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747" w:type="dxa"/>
        <w:tblLook w:val="04A0" w:firstRow="1" w:lastRow="0" w:firstColumn="1" w:lastColumn="0" w:noHBand="0" w:noVBand="1"/>
      </w:tblPr>
      <w:tblGrid>
        <w:gridCol w:w="3227"/>
        <w:gridCol w:w="283"/>
        <w:gridCol w:w="1701"/>
        <w:gridCol w:w="4536"/>
      </w:tblGrid>
      <w:tr w:rsidR="00435324" w:rsidRPr="006F38CF" w:rsidTr="005147E7">
        <w:tc>
          <w:tcPr>
            <w:tcW w:w="3227" w:type="dxa"/>
            <w:tcBorders>
              <w:top w:val="nil"/>
              <w:left w:val="nil"/>
              <w:bottom w:val="nil"/>
              <w:right w:val="nil"/>
            </w:tcBorders>
            <w:vAlign w:val="center"/>
          </w:tcPr>
          <w:p w:rsidR="00435324" w:rsidRPr="006F38CF" w:rsidRDefault="00435324" w:rsidP="00F64B5D">
            <w:pPr>
              <w:pStyle w:val="a5"/>
              <w:tabs>
                <w:tab w:val="clear" w:pos="4153"/>
                <w:tab w:val="clear" w:pos="8306"/>
              </w:tabs>
              <w:rPr>
                <w:rFonts w:asciiTheme="minorHAnsi" w:hAnsiTheme="minorHAnsi"/>
                <w:szCs w:val="24"/>
                <w:lang w:val="en-GB"/>
              </w:rPr>
            </w:pPr>
            <w:r w:rsidRPr="006F38CF">
              <w:rPr>
                <w:rFonts w:asciiTheme="minorHAnsi" w:hAnsiTheme="minorHAnsi"/>
                <w:noProof/>
                <w:lang w:val="en-US" w:eastAsia="en-US"/>
              </w:rPr>
              <mc:AlternateContent>
                <mc:Choice Requires="wps">
                  <w:drawing>
                    <wp:anchor distT="0" distB="0" distL="114300" distR="114300" simplePos="0" relativeHeight="251659264" behindDoc="0" locked="0" layoutInCell="1" allowOverlap="1" wp14:anchorId="0F10A769" wp14:editId="0CF32351">
                      <wp:simplePos x="0" y="0"/>
                      <wp:positionH relativeFrom="column">
                        <wp:posOffset>-113030</wp:posOffset>
                      </wp:positionH>
                      <wp:positionV relativeFrom="paragraph">
                        <wp:posOffset>111125</wp:posOffset>
                      </wp:positionV>
                      <wp:extent cx="3068955" cy="11226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rsidR="00BA220D" w:rsidRDefault="00BA220D" w:rsidP="00435324">
                                  <w:r w:rsidRPr="00681A55">
                                    <w:rPr>
                                      <w:noProof/>
                                      <w:lang w:val="en-US" w:eastAsia="en-US"/>
                                    </w:rPr>
                                    <w:drawing>
                                      <wp:inline distT="0" distB="0" distL="0" distR="0" wp14:anchorId="670AC585" wp14:editId="23487D46">
                                        <wp:extent cx="3025521" cy="850790"/>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0A769"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" filled="f" stroked="f">
                      <v:textbox>
                        <w:txbxContent>
                          <w:p w:rsidR="00BA220D" w:rsidRDefault="00BA220D" w:rsidP="00435324">
                            <w:r w:rsidRPr="00681A55">
                              <w:rPr>
                                <w:noProof/>
                                <w:lang w:val="en-US" w:eastAsia="en-US"/>
                              </w:rPr>
                              <w:drawing>
                                <wp:inline distT="0" distB="0" distL="0" distR="0" wp14:anchorId="670AC585" wp14:editId="23487D46">
                                  <wp:extent cx="3025521" cy="850790"/>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rsidR="00435324" w:rsidRPr="006F38CF" w:rsidRDefault="00435324" w:rsidP="00F64B5D">
            <w:pPr>
              <w:pStyle w:val="a5"/>
              <w:tabs>
                <w:tab w:val="clear" w:pos="4153"/>
                <w:tab w:val="clear" w:pos="8306"/>
              </w:tabs>
              <w:rPr>
                <w:rFonts w:asciiTheme="minorHAnsi" w:hAnsiTheme="minorHAnsi"/>
                <w:szCs w:val="24"/>
                <w:lang w:val="en-GB"/>
              </w:rPr>
            </w:pPr>
          </w:p>
        </w:tc>
        <w:tc>
          <w:tcPr>
            <w:tcW w:w="1701" w:type="dxa"/>
            <w:tcBorders>
              <w:top w:val="nil"/>
              <w:left w:val="nil"/>
              <w:bottom w:val="nil"/>
              <w:right w:val="single" w:sz="4" w:space="0" w:color="auto"/>
            </w:tcBorders>
            <w:vAlign w:val="center"/>
          </w:tcPr>
          <w:p w:rsidR="00435324" w:rsidRPr="006F38CF" w:rsidRDefault="00435324" w:rsidP="00F64B5D">
            <w:pPr>
              <w:pStyle w:val="a5"/>
              <w:tabs>
                <w:tab w:val="clear" w:pos="4153"/>
                <w:tab w:val="clear" w:pos="8306"/>
              </w:tabs>
              <w:jc w:val="center"/>
              <w:rPr>
                <w:rFonts w:asciiTheme="minorHAnsi" w:hAnsiTheme="minorHAnsi"/>
                <w:szCs w:val="24"/>
                <w:lang w:val="en-GB"/>
              </w:rPr>
            </w:pPr>
          </w:p>
        </w:tc>
        <w:tc>
          <w:tcPr>
            <w:tcW w:w="4536" w:type="dxa"/>
            <w:tcBorders>
              <w:left w:val="single" w:sz="4" w:space="0" w:color="auto"/>
              <w:bottom w:val="single" w:sz="4" w:space="0" w:color="auto"/>
            </w:tcBorders>
            <w:vAlign w:val="center"/>
          </w:tcPr>
          <w:p w:rsidR="00435324" w:rsidRPr="006F38CF" w:rsidRDefault="00435324" w:rsidP="00F64B5D">
            <w:pPr>
              <w:pStyle w:val="a5"/>
              <w:tabs>
                <w:tab w:val="clear" w:pos="4153"/>
                <w:tab w:val="clear" w:pos="8306"/>
              </w:tabs>
              <w:rPr>
                <w:rFonts w:asciiTheme="minorHAnsi" w:hAnsiTheme="minorHAnsi"/>
                <w:b/>
                <w:i/>
                <w:sz w:val="22"/>
                <w:szCs w:val="22"/>
                <w:lang w:val="en-GB"/>
              </w:rPr>
            </w:pPr>
            <w:r w:rsidRPr="006F38CF">
              <w:rPr>
                <w:rFonts w:asciiTheme="minorHAnsi" w:hAnsiTheme="minorHAnsi"/>
                <w:b/>
                <w:i/>
                <w:sz w:val="28"/>
                <w:szCs w:val="28"/>
                <w:lang w:val="en-GB"/>
              </w:rPr>
              <w:t>Application Form</w:t>
            </w:r>
          </w:p>
          <w:p w:rsidR="00435324" w:rsidRPr="006F38CF" w:rsidRDefault="00435324" w:rsidP="00F64B5D">
            <w:pPr>
              <w:pStyle w:val="a5"/>
              <w:tabs>
                <w:tab w:val="clear" w:pos="4153"/>
                <w:tab w:val="clear" w:pos="8306"/>
              </w:tabs>
              <w:rPr>
                <w:rFonts w:asciiTheme="minorHAnsi" w:hAnsiTheme="minorHAnsi"/>
                <w:b/>
                <w:szCs w:val="24"/>
                <w:lang w:val="en-GB"/>
              </w:rPr>
            </w:pPr>
          </w:p>
          <w:p w:rsidR="00435324" w:rsidRPr="006F38CF" w:rsidRDefault="00435324" w:rsidP="00F64B5D">
            <w:pPr>
              <w:pStyle w:val="a5"/>
              <w:tabs>
                <w:tab w:val="clear" w:pos="4153"/>
                <w:tab w:val="clear" w:pos="8306"/>
              </w:tabs>
              <w:rPr>
                <w:rFonts w:asciiTheme="minorHAnsi" w:hAnsiTheme="minorHAnsi"/>
                <w:b/>
                <w:sz w:val="22"/>
                <w:szCs w:val="22"/>
                <w:lang w:val="en-GB"/>
              </w:rPr>
            </w:pPr>
            <w:r w:rsidRPr="006F38CF">
              <w:rPr>
                <w:rFonts w:asciiTheme="minorHAnsi" w:hAnsiTheme="minorHAnsi"/>
                <w:b/>
                <w:szCs w:val="24"/>
                <w:lang w:val="en-GB"/>
              </w:rPr>
              <w:t>Selection: 2019</w:t>
            </w:r>
          </w:p>
          <w:p w:rsidR="00435324" w:rsidRPr="006F38CF" w:rsidRDefault="00435324" w:rsidP="00F64B5D">
            <w:pPr>
              <w:pStyle w:val="a5"/>
              <w:tabs>
                <w:tab w:val="clear" w:pos="4153"/>
                <w:tab w:val="clear" w:pos="8306"/>
              </w:tabs>
              <w:rPr>
                <w:rFonts w:asciiTheme="minorHAnsi" w:hAnsiTheme="minorHAnsi"/>
                <w:b/>
                <w:sz w:val="22"/>
                <w:szCs w:val="22"/>
                <w:lang w:val="en-GB"/>
              </w:rPr>
            </w:pPr>
          </w:p>
          <w:p w:rsidR="00435324" w:rsidRPr="006F38CF" w:rsidRDefault="00435324" w:rsidP="00F64B5D">
            <w:pPr>
              <w:pStyle w:val="a5"/>
              <w:tabs>
                <w:tab w:val="clear" w:pos="4153"/>
                <w:tab w:val="clear" w:pos="8306"/>
              </w:tabs>
              <w:jc w:val="both"/>
              <w:rPr>
                <w:rFonts w:asciiTheme="minorHAnsi" w:hAnsiTheme="minorHAnsi"/>
                <w:b/>
                <w:szCs w:val="24"/>
                <w:lang w:val="en-GB"/>
              </w:rPr>
            </w:pPr>
            <w:r w:rsidRPr="006F38CF">
              <w:rPr>
                <w:rFonts w:asciiTheme="minorHAnsi" w:hAnsiTheme="minorHAnsi"/>
                <w:b/>
                <w:szCs w:val="24"/>
                <w:lang w:val="en-GB"/>
              </w:rPr>
              <w:t xml:space="preserve">KA2 – </w:t>
            </w:r>
            <w:r w:rsidRPr="006F38CF">
              <w:rPr>
                <w:rFonts w:asciiTheme="minorHAnsi" w:hAnsiTheme="minorHAnsi"/>
                <w:szCs w:val="24"/>
                <w:lang w:val="en-GB"/>
              </w:rPr>
              <w:t xml:space="preserve">Cooperation for innovation and the exchange of good practices – </w:t>
            </w:r>
            <w:r w:rsidRPr="006F38CF">
              <w:rPr>
                <w:rFonts w:asciiTheme="minorHAnsi" w:hAnsiTheme="minorHAnsi"/>
                <w:b/>
                <w:szCs w:val="24"/>
                <w:lang w:val="en-GB"/>
              </w:rPr>
              <w:t xml:space="preserve">Capacity Building in the field of Higher Education </w:t>
            </w:r>
          </w:p>
        </w:tc>
      </w:tr>
      <w:tr w:rsidR="00435324" w:rsidRPr="006F38CF" w:rsidTr="005147E7">
        <w:tc>
          <w:tcPr>
            <w:tcW w:w="3227" w:type="dxa"/>
            <w:tcBorders>
              <w:top w:val="nil"/>
              <w:left w:val="nil"/>
              <w:bottom w:val="nil"/>
              <w:right w:val="nil"/>
            </w:tcBorders>
          </w:tcPr>
          <w:p w:rsidR="00435324" w:rsidRPr="006F38CF" w:rsidRDefault="00435324" w:rsidP="00F64B5D">
            <w:pPr>
              <w:pStyle w:val="a5"/>
              <w:tabs>
                <w:tab w:val="clear" w:pos="4153"/>
                <w:tab w:val="clear" w:pos="8306"/>
              </w:tabs>
              <w:rPr>
                <w:rFonts w:asciiTheme="minorHAnsi" w:hAnsiTheme="minorHAnsi"/>
                <w:noProof/>
                <w:sz w:val="36"/>
                <w:szCs w:val="36"/>
                <w:lang w:val="en-GB"/>
              </w:rPr>
            </w:pPr>
          </w:p>
        </w:tc>
        <w:tc>
          <w:tcPr>
            <w:tcW w:w="283" w:type="dxa"/>
            <w:tcBorders>
              <w:top w:val="nil"/>
              <w:left w:val="nil"/>
              <w:bottom w:val="nil"/>
              <w:right w:val="nil"/>
            </w:tcBorders>
            <w:vAlign w:val="center"/>
          </w:tcPr>
          <w:p w:rsidR="00435324" w:rsidRPr="006F38CF" w:rsidRDefault="00435324" w:rsidP="00F64B5D">
            <w:pPr>
              <w:pStyle w:val="a5"/>
              <w:tabs>
                <w:tab w:val="clear" w:pos="4153"/>
                <w:tab w:val="clear" w:pos="8306"/>
              </w:tabs>
              <w:jc w:val="center"/>
              <w:rPr>
                <w:rFonts w:asciiTheme="minorHAnsi" w:hAnsiTheme="minorHAnsi"/>
                <w:szCs w:val="24"/>
                <w:lang w:val="en-GB"/>
              </w:rPr>
            </w:pPr>
          </w:p>
        </w:tc>
        <w:tc>
          <w:tcPr>
            <w:tcW w:w="1701" w:type="dxa"/>
            <w:tcBorders>
              <w:top w:val="nil"/>
              <w:left w:val="nil"/>
              <w:bottom w:val="nil"/>
              <w:right w:val="nil"/>
            </w:tcBorders>
            <w:vAlign w:val="center"/>
          </w:tcPr>
          <w:p w:rsidR="00435324" w:rsidRPr="006F38CF" w:rsidRDefault="00435324" w:rsidP="00F64B5D">
            <w:pPr>
              <w:pStyle w:val="a5"/>
              <w:tabs>
                <w:tab w:val="clear" w:pos="4153"/>
                <w:tab w:val="clear" w:pos="8306"/>
              </w:tabs>
              <w:jc w:val="center"/>
              <w:rPr>
                <w:rFonts w:asciiTheme="minorHAnsi" w:hAnsiTheme="minorHAnsi"/>
                <w:szCs w:val="24"/>
                <w:lang w:val="en-GB"/>
              </w:rPr>
            </w:pPr>
          </w:p>
        </w:tc>
        <w:tc>
          <w:tcPr>
            <w:tcW w:w="4536" w:type="dxa"/>
            <w:tcBorders>
              <w:top w:val="single" w:sz="4" w:space="0" w:color="auto"/>
              <w:left w:val="nil"/>
              <w:bottom w:val="nil"/>
              <w:right w:val="nil"/>
            </w:tcBorders>
            <w:vAlign w:val="center"/>
          </w:tcPr>
          <w:p w:rsidR="00435324" w:rsidRPr="006F38CF" w:rsidRDefault="00435324" w:rsidP="00F64B5D">
            <w:pPr>
              <w:pStyle w:val="a5"/>
              <w:tabs>
                <w:tab w:val="clear" w:pos="4153"/>
                <w:tab w:val="clear" w:pos="8306"/>
              </w:tabs>
              <w:jc w:val="right"/>
              <w:rPr>
                <w:rFonts w:asciiTheme="minorHAnsi" w:hAnsiTheme="minorHAnsi"/>
                <w:sz w:val="16"/>
                <w:szCs w:val="16"/>
                <w:lang w:val="en-GB"/>
              </w:rPr>
            </w:pPr>
          </w:p>
        </w:tc>
      </w:tr>
    </w:tbl>
    <w:p w:rsidR="00435324" w:rsidRPr="006F38CF" w:rsidRDefault="00435324" w:rsidP="00F64B5D">
      <w:pPr>
        <w:jc w:val="center"/>
        <w:rPr>
          <w:b/>
        </w:rPr>
      </w:pPr>
    </w:p>
    <w:p w:rsidR="00435324" w:rsidRPr="006F38CF" w:rsidRDefault="00435324" w:rsidP="00F64B5D">
      <w:pPr>
        <w:jc w:val="center"/>
        <w:rPr>
          <w:b/>
        </w:rPr>
      </w:pPr>
    </w:p>
    <w:p w:rsidR="00435324" w:rsidRPr="006F38CF" w:rsidRDefault="00435324" w:rsidP="00F64B5D">
      <w:pPr>
        <w:jc w:val="center"/>
        <w:rPr>
          <w:b/>
          <w:bCs/>
          <w:color w:val="006699"/>
        </w:rPr>
      </w:pPr>
    </w:p>
    <w:p w:rsidR="00435324" w:rsidRPr="006F38CF" w:rsidRDefault="00435324" w:rsidP="005614DD">
      <w:pPr>
        <w:jc w:val="center"/>
        <w:rPr>
          <w:b/>
          <w:color w:val="006699"/>
        </w:rPr>
      </w:pPr>
    </w:p>
    <w:p w:rsidR="00435324" w:rsidRPr="006F38CF" w:rsidRDefault="00435324" w:rsidP="00F64B5D">
      <w:pPr>
        <w:jc w:val="center"/>
        <w:rPr>
          <w:b/>
          <w:color w:val="006699"/>
        </w:rPr>
      </w:pPr>
    </w:p>
    <w:p w:rsidR="00435324" w:rsidRPr="006F38CF" w:rsidRDefault="00435324" w:rsidP="00F64B5D">
      <w:pPr>
        <w:jc w:val="center"/>
        <w:rPr>
          <w:b/>
        </w:rPr>
      </w:pPr>
      <w:r w:rsidRPr="006F38CF">
        <w:rPr>
          <w:b/>
          <w:color w:val="006699"/>
          <w:sz w:val="32"/>
          <w:szCs w:val="32"/>
        </w:rPr>
        <w:t>Call for Proposals 201</w:t>
      </w:r>
      <w:r w:rsidR="00861494" w:rsidRPr="006F38CF">
        <w:rPr>
          <w:b/>
          <w:color w:val="006699"/>
          <w:sz w:val="32"/>
          <w:szCs w:val="32"/>
        </w:rPr>
        <w:t>9</w:t>
      </w:r>
      <w:r w:rsidRPr="006F38CF">
        <w:rPr>
          <w:b/>
          <w:color w:val="006699"/>
          <w:sz w:val="32"/>
          <w:szCs w:val="32"/>
        </w:rPr>
        <w:t xml:space="preserve"> - EAC/</w:t>
      </w:r>
      <w:r w:rsidR="008D1C9D" w:rsidRPr="006F38CF">
        <w:rPr>
          <w:b/>
          <w:color w:val="006699"/>
          <w:sz w:val="32"/>
          <w:szCs w:val="32"/>
        </w:rPr>
        <w:t>A03</w:t>
      </w:r>
      <w:r w:rsidRPr="006F38CF">
        <w:rPr>
          <w:b/>
          <w:color w:val="006699"/>
          <w:sz w:val="32"/>
          <w:szCs w:val="32"/>
        </w:rPr>
        <w:t>/</w:t>
      </w:r>
      <w:r w:rsidR="008D1C9D" w:rsidRPr="006F38CF">
        <w:rPr>
          <w:b/>
          <w:color w:val="006699"/>
          <w:sz w:val="32"/>
          <w:szCs w:val="32"/>
        </w:rPr>
        <w:t>2018</w:t>
      </w:r>
    </w:p>
    <w:p w:rsidR="00435324" w:rsidRPr="006F38CF" w:rsidRDefault="00435324" w:rsidP="00F64B5D">
      <w:pPr>
        <w:jc w:val="center"/>
        <w:rPr>
          <w:b/>
        </w:rPr>
      </w:pPr>
    </w:p>
    <w:p w:rsidR="00435324" w:rsidRPr="006F38CF" w:rsidRDefault="00435324" w:rsidP="00F64B5D">
      <w:pPr>
        <w:jc w:val="center"/>
        <w:rPr>
          <w:b/>
        </w:rPr>
      </w:pPr>
    </w:p>
    <w:p w:rsidR="00435324" w:rsidRPr="006F38CF" w:rsidRDefault="00435324" w:rsidP="00F64B5D">
      <w:pPr>
        <w:jc w:val="center"/>
        <w:rPr>
          <w:b/>
        </w:rPr>
      </w:pPr>
    </w:p>
    <w:bookmarkStart w:id="0" w:name="Text2"/>
    <w:p w:rsidR="00435324" w:rsidRPr="006F38CF" w:rsidRDefault="00435324" w:rsidP="00F64B5D">
      <w:pPr>
        <w:jc w:val="center"/>
        <w:rPr>
          <w:rStyle w:val="SelPlus"/>
        </w:rPr>
      </w:pPr>
      <w:r w:rsidRPr="006F38CF">
        <w:rPr>
          <w:rStyle w:val="SelPlus"/>
        </w:rPr>
        <w:fldChar w:fldCharType="begin">
          <w:ffData>
            <w:name w:val="Text2"/>
            <w:enabled/>
            <w:calcOnExit w:val="0"/>
            <w:textInput>
              <w:default w:val="Title of the Project / Acronym"/>
              <w:maxLength w:val="200"/>
            </w:textInput>
          </w:ffData>
        </w:fldChar>
      </w:r>
      <w:r w:rsidRPr="006F38CF">
        <w:rPr>
          <w:rStyle w:val="SelPlus"/>
        </w:rPr>
        <w:instrText xml:space="preserve"> FORMTEXT </w:instrText>
      </w:r>
      <w:r w:rsidRPr="006F38CF">
        <w:rPr>
          <w:rStyle w:val="SelPlus"/>
        </w:rPr>
      </w:r>
      <w:r w:rsidRPr="006F38CF">
        <w:rPr>
          <w:rStyle w:val="SelPlus"/>
        </w:rPr>
        <w:fldChar w:fldCharType="separate"/>
      </w:r>
      <w:bookmarkStart w:id="1" w:name="_GoBack"/>
      <w:bookmarkEnd w:id="1"/>
      <w:r w:rsidR="0058254F" w:rsidRPr="0058254F">
        <w:rPr>
          <w:rStyle w:val="SelPlus"/>
        </w:rPr>
        <w:t xml:space="preserve">Foreign Language Teacher Training Capacity Development as a </w:t>
      </w:r>
      <w:r w:rsidR="00FC0AFA">
        <w:rPr>
          <w:rStyle w:val="SelPlus"/>
        </w:rPr>
        <w:t>W</w:t>
      </w:r>
      <w:r w:rsidR="0058254F" w:rsidRPr="0058254F">
        <w:rPr>
          <w:rStyle w:val="SelPlus"/>
        </w:rPr>
        <w:t>ay to Ukraine’s Multilingual Education and European Integration/MultiEd</w:t>
      </w:r>
      <w:r w:rsidRPr="006F38CF">
        <w:rPr>
          <w:rStyle w:val="SelPlus"/>
        </w:rPr>
        <w:fldChar w:fldCharType="end"/>
      </w:r>
      <w:bookmarkEnd w:id="0"/>
    </w:p>
    <w:p w:rsidR="00435324" w:rsidRPr="006F38CF" w:rsidRDefault="00435324" w:rsidP="00F64B5D">
      <w:pPr>
        <w:jc w:val="center"/>
        <w:rPr>
          <w:b/>
        </w:rPr>
      </w:pPr>
    </w:p>
    <w:p w:rsidR="00435324" w:rsidRPr="006F38CF" w:rsidRDefault="00435324" w:rsidP="00F64B5D">
      <w:pPr>
        <w:jc w:val="center"/>
        <w:rPr>
          <w:b/>
        </w:rPr>
      </w:pPr>
      <w:r w:rsidRPr="006F38CF">
        <w:rPr>
          <w:b/>
        </w:rPr>
        <w:fldChar w:fldCharType="begin"/>
      </w:r>
      <w:r w:rsidRPr="006F38CF">
        <w:rPr>
          <w:b/>
        </w:rPr>
        <w:instrText xml:space="preserve"> TITLE  \* Caps  \* MERGEFORMAT </w:instrText>
      </w:r>
      <w:r w:rsidRPr="006F38CF">
        <w:rPr>
          <w:b/>
        </w:rPr>
        <w:fldChar w:fldCharType="end"/>
      </w:r>
    </w:p>
    <w:p w:rsidR="00435324" w:rsidRPr="006F38CF" w:rsidRDefault="00435324" w:rsidP="00F64B5D">
      <w:pPr>
        <w:jc w:val="center"/>
        <w:rPr>
          <w:b/>
        </w:rPr>
      </w:pPr>
    </w:p>
    <w:p w:rsidR="00435324" w:rsidRDefault="00435324" w:rsidP="00F64B5D">
      <w:pPr>
        <w:tabs>
          <w:tab w:val="left" w:pos="3649"/>
          <w:tab w:val="left" w:pos="5349"/>
          <w:tab w:val="left" w:pos="7992"/>
          <w:tab w:val="left" w:pos="9409"/>
          <w:tab w:val="left" w:pos="10778"/>
        </w:tabs>
        <w:ind w:left="-177"/>
        <w:jc w:val="center"/>
        <w:rPr>
          <w:b/>
          <w:color w:val="006699"/>
          <w:sz w:val="36"/>
          <w:szCs w:val="36"/>
        </w:rPr>
      </w:pPr>
      <w:r w:rsidRPr="006F38CF">
        <w:rPr>
          <w:b/>
          <w:color w:val="006699"/>
          <w:sz w:val="36"/>
          <w:szCs w:val="36"/>
        </w:rPr>
        <w:t>DETAILED</w:t>
      </w:r>
      <w:r w:rsidRPr="006F38CF">
        <w:rPr>
          <w:b/>
          <w:color w:val="FF0000"/>
          <w:sz w:val="36"/>
          <w:szCs w:val="36"/>
        </w:rPr>
        <w:t xml:space="preserve"> </w:t>
      </w:r>
      <w:r w:rsidRPr="006F38CF">
        <w:rPr>
          <w:b/>
          <w:color w:val="006699"/>
          <w:sz w:val="36"/>
          <w:szCs w:val="36"/>
        </w:rPr>
        <w:t>DESCRIPTION OF THE PROJECT</w:t>
      </w:r>
    </w:p>
    <w:p w:rsidR="00DF730D" w:rsidRPr="00DF730D" w:rsidRDefault="00DF730D" w:rsidP="00F64B5D">
      <w:pPr>
        <w:tabs>
          <w:tab w:val="left" w:pos="3649"/>
          <w:tab w:val="left" w:pos="5349"/>
          <w:tab w:val="left" w:pos="7992"/>
          <w:tab w:val="left" w:pos="9409"/>
          <w:tab w:val="left" w:pos="10778"/>
        </w:tabs>
        <w:ind w:left="-177"/>
        <w:jc w:val="center"/>
        <w:rPr>
          <w:b/>
          <w:color w:val="006699"/>
          <w:sz w:val="36"/>
          <w:szCs w:val="36"/>
        </w:rPr>
      </w:pPr>
    </w:p>
    <w:p w:rsidR="00DF730D" w:rsidRPr="00DF730D" w:rsidRDefault="00DF730D" w:rsidP="00F64B5D">
      <w:pPr>
        <w:tabs>
          <w:tab w:val="left" w:pos="3649"/>
          <w:tab w:val="left" w:pos="5349"/>
          <w:tab w:val="left" w:pos="7992"/>
          <w:tab w:val="left" w:pos="9409"/>
          <w:tab w:val="left" w:pos="10778"/>
        </w:tabs>
        <w:ind w:left="-177"/>
        <w:jc w:val="center"/>
        <w:rPr>
          <w:b/>
          <w:color w:val="006699"/>
          <w:sz w:val="52"/>
          <w:szCs w:val="36"/>
        </w:rPr>
      </w:pPr>
      <w:r w:rsidRPr="00DF730D">
        <w:rPr>
          <w:b/>
          <w:color w:val="006699"/>
          <w:sz w:val="52"/>
          <w:szCs w:val="36"/>
        </w:rPr>
        <w:t>JOINT PROJECTS</w:t>
      </w:r>
    </w:p>
    <w:p w:rsidR="00DF730D" w:rsidRPr="00DF730D" w:rsidRDefault="00DF730D" w:rsidP="00F64B5D">
      <w:pPr>
        <w:tabs>
          <w:tab w:val="left" w:pos="3649"/>
          <w:tab w:val="left" w:pos="5349"/>
          <w:tab w:val="left" w:pos="7992"/>
          <w:tab w:val="left" w:pos="9409"/>
          <w:tab w:val="left" w:pos="10778"/>
        </w:tabs>
        <w:ind w:left="-177"/>
        <w:jc w:val="center"/>
        <w:rPr>
          <w:b/>
          <w:color w:val="006699"/>
          <w:sz w:val="36"/>
          <w:szCs w:val="36"/>
        </w:rPr>
      </w:pPr>
    </w:p>
    <w:p w:rsidR="00435324" w:rsidRPr="006F38CF" w:rsidRDefault="00435324" w:rsidP="00DF730D">
      <w:pPr>
        <w:rPr>
          <w:b/>
        </w:rPr>
      </w:pPr>
    </w:p>
    <w:p w:rsidR="00435324" w:rsidRPr="006F38CF" w:rsidRDefault="00435324" w:rsidP="00DF730D">
      <w:pPr>
        <w:rPr>
          <w:b/>
        </w:rPr>
      </w:pPr>
    </w:p>
    <w:p w:rsidR="00435324" w:rsidRPr="006F38CF" w:rsidRDefault="00435324" w:rsidP="00F64B5D">
      <w:pPr>
        <w:tabs>
          <w:tab w:val="left" w:pos="3649"/>
          <w:tab w:val="left" w:pos="5349"/>
          <w:tab w:val="left" w:pos="7992"/>
          <w:tab w:val="left" w:pos="9409"/>
          <w:tab w:val="left" w:pos="10778"/>
        </w:tabs>
        <w:ind w:left="-177"/>
        <w:jc w:val="center"/>
        <w:rPr>
          <w:b/>
          <w:i/>
          <w:color w:val="FF0000"/>
          <w:shd w:val="clear" w:color="auto" w:fill="B3B3B3"/>
        </w:rPr>
      </w:pPr>
      <w:r w:rsidRPr="006F38CF">
        <w:rPr>
          <w:b/>
          <w:i/>
          <w:color w:val="FF0000"/>
        </w:rPr>
        <w:t>(To be attached to the e</w:t>
      </w:r>
      <w:r w:rsidR="00D13B7C" w:rsidRPr="006F38CF">
        <w:rPr>
          <w:b/>
          <w:i/>
          <w:color w:val="FF0000"/>
        </w:rPr>
        <w:t>-</w:t>
      </w:r>
      <w:r w:rsidRPr="006F38CF">
        <w:rPr>
          <w:b/>
          <w:i/>
          <w:color w:val="FF0000"/>
        </w:rPr>
        <w:t>Form)</w:t>
      </w:r>
    </w:p>
    <w:p w:rsidR="00435324" w:rsidRPr="006F38CF" w:rsidRDefault="00435324" w:rsidP="00F64B5D"/>
    <w:p w:rsidR="00435324" w:rsidRPr="006F38CF" w:rsidRDefault="00435324" w:rsidP="00F64B5D"/>
    <w:p w:rsidR="00435324" w:rsidRPr="006F38CF" w:rsidRDefault="00435324" w:rsidP="00F64B5D"/>
    <w:p w:rsidR="00435324" w:rsidRPr="006F38CF" w:rsidRDefault="00435324" w:rsidP="00F64B5D"/>
    <w:p w:rsidR="003D2102" w:rsidRDefault="003D2102" w:rsidP="00F64B5D">
      <w:pPr>
        <w:spacing w:after="200" w:line="276" w:lineRule="auto"/>
      </w:pPr>
      <w:r>
        <w:br w:type="page"/>
      </w:r>
    </w:p>
    <w:p w:rsidR="00861494" w:rsidRPr="006F38CF" w:rsidRDefault="00861494" w:rsidP="00F64B5D">
      <w:pPr>
        <w:pStyle w:val="10"/>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 xml:space="preserve">PART D – </w:t>
      </w:r>
      <w:r w:rsidR="0066715B" w:rsidRPr="006F38CF">
        <w:rPr>
          <w:rFonts w:asciiTheme="minorHAnsi" w:hAnsiTheme="minorHAnsi"/>
          <w:sz w:val="32"/>
          <w:szCs w:val="32"/>
        </w:rPr>
        <w:t xml:space="preserve">Relevance </w:t>
      </w:r>
      <w:r w:rsidR="0066715B">
        <w:rPr>
          <w:rFonts w:asciiTheme="minorHAnsi" w:hAnsiTheme="minorHAnsi"/>
          <w:sz w:val="32"/>
          <w:szCs w:val="32"/>
        </w:rPr>
        <w:t>o</w:t>
      </w:r>
      <w:r w:rsidR="0066715B" w:rsidRPr="006F38CF">
        <w:rPr>
          <w:rFonts w:asciiTheme="minorHAnsi" w:hAnsiTheme="minorHAnsi"/>
          <w:sz w:val="32"/>
          <w:szCs w:val="32"/>
        </w:rPr>
        <w:t xml:space="preserve">f </w:t>
      </w:r>
      <w:r w:rsidR="0066715B">
        <w:rPr>
          <w:rFonts w:asciiTheme="minorHAnsi" w:hAnsiTheme="minorHAnsi"/>
          <w:sz w:val="32"/>
          <w:szCs w:val="32"/>
        </w:rPr>
        <w:t>t</w:t>
      </w:r>
      <w:r w:rsidR="0066715B" w:rsidRPr="006F38CF">
        <w:rPr>
          <w:rFonts w:asciiTheme="minorHAnsi" w:hAnsiTheme="minorHAnsi"/>
          <w:sz w:val="32"/>
          <w:szCs w:val="32"/>
        </w:rPr>
        <w:t>he Project</w:t>
      </w:r>
    </w:p>
    <w:p w:rsidR="00861494" w:rsidRPr="006F38CF" w:rsidRDefault="00861494" w:rsidP="00F64B5D">
      <w:pPr>
        <w:tabs>
          <w:tab w:val="left" w:pos="3649"/>
          <w:tab w:val="left" w:pos="5349"/>
          <w:tab w:val="left" w:pos="7992"/>
          <w:tab w:val="left" w:pos="9409"/>
          <w:tab w:val="left" w:pos="10778"/>
        </w:tabs>
        <w:rPr>
          <w:b/>
        </w:rPr>
      </w:pPr>
    </w:p>
    <w:p w:rsidR="00113792" w:rsidRPr="006F38CF" w:rsidRDefault="00113792" w:rsidP="00F64B5D">
      <w:pPr>
        <w:pStyle w:val="10"/>
        <w:shd w:val="clear" w:color="auto" w:fill="FFFFFF"/>
        <w:spacing w:before="0" w:after="0"/>
        <w:rPr>
          <w:rFonts w:asciiTheme="minorHAnsi" w:hAnsiTheme="minorHAnsi"/>
          <w:color w:val="000000"/>
          <w:sz w:val="22"/>
          <w:szCs w:val="22"/>
        </w:rPr>
      </w:pPr>
      <w:r w:rsidRPr="006F38CF">
        <w:rPr>
          <w:rFonts w:asciiTheme="minorHAnsi" w:hAnsiTheme="minorHAnsi"/>
          <w:color w:val="000000"/>
          <w:sz w:val="28"/>
          <w:szCs w:val="28"/>
        </w:rPr>
        <w:t xml:space="preserve">D.1 Why does the consortium </w:t>
      </w:r>
      <w:r w:rsidR="00A23BE7">
        <w:rPr>
          <w:rFonts w:asciiTheme="minorHAnsi" w:hAnsiTheme="minorHAnsi"/>
          <w:color w:val="000000"/>
          <w:sz w:val="28"/>
          <w:szCs w:val="28"/>
        </w:rPr>
        <w:t>undertake</w:t>
      </w:r>
      <w:r w:rsidRPr="006F38CF">
        <w:rPr>
          <w:rFonts w:asciiTheme="minorHAnsi" w:hAnsiTheme="minorHAnsi"/>
          <w:color w:val="000000"/>
          <w:sz w:val="28"/>
          <w:szCs w:val="28"/>
        </w:rPr>
        <w:t xml:space="preserve"> this project?</w:t>
      </w:r>
    </w:p>
    <w:p w:rsidR="00067645" w:rsidRPr="000F4327" w:rsidRDefault="000F752D" w:rsidP="0015638C">
      <w:pPr>
        <w:pStyle w:val="af0"/>
        <w:numPr>
          <w:ilvl w:val="0"/>
          <w:numId w:val="2"/>
        </w:numPr>
        <w:ind w:left="284" w:hanging="218"/>
        <w:jc w:val="both"/>
        <w:rPr>
          <w:i/>
        </w:rPr>
      </w:pPr>
      <w:r w:rsidRPr="000F4327">
        <w:rPr>
          <w:i/>
        </w:rPr>
        <w:t>Wh</w:t>
      </w:r>
      <w:r w:rsidR="00113792" w:rsidRPr="000F4327">
        <w:rPr>
          <w:i/>
        </w:rPr>
        <w:t>ich</w:t>
      </w:r>
      <w:r w:rsidRPr="000F4327">
        <w:rPr>
          <w:i/>
        </w:rPr>
        <w:t xml:space="preserve"> proble</w:t>
      </w:r>
      <w:r w:rsidR="00E909AD" w:rsidRPr="000F4327">
        <w:rPr>
          <w:i/>
        </w:rPr>
        <w:t>m</w:t>
      </w:r>
      <w:r w:rsidR="00067645" w:rsidRPr="000F4327">
        <w:rPr>
          <w:i/>
        </w:rPr>
        <w:t xml:space="preserve">(s) </w:t>
      </w:r>
      <w:r w:rsidRPr="000F4327">
        <w:rPr>
          <w:i/>
        </w:rPr>
        <w:t xml:space="preserve">will the project address in </w:t>
      </w:r>
      <w:r w:rsidR="00B77FCB" w:rsidRPr="000F4327">
        <w:rPr>
          <w:i/>
        </w:rPr>
        <w:t>the</w:t>
      </w:r>
      <w:r w:rsidRPr="000F4327">
        <w:rPr>
          <w:i/>
        </w:rPr>
        <w:t xml:space="preserve"> </w:t>
      </w:r>
      <w:r w:rsidR="00E909AD" w:rsidRPr="000F4327">
        <w:rPr>
          <w:i/>
        </w:rPr>
        <w:t xml:space="preserve">participating </w:t>
      </w:r>
      <w:r w:rsidR="007250A9" w:rsidRPr="000F4327">
        <w:rPr>
          <w:i/>
        </w:rPr>
        <w:t>Partner C</w:t>
      </w:r>
      <w:r w:rsidRPr="000F4327">
        <w:rPr>
          <w:i/>
        </w:rPr>
        <w:t>ountr</w:t>
      </w:r>
      <w:r w:rsidR="00B77FCB" w:rsidRPr="000F4327">
        <w:rPr>
          <w:i/>
        </w:rPr>
        <w:t>ies</w:t>
      </w:r>
      <w:r w:rsidRPr="000F4327">
        <w:rPr>
          <w:i/>
        </w:rPr>
        <w:t xml:space="preserve">? Why are these problems pressing? </w:t>
      </w:r>
    </w:p>
    <w:p w:rsidR="000F752D" w:rsidRPr="000E5EAD" w:rsidRDefault="000F752D" w:rsidP="0015638C">
      <w:pPr>
        <w:pStyle w:val="af0"/>
        <w:numPr>
          <w:ilvl w:val="0"/>
          <w:numId w:val="2"/>
        </w:numPr>
        <w:ind w:left="284" w:hanging="218"/>
        <w:jc w:val="both"/>
        <w:rPr>
          <w:i/>
        </w:rPr>
      </w:pPr>
      <w:r w:rsidRPr="000E5EAD">
        <w:rPr>
          <w:i/>
        </w:rPr>
        <w:t xml:space="preserve">Please </w:t>
      </w:r>
      <w:r w:rsidR="00067645" w:rsidRPr="000E5EAD">
        <w:rPr>
          <w:i/>
        </w:rPr>
        <w:t xml:space="preserve">explain </w:t>
      </w:r>
      <w:r w:rsidR="00E909AD" w:rsidRPr="000E5EAD">
        <w:rPr>
          <w:i/>
        </w:rPr>
        <w:t xml:space="preserve">the result of the need analysis </w:t>
      </w:r>
      <w:r w:rsidR="00A23BE7" w:rsidRPr="000E5EAD">
        <w:rPr>
          <w:i/>
        </w:rPr>
        <w:t>carried out for each Partner Country and for each Partner institution and provide</w:t>
      </w:r>
      <w:r w:rsidRPr="000E5EAD">
        <w:rPr>
          <w:i/>
        </w:rPr>
        <w:t xml:space="preserve"> qualitative </w:t>
      </w:r>
      <w:r w:rsidR="00A23BE7" w:rsidRPr="000E5EAD">
        <w:rPr>
          <w:i/>
        </w:rPr>
        <w:t>and qua</w:t>
      </w:r>
      <w:r w:rsidR="007250A9" w:rsidRPr="000E5EAD">
        <w:rPr>
          <w:i/>
        </w:rPr>
        <w:t xml:space="preserve">ntitative </w:t>
      </w:r>
      <w:r w:rsidRPr="000E5EAD">
        <w:rPr>
          <w:i/>
        </w:rPr>
        <w:t>evidence</w:t>
      </w:r>
      <w:r w:rsidR="00A23BE7" w:rsidRPr="000E5EAD">
        <w:rPr>
          <w:i/>
        </w:rPr>
        <w:t xml:space="preserve"> for your results.</w:t>
      </w:r>
      <w:r w:rsidR="00DD208E" w:rsidRPr="000E5EAD">
        <w:rPr>
          <w:i/>
        </w:rPr>
        <w:t xml:space="preserve"> </w:t>
      </w:r>
      <w:r w:rsidR="00860449" w:rsidRPr="000E5EAD">
        <w:rPr>
          <w:i/>
        </w:rPr>
        <w:t xml:space="preserve">Please refer </w:t>
      </w:r>
      <w:r w:rsidR="00A23BE7" w:rsidRPr="000E5EAD">
        <w:rPr>
          <w:i/>
        </w:rPr>
        <w:t xml:space="preserve">also </w:t>
      </w:r>
      <w:r w:rsidR="00860449" w:rsidRPr="000E5EAD">
        <w:rPr>
          <w:i/>
        </w:rPr>
        <w:t xml:space="preserve">to </w:t>
      </w:r>
      <w:r w:rsidRPr="000E5EAD">
        <w:rPr>
          <w:i/>
        </w:rPr>
        <w:t xml:space="preserve">studies carried out and feasibility </w:t>
      </w:r>
      <w:r w:rsidR="00D0484E" w:rsidRPr="000E5EAD">
        <w:rPr>
          <w:i/>
        </w:rPr>
        <w:t xml:space="preserve">analyses </w:t>
      </w:r>
      <w:r w:rsidRPr="000E5EAD">
        <w:rPr>
          <w:i/>
        </w:rPr>
        <w:t xml:space="preserve">undertaken. </w:t>
      </w:r>
      <w:r w:rsidR="007250A9" w:rsidRPr="000E5EAD">
        <w:rPr>
          <w:i/>
        </w:rPr>
        <w:t>In particular explain f</w:t>
      </w:r>
      <w:r w:rsidR="00C14B7C" w:rsidRPr="000E5EAD">
        <w:rPr>
          <w:i/>
        </w:rPr>
        <w:t>or each institution</w:t>
      </w:r>
      <w:r w:rsidR="00F42B1E" w:rsidRPr="000E5EAD">
        <w:rPr>
          <w:i/>
        </w:rPr>
        <w:t>,</w:t>
      </w:r>
      <w:r w:rsidR="00C14B7C" w:rsidRPr="000E5EAD">
        <w:rPr>
          <w:i/>
        </w:rPr>
        <w:t xml:space="preserve"> </w:t>
      </w:r>
      <w:r w:rsidR="007250A9" w:rsidRPr="000E5EAD">
        <w:rPr>
          <w:i/>
        </w:rPr>
        <w:t xml:space="preserve">why the </w:t>
      </w:r>
      <w:r w:rsidR="00C14B7C" w:rsidRPr="000E5EAD">
        <w:rPr>
          <w:rFonts w:eastAsia="Times New Roman" w:cs="Times New Roman"/>
          <w:i/>
          <w:color w:val="000000"/>
          <w:szCs w:val="22"/>
        </w:rPr>
        <w:t>support from th</w:t>
      </w:r>
      <w:r w:rsidR="007250A9" w:rsidRPr="000E5EAD">
        <w:rPr>
          <w:rFonts w:eastAsia="Times New Roman" w:cs="Times New Roman"/>
          <w:i/>
          <w:color w:val="000000"/>
          <w:szCs w:val="22"/>
        </w:rPr>
        <w:t>e CBHE</w:t>
      </w:r>
      <w:r w:rsidR="00C14B7C" w:rsidRPr="000E5EAD">
        <w:rPr>
          <w:rFonts w:eastAsia="Times New Roman" w:cs="Times New Roman"/>
          <w:i/>
          <w:color w:val="000000"/>
          <w:szCs w:val="22"/>
        </w:rPr>
        <w:t xml:space="preserve"> </w:t>
      </w:r>
      <w:r w:rsidR="007250A9" w:rsidRPr="000E5EAD">
        <w:rPr>
          <w:rFonts w:eastAsia="Times New Roman" w:cs="Times New Roman"/>
          <w:i/>
          <w:color w:val="000000"/>
          <w:szCs w:val="22"/>
        </w:rPr>
        <w:t>a</w:t>
      </w:r>
      <w:r w:rsidR="00C14B7C" w:rsidRPr="000E5EAD">
        <w:rPr>
          <w:rFonts w:eastAsia="Times New Roman" w:cs="Times New Roman"/>
          <w:i/>
          <w:color w:val="000000"/>
          <w:szCs w:val="22"/>
        </w:rPr>
        <w:t>ction</w:t>
      </w:r>
      <w:r w:rsidR="005C3331" w:rsidRPr="000E5EAD">
        <w:rPr>
          <w:rFonts w:eastAsia="Times New Roman" w:cs="Times New Roman"/>
          <w:i/>
          <w:color w:val="000000"/>
          <w:szCs w:val="22"/>
        </w:rPr>
        <w:t xml:space="preserve"> </w:t>
      </w:r>
      <w:r w:rsidR="007250A9" w:rsidRPr="000E5EAD">
        <w:rPr>
          <w:rFonts w:eastAsia="Times New Roman" w:cs="Times New Roman"/>
          <w:i/>
          <w:color w:val="000000"/>
          <w:szCs w:val="22"/>
        </w:rPr>
        <w:t>is required</w:t>
      </w:r>
      <w:r w:rsidR="000F4327" w:rsidRPr="000E5EAD">
        <w:rPr>
          <w:rFonts w:eastAsia="Times New Roman" w:cs="Times New Roman"/>
          <w:i/>
          <w:color w:val="000000"/>
          <w:szCs w:val="22"/>
        </w:rPr>
        <w:t>.</w:t>
      </w:r>
      <w:r w:rsidR="007250A9" w:rsidRPr="000E5EAD">
        <w:rPr>
          <w:rFonts w:eastAsia="Times New Roman" w:cs="Times New Roman"/>
          <w:i/>
          <w:color w:val="000000"/>
          <w:szCs w:val="22"/>
        </w:rPr>
        <w:t xml:space="preserve"> </w:t>
      </w:r>
      <w:r w:rsidR="005C3331" w:rsidRPr="000E5EAD">
        <w:rPr>
          <w:i/>
        </w:rPr>
        <w:t xml:space="preserve">(limit </w:t>
      </w:r>
      <w:r w:rsidR="007D5EEF" w:rsidRPr="000E5EAD">
        <w:rPr>
          <w:i/>
        </w:rPr>
        <w:t>10.</w:t>
      </w:r>
      <w:r w:rsidR="005C3331" w:rsidRPr="000E5EAD">
        <w:rPr>
          <w:i/>
        </w:rPr>
        <w:t>000 characters)</w:t>
      </w:r>
    </w:p>
    <w:p w:rsidR="007F357F" w:rsidRDefault="007F357F" w:rsidP="00F64B5D">
      <w:pPr>
        <w:jc w:val="both"/>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7F357F" w:rsidRPr="006F38CF" w:rsidTr="007F357F">
        <w:trPr>
          <w:trHeight w:val="567"/>
        </w:trPr>
        <w:tc>
          <w:tcPr>
            <w:tcW w:w="9639" w:type="dxa"/>
            <w:tcBorders>
              <w:top w:val="single" w:sz="4" w:space="0" w:color="808080"/>
              <w:left w:val="single" w:sz="4" w:space="0" w:color="808080"/>
              <w:bottom w:val="single" w:sz="4" w:space="0" w:color="808080"/>
              <w:right w:val="single" w:sz="4" w:space="0" w:color="808080"/>
            </w:tcBorders>
          </w:tcPr>
          <w:p w:rsidR="00E13EE3" w:rsidRDefault="007F357F" w:rsidP="000F2B6F">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00E13EE3" w:rsidRPr="00E13EE3">
              <w:rPr>
                <w:szCs w:val="22"/>
              </w:rPr>
              <w:t xml:space="preserve">The consortium decided to develop this project to tackle the problem and improve </w:t>
            </w:r>
            <w:r w:rsidR="00D0427A">
              <w:rPr>
                <w:szCs w:val="22"/>
              </w:rPr>
              <w:t xml:space="preserve">Teacher of </w:t>
            </w:r>
            <w:r w:rsidR="00E13EE3" w:rsidRPr="00E13EE3">
              <w:rPr>
                <w:szCs w:val="22"/>
              </w:rPr>
              <w:t>Foreign Language</w:t>
            </w:r>
            <w:r w:rsidR="00D0427A">
              <w:rPr>
                <w:szCs w:val="22"/>
              </w:rPr>
              <w:t>s</w:t>
            </w:r>
            <w:r w:rsidR="00E13EE3" w:rsidRPr="00E13EE3">
              <w:rPr>
                <w:szCs w:val="22"/>
              </w:rPr>
              <w:t xml:space="preserve"> (</w:t>
            </w:r>
            <w:r w:rsidR="00D0427A">
              <w:rPr>
                <w:szCs w:val="22"/>
              </w:rPr>
              <w:t>T</w:t>
            </w:r>
            <w:r w:rsidR="00E13EE3" w:rsidRPr="00E13EE3">
              <w:rPr>
                <w:szCs w:val="22"/>
              </w:rPr>
              <w:t>FL) Education and the public understanding of the role of teachers of foreign languages in the modernization of the system of education in Ukraine. These teachers are responsible for the promotion of cultural and linguistic open-mindedness, multilingual education, European integration and internationalization of education which provide wider prospects and richer opportunities for the citizens who develop a more open and democratic society, especially taking into consideration that one of the reasons for the current political and economic crisis in Ukraine was the misinterpretation of the language situation, lack of understanding of the concept of multilingualism and sometimes even Russian-Ukrainian linguistic intolerance. Enhanced foreign language skills of the general public will contribute to a healthier, friendlier and more balanced society as multilingual people will easier embrace compatriots speaking a different mother tongue.</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While all countries face the challenge of language learning, the situation in Ukraine is particularly drastic. It is explained by outdated teaching practices, brain drain, prolonged warring conflict and language tensions that totally discourage students from learning and speaking any other language but their mother tongue. In the 2018 English Language Proficiency Index (www.ef.com/ca/epi), Ukraine landed 43rd out of 88 countries analysed. It went down from 34th place in 2015 and 41st in 2016. Out of the 43 countries of Europe, Ukraine has got the 5th place from the bottom in terms of average English proficiency. The situation with other foreign languages is even more severe. The statistics provided explains the urgent need for the reform of TFL curricula and empowering the TFL students and in-service teachers of languages with modern methodologies, pedagogical approaches, tools, techniques and skills. Enhanced language proficiency will pave the way to multilingual education, student and academic mobility, internationalization of education and Ukraine’s integration into the European educational space.</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xml:space="preserve">The analyses of Ukrainian foreign language practices, multilingual curricula and case studies are few and far between, but their results prove the timeliness of this project. While Ukraine supports the internationalization of education and promotes the learning of foreign languages and their use as languages of instruction (Law of Ukraine “On Education”, 2017), “The Internationalisation of Ukrainian Universities: the English Language Dimension” (2017) mentions that English as a medium of instruction remains more on paper than a common practice. Consequently, internationalization, convergence with the EU education and high world rankings for Ukrainian education remain elusive. “Language Policies of Zaporizhzhia National University, Ukraine” (2018) was carried out by two consortium partners (Tartu University, Estonia, and Zaporizhzhia National University, Ukraine) that surveyed ZNU’s students (P5) and found out that they are open to multilingual education, still almost every respondent mentioned that they would like to reach a higher foreign language proficiency, have classes in foreign languages, academic exchange opportunities and be more open to the cutting edge research that is mostly available in English. This proves that the young generation understand the opportunities foreign languages and CLIL </w:t>
            </w:r>
            <w:r w:rsidR="002212EB">
              <w:rPr>
                <w:szCs w:val="22"/>
              </w:rPr>
              <w:t xml:space="preserve">(content and language integrated learning) </w:t>
            </w:r>
            <w:r w:rsidRPr="000F2B6F">
              <w:rPr>
                <w:szCs w:val="22"/>
              </w:rPr>
              <w:t>offer</w:t>
            </w:r>
            <w:r w:rsidR="002212EB">
              <w:rPr>
                <w:szCs w:val="22"/>
              </w:rPr>
              <w:t>s</w:t>
            </w:r>
            <w:r w:rsidRPr="000F2B6F">
              <w:rPr>
                <w:szCs w:val="22"/>
              </w:rPr>
              <w:t xml:space="preserve"> and are ready to face the challenge. The case study results can be extrapolated to the whole territory of Ukraine.</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We can outline the major problems of the country that this project touches: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outdated BA and MA curricula of Education (Teacher of Foreign Languages) will be reformed thanks to the European expertise, know-how, mentoring and quality control;</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lastRenderedPageBreak/>
              <w:t>- disproportion of skills and knowledge of students and in-service teachers compared with their EU counterparts will be reduced thanks to the EU experts, their shared experience and an e-course “CLIL methodology” developed in this project;</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lack of new generation of teachers (particularly pressing during the reform of the system of education) will be decreased thanks to reformed curricula and large-scale seminars for in-service teachers;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low foreign language proficiency of (mostly younger) population will be improved thanks to a new generation of foreign language teachers and CLIL methodology introduced;</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xml:space="preserve">- </w:t>
            </w:r>
            <w:r w:rsidR="000361D3">
              <w:rPr>
                <w:szCs w:val="22"/>
              </w:rPr>
              <w:t>low</w:t>
            </w:r>
            <w:r w:rsidRPr="000F2B6F">
              <w:rPr>
                <w:szCs w:val="22"/>
              </w:rPr>
              <w:t xml:space="preserve"> internationalization of UA education will be increased thanks to tight international cooperation, study visits, international seminars, developed university multilingual strategies, National Recommendations </w:t>
            </w:r>
            <w:r w:rsidR="000361D3">
              <w:rPr>
                <w:szCs w:val="22"/>
              </w:rPr>
              <w:t>on</w:t>
            </w:r>
            <w:r w:rsidRPr="000F2B6F">
              <w:rPr>
                <w:szCs w:val="22"/>
              </w:rPr>
              <w:t xml:space="preserve"> Multilingual higher education;</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current governance of the universities will be bettered thanks to the multilingual education strategy and updated centres;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xml:space="preserve">- shortage of cutting edge educational technologies and equipment that can be addressed thanks to the equipment procurement. This shortage is particularly tangible in displaced Horlivka Institute </w:t>
            </w:r>
            <w:r w:rsidR="000361D3">
              <w:rPr>
                <w:szCs w:val="22"/>
              </w:rPr>
              <w:t>for</w:t>
            </w:r>
            <w:r w:rsidRPr="000F2B6F">
              <w:rPr>
                <w:szCs w:val="22"/>
              </w:rPr>
              <w:t xml:space="preserve"> Foreign Languages that had nothing (premises, computers, books etc.) in 2014 and still experiences the repercussions of displacement and the close ongoing warring conflict;</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education reform “New Ukrainian School”, that faces a lot of challenges at its early stage, will be supported thanks the comprehensive nature of the project, it consistency, quality control, and sustainability.</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UA consortium partners are united by the shared needs and require similar support.</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P5 needs: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a reform of outdated curricula of TFL that correspond to the EU standards;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guiding and mentoring though it started introducing CLIL elements in 2017;</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better experienced teachers in developing e-courses;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multilingual education strategy and more intensive internationalization;</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to provide their staff with more opportunities for academic mobility and upgrading their skills;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technological enhancement of its premises.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P6 needs: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modernization of the content of TFL training according to EU standards;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adoption of the new methods of language teaching and learning</w:t>
            </w:r>
            <w:r w:rsidR="00D900F8">
              <w:rPr>
                <w:szCs w:val="22"/>
              </w:rPr>
              <w:t xml:space="preserve"> and</w:t>
            </w:r>
            <w:r w:rsidRPr="000F2B6F">
              <w:rPr>
                <w:szCs w:val="22"/>
              </w:rPr>
              <w:t xml:space="preserve"> multilingual education strategy;</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introduction of hybrid teaching methods to students and their application;</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xml:space="preserve">- broadening cooperation within </w:t>
            </w:r>
            <w:r w:rsidR="00D900F8">
              <w:rPr>
                <w:szCs w:val="22"/>
              </w:rPr>
              <w:t>local</w:t>
            </w:r>
            <w:r w:rsidRPr="000F2B6F">
              <w:rPr>
                <w:szCs w:val="22"/>
              </w:rPr>
              <w:t xml:space="preserve"> educational environment</w:t>
            </w:r>
            <w:r w:rsidR="00D900F8">
              <w:rPr>
                <w:szCs w:val="22"/>
              </w:rPr>
              <w:t xml:space="preserve">, </w:t>
            </w:r>
            <w:r w:rsidRPr="000F2B6F">
              <w:rPr>
                <w:szCs w:val="22"/>
              </w:rPr>
              <w:t>sharing skills with local educators and policymakers;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technological enhancement of its premises.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P7 needs: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xml:space="preserve">– an upgrade of courses taught to the students who major in foreign languages; </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xml:space="preserve">– a radically new approach to teaching </w:t>
            </w:r>
            <w:r w:rsidR="00D900F8">
              <w:rPr>
                <w:szCs w:val="22"/>
              </w:rPr>
              <w:t>leanguages</w:t>
            </w:r>
            <w:r w:rsidRPr="000F2B6F">
              <w:rPr>
                <w:szCs w:val="22"/>
              </w:rPr>
              <w:t xml:space="preserve"> to students who major in other disciplines;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a special program for training university faculty who intend to teach their course</w:t>
            </w:r>
            <w:r w:rsidR="000361D3">
              <w:rPr>
                <w:szCs w:val="22"/>
              </w:rPr>
              <w:t>s in foreign languages;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xml:space="preserve">P8 needs: </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to update curricula introduced;</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CLIL methods of teaching adopted;</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a working on-line platform;</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internationalization of the university and staff mobility;</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update of facilities;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P9 needs to:</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modernize its curricula to the EU standards</w:t>
            </w:r>
            <w:r>
              <w:rPr>
                <w:szCs w:val="22"/>
              </w:rPr>
              <w:t xml:space="preserve"> and adopopt </w:t>
            </w:r>
            <w:r w:rsidRPr="000F2B6F">
              <w:rPr>
                <w:szCs w:val="22"/>
              </w:rPr>
              <w:t>European expertise of Multilingual education;</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receive training in CLIL methodology</w:t>
            </w:r>
            <w:r>
              <w:rPr>
                <w:szCs w:val="22"/>
              </w:rPr>
              <w:t xml:space="preserve">, </w:t>
            </w:r>
            <w:r w:rsidRPr="000F2B6F">
              <w:rPr>
                <w:szCs w:val="22"/>
              </w:rPr>
              <w:t>blended learning</w:t>
            </w:r>
            <w:r>
              <w:rPr>
                <w:szCs w:val="22"/>
              </w:rPr>
              <w:t xml:space="preserve">, </w:t>
            </w:r>
            <w:r w:rsidRPr="000F2B6F">
              <w:rPr>
                <w:szCs w:val="22"/>
              </w:rPr>
              <w:t>life-long learning practices;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xml:space="preserve">- foster internationalisation </w:t>
            </w:r>
            <w:r>
              <w:rPr>
                <w:szCs w:val="22"/>
              </w:rPr>
              <w:t>and s</w:t>
            </w:r>
            <w:r w:rsidRPr="000F2B6F">
              <w:rPr>
                <w:szCs w:val="22"/>
              </w:rPr>
              <w:t>taff mobility;</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establish better grounds for cooperation with EU partners;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equipment to implement innovative practices.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P10:</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has outdated TFL curricula for MA and BA not meeting the EU standards;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requires guiding and mentoring in introducing CLIL;</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hardly has any e-courses meeting the present-day requirements;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needs a clear multilingual education strategy and opportunities for academic mobility and skills upgrading;</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is in need for technological enhancement.</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P11 needs: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to upgrade TFLs curricula to the EU standards to improve quality of educational programs;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professional assistance in developing courses, introducing multilingual education and promoting internationalization;</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more opportunities for academic staff mobility and expand cooperation with other HEIs;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requires technological enhancement of its premises.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P12</w:t>
            </w:r>
            <w:r w:rsidR="002212EB">
              <w:rPr>
                <w:szCs w:val="22"/>
              </w:rPr>
              <w:t xml:space="preserve"> </w:t>
            </w:r>
            <w:r w:rsidRPr="000F2B6F">
              <w:rPr>
                <w:szCs w:val="22"/>
              </w:rPr>
              <w:t>needs: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upgraded TFL programs;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expert support in introducing multilingual education and promoting intercultural dialogue;</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more opportunities for academic mobility to upgrade professional skills of the staff;</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requires technological backing of the university premises.</w:t>
            </w:r>
          </w:p>
          <w:p w:rsidR="000F2B6F" w:rsidRPr="000F2B6F" w:rsidRDefault="002212EB" w:rsidP="000F2B6F">
            <w:pPr>
              <w:tabs>
                <w:tab w:val="left" w:pos="3649"/>
                <w:tab w:val="left" w:pos="5349"/>
                <w:tab w:val="left" w:pos="7992"/>
                <w:tab w:val="left" w:pos="9409"/>
                <w:tab w:val="left" w:pos="10778"/>
              </w:tabs>
              <w:rPr>
                <w:szCs w:val="22"/>
              </w:rPr>
            </w:pPr>
            <w:r>
              <w:rPr>
                <w:szCs w:val="22"/>
              </w:rPr>
              <w:t>P</w:t>
            </w:r>
            <w:r w:rsidR="000F2B6F" w:rsidRPr="000F2B6F">
              <w:rPr>
                <w:szCs w:val="22"/>
              </w:rPr>
              <w:t>13 needs: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more skilled teachers to sustain “New Ukrainian School” educational reform;</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xml:space="preserve">- life-long learning practices introduced; </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new educational methods promoted;</w:t>
            </w:r>
          </w:p>
          <w:p w:rsidR="002212EB" w:rsidRDefault="000F2B6F" w:rsidP="000F2B6F">
            <w:pPr>
              <w:tabs>
                <w:tab w:val="left" w:pos="3649"/>
                <w:tab w:val="left" w:pos="5349"/>
                <w:tab w:val="left" w:pos="7992"/>
                <w:tab w:val="left" w:pos="9409"/>
                <w:tab w:val="left" w:pos="10778"/>
              </w:tabs>
              <w:rPr>
                <w:szCs w:val="22"/>
              </w:rPr>
            </w:pPr>
            <w:r w:rsidRPr="000F2B6F">
              <w:rPr>
                <w:szCs w:val="22"/>
              </w:rPr>
              <w:t>- higher level of internationalization of education embedded.</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P14 requires: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new ideas on how to develop "New Ukrainian School" with the EU standards;</w:t>
            </w:r>
          </w:p>
          <w:p w:rsidR="000F2B6F" w:rsidRPr="000F2B6F" w:rsidRDefault="000F2B6F" w:rsidP="000F2B6F">
            <w:pPr>
              <w:tabs>
                <w:tab w:val="left" w:pos="3649"/>
                <w:tab w:val="left" w:pos="5349"/>
                <w:tab w:val="left" w:pos="7992"/>
                <w:tab w:val="left" w:pos="9409"/>
                <w:tab w:val="left" w:pos="10778"/>
              </w:tabs>
              <w:rPr>
                <w:szCs w:val="22"/>
              </w:rPr>
            </w:pPr>
            <w:r w:rsidRPr="000F2B6F">
              <w:rPr>
                <w:szCs w:val="22"/>
              </w:rPr>
              <w:t>- guiding and mentoring in creating trainings on introducing CLIL elements for schools;</w:t>
            </w:r>
          </w:p>
          <w:p w:rsidR="00D900F8" w:rsidRDefault="00D900F8" w:rsidP="00D900F8">
            <w:pPr>
              <w:tabs>
                <w:tab w:val="left" w:pos="3649"/>
                <w:tab w:val="left" w:pos="5349"/>
                <w:tab w:val="left" w:pos="7992"/>
                <w:tab w:val="left" w:pos="9409"/>
                <w:tab w:val="left" w:pos="10778"/>
              </w:tabs>
              <w:rPr>
                <w:szCs w:val="22"/>
              </w:rPr>
            </w:pPr>
            <w:r w:rsidRPr="00D900F8">
              <w:rPr>
                <w:szCs w:val="22"/>
              </w:rPr>
              <w:t xml:space="preserve">- multilingual education strategy disseminated </w:t>
            </w:r>
            <w:r>
              <w:rPr>
                <w:szCs w:val="22"/>
              </w:rPr>
              <w:t>in Ukraine;</w:t>
            </w:r>
          </w:p>
          <w:p w:rsidR="007F357F" w:rsidRPr="006F38CF" w:rsidRDefault="00D900F8" w:rsidP="00D900F8">
            <w:pPr>
              <w:tabs>
                <w:tab w:val="left" w:pos="3649"/>
                <w:tab w:val="left" w:pos="5349"/>
                <w:tab w:val="left" w:pos="7992"/>
                <w:tab w:val="left" w:pos="9409"/>
                <w:tab w:val="left" w:pos="10778"/>
              </w:tabs>
              <w:rPr>
                <w:szCs w:val="22"/>
              </w:rPr>
            </w:pPr>
            <w:r w:rsidRPr="00D900F8">
              <w:rPr>
                <w:szCs w:val="22"/>
              </w:rPr>
              <w:t>- more opportunities for sta</w:t>
            </w:r>
            <w:r>
              <w:rPr>
                <w:szCs w:val="22"/>
              </w:rPr>
              <w:t>ff.</w:t>
            </w:r>
            <w:r w:rsidR="007F357F">
              <w:rPr>
                <w:szCs w:val="22"/>
              </w:rPr>
              <w:fldChar w:fldCharType="end"/>
            </w:r>
          </w:p>
        </w:tc>
      </w:tr>
    </w:tbl>
    <w:p w:rsidR="0040531E" w:rsidRPr="006F38CF" w:rsidRDefault="00ED00A0" w:rsidP="00F64B5D">
      <w:r w:rsidRPr="006F38CF">
        <w:rPr>
          <w:szCs w:val="22"/>
        </w:rPr>
        <w:lastRenderedPageBreak/>
        <w:t>(</w:t>
      </w:r>
      <w:r w:rsidR="00113792" w:rsidRPr="006F38CF">
        <w:rPr>
          <w:i/>
          <w:sz w:val="18"/>
          <w:szCs w:val="18"/>
        </w:rPr>
        <w:t>Please</w:t>
      </w:r>
      <w:r w:rsidRPr="006F38CF">
        <w:rPr>
          <w:i/>
          <w:sz w:val="18"/>
          <w:szCs w:val="18"/>
        </w:rPr>
        <w:t xml:space="preserve"> add </w:t>
      </w:r>
      <w:r w:rsidR="003C2427">
        <w:rPr>
          <w:i/>
          <w:sz w:val="18"/>
          <w:szCs w:val="18"/>
        </w:rPr>
        <w:t>Partner Countries</w:t>
      </w:r>
      <w:r w:rsidRPr="006F38CF">
        <w:rPr>
          <w:i/>
          <w:sz w:val="18"/>
          <w:szCs w:val="18"/>
        </w:rPr>
        <w:t>/partners as appropriate)</w:t>
      </w:r>
    </w:p>
    <w:p w:rsidR="000F51E0" w:rsidRPr="006F38CF" w:rsidRDefault="000F51E0" w:rsidP="00F64B5D">
      <w:pPr>
        <w:tabs>
          <w:tab w:val="left" w:pos="3649"/>
          <w:tab w:val="left" w:pos="5349"/>
          <w:tab w:val="left" w:pos="7992"/>
          <w:tab w:val="left" w:pos="9639"/>
          <w:tab w:val="left" w:pos="10778"/>
        </w:tabs>
        <w:jc w:val="both"/>
        <w:rPr>
          <w:i/>
        </w:rPr>
      </w:pPr>
    </w:p>
    <w:p w:rsidR="008D1C9D" w:rsidRPr="000E5EAD" w:rsidRDefault="008D1C9D" w:rsidP="00496349">
      <w:pPr>
        <w:tabs>
          <w:tab w:val="left" w:pos="3649"/>
          <w:tab w:val="left" w:pos="5349"/>
          <w:tab w:val="left" w:pos="7992"/>
          <w:tab w:val="left" w:pos="9639"/>
          <w:tab w:val="left" w:pos="10778"/>
        </w:tabs>
        <w:jc w:val="both"/>
        <w:rPr>
          <w:i/>
        </w:rPr>
      </w:pPr>
      <w:r w:rsidRPr="000E5EAD">
        <w:rPr>
          <w:i/>
        </w:rPr>
        <w:t xml:space="preserve">Please identify the target groups and their needs in each Partner Country and in each Partner Country </w:t>
      </w:r>
      <w:r w:rsidR="003C2427" w:rsidRPr="000E5EAD">
        <w:rPr>
          <w:i/>
        </w:rPr>
        <w:t>i</w:t>
      </w:r>
      <w:r w:rsidRPr="000E5EAD">
        <w:rPr>
          <w:i/>
        </w:rPr>
        <w:t>nstitution</w:t>
      </w:r>
      <w:r w:rsidR="00CB25BF" w:rsidRPr="000E5EAD">
        <w:rPr>
          <w:i/>
        </w:rPr>
        <w:t>.</w:t>
      </w:r>
      <w:r w:rsidRPr="000E5EAD">
        <w:rPr>
          <w:i/>
        </w:rPr>
        <w:t xml:space="preserve"> </w:t>
      </w:r>
      <w:r w:rsidR="006F38CF" w:rsidRPr="000E5EAD">
        <w:rPr>
          <w:i/>
        </w:rPr>
        <w:t xml:space="preserve">(limit </w:t>
      </w:r>
      <w:r w:rsidR="00F32ED6" w:rsidRPr="000E5EAD">
        <w:rPr>
          <w:i/>
        </w:rPr>
        <w:t>8.</w:t>
      </w:r>
      <w:r w:rsidR="006F38CF" w:rsidRPr="000E5EAD">
        <w:rPr>
          <w:i/>
        </w:rPr>
        <w:t>000 characters)</w:t>
      </w:r>
    </w:p>
    <w:p w:rsidR="00CB5498" w:rsidRPr="006F38CF"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Borders>
              <w:top w:val="single" w:sz="4" w:space="0" w:color="808080"/>
              <w:bottom w:val="single" w:sz="4" w:space="0" w:color="808080"/>
            </w:tcBorders>
          </w:tcPr>
          <w:p w:rsidR="006E48AB" w:rsidRDefault="0012389B" w:rsidP="00D532F8">
            <w:pPr>
              <w:rPr>
                <w:szCs w:val="22"/>
              </w:rPr>
            </w:pPr>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006E48AB">
              <w:rPr>
                <w:szCs w:val="22"/>
              </w:rPr>
              <w:t>Target groups by UA partners:</w:t>
            </w:r>
          </w:p>
          <w:p w:rsidR="00D532F8" w:rsidRPr="00D532F8" w:rsidRDefault="006E48AB" w:rsidP="00D532F8">
            <w:pPr>
              <w:rPr>
                <w:szCs w:val="22"/>
              </w:rPr>
            </w:pPr>
            <w:r>
              <w:rPr>
                <w:szCs w:val="22"/>
              </w:rPr>
              <w:t>P5 (</w:t>
            </w:r>
            <w:r w:rsidR="00D532F8" w:rsidRPr="00D532F8">
              <w:rPr>
                <w:szCs w:val="22"/>
              </w:rPr>
              <w:t>Z</w:t>
            </w:r>
            <w:r>
              <w:rPr>
                <w:szCs w:val="22"/>
              </w:rPr>
              <w:t>NU)</w:t>
            </w:r>
          </w:p>
          <w:p w:rsidR="00D532F8" w:rsidRPr="00D532F8" w:rsidRDefault="00D532F8" w:rsidP="00D532F8">
            <w:pPr>
              <w:rPr>
                <w:szCs w:val="22"/>
              </w:rPr>
            </w:pPr>
            <w:r w:rsidRPr="00D532F8">
              <w:rPr>
                <w:szCs w:val="22"/>
              </w:rPr>
              <w:t>- university academic and administrative staff who need opportunities for international cooperation and professional development, experience exchange, international discussions over curriculum and teaching practices, modernization of teaching methods and materials;</w:t>
            </w:r>
          </w:p>
          <w:p w:rsidR="00D532F8" w:rsidRPr="00D532F8" w:rsidRDefault="00D532F8" w:rsidP="00D532F8">
            <w:pPr>
              <w:rPr>
                <w:szCs w:val="22"/>
              </w:rPr>
            </w:pPr>
            <w:r w:rsidRPr="00D532F8">
              <w:rPr>
                <w:szCs w:val="22"/>
              </w:rPr>
              <w:t>- university students who feel they lack modern career-related and foreign language skills that cannot be acquired with old curricula and teaching practices, and consequently feel deprived of wider job opportunities leading to feeling locked inside the country;</w:t>
            </w:r>
          </w:p>
          <w:p w:rsidR="00D532F8" w:rsidRPr="00D532F8" w:rsidRDefault="00D532F8" w:rsidP="00D532F8">
            <w:pPr>
              <w:rPr>
                <w:szCs w:val="22"/>
              </w:rPr>
            </w:pPr>
            <w:r w:rsidRPr="00D532F8">
              <w:rPr>
                <w:szCs w:val="22"/>
              </w:rPr>
              <w:t>- in-service teachers who feel they have fallen behind progressive approaches in education and language teaching and who also experience the social pressure for the insufficient level of internationalization of education and low level of multilingualism of younger generation;</w:t>
            </w:r>
          </w:p>
          <w:p w:rsidR="00D532F8" w:rsidRPr="00D532F8" w:rsidRDefault="00D532F8" w:rsidP="00D532F8">
            <w:pPr>
              <w:rPr>
                <w:szCs w:val="22"/>
              </w:rPr>
            </w:pPr>
            <w:r w:rsidRPr="00D532F8">
              <w:rPr>
                <w:szCs w:val="22"/>
              </w:rPr>
              <w:t>- regional administrators and policymakers who are the first people to introduce educational reforms into practice;</w:t>
            </w:r>
          </w:p>
          <w:p w:rsidR="006E48AB" w:rsidRDefault="00D532F8" w:rsidP="00D532F8">
            <w:pPr>
              <w:rPr>
                <w:szCs w:val="22"/>
              </w:rPr>
            </w:pPr>
            <w:r w:rsidRPr="00D532F8">
              <w:rPr>
                <w:szCs w:val="22"/>
              </w:rPr>
              <w:t>- general public who will be encouraged to participate in surveys to develop Multilingual education strategy and take the e-course.</w:t>
            </w:r>
          </w:p>
          <w:p w:rsidR="00473772" w:rsidRDefault="00473772" w:rsidP="00D532F8">
            <w:pPr>
              <w:rPr>
                <w:szCs w:val="22"/>
              </w:rPr>
            </w:pPr>
          </w:p>
          <w:p w:rsidR="000D675B" w:rsidRPr="000D675B" w:rsidRDefault="000D675B" w:rsidP="000D675B">
            <w:pPr>
              <w:rPr>
                <w:szCs w:val="22"/>
              </w:rPr>
            </w:pPr>
            <w:r>
              <w:rPr>
                <w:szCs w:val="22"/>
              </w:rPr>
              <w:t>P6 (MNU):</w:t>
            </w:r>
          </w:p>
          <w:p w:rsidR="000D675B" w:rsidRPr="000D675B" w:rsidRDefault="000D675B" w:rsidP="000D675B">
            <w:pPr>
              <w:rPr>
                <w:szCs w:val="22"/>
              </w:rPr>
            </w:pPr>
            <w:r w:rsidRPr="000D675B">
              <w:rPr>
                <w:szCs w:val="22"/>
              </w:rPr>
              <w:t>-  university academic and administrative staff who need to be retrained according to EU standards;</w:t>
            </w:r>
          </w:p>
          <w:p w:rsidR="000D675B" w:rsidRPr="000D675B" w:rsidRDefault="000D675B" w:rsidP="000D675B">
            <w:pPr>
              <w:rPr>
                <w:szCs w:val="22"/>
              </w:rPr>
            </w:pPr>
            <w:r w:rsidRPr="000D675B">
              <w:rPr>
                <w:szCs w:val="22"/>
              </w:rPr>
              <w:t>- MA and BA students with a new outlook and more professionally skilled who will be taught in terms of a new modernized curricul</w:t>
            </w:r>
            <w:r w:rsidR="000361D3">
              <w:rPr>
                <w:szCs w:val="22"/>
              </w:rPr>
              <w:t>a</w:t>
            </w:r>
            <w:r w:rsidRPr="000D675B">
              <w:rPr>
                <w:szCs w:val="22"/>
              </w:rPr>
              <w:t>;</w:t>
            </w:r>
          </w:p>
          <w:p w:rsidR="000D675B" w:rsidRPr="000D675B" w:rsidRDefault="000D675B" w:rsidP="000D675B">
            <w:pPr>
              <w:rPr>
                <w:szCs w:val="22"/>
              </w:rPr>
            </w:pPr>
            <w:r w:rsidRPr="000D675B">
              <w:rPr>
                <w:szCs w:val="22"/>
              </w:rPr>
              <w:t>- in-service Foreign Language teachers teachers who lack information and skills in  modern technologies in their professional sphere;</w:t>
            </w:r>
          </w:p>
          <w:p w:rsidR="000D675B" w:rsidRPr="000D675B" w:rsidRDefault="000D675B" w:rsidP="000D675B">
            <w:pPr>
              <w:rPr>
                <w:szCs w:val="22"/>
              </w:rPr>
            </w:pPr>
            <w:r w:rsidRPr="000D675B">
              <w:rPr>
                <w:szCs w:val="22"/>
              </w:rPr>
              <w:t>- regional administrators and policymakers responsible for introducing educational reforms into practice;</w:t>
            </w:r>
          </w:p>
          <w:p w:rsidR="000D675B" w:rsidRDefault="000D675B" w:rsidP="000D675B">
            <w:pPr>
              <w:rPr>
                <w:szCs w:val="22"/>
              </w:rPr>
            </w:pPr>
            <w:r w:rsidRPr="000D675B">
              <w:rPr>
                <w:szCs w:val="22"/>
              </w:rPr>
              <w:t xml:space="preserve">- </w:t>
            </w:r>
            <w:r w:rsidR="000361D3">
              <w:rPr>
                <w:szCs w:val="22"/>
              </w:rPr>
              <w:t>local</w:t>
            </w:r>
            <w:r w:rsidRPr="000D675B">
              <w:rPr>
                <w:szCs w:val="22"/>
              </w:rPr>
              <w:t xml:space="preserve"> educational community who will be encouraged to participate in the surveys for further development </w:t>
            </w:r>
            <w:r w:rsidR="000361D3">
              <w:rPr>
                <w:szCs w:val="22"/>
              </w:rPr>
              <w:t xml:space="preserve">of </w:t>
            </w:r>
            <w:r w:rsidRPr="000D675B">
              <w:rPr>
                <w:szCs w:val="22"/>
              </w:rPr>
              <w:t>Multilingual educational strategy and take the e-course.</w:t>
            </w:r>
          </w:p>
          <w:p w:rsidR="000D675B" w:rsidRDefault="000D675B" w:rsidP="00D532F8">
            <w:pPr>
              <w:rPr>
                <w:szCs w:val="22"/>
              </w:rPr>
            </w:pPr>
          </w:p>
          <w:p w:rsidR="008F4C8E" w:rsidRPr="008F4C8E" w:rsidRDefault="008F4C8E" w:rsidP="008F4C8E">
            <w:pPr>
              <w:rPr>
                <w:szCs w:val="22"/>
              </w:rPr>
            </w:pPr>
            <w:r>
              <w:rPr>
                <w:szCs w:val="22"/>
              </w:rPr>
              <w:t>P7 (ChNU):</w:t>
            </w:r>
          </w:p>
          <w:p w:rsidR="008F4C8E" w:rsidRPr="008F4C8E" w:rsidRDefault="008F4C8E" w:rsidP="008F4C8E">
            <w:pPr>
              <w:rPr>
                <w:szCs w:val="22"/>
              </w:rPr>
            </w:pPr>
            <w:r w:rsidRPr="008F4C8E">
              <w:rPr>
                <w:szCs w:val="22"/>
              </w:rPr>
              <w:t>– university BA, MA, and PhD students who major in English;</w:t>
            </w:r>
          </w:p>
          <w:p w:rsidR="008F4C8E" w:rsidRPr="008F4C8E" w:rsidRDefault="008F4C8E" w:rsidP="008F4C8E">
            <w:pPr>
              <w:rPr>
                <w:szCs w:val="22"/>
              </w:rPr>
            </w:pPr>
            <w:r w:rsidRPr="008F4C8E">
              <w:rPr>
                <w:szCs w:val="22"/>
              </w:rPr>
              <w:t>– university BA, MA, and PhD students who major in other academic fields and need English for their profession;</w:t>
            </w:r>
          </w:p>
          <w:p w:rsidR="008F4C8E" w:rsidRPr="008F4C8E" w:rsidRDefault="008F4C8E" w:rsidP="008F4C8E">
            <w:pPr>
              <w:rPr>
                <w:szCs w:val="22"/>
              </w:rPr>
            </w:pPr>
            <w:r w:rsidRPr="008F4C8E">
              <w:rPr>
                <w:szCs w:val="22"/>
              </w:rPr>
              <w:t>–university faculty and students who have to gain competence in Academic English, so as to read and write in it, and speak it in their foreign professional settings;</w:t>
            </w:r>
          </w:p>
          <w:p w:rsidR="008F4C8E" w:rsidRPr="008F4C8E" w:rsidRDefault="008F4C8E" w:rsidP="008F4C8E">
            <w:pPr>
              <w:rPr>
                <w:szCs w:val="22"/>
              </w:rPr>
            </w:pPr>
            <w:r w:rsidRPr="008F4C8E">
              <w:rPr>
                <w:szCs w:val="22"/>
              </w:rPr>
              <w:t xml:space="preserve">– university faculty who teach practical and theoretical aspects of English, and who will professionally benefit from exposure to new educational technologies; </w:t>
            </w:r>
          </w:p>
          <w:p w:rsidR="008F4C8E" w:rsidRPr="008F4C8E" w:rsidRDefault="008F4C8E" w:rsidP="008F4C8E">
            <w:pPr>
              <w:rPr>
                <w:szCs w:val="22"/>
              </w:rPr>
            </w:pPr>
            <w:r w:rsidRPr="008F4C8E">
              <w:rPr>
                <w:szCs w:val="22"/>
              </w:rPr>
              <w:t>–  university faculty members of different majors who have to teach their courses in English to both Ukrainian students, and foreign students who come to the university on exchange programs, and whose number is constantly increasing;</w:t>
            </w:r>
          </w:p>
          <w:p w:rsidR="008F4C8E" w:rsidRPr="008F4C8E" w:rsidRDefault="008F4C8E" w:rsidP="008F4C8E">
            <w:pPr>
              <w:rPr>
                <w:szCs w:val="22"/>
              </w:rPr>
            </w:pPr>
            <w:r w:rsidRPr="008F4C8E">
              <w:rPr>
                <w:szCs w:val="22"/>
              </w:rPr>
              <w:t>– university administration concerned with curricula and syllabi development;</w:t>
            </w:r>
          </w:p>
          <w:p w:rsidR="008F4C8E" w:rsidRDefault="008F4C8E" w:rsidP="008F4C8E">
            <w:pPr>
              <w:rPr>
                <w:szCs w:val="22"/>
              </w:rPr>
            </w:pPr>
            <w:r w:rsidRPr="008F4C8E">
              <w:rPr>
                <w:szCs w:val="22"/>
              </w:rPr>
              <w:t>– university staff concerned with academic cooperation and mobility, with distance learning, and developing the e-courses framework.</w:t>
            </w:r>
          </w:p>
          <w:p w:rsidR="00CB761E" w:rsidRDefault="00CB761E" w:rsidP="008F4C8E">
            <w:pPr>
              <w:rPr>
                <w:szCs w:val="22"/>
                <w:lang w:val="uk-UA"/>
              </w:rPr>
            </w:pPr>
          </w:p>
          <w:p w:rsidR="00692304" w:rsidRDefault="00F62033" w:rsidP="008F4C8E">
            <w:pPr>
              <w:rPr>
                <w:szCs w:val="22"/>
                <w:lang w:val="en-US"/>
              </w:rPr>
            </w:pPr>
            <w:r>
              <w:rPr>
                <w:szCs w:val="22"/>
                <w:lang w:val="en-US"/>
              </w:rPr>
              <w:t xml:space="preserve">P8 (PNPU): </w:t>
            </w:r>
          </w:p>
          <w:p w:rsidR="00F62033" w:rsidRPr="00F62033" w:rsidRDefault="00F62033" w:rsidP="00F62033">
            <w:pPr>
              <w:rPr>
                <w:szCs w:val="22"/>
                <w:lang w:val="en-US"/>
              </w:rPr>
            </w:pPr>
            <w:r w:rsidRPr="00F62033">
              <w:rPr>
                <w:szCs w:val="22"/>
                <w:lang w:val="en-US"/>
              </w:rPr>
              <w:t>- university teaching and academic staff, educational administrative personnel who need opportunities for international cooperation and professional development, knowledge sharing and experience exchange, mutual discussions over curriculum updating and teaching practices;</w:t>
            </w:r>
          </w:p>
          <w:p w:rsidR="00F62033" w:rsidRPr="00F62033" w:rsidRDefault="00F62033" w:rsidP="00F62033">
            <w:pPr>
              <w:rPr>
                <w:szCs w:val="22"/>
                <w:lang w:val="en-US"/>
              </w:rPr>
            </w:pPr>
            <w:r w:rsidRPr="00F62033">
              <w:rPr>
                <w:szCs w:val="22"/>
                <w:lang w:val="en-US"/>
              </w:rPr>
              <w:t>- university students of all levels who require modern career-related and foreign language competency to interact on different social levels;</w:t>
            </w:r>
          </w:p>
          <w:p w:rsidR="00F62033" w:rsidRPr="00F62033" w:rsidRDefault="00F62033" w:rsidP="00F62033">
            <w:pPr>
              <w:rPr>
                <w:szCs w:val="22"/>
                <w:lang w:val="en-US"/>
              </w:rPr>
            </w:pPr>
            <w:r w:rsidRPr="00F62033">
              <w:rPr>
                <w:szCs w:val="22"/>
                <w:lang w:val="en-US"/>
              </w:rPr>
              <w:t>- in-service teachers who are a part of schools reformed into regional hub-schools, who also need new knowledge about the approaches for teaching different group language with taking account for internationalization of education and low level of multilingualism of younger generation;</w:t>
            </w:r>
          </w:p>
          <w:p w:rsidR="00F62033" w:rsidRPr="00F62033" w:rsidRDefault="00F62033" w:rsidP="00F62033">
            <w:pPr>
              <w:rPr>
                <w:szCs w:val="22"/>
                <w:lang w:val="en-US"/>
              </w:rPr>
            </w:pPr>
            <w:r w:rsidRPr="00F62033">
              <w:rPr>
                <w:szCs w:val="22"/>
                <w:lang w:val="en-US"/>
              </w:rPr>
              <w:t xml:space="preserve">- </w:t>
            </w:r>
            <w:r w:rsidR="00A11051">
              <w:rPr>
                <w:szCs w:val="22"/>
                <w:lang w:val="en-US"/>
              </w:rPr>
              <w:t>l</w:t>
            </w:r>
            <w:r w:rsidRPr="00F62033">
              <w:rPr>
                <w:szCs w:val="22"/>
                <w:lang w:val="en-US"/>
              </w:rPr>
              <w:t>ocal administrators and educational policymakers who implement the reforms and promote new ideas for modern education.</w:t>
            </w:r>
          </w:p>
          <w:p w:rsidR="00CB761E" w:rsidRDefault="00CB761E" w:rsidP="008F4C8E">
            <w:pPr>
              <w:rPr>
                <w:szCs w:val="22"/>
              </w:rPr>
            </w:pPr>
          </w:p>
          <w:p w:rsidR="00473772" w:rsidRPr="00473772" w:rsidRDefault="00473772" w:rsidP="00473772">
            <w:pPr>
              <w:rPr>
                <w:szCs w:val="22"/>
              </w:rPr>
            </w:pPr>
            <w:r>
              <w:rPr>
                <w:szCs w:val="22"/>
              </w:rPr>
              <w:t>P9 (</w:t>
            </w:r>
            <w:r w:rsidRPr="00473772">
              <w:rPr>
                <w:szCs w:val="22"/>
              </w:rPr>
              <w:t>HIfFL</w:t>
            </w:r>
            <w:r>
              <w:rPr>
                <w:szCs w:val="22"/>
              </w:rPr>
              <w:t>)</w:t>
            </w:r>
            <w:r w:rsidR="00A11051">
              <w:rPr>
                <w:szCs w:val="22"/>
              </w:rPr>
              <w:t>:</w:t>
            </w:r>
          </w:p>
          <w:p w:rsidR="00473772" w:rsidRPr="00473772" w:rsidRDefault="00473772" w:rsidP="00473772">
            <w:pPr>
              <w:rPr>
                <w:szCs w:val="22"/>
              </w:rPr>
            </w:pPr>
            <w:r w:rsidRPr="00473772">
              <w:rPr>
                <w:szCs w:val="22"/>
              </w:rPr>
              <w:t>- university academic and administrative staff who experience the need to intensify international cooperation and networking, be involved in the exchange of advanced educational practices;</w:t>
            </w:r>
          </w:p>
          <w:p w:rsidR="00473772" w:rsidRPr="00473772" w:rsidRDefault="00473772" w:rsidP="00473772">
            <w:pPr>
              <w:rPr>
                <w:szCs w:val="22"/>
              </w:rPr>
            </w:pPr>
            <w:r w:rsidRPr="00473772">
              <w:rPr>
                <w:szCs w:val="22"/>
              </w:rPr>
              <w:t>- teaching staff who will adopt the Multilingual education strategy and be equipped with the latest approaches to content-based language learning;</w:t>
            </w:r>
          </w:p>
          <w:p w:rsidR="00473772" w:rsidRPr="00473772" w:rsidRDefault="00473772" w:rsidP="00473772">
            <w:pPr>
              <w:rPr>
                <w:szCs w:val="22"/>
              </w:rPr>
            </w:pPr>
            <w:r w:rsidRPr="00473772">
              <w:rPr>
                <w:szCs w:val="22"/>
              </w:rPr>
              <w:t>- full-time students who will have updated curricula and more opportunities to improve their communication skills, critical and creative thinking abilities;</w:t>
            </w:r>
          </w:p>
          <w:p w:rsidR="00473772" w:rsidRPr="00473772" w:rsidRDefault="00473772" w:rsidP="00473772">
            <w:pPr>
              <w:rPr>
                <w:szCs w:val="22"/>
              </w:rPr>
            </w:pPr>
            <w:r w:rsidRPr="00473772">
              <w:rPr>
                <w:szCs w:val="22"/>
              </w:rPr>
              <w:t>- prospective students will be attracted by the improved capacity of HIfFL, higher quality of education, more relevant choice of courses;</w:t>
            </w:r>
          </w:p>
          <w:p w:rsidR="00473772" w:rsidRPr="00473772" w:rsidRDefault="00473772" w:rsidP="00473772">
            <w:pPr>
              <w:rPr>
                <w:szCs w:val="22"/>
              </w:rPr>
            </w:pPr>
            <w:r w:rsidRPr="00473772">
              <w:rPr>
                <w:szCs w:val="22"/>
              </w:rPr>
              <w:t>- distance language learners who will receive access to e-courses;</w:t>
            </w:r>
          </w:p>
          <w:p w:rsidR="00473772" w:rsidRDefault="00473772" w:rsidP="00473772">
            <w:pPr>
              <w:rPr>
                <w:szCs w:val="22"/>
              </w:rPr>
            </w:pPr>
            <w:r w:rsidRPr="00473772">
              <w:rPr>
                <w:szCs w:val="22"/>
              </w:rPr>
              <w:t>- regional education administrators who will be better positioned to participate in the reform process.</w:t>
            </w:r>
          </w:p>
          <w:p w:rsidR="006E48AB" w:rsidRDefault="006E48AB" w:rsidP="006E48AB">
            <w:pPr>
              <w:rPr>
                <w:szCs w:val="22"/>
              </w:rPr>
            </w:pPr>
          </w:p>
          <w:p w:rsidR="00692304" w:rsidRPr="00692304" w:rsidRDefault="00692304" w:rsidP="00692304">
            <w:pPr>
              <w:rPr>
                <w:szCs w:val="22"/>
              </w:rPr>
            </w:pPr>
            <w:r>
              <w:rPr>
                <w:szCs w:val="22"/>
              </w:rPr>
              <w:t>P10 (</w:t>
            </w:r>
            <w:r w:rsidRPr="00692304">
              <w:rPr>
                <w:szCs w:val="22"/>
              </w:rPr>
              <w:t>KhNU</w:t>
            </w:r>
            <w:r>
              <w:rPr>
                <w:szCs w:val="22"/>
              </w:rPr>
              <w:t>)</w:t>
            </w:r>
          </w:p>
          <w:p w:rsidR="00692304" w:rsidRPr="00692304" w:rsidRDefault="00692304" w:rsidP="00692304">
            <w:pPr>
              <w:rPr>
                <w:szCs w:val="22"/>
              </w:rPr>
            </w:pPr>
            <w:r w:rsidRPr="00692304">
              <w:rPr>
                <w:szCs w:val="22"/>
              </w:rPr>
              <w:t>-</w:t>
            </w:r>
            <w:r>
              <w:rPr>
                <w:szCs w:val="22"/>
              </w:rPr>
              <w:t xml:space="preserve"> </w:t>
            </w:r>
            <w:r w:rsidRPr="00692304">
              <w:rPr>
                <w:szCs w:val="22"/>
              </w:rPr>
              <w:t>KhNU teaching and administrative staff who are open to exchange experience, to participate in discussions over cutting edge TFL methodologies, present-day materials development;</w:t>
            </w:r>
          </w:p>
          <w:p w:rsidR="00692304" w:rsidRPr="00692304" w:rsidRDefault="00692304" w:rsidP="00692304">
            <w:pPr>
              <w:rPr>
                <w:szCs w:val="22"/>
              </w:rPr>
            </w:pPr>
            <w:r w:rsidRPr="00692304">
              <w:rPr>
                <w:szCs w:val="22"/>
              </w:rPr>
              <w:t>-</w:t>
            </w:r>
            <w:r>
              <w:rPr>
                <w:szCs w:val="22"/>
              </w:rPr>
              <w:t xml:space="preserve"> </w:t>
            </w:r>
            <w:r w:rsidRPr="00692304">
              <w:rPr>
                <w:szCs w:val="22"/>
              </w:rPr>
              <w:t xml:space="preserve">University students who want to realize </w:t>
            </w:r>
            <w:r w:rsidR="00A11051">
              <w:rPr>
                <w:szCs w:val="22"/>
              </w:rPr>
              <w:t>their</w:t>
            </w:r>
            <w:r w:rsidRPr="00692304">
              <w:rPr>
                <w:szCs w:val="22"/>
              </w:rPr>
              <w:t xml:space="preserve"> mobility opportunities and enhance language proficiency to the level that is necessary for a successful career;</w:t>
            </w:r>
          </w:p>
          <w:p w:rsidR="00692304" w:rsidRPr="00692304" w:rsidRDefault="00692304" w:rsidP="00692304">
            <w:pPr>
              <w:rPr>
                <w:szCs w:val="22"/>
              </w:rPr>
            </w:pPr>
            <w:r w:rsidRPr="00692304">
              <w:rPr>
                <w:szCs w:val="22"/>
              </w:rPr>
              <w:t>-</w:t>
            </w:r>
            <w:r>
              <w:rPr>
                <w:szCs w:val="22"/>
              </w:rPr>
              <w:t xml:space="preserve"> </w:t>
            </w:r>
            <w:r w:rsidRPr="00692304">
              <w:rPr>
                <w:szCs w:val="22"/>
              </w:rPr>
              <w:t>school and college teachers who are aware of the necessity of life-long learning, who feel the need for communicating with native speakers in order not only to raise their FL performance, but also to their ability to bring "the fifth" – cultural – dimension into their classroom;</w:t>
            </w:r>
          </w:p>
          <w:p w:rsidR="00692304" w:rsidRPr="00692304" w:rsidRDefault="00692304" w:rsidP="00692304">
            <w:pPr>
              <w:rPr>
                <w:szCs w:val="22"/>
              </w:rPr>
            </w:pPr>
            <w:r w:rsidRPr="00692304">
              <w:rPr>
                <w:szCs w:val="22"/>
              </w:rPr>
              <w:t>-</w:t>
            </w:r>
            <w:r>
              <w:rPr>
                <w:szCs w:val="22"/>
              </w:rPr>
              <w:t xml:space="preserve"> </w:t>
            </w:r>
            <w:r w:rsidRPr="00692304">
              <w:rPr>
                <w:szCs w:val="22"/>
              </w:rPr>
              <w:t>regional administrators and policymakers who are the "gatekeepers" of educational reforms in Ukraine;</w:t>
            </w:r>
          </w:p>
          <w:p w:rsidR="00692304" w:rsidRPr="00692304" w:rsidRDefault="00692304" w:rsidP="00692304">
            <w:pPr>
              <w:rPr>
                <w:szCs w:val="22"/>
              </w:rPr>
            </w:pPr>
            <w:r w:rsidRPr="00692304">
              <w:rPr>
                <w:szCs w:val="22"/>
              </w:rPr>
              <w:t>-all those interested in the future of their children and taking a pro-active stance in order to speed up the process of reforming FL education in Ukraine, in particular, by developing the Multilingual education strategy and increasing the number and quality of e-courses.</w:t>
            </w:r>
          </w:p>
          <w:p w:rsidR="00692304" w:rsidRPr="00692304" w:rsidRDefault="00692304" w:rsidP="00692304">
            <w:pPr>
              <w:rPr>
                <w:szCs w:val="22"/>
              </w:rPr>
            </w:pPr>
          </w:p>
          <w:p w:rsidR="006E48AB" w:rsidRPr="006E48AB" w:rsidRDefault="006E48AB" w:rsidP="006E48AB">
            <w:pPr>
              <w:rPr>
                <w:szCs w:val="22"/>
              </w:rPr>
            </w:pPr>
            <w:r>
              <w:rPr>
                <w:szCs w:val="22"/>
              </w:rPr>
              <w:t>P11 (TNPU)</w:t>
            </w:r>
            <w:r w:rsidRPr="006E48AB">
              <w:rPr>
                <w:szCs w:val="22"/>
              </w:rPr>
              <w:t>:</w:t>
            </w:r>
          </w:p>
          <w:p w:rsidR="006E48AB" w:rsidRPr="006E48AB" w:rsidRDefault="006E48AB" w:rsidP="006E48AB">
            <w:pPr>
              <w:rPr>
                <w:szCs w:val="22"/>
              </w:rPr>
            </w:pPr>
            <w:r>
              <w:rPr>
                <w:szCs w:val="22"/>
              </w:rPr>
              <w:t xml:space="preserve">- </w:t>
            </w:r>
            <w:r w:rsidRPr="006E48AB">
              <w:rPr>
                <w:szCs w:val="22"/>
              </w:rPr>
              <w:t>university academic staff who need intensive professional development through academic mobility, experience exchange, discussions over curriculum, teaching practices and tools with professionals from European universities;</w:t>
            </w:r>
          </w:p>
          <w:p w:rsidR="006E48AB" w:rsidRPr="006E48AB" w:rsidRDefault="006E48AB" w:rsidP="006E48AB">
            <w:pPr>
              <w:rPr>
                <w:szCs w:val="22"/>
              </w:rPr>
            </w:pPr>
            <w:r>
              <w:rPr>
                <w:szCs w:val="22"/>
              </w:rPr>
              <w:t xml:space="preserve">- </w:t>
            </w:r>
            <w:r w:rsidRPr="006E48AB">
              <w:rPr>
                <w:szCs w:val="22"/>
              </w:rPr>
              <w:t>university administrative staff who need opportunities for the development of international cooperation;</w:t>
            </w:r>
          </w:p>
          <w:p w:rsidR="006E48AB" w:rsidRPr="006E48AB" w:rsidRDefault="006E48AB" w:rsidP="006E48AB">
            <w:pPr>
              <w:rPr>
                <w:szCs w:val="22"/>
              </w:rPr>
            </w:pPr>
            <w:r>
              <w:rPr>
                <w:szCs w:val="22"/>
              </w:rPr>
              <w:t xml:space="preserve">- </w:t>
            </w:r>
            <w:r w:rsidRPr="006E48AB">
              <w:rPr>
                <w:szCs w:val="22"/>
              </w:rPr>
              <w:t>university students who require modern curricular and teaching practices to master foreign language skills at an appropriate level to get wider job opportunities;</w:t>
            </w:r>
          </w:p>
          <w:p w:rsidR="006E48AB" w:rsidRDefault="006E48AB" w:rsidP="006E48AB">
            <w:pPr>
              <w:rPr>
                <w:szCs w:val="22"/>
              </w:rPr>
            </w:pPr>
            <w:r>
              <w:rPr>
                <w:szCs w:val="22"/>
              </w:rPr>
              <w:t xml:space="preserve">- </w:t>
            </w:r>
            <w:r w:rsidRPr="006E48AB">
              <w:rPr>
                <w:szCs w:val="22"/>
              </w:rPr>
              <w:t>in-service teachers to keep up with the modern approaches to FL teaching;</w:t>
            </w:r>
          </w:p>
          <w:p w:rsidR="006E48AB" w:rsidRPr="006E48AB" w:rsidRDefault="006E48AB" w:rsidP="006E48AB">
            <w:pPr>
              <w:rPr>
                <w:szCs w:val="22"/>
              </w:rPr>
            </w:pPr>
            <w:r>
              <w:rPr>
                <w:szCs w:val="22"/>
              </w:rPr>
              <w:t xml:space="preserve">- </w:t>
            </w:r>
            <w:r w:rsidRPr="006E48AB">
              <w:rPr>
                <w:szCs w:val="22"/>
              </w:rPr>
              <w:t>regional administrators and policymakers who are to introduce educational reforms into practice;</w:t>
            </w:r>
          </w:p>
          <w:p w:rsidR="007A4666" w:rsidRDefault="006E48AB" w:rsidP="007A4666">
            <w:pPr>
              <w:rPr>
                <w:szCs w:val="22"/>
              </w:rPr>
            </w:pPr>
            <w:r>
              <w:rPr>
                <w:szCs w:val="22"/>
              </w:rPr>
              <w:t xml:space="preserve">- </w:t>
            </w:r>
            <w:r w:rsidRPr="006E48AB">
              <w:rPr>
                <w:szCs w:val="22"/>
              </w:rPr>
              <w:t>general public who will be encouraged to participate in surveys to develop Multilingual education strategy and take the e-course.</w:t>
            </w:r>
          </w:p>
          <w:p w:rsidR="009D72E1" w:rsidRDefault="009D72E1" w:rsidP="007A4666">
            <w:pPr>
              <w:rPr>
                <w:szCs w:val="22"/>
              </w:rPr>
            </w:pPr>
          </w:p>
          <w:p w:rsidR="009D72E1" w:rsidRDefault="009D72E1" w:rsidP="009D72E1">
            <w:pPr>
              <w:rPr>
                <w:szCs w:val="22"/>
              </w:rPr>
            </w:pPr>
            <w:r>
              <w:rPr>
                <w:szCs w:val="22"/>
              </w:rPr>
              <w:t>PNU (P12)</w:t>
            </w:r>
            <w:r w:rsidRPr="009D72E1">
              <w:rPr>
                <w:szCs w:val="22"/>
              </w:rPr>
              <w:t>:</w:t>
            </w:r>
          </w:p>
          <w:p w:rsidR="009D72E1" w:rsidRPr="009D72E1" w:rsidRDefault="009D72E1" w:rsidP="009D72E1">
            <w:pPr>
              <w:rPr>
                <w:szCs w:val="22"/>
              </w:rPr>
            </w:pPr>
            <w:r>
              <w:rPr>
                <w:szCs w:val="22"/>
              </w:rPr>
              <w:t xml:space="preserve">- </w:t>
            </w:r>
            <w:r w:rsidRPr="009D72E1">
              <w:rPr>
                <w:szCs w:val="22"/>
              </w:rPr>
              <w:t>university academicians who need intensive professional development through academic mobility exchange programs, discussions over curriculum, teaching practices and tools with professionals from European universities;</w:t>
            </w:r>
          </w:p>
          <w:p w:rsidR="009D72E1" w:rsidRPr="009D72E1" w:rsidRDefault="009D72E1" w:rsidP="009D72E1">
            <w:pPr>
              <w:rPr>
                <w:szCs w:val="22"/>
              </w:rPr>
            </w:pPr>
            <w:r>
              <w:rPr>
                <w:szCs w:val="22"/>
              </w:rPr>
              <w:t xml:space="preserve">- </w:t>
            </w:r>
            <w:r w:rsidRPr="009D72E1">
              <w:rPr>
                <w:szCs w:val="22"/>
              </w:rPr>
              <w:t>university administrative staff who need opportunities for the development of international cooperation;</w:t>
            </w:r>
          </w:p>
          <w:p w:rsidR="009D72E1" w:rsidRPr="009D72E1" w:rsidRDefault="009D72E1" w:rsidP="009D72E1">
            <w:pPr>
              <w:rPr>
                <w:szCs w:val="22"/>
              </w:rPr>
            </w:pPr>
            <w:r>
              <w:rPr>
                <w:szCs w:val="22"/>
              </w:rPr>
              <w:t xml:space="preserve">- </w:t>
            </w:r>
            <w:r w:rsidRPr="009D72E1">
              <w:rPr>
                <w:szCs w:val="22"/>
              </w:rPr>
              <w:t>university undergraduate and graduate students who require modern curricular and teaching practices to master foreign language skills at an appropriate level to get wider job opportunities;</w:t>
            </w:r>
          </w:p>
          <w:p w:rsidR="009D72E1" w:rsidRPr="009D72E1" w:rsidRDefault="009D72E1" w:rsidP="009D72E1">
            <w:pPr>
              <w:rPr>
                <w:szCs w:val="22"/>
              </w:rPr>
            </w:pPr>
            <w:r>
              <w:rPr>
                <w:szCs w:val="22"/>
              </w:rPr>
              <w:t xml:space="preserve">- </w:t>
            </w:r>
            <w:r w:rsidRPr="009D72E1">
              <w:rPr>
                <w:szCs w:val="22"/>
              </w:rPr>
              <w:t>regional administrators and policymakers who are to introduce educational reforms into practice;</w:t>
            </w:r>
          </w:p>
          <w:p w:rsidR="009D72E1" w:rsidRDefault="009D72E1" w:rsidP="009D72E1">
            <w:pPr>
              <w:rPr>
                <w:szCs w:val="22"/>
              </w:rPr>
            </w:pPr>
            <w:r>
              <w:rPr>
                <w:szCs w:val="22"/>
              </w:rPr>
              <w:t xml:space="preserve">- </w:t>
            </w:r>
            <w:r w:rsidRPr="009D72E1">
              <w:rPr>
                <w:szCs w:val="22"/>
              </w:rPr>
              <w:t>general audience who will be encouraged to participate in surveys to develop Multilingual education strategy and take the e-course.</w:t>
            </w:r>
          </w:p>
          <w:p w:rsidR="000D675B" w:rsidRDefault="000D675B" w:rsidP="009D72E1">
            <w:pPr>
              <w:rPr>
                <w:szCs w:val="22"/>
              </w:rPr>
            </w:pPr>
          </w:p>
          <w:p w:rsidR="000D675B" w:rsidRDefault="000D675B" w:rsidP="009D72E1">
            <w:pPr>
              <w:rPr>
                <w:szCs w:val="22"/>
              </w:rPr>
            </w:pPr>
            <w:r>
              <w:rPr>
                <w:szCs w:val="22"/>
              </w:rPr>
              <w:t>MOSU (P13):</w:t>
            </w:r>
          </w:p>
          <w:p w:rsidR="000D675B" w:rsidRDefault="000D675B" w:rsidP="009D72E1">
            <w:pPr>
              <w:rPr>
                <w:szCs w:val="22"/>
              </w:rPr>
            </w:pPr>
            <w:r>
              <w:rPr>
                <w:szCs w:val="22"/>
              </w:rPr>
              <w:t>- in-service teachers of English need new educational approaches;</w:t>
            </w:r>
          </w:p>
          <w:p w:rsidR="000D675B" w:rsidRDefault="000D675B" w:rsidP="009D72E1">
            <w:pPr>
              <w:rPr>
                <w:szCs w:val="22"/>
              </w:rPr>
            </w:pPr>
            <w:r>
              <w:rPr>
                <w:szCs w:val="22"/>
              </w:rPr>
              <w:t>- school and university administration need guideance in internationalization;</w:t>
            </w:r>
          </w:p>
          <w:p w:rsidR="000D675B" w:rsidRDefault="000D675B" w:rsidP="009D72E1">
            <w:pPr>
              <w:rPr>
                <w:szCs w:val="22"/>
              </w:rPr>
            </w:pPr>
            <w:r>
              <w:rPr>
                <w:szCs w:val="22"/>
              </w:rPr>
              <w:t>- prospective students of TFL profession need encoragement with new forms and modern content;</w:t>
            </w:r>
          </w:p>
          <w:p w:rsidR="000D675B" w:rsidRDefault="000D675B" w:rsidP="009D72E1">
            <w:pPr>
              <w:rPr>
                <w:szCs w:val="22"/>
              </w:rPr>
            </w:pPr>
            <w:r>
              <w:rPr>
                <w:szCs w:val="22"/>
              </w:rPr>
              <w:t>- currents school and univeristy students need more internationalized studies and better career prospects.</w:t>
            </w:r>
          </w:p>
          <w:p w:rsidR="007A4666" w:rsidRDefault="007A4666" w:rsidP="007A4666">
            <w:pPr>
              <w:rPr>
                <w:szCs w:val="22"/>
              </w:rPr>
            </w:pPr>
          </w:p>
          <w:p w:rsidR="007A4666" w:rsidRPr="007A4666" w:rsidRDefault="007A4666" w:rsidP="007A4666">
            <w:pPr>
              <w:rPr>
                <w:szCs w:val="22"/>
              </w:rPr>
            </w:pPr>
            <w:r w:rsidRPr="007A4666">
              <w:rPr>
                <w:szCs w:val="22"/>
              </w:rPr>
              <w:t>TESOL-Ukraine</w:t>
            </w:r>
            <w:r>
              <w:rPr>
                <w:szCs w:val="22"/>
              </w:rPr>
              <w:t xml:space="preserve"> (P14):</w:t>
            </w:r>
          </w:p>
          <w:p w:rsidR="007A4666" w:rsidRPr="007A4666" w:rsidRDefault="007A4666" w:rsidP="007A4666">
            <w:pPr>
              <w:rPr>
                <w:szCs w:val="22"/>
              </w:rPr>
            </w:pPr>
            <w:r w:rsidRPr="007A4666">
              <w:rPr>
                <w:szCs w:val="22"/>
              </w:rPr>
              <w:t>-</w:t>
            </w:r>
            <w:r>
              <w:rPr>
                <w:szCs w:val="22"/>
              </w:rPr>
              <w:t xml:space="preserve"> o</w:t>
            </w:r>
            <w:r w:rsidRPr="007A4666">
              <w:rPr>
                <w:szCs w:val="22"/>
              </w:rPr>
              <w:t>blast leaders and enthusiastic teachers, who need opportunities for international cooperation and professional development, experience exchange, international discussions over curriculum and teaching practices, modernization of teaching methods and materials;</w:t>
            </w:r>
          </w:p>
          <w:p w:rsidR="007A4666" w:rsidRPr="007A4666" w:rsidRDefault="007A4666" w:rsidP="007A4666">
            <w:pPr>
              <w:rPr>
                <w:szCs w:val="22"/>
              </w:rPr>
            </w:pPr>
            <w:r w:rsidRPr="007A4666">
              <w:rPr>
                <w:szCs w:val="22"/>
              </w:rPr>
              <w:t>- in-service teachers who feel they have fallen behind progressive approaches in education and language teaching and who also experience the social pressure for the insufficient level of internationalization of education and low level of multilingualism of younger generation;</w:t>
            </w:r>
          </w:p>
          <w:p w:rsidR="007A4666" w:rsidRPr="007A4666" w:rsidRDefault="007A4666" w:rsidP="007A4666">
            <w:pPr>
              <w:rPr>
                <w:szCs w:val="22"/>
              </w:rPr>
            </w:pPr>
            <w:r w:rsidRPr="007A4666">
              <w:rPr>
                <w:szCs w:val="22"/>
              </w:rPr>
              <w:t>- regional administrators and policymakers who are the first people to introduce educational reforms into practice;</w:t>
            </w:r>
          </w:p>
          <w:p w:rsidR="00CB5498" w:rsidRPr="006F38CF" w:rsidRDefault="007A4666" w:rsidP="007A4666">
            <w:pPr>
              <w:rPr>
                <w:szCs w:val="22"/>
              </w:rPr>
            </w:pPr>
            <w:r w:rsidRPr="007A4666">
              <w:rPr>
                <w:szCs w:val="22"/>
              </w:rPr>
              <w:t>- general public who will be encouraged to participate in surveys to develop Multilingual education strategy and take the e-course.</w:t>
            </w:r>
            <w:r w:rsidR="0012389B">
              <w:rPr>
                <w:szCs w:val="22"/>
              </w:rPr>
              <w:fldChar w:fldCharType="end"/>
            </w:r>
          </w:p>
        </w:tc>
      </w:tr>
    </w:tbl>
    <w:p w:rsidR="00113792" w:rsidRPr="006F38CF" w:rsidRDefault="00113792" w:rsidP="00F64B5D">
      <w:r w:rsidRPr="006F38CF">
        <w:rPr>
          <w:szCs w:val="22"/>
        </w:rPr>
        <w:t>(</w:t>
      </w:r>
      <w:r w:rsidRPr="006F38CF">
        <w:rPr>
          <w:i/>
          <w:sz w:val="18"/>
          <w:szCs w:val="18"/>
        </w:rPr>
        <w:t>Please add partner countries/partners as appropriate)</w:t>
      </w:r>
    </w:p>
    <w:p w:rsidR="00113792" w:rsidRPr="006F38CF" w:rsidRDefault="00113792" w:rsidP="00F64B5D">
      <w:pPr>
        <w:tabs>
          <w:tab w:val="left" w:pos="3649"/>
          <w:tab w:val="left" w:pos="5349"/>
          <w:tab w:val="left" w:pos="7992"/>
          <w:tab w:val="left" w:pos="9639"/>
          <w:tab w:val="left" w:pos="10778"/>
        </w:tabs>
        <w:jc w:val="both"/>
      </w:pPr>
    </w:p>
    <w:p w:rsidR="000F752D" w:rsidRPr="006F38CF" w:rsidRDefault="000F752D" w:rsidP="00F64B5D">
      <w:pPr>
        <w:tabs>
          <w:tab w:val="left" w:pos="3649"/>
          <w:tab w:val="left" w:pos="5349"/>
          <w:tab w:val="left" w:pos="7992"/>
          <w:tab w:val="left" w:pos="9639"/>
          <w:tab w:val="left" w:pos="10778"/>
        </w:tabs>
        <w:jc w:val="both"/>
        <w:rPr>
          <w:i/>
        </w:rPr>
      </w:pPr>
      <w:r w:rsidRPr="006F38CF">
        <w:rPr>
          <w:i/>
        </w:rPr>
        <w:t xml:space="preserve">How will the project address the relevant </w:t>
      </w:r>
      <w:r w:rsidR="008D1C9D" w:rsidRPr="006F38CF">
        <w:rPr>
          <w:i/>
        </w:rPr>
        <w:t xml:space="preserve">thematic </w:t>
      </w:r>
      <w:r w:rsidRPr="006F38CF">
        <w:rPr>
          <w:i/>
        </w:rPr>
        <w:t xml:space="preserve">national/regional priorities </w:t>
      </w:r>
      <w:r w:rsidR="00067645">
        <w:rPr>
          <w:i/>
        </w:rPr>
        <w:t>(</w:t>
      </w:r>
      <w:r w:rsidR="00F64A7D">
        <w:rPr>
          <w:i/>
        </w:rPr>
        <w:t xml:space="preserve">see </w:t>
      </w:r>
      <w:hyperlink r:id="rId9" w:history="1">
        <w:r w:rsidR="00F64A7D" w:rsidRPr="006C7B52">
          <w:rPr>
            <w:rStyle w:val="af9"/>
            <w:i/>
          </w:rPr>
          <w:t>https://eacea.ec.europa.eu/erasmus-plus/funding/capacity-building-higher-education-2019_en</w:t>
        </w:r>
      </w:hyperlink>
      <w:r w:rsidR="00067645">
        <w:rPr>
          <w:i/>
        </w:rPr>
        <w:t xml:space="preserve">) </w:t>
      </w:r>
      <w:r w:rsidRPr="006F38CF">
        <w:rPr>
          <w:i/>
        </w:rPr>
        <w:t xml:space="preserve">set by the </w:t>
      </w:r>
      <w:r w:rsidR="00CC1FBC">
        <w:rPr>
          <w:i/>
        </w:rPr>
        <w:t>P</w:t>
      </w:r>
      <w:r w:rsidRPr="006F38CF">
        <w:rPr>
          <w:i/>
        </w:rPr>
        <w:t xml:space="preserve">rogramme for its </w:t>
      </w:r>
      <w:r w:rsidRPr="00AF7989">
        <w:rPr>
          <w:i/>
        </w:rPr>
        <w:t xml:space="preserve">target </w:t>
      </w:r>
      <w:r w:rsidR="0072363E" w:rsidRPr="00AF7989">
        <w:rPr>
          <w:i/>
        </w:rPr>
        <w:t>country (</w:t>
      </w:r>
      <w:r w:rsidR="009726D7" w:rsidRPr="00AF7989">
        <w:rPr>
          <w:i/>
        </w:rPr>
        <w:t>ies)</w:t>
      </w:r>
      <w:r w:rsidRPr="00AF7989">
        <w:rPr>
          <w:i/>
        </w:rPr>
        <w:t>/region</w:t>
      </w:r>
      <w:r w:rsidR="009726D7" w:rsidRPr="00AF7989">
        <w:rPr>
          <w:i/>
        </w:rPr>
        <w:t>(s)</w:t>
      </w:r>
      <w:r w:rsidRPr="00AF7989">
        <w:rPr>
          <w:i/>
        </w:rPr>
        <w:t xml:space="preserve">? </w:t>
      </w:r>
      <w:r w:rsidR="00113792" w:rsidRPr="00AF7989">
        <w:rPr>
          <w:i/>
        </w:rPr>
        <w:t xml:space="preserve">(limit </w:t>
      </w:r>
      <w:r w:rsidR="00F32ED6" w:rsidRPr="00AF7989">
        <w:rPr>
          <w:i/>
        </w:rPr>
        <w:t>8.</w:t>
      </w:r>
      <w:r w:rsidR="00113792" w:rsidRPr="00AF7989">
        <w:rPr>
          <w:i/>
        </w:rPr>
        <w:t>000 characters)</w:t>
      </w:r>
    </w:p>
    <w:p w:rsidR="009B1F4E" w:rsidRPr="006F38CF" w:rsidRDefault="009B1F4E"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9B1F4E" w:rsidRPr="006F38CF" w:rsidTr="00C97D5E">
        <w:trPr>
          <w:trHeight w:val="567"/>
        </w:trPr>
        <w:tc>
          <w:tcPr>
            <w:tcW w:w="9639" w:type="dxa"/>
            <w:tcBorders>
              <w:top w:val="single" w:sz="4" w:space="0" w:color="808080"/>
              <w:bottom w:val="single" w:sz="4" w:space="0" w:color="808080"/>
            </w:tcBorders>
          </w:tcPr>
          <w:p w:rsidR="00D532F8" w:rsidRDefault="0012389B" w:rsidP="00D532F8">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00D532F8">
              <w:t>The project addresses a national and regional priority of Education. This priority is particularly important for Ukraine as in 2018 the country launched an educational reform entitled “New Ukrainian School” which aims to ensure high-quality education for everyone. The suggested project will support the reform and will provide the country with a new generation of educators who are aware of the cutting-edge pedagogical know-hows.</w:t>
            </w:r>
          </w:p>
          <w:p w:rsidR="00D532F8" w:rsidRDefault="00D532F8" w:rsidP="00D532F8">
            <w:r>
              <w:t>The first focus of the project is the education of the teachers for the New Ukrainian School – precisely the education of students majoring as teachers of foreign languages. The project will include the modernization of the least reformed curricula in Ukraine – BA and MA of TFLs. The students will be taught with the help of the modern methods and adopted European expertise. The consortium will develop the guidelines for teacher-training universities. These guidelines will help other universities design TFL curricula so that they develop general and career-relevant skills in teacher students. The Ministry of Education and Science of Ukraine will promote the guidelines country-wide.</w:t>
            </w:r>
          </w:p>
          <w:p w:rsidR="00D532F8" w:rsidRDefault="00D532F8" w:rsidP="00D532F8">
            <w:r>
              <w:t>The second focus is on the life-long learning of in-service school and university teachers. They often feel cut off from the modern teaching practices, locked inside the country and limited in cooperation, exchange of ideas and experience. The project will host multiple large-scale events all over Ukraine so that the local teachers can learn directly from EU experts about the trends in education, teaching practices and challenges. The project will also design a massive open online course “CLIL methodology”. It will grant the teachers in the farthest corners of Ukraine with the free access to new knowledge and skills.</w:t>
            </w:r>
          </w:p>
          <w:p w:rsidR="00D532F8" w:rsidRDefault="00D532F8" w:rsidP="00D532F8">
            <w:r>
              <w:t xml:space="preserve">The third focus is on the internationalization of education. During the project, the consortium partners will develop strong international ties. UA partners will introduce TFLs curricula reformed in accordance with EQF (Education Qualifications Frameworks). CLIL methodology and CLIL-based courses will be launched leading to more internationalized studies. The EU partners will participate in all the seminars held in Ukraine and share their experience, contributing to internationalization. UA academic and administrative staff will go to the kick-off meeting, </w:t>
            </w:r>
            <w:r w:rsidR="00E67469">
              <w:rPr>
                <w:lang w:val="en-US"/>
              </w:rPr>
              <w:t>three</w:t>
            </w:r>
            <w:r>
              <w:t xml:space="preserve"> study visits and </w:t>
            </w:r>
            <w:r w:rsidR="00E67469">
              <w:t xml:space="preserve">CLIL </w:t>
            </w:r>
            <w:r>
              <w:t>intern</w:t>
            </w:r>
            <w:r w:rsidR="00E67469">
              <w:t>ship placement</w:t>
            </w:r>
            <w:r>
              <w:t xml:space="preserve"> </w:t>
            </w:r>
            <w:r w:rsidR="00E67469">
              <w:t>to EU</w:t>
            </w:r>
            <w:r>
              <w:t xml:space="preserve"> partner institutions. They altogether will allow familiarizing with the modern system of education and pedagogical practices in the EU countries. All the trips will require different participants from partner universities ensuring wider scope of opportunities for the university staff. UA universities will develop their multilingual education strategies (based upon EU principles and the results of the survey held in Ukraine). The joint forces of the consortium will produce the National Recommendations for Multilingual Higher Education</w:t>
            </w:r>
            <w:r w:rsidR="00E67469">
              <w:t xml:space="preserve"> </w:t>
            </w:r>
            <w:r>
              <w:t>in Ukraine. The final event – international week – will provide ample grounds for the international communication for UA representatives from all the regions of Ukraine to learn about multilingual education practices and find potential partners for their future collaborations and joint projects.</w:t>
            </w:r>
          </w:p>
          <w:p w:rsidR="00D532F8" w:rsidRDefault="00D532F8" w:rsidP="00D532F8">
            <w:r>
              <w:t>The f</w:t>
            </w:r>
            <w:r w:rsidR="00E67469">
              <w:t>ourth</w:t>
            </w:r>
            <w:r>
              <w:t xml:space="preserve"> (last, but perhaps the most important) focus is on the equity and equal access to higher education. While the educators in Ukraine generally feel deprived of the European know-how, the social pressure gets more intensive in the territories with a higher number of internally displaced students and teachers in eastern regions like Zaporizhzhia and Kharkiv (where two partner universities are located). The heaviest burden is still laid upon </w:t>
            </w:r>
            <w:r w:rsidR="00DF7B25">
              <w:t xml:space="preserve">P9 </w:t>
            </w:r>
            <w:r>
              <w:t xml:space="preserve">– a displaced university (Horlivka Institute </w:t>
            </w:r>
            <w:r w:rsidR="00705503">
              <w:t>for</w:t>
            </w:r>
            <w:r>
              <w:t xml:space="preserve"> Foreign Languages) – as it struggles through a very difficult social and emotional period, faces the lack of skilled human resources, educational technologies, adequate premises, and general support. The project will provide this internally displaced university with the so much needed expertise and equipment that will ensure fairer access to high-quality higher education and novel approaches even in the territories close to the conflict zone.</w:t>
            </w:r>
          </w:p>
          <w:p w:rsidR="009B1F4E" w:rsidRPr="006F38CF" w:rsidRDefault="00D532F8" w:rsidP="00D532F8">
            <w:pPr>
              <w:rPr>
                <w:szCs w:val="22"/>
              </w:rPr>
            </w:pPr>
            <w:r>
              <w:t>The project simultaneously aims different national priorities and eliminates a number of pressing problems. Its gradual development in different dimensions will allow reaching goals and having successful outcomes.</w:t>
            </w:r>
            <w:r w:rsidR="0012389B">
              <w:rPr>
                <w:szCs w:val="22"/>
              </w:rPr>
              <w:fldChar w:fldCharType="end"/>
            </w:r>
          </w:p>
        </w:tc>
      </w:tr>
    </w:tbl>
    <w:p w:rsidR="009B1F4E" w:rsidRPr="006F38CF" w:rsidRDefault="00CB5498" w:rsidP="00F64B5D">
      <w:r w:rsidRPr="006F38CF">
        <w:rPr>
          <w:szCs w:val="22"/>
        </w:rPr>
        <w:t>(</w:t>
      </w:r>
      <w:r w:rsidR="00113792" w:rsidRPr="006F38CF">
        <w:rPr>
          <w:i/>
          <w:sz w:val="18"/>
          <w:szCs w:val="18"/>
        </w:rPr>
        <w:t>Please</w:t>
      </w:r>
      <w:r w:rsidRPr="006F38CF">
        <w:rPr>
          <w:i/>
          <w:sz w:val="18"/>
          <w:szCs w:val="18"/>
        </w:rPr>
        <w:t xml:space="preserve"> add </w:t>
      </w:r>
      <w:r w:rsidR="003C2427">
        <w:rPr>
          <w:i/>
          <w:sz w:val="18"/>
          <w:szCs w:val="18"/>
        </w:rPr>
        <w:t>P</w:t>
      </w:r>
      <w:r w:rsidRPr="006F38CF">
        <w:rPr>
          <w:i/>
          <w:sz w:val="18"/>
          <w:szCs w:val="18"/>
        </w:rPr>
        <w:t xml:space="preserve">artner </w:t>
      </w:r>
      <w:r w:rsidR="003C2427">
        <w:rPr>
          <w:i/>
          <w:sz w:val="18"/>
          <w:szCs w:val="18"/>
        </w:rPr>
        <w:t>C</w:t>
      </w:r>
      <w:r w:rsidRPr="006F38CF">
        <w:rPr>
          <w:i/>
          <w:sz w:val="18"/>
          <w:szCs w:val="18"/>
        </w:rPr>
        <w:t>ountr</w:t>
      </w:r>
      <w:r w:rsidR="003C2427">
        <w:rPr>
          <w:i/>
          <w:sz w:val="18"/>
          <w:szCs w:val="18"/>
        </w:rPr>
        <w:t>ies</w:t>
      </w:r>
      <w:r w:rsidR="00CB0B80">
        <w:rPr>
          <w:i/>
          <w:sz w:val="18"/>
          <w:szCs w:val="18"/>
        </w:rPr>
        <w:t>/regions</w:t>
      </w:r>
      <w:r w:rsidRPr="006F38CF">
        <w:rPr>
          <w:i/>
          <w:sz w:val="18"/>
          <w:szCs w:val="18"/>
        </w:rPr>
        <w:t xml:space="preserve"> as appropriate)</w:t>
      </w:r>
    </w:p>
    <w:p w:rsidR="009B1F4E" w:rsidRPr="006F38CF" w:rsidRDefault="009B1F4E" w:rsidP="00F64B5D"/>
    <w:p w:rsidR="00956081" w:rsidRPr="006F38CF" w:rsidRDefault="00956081" w:rsidP="00F64B5D">
      <w:pPr>
        <w:pStyle w:val="10"/>
        <w:shd w:val="clear" w:color="auto" w:fill="FFFFFF"/>
        <w:spacing w:before="0" w:after="0"/>
        <w:rPr>
          <w:rFonts w:asciiTheme="minorHAnsi" w:hAnsiTheme="minorHAnsi"/>
          <w:color w:val="000000"/>
          <w:sz w:val="28"/>
          <w:szCs w:val="28"/>
        </w:rPr>
      </w:pPr>
      <w:r w:rsidRPr="006F38CF">
        <w:rPr>
          <w:rFonts w:asciiTheme="minorHAnsi" w:hAnsiTheme="minorHAnsi"/>
          <w:color w:val="000000"/>
          <w:sz w:val="28"/>
          <w:szCs w:val="28"/>
        </w:rPr>
        <w:t>D</w:t>
      </w:r>
      <w:r w:rsidR="00153009">
        <w:rPr>
          <w:rFonts w:asciiTheme="minorHAnsi" w:hAnsiTheme="minorHAnsi"/>
          <w:color w:val="000000"/>
          <w:sz w:val="28"/>
          <w:szCs w:val="28"/>
        </w:rPr>
        <w:t>.</w:t>
      </w:r>
      <w:r w:rsidRPr="006F38CF">
        <w:rPr>
          <w:rFonts w:asciiTheme="minorHAnsi" w:hAnsiTheme="minorHAnsi"/>
          <w:color w:val="000000"/>
          <w:sz w:val="28"/>
          <w:szCs w:val="28"/>
        </w:rPr>
        <w:t xml:space="preserve">2 Aims and objectives </w:t>
      </w:r>
    </w:p>
    <w:p w:rsidR="00956081" w:rsidRPr="006F38CF" w:rsidRDefault="00956081" w:rsidP="00F64B5D"/>
    <w:p w:rsidR="000E5EAD" w:rsidRPr="000E5EAD" w:rsidRDefault="00F42B1E" w:rsidP="0015638C">
      <w:pPr>
        <w:pStyle w:val="af0"/>
        <w:numPr>
          <w:ilvl w:val="0"/>
          <w:numId w:val="3"/>
        </w:numPr>
        <w:tabs>
          <w:tab w:val="left" w:pos="3649"/>
          <w:tab w:val="left" w:pos="5349"/>
          <w:tab w:val="left" w:pos="7992"/>
          <w:tab w:val="left" w:pos="9639"/>
          <w:tab w:val="left" w:pos="10778"/>
        </w:tabs>
        <w:ind w:left="284" w:hanging="218"/>
        <w:jc w:val="both"/>
        <w:rPr>
          <w:i/>
        </w:rPr>
      </w:pPr>
      <w:r w:rsidRPr="000E5EAD">
        <w:rPr>
          <w:i/>
        </w:rPr>
        <w:t xml:space="preserve">What does the </w:t>
      </w:r>
      <w:r w:rsidR="00E230F7" w:rsidRPr="000E5EAD">
        <w:rPr>
          <w:i/>
        </w:rPr>
        <w:t xml:space="preserve">proposal </w:t>
      </w:r>
      <w:r w:rsidRPr="000E5EAD">
        <w:rPr>
          <w:i/>
        </w:rPr>
        <w:t>aim at</w:t>
      </w:r>
      <w:r w:rsidR="00385A5F" w:rsidRPr="000E5EAD">
        <w:rPr>
          <w:i/>
        </w:rPr>
        <w:t xml:space="preserve"> in </w:t>
      </w:r>
      <w:r w:rsidR="00F64A7D" w:rsidRPr="000E5EAD">
        <w:rPr>
          <w:i/>
        </w:rPr>
        <w:t xml:space="preserve">general? </w:t>
      </w:r>
      <w:r w:rsidR="005C69E9" w:rsidRPr="000E5EAD">
        <w:rPr>
          <w:i/>
        </w:rPr>
        <w:t xml:space="preserve">What are the </w:t>
      </w:r>
      <w:r w:rsidR="003B538A" w:rsidRPr="000E5EAD">
        <w:rPr>
          <w:i/>
        </w:rPr>
        <w:t>project</w:t>
      </w:r>
      <w:r w:rsidRPr="000E5EAD">
        <w:rPr>
          <w:i/>
        </w:rPr>
        <w:t xml:space="preserve">’s </w:t>
      </w:r>
      <w:r w:rsidR="00385A5F" w:rsidRPr="000E5EAD">
        <w:rPr>
          <w:i/>
        </w:rPr>
        <w:t xml:space="preserve">specific </w:t>
      </w:r>
      <w:r w:rsidRPr="000E5EAD">
        <w:rPr>
          <w:i/>
        </w:rPr>
        <w:t>objectives</w:t>
      </w:r>
      <w:r w:rsidR="003B538A" w:rsidRPr="000E5EAD">
        <w:rPr>
          <w:i/>
        </w:rPr>
        <w:t xml:space="preserve">? </w:t>
      </w:r>
    </w:p>
    <w:p w:rsidR="000E5EAD" w:rsidRDefault="00385A5F" w:rsidP="0015638C">
      <w:pPr>
        <w:pStyle w:val="af0"/>
        <w:numPr>
          <w:ilvl w:val="0"/>
          <w:numId w:val="3"/>
        </w:numPr>
        <w:tabs>
          <w:tab w:val="left" w:pos="3649"/>
          <w:tab w:val="left" w:pos="5349"/>
          <w:tab w:val="left" w:pos="7992"/>
          <w:tab w:val="left" w:pos="9639"/>
          <w:tab w:val="left" w:pos="10778"/>
        </w:tabs>
        <w:ind w:left="284" w:hanging="218"/>
        <w:jc w:val="both"/>
        <w:rPr>
          <w:i/>
        </w:rPr>
      </w:pPr>
      <w:r w:rsidRPr="000E5EAD">
        <w:rPr>
          <w:i/>
        </w:rPr>
        <w:t xml:space="preserve">Explain </w:t>
      </w:r>
      <w:r w:rsidR="003B538A" w:rsidRPr="000E5EAD">
        <w:rPr>
          <w:i/>
        </w:rPr>
        <w:t xml:space="preserve">how </w:t>
      </w:r>
      <w:r w:rsidRPr="000E5EAD">
        <w:rPr>
          <w:i/>
        </w:rPr>
        <w:t xml:space="preserve">the </w:t>
      </w:r>
      <w:r w:rsidR="003B538A" w:rsidRPr="000E5EAD">
        <w:rPr>
          <w:i/>
        </w:rPr>
        <w:t xml:space="preserve">specific </w:t>
      </w:r>
      <w:r w:rsidR="005C69E9" w:rsidRPr="000E5EAD">
        <w:rPr>
          <w:i/>
        </w:rPr>
        <w:t xml:space="preserve">objectives </w:t>
      </w:r>
      <w:r w:rsidR="003B538A" w:rsidRPr="000E5EAD">
        <w:rPr>
          <w:i/>
        </w:rPr>
        <w:t xml:space="preserve">of </w:t>
      </w:r>
      <w:r w:rsidR="00F42B1E" w:rsidRPr="000E5EAD">
        <w:rPr>
          <w:i/>
        </w:rPr>
        <w:t>the p</w:t>
      </w:r>
      <w:r w:rsidR="003B538A" w:rsidRPr="000E5EAD">
        <w:rPr>
          <w:i/>
        </w:rPr>
        <w:t>roject address the</w:t>
      </w:r>
      <w:r w:rsidR="005C69E9" w:rsidRPr="000E5EAD">
        <w:rPr>
          <w:i/>
        </w:rPr>
        <w:t xml:space="preserve"> </w:t>
      </w:r>
      <w:r w:rsidRPr="000E5EAD">
        <w:rPr>
          <w:i/>
        </w:rPr>
        <w:t xml:space="preserve">problems mentioned in Part D1 and the </w:t>
      </w:r>
      <w:r w:rsidR="005C69E9" w:rsidRPr="000E5EAD">
        <w:rPr>
          <w:i/>
        </w:rPr>
        <w:t>needs of each target group in each Partner Country</w:t>
      </w:r>
      <w:r w:rsidRPr="000E5EAD">
        <w:rPr>
          <w:i/>
        </w:rPr>
        <w:t>.</w:t>
      </w:r>
      <w:r w:rsidR="003B538A" w:rsidRPr="000E5EAD">
        <w:rPr>
          <w:i/>
        </w:rPr>
        <w:t xml:space="preserve"> Demonstrate </w:t>
      </w:r>
      <w:r w:rsidR="007F357F" w:rsidRPr="000E5EAD">
        <w:rPr>
          <w:i/>
        </w:rPr>
        <w:t xml:space="preserve">also </w:t>
      </w:r>
      <w:r w:rsidRPr="000E5EAD">
        <w:rPr>
          <w:i/>
        </w:rPr>
        <w:t xml:space="preserve">that the set objectives </w:t>
      </w:r>
      <w:r w:rsidR="003B538A" w:rsidRPr="000E5EAD">
        <w:rPr>
          <w:i/>
        </w:rPr>
        <w:t xml:space="preserve">are realistic </w:t>
      </w:r>
      <w:r w:rsidR="003B538A" w:rsidRPr="000E5EAD">
        <w:rPr>
          <w:i/>
          <w:u w:val="single"/>
        </w:rPr>
        <w:t>and</w:t>
      </w:r>
      <w:r w:rsidR="003B538A" w:rsidRPr="000E5EAD">
        <w:rPr>
          <w:i/>
        </w:rPr>
        <w:t xml:space="preserve"> feasible </w:t>
      </w:r>
      <w:r w:rsidR="00CB2505" w:rsidRPr="000E5EAD">
        <w:rPr>
          <w:i/>
        </w:rPr>
        <w:t xml:space="preserve">in the </w:t>
      </w:r>
      <w:r w:rsidR="003B538A" w:rsidRPr="000E5EAD">
        <w:rPr>
          <w:i/>
        </w:rPr>
        <w:t>national and institutional context</w:t>
      </w:r>
      <w:r w:rsidRPr="000E5EAD">
        <w:rPr>
          <w:i/>
        </w:rPr>
        <w:t>(s)</w:t>
      </w:r>
      <w:r w:rsidR="00BB7D63" w:rsidRPr="000E5EAD">
        <w:rPr>
          <w:i/>
        </w:rPr>
        <w:t>.</w:t>
      </w:r>
    </w:p>
    <w:p w:rsidR="003B538A" w:rsidRPr="000E5EAD" w:rsidRDefault="00113792" w:rsidP="000E5EAD">
      <w:pPr>
        <w:pStyle w:val="af0"/>
        <w:tabs>
          <w:tab w:val="left" w:pos="3649"/>
          <w:tab w:val="left" w:pos="5349"/>
          <w:tab w:val="left" w:pos="7992"/>
          <w:tab w:val="left" w:pos="9639"/>
          <w:tab w:val="left" w:pos="10778"/>
        </w:tabs>
        <w:ind w:left="284"/>
        <w:jc w:val="both"/>
        <w:rPr>
          <w:i/>
        </w:rPr>
      </w:pPr>
      <w:r w:rsidRPr="000E5EAD">
        <w:rPr>
          <w:i/>
        </w:rPr>
        <w:t xml:space="preserve">(limit </w:t>
      </w:r>
      <w:r w:rsidR="00F32ED6" w:rsidRPr="000E5EAD">
        <w:rPr>
          <w:i/>
        </w:rPr>
        <w:t>8</w:t>
      </w:r>
      <w:r w:rsidR="00E6009F" w:rsidRPr="000E5EAD">
        <w:rPr>
          <w:i/>
        </w:rPr>
        <w:t>.</w:t>
      </w:r>
      <w:r w:rsidRPr="000E5EAD">
        <w:rPr>
          <w:i/>
        </w:rPr>
        <w:t>000 characters)</w:t>
      </w:r>
    </w:p>
    <w:p w:rsidR="00CB5498" w:rsidRPr="006F38CF"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Borders>
              <w:top w:val="single" w:sz="4" w:space="0" w:color="808080"/>
              <w:bottom w:val="single" w:sz="4" w:space="0" w:color="808080"/>
            </w:tcBorders>
          </w:tcPr>
          <w:p w:rsidR="00AF1A9F" w:rsidRDefault="0012389B" w:rsidP="00AF1A9F">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00AF1A9F">
              <w:t>Aims and specific objectives:</w:t>
            </w:r>
          </w:p>
          <w:p w:rsidR="00AF1A9F" w:rsidRDefault="00AF1A9F" w:rsidP="00AF1A9F"/>
          <w:p w:rsidR="00AF1A9F" w:rsidRDefault="00AF1A9F" w:rsidP="00AF1A9F">
            <w:r>
              <w:t>The project’s aims are:</w:t>
            </w:r>
          </w:p>
          <w:p w:rsidR="00AF1A9F" w:rsidRDefault="00AF1A9F" w:rsidP="00AF1A9F">
            <w:r>
              <w:t xml:space="preserve">A 1. Curriculum development: Initiating a curriculum reform process through </w:t>
            </w:r>
            <w:r w:rsidR="00B0762D">
              <w:t xml:space="preserve">a </w:t>
            </w:r>
            <w:r>
              <w:t xml:space="preserve">fundamental revision of the programmes in alignment with the European Qualifications Framework (EQF) at UA universities, and modern teaching methodology application. 8 BA programmes, 8 MA programmes in 8 UA partner universities in the field of Education (Teacher of Foreign Languages) are to be assessed, reformed, piloted and running (with </w:t>
            </w:r>
            <w:r w:rsidR="00B0762D">
              <w:t xml:space="preserve">on average 14 </w:t>
            </w:r>
            <w:r>
              <w:t>courses revised and 8 new courses introduced</w:t>
            </w:r>
            <w:r w:rsidR="00B0762D">
              <w:t xml:space="preserve"> in every partner HEI</w:t>
            </w:r>
            <w:r>
              <w:t>). The National Guidelines for TFL curricula design will be produced.</w:t>
            </w:r>
          </w:p>
          <w:p w:rsidR="00AF1A9F" w:rsidRDefault="00AF1A9F" w:rsidP="00AF1A9F"/>
          <w:p w:rsidR="00AF1A9F" w:rsidRDefault="00AF1A9F" w:rsidP="00AF1A9F">
            <w:r>
              <w:t>A 2. Education of in-service teachers (both school and university teachers, academic staff). Promotion of refresher training through seminars, workshops for educators and e-course “CLIL Methodology” for target groups are to provide the target groups with professional improvement on interactive teaching methods, student-centred learning, competence approach, and interdisciplinary teaching practices.</w:t>
            </w:r>
          </w:p>
          <w:p w:rsidR="00AF1A9F" w:rsidRDefault="00AF1A9F" w:rsidP="00AF1A9F"/>
          <w:p w:rsidR="00AF1A9F" w:rsidRDefault="00AF1A9F" w:rsidP="00AF1A9F">
            <w:r>
              <w:t>A3. Internationalization of education through launching CLIL-based courses and developing multilingual education strategies for UA HEIs and National Recommendations on Multilingual Higher Education to enhance multilingual aptitude of university graduates, improve practices of teaching foreign languages and teaching in foreign languages at UA universities.</w:t>
            </w:r>
          </w:p>
          <w:p w:rsidR="00AF1A9F" w:rsidRDefault="00AF1A9F" w:rsidP="00AF1A9F"/>
          <w:p w:rsidR="00AF1A9F" w:rsidRDefault="00AF1A9F" w:rsidP="00AF1A9F">
            <w:r>
              <w:t>The project’s objectives are:</w:t>
            </w:r>
          </w:p>
          <w:p w:rsidR="00AF1A9F" w:rsidRDefault="00AF1A9F" w:rsidP="00AF1A9F">
            <w:r>
              <w:t>1.</w:t>
            </w:r>
            <w:r w:rsidR="008D79BC">
              <w:t xml:space="preserve"> </w:t>
            </w:r>
            <w:r>
              <w:t>to train academic and professional staff teams in principles and processes of course and curriculum design (self-assessment, peer review, audit, update) and CLIL methodology appliation;</w:t>
            </w:r>
          </w:p>
          <w:p w:rsidR="00AF1A9F" w:rsidRDefault="00AF1A9F" w:rsidP="00AF1A9F">
            <w:r>
              <w:t>2.</w:t>
            </w:r>
            <w:r w:rsidR="008D79BC">
              <w:t xml:space="preserve"> </w:t>
            </w:r>
            <w:r>
              <w:t>to review and audit all current curricula (1</w:t>
            </w:r>
            <w:r w:rsidR="00DE1D04">
              <w:t>6</w:t>
            </w:r>
            <w:r>
              <w:t xml:space="preserve"> degrees) in the field of Education (BA and MA of TFLs in 8 UA HEIs) in compliance with FQE, elaborate action plans;</w:t>
            </w:r>
          </w:p>
          <w:p w:rsidR="00AF1A9F" w:rsidRDefault="00AF1A9F" w:rsidP="00AF1A9F">
            <w:r>
              <w:t>3.</w:t>
            </w:r>
            <w:r w:rsidR="008D79BC">
              <w:t xml:space="preserve"> </w:t>
            </w:r>
            <w:r>
              <w:t xml:space="preserve">to update </w:t>
            </w:r>
            <w:r w:rsidR="00550A7C">
              <w:t>on average 14 co</w:t>
            </w:r>
            <w:r>
              <w:t>urses for BA and MA of TFLs and design</w:t>
            </w:r>
            <w:r w:rsidR="00550A7C">
              <w:t xml:space="preserve"> 8 new</w:t>
            </w:r>
            <w:r>
              <w:t xml:space="preserve"> courses for BA, MA, PhD in 8 UA HEIs;</w:t>
            </w:r>
          </w:p>
          <w:p w:rsidR="00AF1A9F" w:rsidRDefault="00AF1A9F" w:rsidP="00AF1A9F">
            <w:r>
              <w:t>4.</w:t>
            </w:r>
            <w:r w:rsidR="008D79BC">
              <w:t xml:space="preserve"> </w:t>
            </w:r>
            <w:r>
              <w:t>to deliver and evaluate courses (both new and updated through CLIL approach);</w:t>
            </w:r>
          </w:p>
          <w:p w:rsidR="00AF1A9F" w:rsidRDefault="00AF1A9F" w:rsidP="00AF1A9F">
            <w:r>
              <w:t>5.</w:t>
            </w:r>
            <w:r w:rsidR="008D79BC">
              <w:t xml:space="preserve"> </w:t>
            </w:r>
            <w:r>
              <w:t>to launch, pilot and introduce on a regular basis the revised BA and MA curricula;</w:t>
            </w:r>
          </w:p>
          <w:p w:rsidR="00AF1A9F" w:rsidRDefault="00AF1A9F" w:rsidP="00AF1A9F">
            <w:r>
              <w:t>6.</w:t>
            </w:r>
            <w:r w:rsidR="008D79BC">
              <w:t xml:space="preserve"> </w:t>
            </w:r>
            <w:r>
              <w:t>to train academic and professional staff on e-course development;</w:t>
            </w:r>
          </w:p>
          <w:p w:rsidR="00AF1A9F" w:rsidRDefault="00AF1A9F" w:rsidP="00AF1A9F">
            <w:r>
              <w:t>7.</w:t>
            </w:r>
            <w:r w:rsidR="008D79BC">
              <w:t xml:space="preserve"> </w:t>
            </w:r>
            <w:r>
              <w:t>to develop, deliver and evaluate e-course “CLIL Methodology” for target groups;</w:t>
            </w:r>
          </w:p>
          <w:p w:rsidR="00AF1A9F" w:rsidRDefault="00AF1A9F" w:rsidP="00AF1A9F">
            <w:r>
              <w:t>8.</w:t>
            </w:r>
            <w:r w:rsidR="008D79BC">
              <w:t xml:space="preserve"> </w:t>
            </w:r>
            <w:r>
              <w:t>to survey public opinion on “Multilingual education in Ukraine”, develop and produce “Multilingual education strategies” and “National Recommendations on Multilingual Higher Education” based on its results;</w:t>
            </w:r>
          </w:p>
          <w:p w:rsidR="00AF1A9F" w:rsidRDefault="00AF1A9F" w:rsidP="00AF1A9F">
            <w:r>
              <w:t>9.</w:t>
            </w:r>
            <w:r w:rsidR="008D79BC">
              <w:t xml:space="preserve"> </w:t>
            </w:r>
            <w:r>
              <w:t xml:space="preserve">to </w:t>
            </w:r>
            <w:r w:rsidR="008D79BC">
              <w:t>embed</w:t>
            </w:r>
            <w:r>
              <w:t xml:space="preserve"> the ideas of life-long learning and blended education with academic and professional staff;</w:t>
            </w:r>
          </w:p>
          <w:p w:rsidR="00AF1A9F" w:rsidRDefault="00AF1A9F" w:rsidP="00AF1A9F">
            <w:r>
              <w:t>10.</w:t>
            </w:r>
            <w:r w:rsidR="008D79BC">
              <w:t xml:space="preserve"> </w:t>
            </w:r>
            <w:r>
              <w:t xml:space="preserve">to design and deliver seminars on new pedagogical approaches, CLIL &amp; ELT </w:t>
            </w:r>
            <w:r w:rsidR="00550A7C">
              <w:t xml:space="preserve">(English Language Teaching) </w:t>
            </w:r>
            <w:r>
              <w:t>methods, career-relevant general skills development for target groups.</w:t>
            </w:r>
          </w:p>
          <w:p w:rsidR="00AF1A9F" w:rsidRDefault="00AF1A9F" w:rsidP="00AF1A9F"/>
          <w:p w:rsidR="00AF1A9F" w:rsidRDefault="00AF1A9F" w:rsidP="00AF1A9F">
            <w:r>
              <w:t>The specified aims and objectives fully comply with the UA national priorities and challenges of the “New Ukrainian School” educational reform, articulated in Part D 1. Outdated curricula and teaching methodology, shortage of modern educational technologies result in low-quality education and demotivation of young generation. Thus, the quality of UA higher education desperately needs modernization and reform of foreign languages teacher training is seen as an effective way to it. The idea is to guarantee the UA university graduates the highest possible degree of potential due to curriculum reform and introduction of new approaches to teaching, application of modern teaching methods. It also covers the needs of in-service teachers</w:t>
            </w:r>
            <w:r w:rsidR="0078378C">
              <w:t>'</w:t>
            </w:r>
            <w:r>
              <w:t xml:space="preserve"> enabling them to refresh their knowledge. Therefore, it will provide a platform for internationalization and integration into European HE network, solving multiple administrative, academic, and pedagogical shortcomings and bottlenecks at UA universities.</w:t>
            </w:r>
          </w:p>
          <w:p w:rsidR="00AF1A9F" w:rsidRDefault="00AF1A9F" w:rsidP="00AF1A9F">
            <w:r>
              <w:t>The project is to benefit the target groups altogether:</w:t>
            </w:r>
          </w:p>
          <w:p w:rsidR="00AF1A9F" w:rsidRDefault="00AF1A9F" w:rsidP="00AF1A9F">
            <w:r>
              <w:t>(i) UA university students, provided with the updated curricula, will improve their professional skills, knowledge of foreign languages and career-related skills, and thus, get wider opportunities to succeed in their national and international careers;</w:t>
            </w:r>
          </w:p>
          <w:p w:rsidR="00AF1A9F" w:rsidRDefault="00AF1A9F" w:rsidP="00AF1A9F">
            <w:r>
              <w:t>(ii) in-service school and university teachers in UA HEIs will get international expertise in learning and teaching methodologies, modern pedagogical approaches and tools; they will have assistance in learning progressive approaches in education and language teaching and, therefore, keep pace with the times, giving knowledge and developing skills of their pupils and students, contributing to the advancement of the nation;</w:t>
            </w:r>
          </w:p>
          <w:p w:rsidR="00AF1A9F" w:rsidRDefault="00AF1A9F" w:rsidP="00AF1A9F">
            <w:r>
              <w:t>(iii) UA secondary schools’ and HEIs’ administration, regional and national policymakers (regional departments of education and Ministry of Education and Science of Ukraine officials) will become aware of the improvements and get a feasible model for the implementation of the national priorities;</w:t>
            </w:r>
          </w:p>
          <w:p w:rsidR="00AF1A9F" w:rsidRDefault="00AF1A9F" w:rsidP="00AF1A9F">
            <w:r>
              <w:t>(iv) general public will have a wider access to open educational resources (e-course “CLIL Methodology”), increase their awareness of modern tendencies in teaching and learning technologies, take advantage of the improved system of education in general.</w:t>
            </w:r>
          </w:p>
          <w:p w:rsidR="00AF1A9F" w:rsidRDefault="00AF1A9F" w:rsidP="00AF1A9F"/>
          <w:p w:rsidR="00AF1A9F" w:rsidRDefault="00AF1A9F" w:rsidP="00AF1A9F">
            <w:r>
              <w:t>UA HEIs’ academic and administrative staffs have definite potential, as evidenced by skills and expertise of the key staff involved in the project, described in Part F.3.), UA partners realize their inability to reach the objectives without EU support and mentoring. Therefore reformed programmes and introduction of new teaching and learning approaches at UA HEIs are to be conducted through EU partners' knowledge and good practice transfer guidance. Modern approaches and best practices in the field of Education are to be scrutinized and implemented in close cooperation between the partners and under a supervision of EU universities. They will share their experience and provide professional training for UA academic staff on CLIL &amp; ELT methodologies and coaching on producing CLIL &amp; ELT teaching materials.</w:t>
            </w:r>
          </w:p>
          <w:p w:rsidR="00AF1A9F" w:rsidRDefault="00AF1A9F" w:rsidP="00AF1A9F">
            <w:r>
              <w:t>UA HEIs’ academic and administrative staffs have almost no experience in e-course development and will get appropriate assistance from EU while preparing and piloting e-course “CLIL Methodology”.</w:t>
            </w:r>
          </w:p>
          <w:p w:rsidR="00AF1A9F" w:rsidRDefault="00AF1A9F" w:rsidP="00AF1A9F">
            <w:r>
              <w:t>Peer–review, applied for evaluation of all the courses, will provide multifaceted vision and increase the validity of the results for UA environment.</w:t>
            </w:r>
          </w:p>
          <w:p w:rsidR="00CB5498" w:rsidRPr="006F38CF" w:rsidRDefault="00AF1A9F" w:rsidP="00AF1A9F">
            <w:pPr>
              <w:rPr>
                <w:szCs w:val="22"/>
              </w:rPr>
            </w:pPr>
            <w:r>
              <w:t>The involvement of regional and national policy makers will help achieve sustainability through policy-relevant changes needed to further modernize and internationalize HE in Ukraine.</w:t>
            </w:r>
            <w:r w:rsidR="0012389B">
              <w:rPr>
                <w:szCs w:val="22"/>
              </w:rPr>
              <w:fldChar w:fldCharType="end"/>
            </w:r>
          </w:p>
        </w:tc>
      </w:tr>
    </w:tbl>
    <w:p w:rsidR="00CB5498" w:rsidRDefault="00CB0B80" w:rsidP="00F64B5D">
      <w:pPr>
        <w:rPr>
          <w:i/>
          <w:sz w:val="18"/>
          <w:szCs w:val="18"/>
        </w:rPr>
      </w:pPr>
      <w:r w:rsidRPr="006F38CF">
        <w:rPr>
          <w:szCs w:val="22"/>
        </w:rPr>
        <w:t>(</w:t>
      </w:r>
      <w:r w:rsidRPr="006F38CF">
        <w:rPr>
          <w:i/>
          <w:sz w:val="18"/>
          <w:szCs w:val="18"/>
        </w:rPr>
        <w:t xml:space="preserve">Please add </w:t>
      </w:r>
      <w:r>
        <w:rPr>
          <w:i/>
          <w:sz w:val="18"/>
          <w:szCs w:val="18"/>
        </w:rPr>
        <w:t>P</w:t>
      </w:r>
      <w:r w:rsidRPr="006F38CF">
        <w:rPr>
          <w:i/>
          <w:sz w:val="18"/>
          <w:szCs w:val="18"/>
        </w:rPr>
        <w:t xml:space="preserve">artner </w:t>
      </w:r>
      <w:r>
        <w:rPr>
          <w:i/>
          <w:sz w:val="18"/>
          <w:szCs w:val="18"/>
        </w:rPr>
        <w:t>C</w:t>
      </w:r>
      <w:r w:rsidRPr="006F38CF">
        <w:rPr>
          <w:i/>
          <w:sz w:val="18"/>
          <w:szCs w:val="18"/>
        </w:rPr>
        <w:t>ountr</w:t>
      </w:r>
      <w:r>
        <w:rPr>
          <w:i/>
          <w:sz w:val="18"/>
          <w:szCs w:val="18"/>
        </w:rPr>
        <w:t>ies/regions</w:t>
      </w:r>
      <w:r w:rsidRPr="006F38CF">
        <w:rPr>
          <w:i/>
          <w:sz w:val="18"/>
          <w:szCs w:val="18"/>
        </w:rPr>
        <w:t xml:space="preserve"> as appropriate)</w:t>
      </w:r>
    </w:p>
    <w:p w:rsidR="00CB0B80" w:rsidRPr="006F38CF" w:rsidRDefault="00CB0B80" w:rsidP="00F64B5D"/>
    <w:p w:rsidR="00022265" w:rsidRPr="006F38CF" w:rsidRDefault="00022265" w:rsidP="00496349">
      <w:pPr>
        <w:tabs>
          <w:tab w:val="left" w:pos="3649"/>
          <w:tab w:val="left" w:pos="5349"/>
          <w:tab w:val="left" w:pos="7992"/>
          <w:tab w:val="left" w:pos="9639"/>
          <w:tab w:val="left" w:pos="10778"/>
        </w:tabs>
        <w:jc w:val="both"/>
        <w:rPr>
          <w:i/>
        </w:rPr>
      </w:pPr>
      <w:r w:rsidRPr="006F38CF">
        <w:rPr>
          <w:i/>
        </w:rPr>
        <w:t xml:space="preserve">Please explain how the planned activities and </w:t>
      </w:r>
      <w:r w:rsidR="00385A5F">
        <w:rPr>
          <w:i/>
        </w:rPr>
        <w:t xml:space="preserve">the </w:t>
      </w:r>
      <w:r w:rsidRPr="006F38CF">
        <w:rPr>
          <w:i/>
        </w:rPr>
        <w:t xml:space="preserve">expected results meet the needs of the identified target </w:t>
      </w:r>
      <w:r w:rsidRPr="00AF7989">
        <w:rPr>
          <w:i/>
        </w:rPr>
        <w:t>groups</w:t>
      </w:r>
      <w:r w:rsidR="00430E5E">
        <w:rPr>
          <w:i/>
        </w:rPr>
        <w:t xml:space="preserve"> </w:t>
      </w:r>
      <w:r w:rsidR="000E5EAD">
        <w:rPr>
          <w:i/>
        </w:rPr>
        <w:t>in</w:t>
      </w:r>
      <w:r w:rsidR="00430E5E">
        <w:rPr>
          <w:i/>
        </w:rPr>
        <w:t xml:space="preserve"> the </w:t>
      </w:r>
      <w:r w:rsidR="000E5EAD">
        <w:rPr>
          <w:i/>
        </w:rPr>
        <w:t>P</w:t>
      </w:r>
      <w:r w:rsidR="00430E5E">
        <w:rPr>
          <w:i/>
        </w:rPr>
        <w:t xml:space="preserve">artner </w:t>
      </w:r>
      <w:r w:rsidR="000E5EAD">
        <w:rPr>
          <w:i/>
        </w:rPr>
        <w:t>C</w:t>
      </w:r>
      <w:r w:rsidR="00430E5E">
        <w:rPr>
          <w:i/>
        </w:rPr>
        <w:t>ountries</w:t>
      </w:r>
      <w:r w:rsidRPr="00AF7989">
        <w:rPr>
          <w:i/>
        </w:rPr>
        <w:t xml:space="preserve"> </w:t>
      </w:r>
      <w:r w:rsidR="00113792" w:rsidRPr="00AF7989">
        <w:rPr>
          <w:i/>
        </w:rPr>
        <w:t xml:space="preserve">(limit </w:t>
      </w:r>
      <w:r w:rsidR="00F32ED6" w:rsidRPr="00AF7989">
        <w:rPr>
          <w:i/>
        </w:rPr>
        <w:t>6</w:t>
      </w:r>
      <w:r w:rsidR="00E6009F" w:rsidRPr="00AF7989">
        <w:rPr>
          <w:i/>
        </w:rPr>
        <w:t>.</w:t>
      </w:r>
      <w:r w:rsidR="00113792" w:rsidRPr="00AF7989">
        <w:rPr>
          <w:i/>
        </w:rPr>
        <w:t>000 characters</w:t>
      </w:r>
      <w:r w:rsidR="004E4BA7">
        <w:rPr>
          <w:i/>
        </w:rPr>
        <w:t>)</w:t>
      </w:r>
    </w:p>
    <w:p w:rsidR="00113792" w:rsidRPr="006F38CF" w:rsidRDefault="00113792"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113792" w:rsidRPr="006F38CF" w:rsidTr="00C97D5E">
        <w:trPr>
          <w:trHeight w:val="567"/>
        </w:trPr>
        <w:tc>
          <w:tcPr>
            <w:tcW w:w="9639" w:type="dxa"/>
          </w:tcPr>
          <w:p w:rsidR="00D26122" w:rsidRDefault="00F64A7D" w:rsidP="00D26122">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00D26122">
              <w:t xml:space="preserve">MULTIED activities and results will meet the needs of the defined target groups in the following way: </w:t>
            </w:r>
          </w:p>
          <w:p w:rsidR="00D26122" w:rsidRDefault="00D26122" w:rsidP="00D26122">
            <w:r>
              <w:t>Curriculum reform and the introduction of modern teaching methods will meet the needs of university students, academic and administrative staff in UA partner institutions. All these target groups are aware of an urgent necessity to revise programmes, teaching and learning methodology, though they realize that they need support and coaching from more experienced partners and only in close cooperation with them they can reach success. Therefore, curricula with new and updated courses, reformed in alignment with the European Qualifications Framework (EQF), modern cutting edge approaches in teaching and learning will result in the improvement of teachers’ training.</w:t>
            </w:r>
          </w:p>
          <w:p w:rsidR="00D26122" w:rsidRDefault="00D26122" w:rsidP="00D26122">
            <w:r>
              <w:t>CLIL-based courses offered for the general cohort of university students will improve their language skills, familiarize them with new educational approaches and add value to the process of internationalization. Consequently the students will have more opportunities to participate in mobility programmes, and to succeed in their national and international careers.</w:t>
            </w:r>
          </w:p>
          <w:p w:rsidR="00D26122" w:rsidRDefault="00D26122" w:rsidP="00D26122">
            <w:r>
              <w:t>A set of seminars and workshops for in-service school and university teachers in UA HEIs will train them in modern learning and teaching methodologies and tools. As a result, it will contribute to their professional career development, increase their students’ motivation and enhance their skills.</w:t>
            </w:r>
          </w:p>
          <w:p w:rsidR="00D26122" w:rsidRDefault="00D26122" w:rsidP="00D26122">
            <w:r>
              <w:t>Large-scale events for target groups with UA secondary schools’ and HEIs’ administration, regional and national policy makers (Ministry of Education and Science of Ukraine officials) involved will keep them apprised of the changes, thus they will have a feasible model to implement in other UA institutions.</w:t>
            </w:r>
          </w:p>
          <w:p w:rsidR="00D26122" w:rsidRDefault="00D26122" w:rsidP="00D26122">
            <w:r>
              <w:t>E-course “CLIL Methodology” launched for students, teaching and academic staff and general public will be innovative for UA HEIs. It will increase general public understanding of up-to-date teaching and learning approaches, contribute to the development of the system of education in general.</w:t>
            </w:r>
          </w:p>
          <w:p w:rsidR="00D26122" w:rsidRDefault="00D26122" w:rsidP="00D26122">
            <w:r>
              <w:t>The survey of public opinion on “Multilingual education in Ukraine” in UA HEIs will enable students, academic and administrative staff express their opinion on the issues of multilingualism and internationalization and play their part in the development of a consistent relevant strategy on multilingual education.</w:t>
            </w:r>
          </w:p>
          <w:p w:rsidR="00430E5E" w:rsidRPr="006F38CF" w:rsidRDefault="00D26122" w:rsidP="00D26122">
            <w:pPr>
              <w:rPr>
                <w:szCs w:val="22"/>
              </w:rPr>
            </w:pPr>
            <w:r>
              <w:t>UA academic and professional staff will enhance their potential through intensive study visits, coaching and mentoring by EU partners, training in peer-reviewing, elaboration of e-courses. UA consortium members will strengthen cooperation ties with the EU partners and develop grounds for further cooperation after the project ends.</w:t>
            </w:r>
            <w:r w:rsidR="00F64A7D" w:rsidRPr="00AF7989">
              <w:t xml:space="preserve"> </w:t>
            </w:r>
            <w:r w:rsidR="00F64A7D" w:rsidRPr="00AF7989">
              <w:fldChar w:fldCharType="end"/>
            </w:r>
          </w:p>
        </w:tc>
      </w:tr>
    </w:tbl>
    <w:p w:rsidR="004E4BA7" w:rsidRPr="00AF7989" w:rsidRDefault="004E4BA7" w:rsidP="004E4BA7">
      <w:r w:rsidRPr="00AF7989">
        <w:rPr>
          <w:szCs w:val="22"/>
        </w:rPr>
        <w:t>(</w:t>
      </w:r>
      <w:r w:rsidRPr="00AF7989">
        <w:rPr>
          <w:i/>
          <w:sz w:val="18"/>
          <w:szCs w:val="18"/>
        </w:rPr>
        <w:t>Please add Partner Countries as appropriate)</w:t>
      </w:r>
    </w:p>
    <w:p w:rsidR="004E4BA7" w:rsidRPr="006F38CF" w:rsidRDefault="004E4BA7" w:rsidP="00F64B5D"/>
    <w:p w:rsidR="003B538A" w:rsidRPr="00AF7989" w:rsidRDefault="003B538A" w:rsidP="00496349">
      <w:pPr>
        <w:tabs>
          <w:tab w:val="left" w:pos="3649"/>
          <w:tab w:val="left" w:pos="5349"/>
          <w:tab w:val="left" w:pos="7992"/>
          <w:tab w:val="left" w:pos="9639"/>
          <w:tab w:val="left" w:pos="10778"/>
        </w:tabs>
        <w:jc w:val="both"/>
        <w:rPr>
          <w:i/>
        </w:rPr>
      </w:pPr>
      <w:r w:rsidRPr="00AF7989">
        <w:rPr>
          <w:i/>
        </w:rPr>
        <w:t xml:space="preserve">How will the project and its results contribute effectively to the objectives of the </w:t>
      </w:r>
      <w:r w:rsidR="000E5EAD">
        <w:rPr>
          <w:i/>
        </w:rPr>
        <w:t xml:space="preserve">action </w:t>
      </w:r>
      <w:r w:rsidRPr="00AF7989">
        <w:rPr>
          <w:i/>
        </w:rPr>
        <w:t>Capacity-</w:t>
      </w:r>
      <w:r w:rsidR="00F42B1E" w:rsidRPr="00AF7989">
        <w:rPr>
          <w:i/>
        </w:rPr>
        <w:t>B</w:t>
      </w:r>
      <w:r w:rsidRPr="00AF7989">
        <w:rPr>
          <w:i/>
        </w:rPr>
        <w:t xml:space="preserve">uilding </w:t>
      </w:r>
      <w:r w:rsidR="000E5EAD">
        <w:rPr>
          <w:i/>
        </w:rPr>
        <w:t xml:space="preserve">in the Field of </w:t>
      </w:r>
      <w:r w:rsidR="00385A5F">
        <w:rPr>
          <w:i/>
        </w:rPr>
        <w:t>Higher Educatio</w:t>
      </w:r>
      <w:r w:rsidR="00066D62">
        <w:rPr>
          <w:i/>
        </w:rPr>
        <w:t>n</w:t>
      </w:r>
      <w:r w:rsidR="00385A5F">
        <w:rPr>
          <w:i/>
        </w:rPr>
        <w:t xml:space="preserve"> </w:t>
      </w:r>
      <w:r w:rsidRPr="00AF7989">
        <w:rPr>
          <w:i/>
        </w:rPr>
        <w:t>in each</w:t>
      </w:r>
      <w:r w:rsidR="00022265" w:rsidRPr="00AF7989">
        <w:rPr>
          <w:i/>
        </w:rPr>
        <w:t xml:space="preserve"> </w:t>
      </w:r>
      <w:r w:rsidRPr="00AF7989">
        <w:rPr>
          <w:i/>
        </w:rPr>
        <w:t>target</w:t>
      </w:r>
      <w:r w:rsidR="00CB25BF" w:rsidRPr="00AF7989">
        <w:rPr>
          <w:i/>
        </w:rPr>
        <w:t>ed</w:t>
      </w:r>
      <w:r w:rsidRPr="00AF7989">
        <w:rPr>
          <w:i/>
        </w:rPr>
        <w:t xml:space="preserve"> </w:t>
      </w:r>
      <w:r w:rsidR="00CB25BF" w:rsidRPr="00AF7989">
        <w:rPr>
          <w:i/>
        </w:rPr>
        <w:t>Partner C</w:t>
      </w:r>
      <w:r w:rsidRPr="00AF7989">
        <w:rPr>
          <w:i/>
        </w:rPr>
        <w:t xml:space="preserve">ountry? </w:t>
      </w:r>
      <w:r w:rsidR="006F38CF" w:rsidRPr="00AF7989">
        <w:rPr>
          <w:i/>
        </w:rPr>
        <w:t xml:space="preserve">(limit </w:t>
      </w:r>
      <w:r w:rsidR="00F32ED6" w:rsidRPr="00AF7989">
        <w:rPr>
          <w:i/>
        </w:rPr>
        <w:t>6</w:t>
      </w:r>
      <w:r w:rsidR="00E6009F" w:rsidRPr="00AF7989">
        <w:rPr>
          <w:i/>
        </w:rPr>
        <w:t>.</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Borders>
              <w:top w:val="single" w:sz="4" w:space="0" w:color="808080"/>
              <w:bottom w:val="single" w:sz="4" w:space="0" w:color="808080"/>
            </w:tcBorders>
          </w:tcPr>
          <w:p w:rsidR="008D79BC" w:rsidRDefault="00D217DB" w:rsidP="008D79BC">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008D79BC">
              <w:t>M</w:t>
            </w:r>
            <w:r w:rsidR="00C77B43">
              <w:t>ultiEd</w:t>
            </w:r>
            <w:r w:rsidR="008D79BC">
              <w:t xml:space="preserve">’s objectives are consistent with the objectives of the action Capacity-Building in the Field of Higher Education for Ukraine, first of all, because the focus is on Teacher training which is in the field of education. MULTIED is aimed primarily at the reform of the TFLs curricula suggesting </w:t>
            </w:r>
            <w:r w:rsidR="00C77B43">
              <w:t>updating</w:t>
            </w:r>
            <w:r w:rsidR="008D79BC">
              <w:t xml:space="preserve"> and piloting of the current and new courses, introduction of modern learning and teaching methodologies and pedagogical approaches, creating learning materials and tools. As a result, 8 BA programmes and 8 MA programmes in 8 UA partner universities in the field of Education (Foreign Language Teacher Training) will be reformed in accordance with EQF, delivered and evaluated (within </w:t>
            </w:r>
            <w:r w:rsidR="00C77B43">
              <w:t xml:space="preserve">averagely 14 </w:t>
            </w:r>
            <w:r w:rsidR="008D79BC">
              <w:t>curricula courses updated and 8 new courses introduced).</w:t>
            </w:r>
          </w:p>
          <w:p w:rsidR="008D79BC" w:rsidRDefault="008D79BC" w:rsidP="008D79BC">
            <w:r>
              <w:t>The process of curricula reforming suggests also professional development of academic and administrative staff in partners’ HEIs, elaborating of guidance, counselling and coaching methods and tools during study visits and in the process of face-to-face and virtual cooperation seen as a capacity building potential for UA HEIs. Introduction of new forms of learning and providing education and training for in-service school and university teachers and academic staff will fill the gap in knowledge and skills on cutting edge approaches, modern methods and technologies.</w:t>
            </w:r>
          </w:p>
          <w:p w:rsidR="008D79BC" w:rsidRDefault="008D79BC" w:rsidP="008D79BC">
            <w:r>
              <w:t>The development of “Multilingual education strategy” (based on the survey of students, academic and administrative staff of UA HEIs, teachers and general public) and the introduction of CLIL-based courses will contribute to internationalization of higher education institutions. Peer-review practices introduced with the EU support, providing quality assurance at curricular and institution levels, will contribute to Ukraine’s convergence with the European practices and standards.</w:t>
            </w:r>
          </w:p>
          <w:p w:rsidR="008D79BC" w:rsidRDefault="008D79BC" w:rsidP="008D79BC">
            <w:r>
              <w:t>The online course “CLIL Methodology” designed by UA Partners under the guidance of EU will be a digital educational resource giving wider opportunities to the target groups to succeed in their national and international career, consequently promoting equity, fair access and democratisation of higher education.</w:t>
            </w:r>
          </w:p>
          <w:p w:rsidR="00CB5498" w:rsidRPr="00AF7989" w:rsidRDefault="008D79BC" w:rsidP="00C77B43">
            <w:r>
              <w:t>Last but not least, one of M</w:t>
            </w:r>
            <w:r w:rsidR="00C77B43">
              <w:t>ultiEd</w:t>
            </w:r>
            <w:r>
              <w:t xml:space="preserve"> UA partners is an internally displaced university (Horlivka Institute for Foreign Languages), which will be provided with the extremely important expertise and equipment to recover in the shortest possible period.</w:t>
            </w:r>
            <w:r w:rsidR="00D217DB" w:rsidRPr="00AF7989">
              <w:fldChar w:fldCharType="end"/>
            </w:r>
          </w:p>
        </w:tc>
      </w:tr>
    </w:tbl>
    <w:p w:rsidR="004E4BA7" w:rsidRPr="00AF7989" w:rsidRDefault="004E4BA7" w:rsidP="004E4BA7">
      <w:r w:rsidRPr="00AF7989">
        <w:rPr>
          <w:szCs w:val="22"/>
        </w:rPr>
        <w:t>(</w:t>
      </w:r>
      <w:r w:rsidRPr="00AF7989">
        <w:rPr>
          <w:i/>
          <w:sz w:val="18"/>
          <w:szCs w:val="18"/>
        </w:rPr>
        <w:t>Please add Partner Countries as appropriate)</w:t>
      </w:r>
    </w:p>
    <w:p w:rsidR="004E4BA7" w:rsidRPr="00AF7989" w:rsidRDefault="004E4BA7" w:rsidP="00F64B5D"/>
    <w:p w:rsidR="003B538A" w:rsidRPr="00AF7989" w:rsidRDefault="003B538A" w:rsidP="00496349">
      <w:pPr>
        <w:tabs>
          <w:tab w:val="left" w:pos="3649"/>
          <w:tab w:val="left" w:pos="5349"/>
          <w:tab w:val="left" w:pos="7992"/>
          <w:tab w:val="left" w:pos="9639"/>
          <w:tab w:val="left" w:pos="10778"/>
        </w:tabs>
        <w:jc w:val="both"/>
        <w:rPr>
          <w:i/>
        </w:rPr>
      </w:pPr>
      <w:r w:rsidRPr="00AF7989">
        <w:rPr>
          <w:i/>
        </w:rPr>
        <w:t xml:space="preserve">How </w:t>
      </w:r>
      <w:r w:rsidR="00F42B1E" w:rsidRPr="00AF7989">
        <w:rPr>
          <w:i/>
        </w:rPr>
        <w:t>do</w:t>
      </w:r>
      <w:r w:rsidRPr="00AF7989">
        <w:rPr>
          <w:i/>
        </w:rPr>
        <w:t xml:space="preserve"> the project</w:t>
      </w:r>
      <w:r w:rsidR="000E5EAD">
        <w:rPr>
          <w:i/>
        </w:rPr>
        <w:t>'s</w:t>
      </w:r>
      <w:r w:rsidRPr="00AF7989">
        <w:rPr>
          <w:i/>
        </w:rPr>
        <w:t xml:space="preserve"> objectives </w:t>
      </w:r>
      <w:r w:rsidR="00F42B1E" w:rsidRPr="00AF7989">
        <w:rPr>
          <w:i/>
        </w:rPr>
        <w:t xml:space="preserve">fit in </w:t>
      </w:r>
      <w:r w:rsidRPr="00AF7989">
        <w:rPr>
          <w:i/>
        </w:rPr>
        <w:t>with the modernisation and internationalisation agenda</w:t>
      </w:r>
      <w:r w:rsidR="00022265" w:rsidRPr="00AF7989">
        <w:rPr>
          <w:i/>
        </w:rPr>
        <w:t xml:space="preserve"> of the targeted </w:t>
      </w:r>
      <w:r w:rsidR="00CB25BF" w:rsidRPr="00AF7989">
        <w:rPr>
          <w:i/>
        </w:rPr>
        <w:t>h</w:t>
      </w:r>
      <w:r w:rsidR="00022265" w:rsidRPr="00AF7989">
        <w:rPr>
          <w:i/>
        </w:rPr>
        <w:t xml:space="preserve">igher </w:t>
      </w:r>
      <w:r w:rsidR="00CB25BF" w:rsidRPr="00AF7989">
        <w:rPr>
          <w:i/>
        </w:rPr>
        <w:t>e</w:t>
      </w:r>
      <w:r w:rsidR="00022265" w:rsidRPr="00AF7989">
        <w:rPr>
          <w:i/>
        </w:rPr>
        <w:t>ducation institutions</w:t>
      </w:r>
      <w:r w:rsidR="00CB25BF" w:rsidRPr="00AF7989">
        <w:rPr>
          <w:i/>
        </w:rPr>
        <w:t xml:space="preserve"> in </w:t>
      </w:r>
      <w:r w:rsidR="00066D62">
        <w:rPr>
          <w:i/>
        </w:rPr>
        <w:t xml:space="preserve">the </w:t>
      </w:r>
      <w:r w:rsidR="00CB25BF" w:rsidRPr="00AF7989">
        <w:rPr>
          <w:i/>
        </w:rPr>
        <w:t>Partner Countries</w:t>
      </w:r>
      <w:r w:rsidR="00022265" w:rsidRPr="00AF7989">
        <w:rPr>
          <w:i/>
        </w:rPr>
        <w:t xml:space="preserve"> and with </w:t>
      </w:r>
      <w:r w:rsidR="00CB25BF" w:rsidRPr="00AF7989">
        <w:rPr>
          <w:i/>
        </w:rPr>
        <w:t xml:space="preserve">the </w:t>
      </w:r>
      <w:r w:rsidRPr="00AF7989">
        <w:rPr>
          <w:i/>
        </w:rPr>
        <w:t>development strategy</w:t>
      </w:r>
      <w:r w:rsidR="00CB25BF" w:rsidRPr="00AF7989">
        <w:rPr>
          <w:i/>
        </w:rPr>
        <w:t xml:space="preserve"> for </w:t>
      </w:r>
      <w:r w:rsidR="004E4BA7">
        <w:rPr>
          <w:i/>
        </w:rPr>
        <w:t>h</w:t>
      </w:r>
      <w:r w:rsidR="00CB25BF" w:rsidRPr="00AF7989">
        <w:rPr>
          <w:i/>
        </w:rPr>
        <w:t xml:space="preserve">igher </w:t>
      </w:r>
      <w:r w:rsidR="004E4BA7">
        <w:rPr>
          <w:i/>
        </w:rPr>
        <w:t>e</w:t>
      </w:r>
      <w:r w:rsidR="00CB25BF" w:rsidRPr="00AF7989">
        <w:rPr>
          <w:i/>
        </w:rPr>
        <w:t>ducation</w:t>
      </w:r>
      <w:r w:rsidRPr="00AF7989">
        <w:rPr>
          <w:i/>
        </w:rPr>
        <w:t xml:space="preserve"> in each Partner Countr</w:t>
      </w:r>
      <w:r w:rsidR="00F42B1E" w:rsidRPr="00AF7989">
        <w:rPr>
          <w:i/>
        </w:rPr>
        <w:t>y involved in the project</w:t>
      </w:r>
      <w:r w:rsidRPr="00AF7989">
        <w:rPr>
          <w:i/>
        </w:rPr>
        <w:t>?</w:t>
      </w:r>
      <w:r w:rsidR="006F38CF" w:rsidRPr="00AF7989">
        <w:rPr>
          <w:i/>
        </w:rPr>
        <w:t xml:space="preserve"> (limit </w:t>
      </w:r>
      <w:r w:rsidR="00F32ED6" w:rsidRPr="00AF7989">
        <w:rPr>
          <w:i/>
        </w:rPr>
        <w:t>6</w:t>
      </w:r>
      <w:r w:rsidR="00E6009F" w:rsidRPr="00AF7989">
        <w:rPr>
          <w:i/>
        </w:rPr>
        <w:t>.</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Borders>
              <w:top w:val="single" w:sz="4" w:space="0" w:color="808080"/>
              <w:bottom w:val="single" w:sz="4" w:space="0" w:color="808080"/>
            </w:tcBorders>
          </w:tcPr>
          <w:p w:rsidR="00737A79" w:rsidRPr="00737A79" w:rsidRDefault="00D217DB" w:rsidP="00737A79">
            <w:pPr>
              <w:rPr>
                <w:szCs w:val="22"/>
              </w:rPr>
            </w:pPr>
            <w:r w:rsidRPr="00AF7989">
              <w:rPr>
                <w:szCs w:val="22"/>
              </w:rPr>
              <w:fldChar w:fldCharType="begin">
                <w:ffData>
                  <w:name w:val=""/>
                  <w:enabled/>
                  <w:calcOnExit w:val="0"/>
                  <w:textInput>
                    <w:maxLength w:val="6600"/>
                  </w:textInput>
                </w:ffData>
              </w:fldChar>
            </w:r>
            <w:r w:rsidRPr="00AF7989">
              <w:rPr>
                <w:szCs w:val="22"/>
              </w:rPr>
              <w:instrText xml:space="preserve"> FORMTEXT </w:instrText>
            </w:r>
            <w:r w:rsidRPr="00AF7989">
              <w:rPr>
                <w:szCs w:val="22"/>
              </w:rPr>
            </w:r>
            <w:r w:rsidRPr="00AF7989">
              <w:rPr>
                <w:szCs w:val="22"/>
              </w:rPr>
              <w:fldChar w:fldCharType="separate"/>
            </w:r>
            <w:r w:rsidR="00737A79" w:rsidRPr="00737A79">
              <w:rPr>
                <w:szCs w:val="22"/>
              </w:rPr>
              <w:t>The development strategies of UA partner HEIs are aimed at holding and consolidating leading position in their regions by training highly skilled specialists, developing research, strengthening the role of innovation component of higher education and its integration into the European and world educational space. To reach these aims UA HEIs focus on the following general objectives, which demonstrate consistency with the aims and objectives of M</w:t>
            </w:r>
            <w:r w:rsidR="00453998">
              <w:rPr>
                <w:szCs w:val="22"/>
              </w:rPr>
              <w:t>ultiEd</w:t>
            </w:r>
            <w:r w:rsidR="00737A79" w:rsidRPr="00737A79">
              <w:rPr>
                <w:szCs w:val="22"/>
              </w:rPr>
              <w:t xml:space="preserve"> project:</w:t>
            </w:r>
          </w:p>
          <w:p w:rsidR="00737A79" w:rsidRPr="00737A79" w:rsidRDefault="00737A79" w:rsidP="00737A79">
            <w:pPr>
              <w:rPr>
                <w:szCs w:val="22"/>
              </w:rPr>
            </w:pPr>
            <w:r w:rsidRPr="00737A79">
              <w:rPr>
                <w:szCs w:val="22"/>
              </w:rPr>
              <w:t>The primary objective is articulated as modernization, improvement development of educational and research activities in accordance with the requirements national legislation and international legal documents, providing of educational services in the region and the state, training of highly qualified specialists, maximally adapted to solve practical tasks. The second important objective is to encourage innovative approaches in all spheres and aspects of HEIs’ functioning. M</w:t>
            </w:r>
            <w:r w:rsidR="00453998">
              <w:rPr>
                <w:szCs w:val="22"/>
              </w:rPr>
              <w:t>iltiEd</w:t>
            </w:r>
            <w:r w:rsidRPr="00737A79">
              <w:rPr>
                <w:szCs w:val="22"/>
              </w:rPr>
              <w:t xml:space="preserve"> project initiates curricula reform aimed at the improvement of the quality of teaching through courses revision and introduction, updating teaching methodology in compliance with the objectives.</w:t>
            </w:r>
          </w:p>
          <w:p w:rsidR="00737A79" w:rsidRPr="00737A79" w:rsidRDefault="00737A79" w:rsidP="00737A79">
            <w:pPr>
              <w:rPr>
                <w:szCs w:val="22"/>
              </w:rPr>
            </w:pPr>
            <w:r w:rsidRPr="00737A79">
              <w:rPr>
                <w:szCs w:val="22"/>
              </w:rPr>
              <w:t>The third essential objective refers to personnel policy. Ukrainian universities pursue the policy of academic and administrative staff professional development, and refresher seminars and workshops for target groups on modern teaching approaches and technologies will contribute to implementing the policy.</w:t>
            </w:r>
          </w:p>
          <w:p w:rsidR="00737A79" w:rsidRPr="00737A79" w:rsidRDefault="00737A79" w:rsidP="00737A79">
            <w:pPr>
              <w:rPr>
                <w:szCs w:val="22"/>
              </w:rPr>
            </w:pPr>
            <w:r w:rsidRPr="00737A79">
              <w:rPr>
                <w:szCs w:val="22"/>
              </w:rPr>
              <w:t>Another objective of utmost importance is integration into the European and world educational space, implementation of good foreign practices in higher education, increase of university activity in international cooperation, academic mobility. Development of multilingual education strategies for UA HEIs and launching CLIL-based courses will enhance multilingual aptitude of university graduates improving practices in teaching foreign languages and teaching in foreign languages at UA universities. Therefore, it will facilitate European integration, adoption of cutting edge approaches and techniques stimulate academic mobility and strengthen international cooperation.</w:t>
            </w:r>
          </w:p>
          <w:p w:rsidR="00CB5498" w:rsidRPr="00AF7989" w:rsidRDefault="00737A79" w:rsidP="00453998">
            <w:pPr>
              <w:rPr>
                <w:szCs w:val="22"/>
              </w:rPr>
            </w:pPr>
            <w:r w:rsidRPr="00737A79">
              <w:rPr>
                <w:szCs w:val="22"/>
              </w:rPr>
              <w:t>The last valuable objective, relevant in the context of the project, is the development of infrastructure and material and technical base providing further improvement of educational facilities to increase the efficiency of academic, administrative staff and students. M</w:t>
            </w:r>
            <w:r w:rsidR="00453998">
              <w:rPr>
                <w:szCs w:val="22"/>
              </w:rPr>
              <w:t xml:space="preserve">ultiEd </w:t>
            </w:r>
            <w:r w:rsidRPr="00737A79">
              <w:rPr>
                <w:szCs w:val="22"/>
              </w:rPr>
              <w:t>project will provide all the UA partners with certain modern equipment essential in the process of training, courses design and delivering.</w:t>
            </w:r>
            <w:r w:rsidR="00D217DB" w:rsidRPr="00AF7989">
              <w:rPr>
                <w:szCs w:val="22"/>
              </w:rPr>
              <w:fldChar w:fldCharType="end"/>
            </w:r>
          </w:p>
        </w:tc>
      </w:tr>
    </w:tbl>
    <w:p w:rsidR="00CB5498" w:rsidRPr="00AF7989" w:rsidRDefault="00CB5498" w:rsidP="00F64B5D">
      <w:r w:rsidRPr="00AF7989">
        <w:rPr>
          <w:szCs w:val="22"/>
        </w:rPr>
        <w:t>(</w:t>
      </w:r>
      <w:r w:rsidR="00113792" w:rsidRPr="00AF7989">
        <w:rPr>
          <w:i/>
          <w:sz w:val="18"/>
          <w:szCs w:val="18"/>
        </w:rPr>
        <w:t>Please</w:t>
      </w:r>
      <w:r w:rsidRPr="00AF7989">
        <w:rPr>
          <w:i/>
          <w:sz w:val="18"/>
          <w:szCs w:val="18"/>
        </w:rPr>
        <w:t xml:space="preserve"> add </w:t>
      </w:r>
      <w:r w:rsidR="003C2427" w:rsidRPr="00AF7989">
        <w:rPr>
          <w:i/>
          <w:sz w:val="18"/>
          <w:szCs w:val="18"/>
        </w:rPr>
        <w:t>P</w:t>
      </w:r>
      <w:r w:rsidRPr="00AF7989">
        <w:rPr>
          <w:i/>
          <w:sz w:val="18"/>
          <w:szCs w:val="18"/>
        </w:rPr>
        <w:t xml:space="preserve">artner </w:t>
      </w:r>
      <w:r w:rsidR="003C2427" w:rsidRPr="00AF7989">
        <w:rPr>
          <w:i/>
          <w:sz w:val="18"/>
          <w:szCs w:val="18"/>
        </w:rPr>
        <w:t>C</w:t>
      </w:r>
      <w:r w:rsidRPr="00AF7989">
        <w:rPr>
          <w:i/>
          <w:sz w:val="18"/>
          <w:szCs w:val="18"/>
        </w:rPr>
        <w:t>ountr</w:t>
      </w:r>
      <w:r w:rsidR="003C2427" w:rsidRPr="00AF7989">
        <w:rPr>
          <w:i/>
          <w:sz w:val="18"/>
          <w:szCs w:val="18"/>
        </w:rPr>
        <w:t>ies</w:t>
      </w:r>
      <w:r w:rsidRPr="00AF7989">
        <w:rPr>
          <w:i/>
          <w:sz w:val="18"/>
          <w:szCs w:val="18"/>
        </w:rPr>
        <w:t>/partners as appropriate)</w:t>
      </w:r>
    </w:p>
    <w:p w:rsidR="00CB5498" w:rsidRPr="00AF7989" w:rsidRDefault="00CB5498" w:rsidP="00F64B5D"/>
    <w:p w:rsidR="004C1F81" w:rsidRPr="00AF7989" w:rsidRDefault="0072363E" w:rsidP="00496349">
      <w:pPr>
        <w:tabs>
          <w:tab w:val="left" w:pos="3649"/>
          <w:tab w:val="left" w:pos="5349"/>
          <w:tab w:val="left" w:pos="7992"/>
          <w:tab w:val="left" w:pos="9639"/>
          <w:tab w:val="left" w:pos="10778"/>
        </w:tabs>
        <w:jc w:val="both"/>
        <w:rPr>
          <w:i/>
        </w:rPr>
      </w:pPr>
      <w:r w:rsidRPr="00AF7989">
        <w:rPr>
          <w:i/>
        </w:rPr>
        <w:t>P</w:t>
      </w:r>
      <w:r w:rsidR="004C1F81" w:rsidRPr="00AF7989">
        <w:rPr>
          <w:i/>
        </w:rPr>
        <w:t xml:space="preserve">lease explain how the </w:t>
      </w:r>
      <w:r w:rsidR="00E230F7">
        <w:rPr>
          <w:i/>
        </w:rPr>
        <w:t xml:space="preserve">proposal </w:t>
      </w:r>
      <w:r w:rsidR="004C1F81" w:rsidRPr="00AF7989">
        <w:rPr>
          <w:i/>
        </w:rPr>
        <w:t xml:space="preserve">will </w:t>
      </w:r>
      <w:r w:rsidRPr="00AF7989">
        <w:rPr>
          <w:i/>
        </w:rPr>
        <w:t>pay attention to</w:t>
      </w:r>
      <w:r w:rsidR="004C1F81" w:rsidRPr="00AF7989">
        <w:rPr>
          <w:i/>
        </w:rPr>
        <w:t xml:space="preserve"> </w:t>
      </w:r>
      <w:r w:rsidR="00D917B3" w:rsidRPr="00AF7989">
        <w:rPr>
          <w:i/>
        </w:rPr>
        <w:t xml:space="preserve">the issues of </w:t>
      </w:r>
      <w:r w:rsidR="004C1F81" w:rsidRPr="00AF7989">
        <w:rPr>
          <w:i/>
        </w:rPr>
        <w:t>inclusion, diversity and soci</w:t>
      </w:r>
      <w:r w:rsidR="00D917B3" w:rsidRPr="00AF7989">
        <w:rPr>
          <w:i/>
        </w:rPr>
        <w:t>o-</w:t>
      </w:r>
      <w:r w:rsidR="004C1F81" w:rsidRPr="00AF7989">
        <w:rPr>
          <w:i/>
        </w:rPr>
        <w:t>economically disadvantaged participants</w:t>
      </w:r>
      <w:r w:rsidR="00CE01AB" w:rsidRPr="00AF7989">
        <w:rPr>
          <w:i/>
        </w:rPr>
        <w:t xml:space="preserve"> </w:t>
      </w:r>
      <w:r w:rsidR="00654778" w:rsidRPr="00AF7989">
        <w:rPr>
          <w:i/>
        </w:rPr>
        <w:t>and</w:t>
      </w:r>
      <w:r w:rsidR="00CD773F" w:rsidRPr="00AF7989">
        <w:rPr>
          <w:i/>
        </w:rPr>
        <w:t>/</w:t>
      </w:r>
      <w:r w:rsidR="00654778" w:rsidRPr="00AF7989">
        <w:rPr>
          <w:i/>
        </w:rPr>
        <w:t xml:space="preserve">or organisations </w:t>
      </w:r>
      <w:r w:rsidR="00CE01AB" w:rsidRPr="00AF7989">
        <w:rPr>
          <w:i/>
        </w:rPr>
        <w:t>in the Partner Countries</w:t>
      </w:r>
      <w:r w:rsidR="006F38CF" w:rsidRPr="00AF7989">
        <w:rPr>
          <w:i/>
        </w:rPr>
        <w:t xml:space="preserve">. (limit </w:t>
      </w:r>
      <w:r w:rsidR="00E6009F" w:rsidRPr="00AF7989">
        <w:rPr>
          <w:i/>
        </w:rPr>
        <w:t>2.</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6C73BE" w:rsidRPr="006C73BE" w:rsidRDefault="006B48E1" w:rsidP="006C73BE">
            <w:pPr>
              <w:tabs>
                <w:tab w:val="left" w:pos="3649"/>
                <w:tab w:val="left" w:pos="5349"/>
                <w:tab w:val="left" w:pos="7992"/>
                <w:tab w:val="left" w:pos="9409"/>
                <w:tab w:val="left" w:pos="10778"/>
              </w:tabs>
              <w:rPr>
                <w:noProof/>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006C73BE" w:rsidRPr="006C73BE">
              <w:rPr>
                <w:noProof/>
                <w:szCs w:val="22"/>
              </w:rPr>
              <w:t>This project proposal deals with the issues of inclusion and socio-economically disadvantaged groups.</w:t>
            </w:r>
          </w:p>
          <w:p w:rsidR="006C73BE" w:rsidRPr="006C73BE" w:rsidRDefault="006C73BE" w:rsidP="006C73BE">
            <w:pPr>
              <w:tabs>
                <w:tab w:val="left" w:pos="3649"/>
                <w:tab w:val="left" w:pos="5349"/>
                <w:tab w:val="left" w:pos="7992"/>
                <w:tab w:val="left" w:pos="9409"/>
                <w:tab w:val="left" w:pos="10778"/>
              </w:tabs>
              <w:rPr>
                <w:noProof/>
                <w:szCs w:val="22"/>
              </w:rPr>
            </w:pPr>
            <w:r w:rsidRPr="006C73BE">
              <w:rPr>
                <w:noProof/>
                <w:szCs w:val="22"/>
              </w:rPr>
              <w:t>One of the partners of M</w:t>
            </w:r>
            <w:r w:rsidR="00705E28">
              <w:rPr>
                <w:noProof/>
                <w:szCs w:val="22"/>
              </w:rPr>
              <w:t>ultiEd</w:t>
            </w:r>
            <w:r w:rsidRPr="006C73BE">
              <w:rPr>
                <w:noProof/>
                <w:szCs w:val="22"/>
              </w:rPr>
              <w:t xml:space="preserve"> project is Horlivka Institute for Foreign Languages – an internally displaced university (from the warring zone in the East of Ukraine), struggling through a difficult socio-economic period. Almost 5 years after displacement, the HEI still faces shortage of qualified personnel and poor enrollment of students. Premises, educational, administrative and technical equipment, furniture, literature and even the primitive supplies were virtually non-existent at the point of relocation and still remain so much limited that have compelled the university employees to donate and share what they had or what was retrieved from their former campuses or homes. Therefore, the participation in M</w:t>
            </w:r>
            <w:r w:rsidR="00705E28">
              <w:rPr>
                <w:noProof/>
                <w:szCs w:val="22"/>
                <w:lang w:val="en-US"/>
              </w:rPr>
              <w:t>ultiEd</w:t>
            </w:r>
            <w:r w:rsidRPr="006C73BE">
              <w:rPr>
                <w:noProof/>
                <w:szCs w:val="22"/>
              </w:rPr>
              <w:t xml:space="preserve"> is extremely important for this university as it will provide the HEI with the so much needed modern educational expertise and equipment. Working in close cooperation with UA and EU partners will speed up the stabilization process of this university. Their students, who are very much disadvantaged even if compared with typical students from other regions of Ukraine, will develop more optimism to life and will both directly and indirectly experience the encouragement and support from the EU, will get more knowledgeable about its ideas and values and will considerably benefit from this grant.</w:t>
            </w:r>
          </w:p>
          <w:p w:rsidR="00CB5498" w:rsidRPr="00AF7989" w:rsidRDefault="006C73BE" w:rsidP="006C73BE">
            <w:pPr>
              <w:tabs>
                <w:tab w:val="left" w:pos="3649"/>
                <w:tab w:val="left" w:pos="5349"/>
                <w:tab w:val="left" w:pos="7992"/>
                <w:tab w:val="left" w:pos="9409"/>
                <w:tab w:val="left" w:pos="10778"/>
              </w:tabs>
              <w:rPr>
                <w:szCs w:val="22"/>
              </w:rPr>
            </w:pPr>
            <w:r w:rsidRPr="006C73BE">
              <w:rPr>
                <w:noProof/>
                <w:szCs w:val="22"/>
              </w:rPr>
              <w:t>One of the projects aims is to develop an e-course “CLIL methodology”. It will be hosted at UA partners’ online platforms and any citizen who applies for it will be given access and opportunity to broaden their minds. It means that any person regardless of social, ethnic or economic background, geographical coordinates (city, town or small village) or physical abilities will be provided with access to new knowledge and skills. The e-course will also have forums that will engage people in communication and allow a wide exchange of opinions.</w:t>
            </w:r>
            <w:r w:rsidR="006B48E1" w:rsidRPr="00AF7989">
              <w:rPr>
                <w:szCs w:val="22"/>
              </w:rPr>
              <w:fldChar w:fldCharType="end"/>
            </w:r>
          </w:p>
        </w:tc>
      </w:tr>
    </w:tbl>
    <w:p w:rsidR="00CB5498" w:rsidRDefault="00CB5498" w:rsidP="00F64B5D">
      <w:pPr>
        <w:rPr>
          <w:b/>
        </w:rPr>
      </w:pPr>
    </w:p>
    <w:p w:rsidR="00F64A7D" w:rsidRPr="00AF7989" w:rsidRDefault="00F64A7D" w:rsidP="00F64B5D">
      <w:pPr>
        <w:rPr>
          <w:b/>
        </w:rPr>
      </w:pPr>
    </w:p>
    <w:p w:rsidR="00687291" w:rsidRPr="00AF7989" w:rsidRDefault="00687291" w:rsidP="00F64B5D">
      <w:pPr>
        <w:pStyle w:val="10"/>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153009">
        <w:rPr>
          <w:rFonts w:asciiTheme="minorHAnsi" w:hAnsiTheme="minorHAnsi"/>
          <w:color w:val="000000"/>
          <w:sz w:val="28"/>
          <w:szCs w:val="28"/>
        </w:rPr>
        <w:t>.</w:t>
      </w:r>
      <w:r w:rsidRPr="00AF7989">
        <w:rPr>
          <w:rFonts w:asciiTheme="minorHAnsi" w:hAnsiTheme="minorHAnsi"/>
          <w:color w:val="000000"/>
          <w:sz w:val="28"/>
          <w:szCs w:val="28"/>
        </w:rPr>
        <w:t>3 Innovative character</w:t>
      </w:r>
    </w:p>
    <w:p w:rsidR="00113792" w:rsidRPr="00AF7989" w:rsidRDefault="00113792" w:rsidP="00F64B5D"/>
    <w:p w:rsidR="000E5EAD" w:rsidRDefault="00DC7896" w:rsidP="00496349">
      <w:pPr>
        <w:tabs>
          <w:tab w:val="left" w:pos="3649"/>
          <w:tab w:val="left" w:pos="5349"/>
          <w:tab w:val="left" w:pos="7992"/>
          <w:tab w:val="left" w:pos="9639"/>
          <w:tab w:val="left" w:pos="10778"/>
        </w:tabs>
        <w:jc w:val="both"/>
        <w:rPr>
          <w:i/>
        </w:rPr>
      </w:pPr>
      <w:r w:rsidRPr="00AF7989">
        <w:rPr>
          <w:i/>
        </w:rPr>
        <w:t xml:space="preserve">Demonstrate </w:t>
      </w:r>
      <w:r w:rsidR="0001363F" w:rsidRPr="00AF7989">
        <w:rPr>
          <w:i/>
        </w:rPr>
        <w:t xml:space="preserve">why the </w:t>
      </w:r>
      <w:r w:rsidRPr="00AF7989">
        <w:rPr>
          <w:i/>
        </w:rPr>
        <w:t>pro</w:t>
      </w:r>
      <w:r w:rsidR="00066D62">
        <w:rPr>
          <w:i/>
        </w:rPr>
        <w:t>posal</w:t>
      </w:r>
      <w:r w:rsidRPr="00AF7989">
        <w:rPr>
          <w:i/>
        </w:rPr>
        <w:t xml:space="preserve"> is innovative</w:t>
      </w:r>
      <w:r w:rsidR="00084671">
        <w:rPr>
          <w:i/>
        </w:rPr>
        <w:t xml:space="preserve">. </w:t>
      </w:r>
    </w:p>
    <w:p w:rsidR="0001363F" w:rsidRPr="00496349" w:rsidRDefault="00084671" w:rsidP="00496349">
      <w:pPr>
        <w:tabs>
          <w:tab w:val="left" w:pos="3649"/>
          <w:tab w:val="left" w:pos="5349"/>
          <w:tab w:val="left" w:pos="7992"/>
          <w:tab w:val="left" w:pos="9639"/>
          <w:tab w:val="left" w:pos="10778"/>
        </w:tabs>
        <w:jc w:val="both"/>
        <w:rPr>
          <w:i/>
        </w:rPr>
      </w:pPr>
      <w:r>
        <w:rPr>
          <w:i/>
        </w:rPr>
        <w:t xml:space="preserve">If it is </w:t>
      </w:r>
      <w:r w:rsidR="00654778" w:rsidRPr="00AF7989">
        <w:rPr>
          <w:i/>
        </w:rPr>
        <w:t xml:space="preserve">complementary to </w:t>
      </w:r>
      <w:r w:rsidR="00DC7896" w:rsidRPr="00AF7989">
        <w:rPr>
          <w:i/>
        </w:rPr>
        <w:t>previous/existing funded project</w:t>
      </w:r>
      <w:r w:rsidR="00BE4F2B" w:rsidRPr="00AF7989">
        <w:rPr>
          <w:i/>
        </w:rPr>
        <w:t>s</w:t>
      </w:r>
      <w:r w:rsidR="00DC7896" w:rsidRPr="00AF7989">
        <w:rPr>
          <w:i/>
        </w:rPr>
        <w:t xml:space="preserve"> nationally or internationally</w:t>
      </w:r>
      <w:r>
        <w:rPr>
          <w:i/>
        </w:rPr>
        <w:t xml:space="preserve"> </w:t>
      </w:r>
      <w:r w:rsidR="000E4E17" w:rsidRPr="00AF7989">
        <w:rPr>
          <w:i/>
        </w:rPr>
        <w:t>please</w:t>
      </w:r>
      <w:r w:rsidR="00CE01AB" w:rsidRPr="00AF7989">
        <w:rPr>
          <w:i/>
        </w:rPr>
        <w:t xml:space="preserve"> explain </w:t>
      </w:r>
      <w:r w:rsidR="00BE4F2B" w:rsidRPr="00AF7989">
        <w:rPr>
          <w:i/>
        </w:rPr>
        <w:t>how the new propos</w:t>
      </w:r>
      <w:r w:rsidR="00D2796A" w:rsidRPr="00AF7989">
        <w:rPr>
          <w:i/>
        </w:rPr>
        <w:t xml:space="preserve">al build on </w:t>
      </w:r>
      <w:r w:rsidR="0072363E" w:rsidRPr="00AF7989">
        <w:rPr>
          <w:i/>
        </w:rPr>
        <w:t>it/</w:t>
      </w:r>
      <w:r w:rsidR="00D2796A" w:rsidRPr="00AF7989">
        <w:rPr>
          <w:i/>
        </w:rPr>
        <w:t>the</w:t>
      </w:r>
      <w:r w:rsidR="00654778" w:rsidRPr="00AF7989">
        <w:rPr>
          <w:i/>
        </w:rPr>
        <w:t>m</w:t>
      </w:r>
      <w:r w:rsidR="0072363E" w:rsidRPr="00AF7989">
        <w:rPr>
          <w:i/>
        </w:rPr>
        <w:t xml:space="preserve"> and demonstrate </w:t>
      </w:r>
      <w:r>
        <w:rPr>
          <w:i/>
        </w:rPr>
        <w:t>its added value and why</w:t>
      </w:r>
      <w:r w:rsidR="0072363E" w:rsidRPr="00AF7989">
        <w:rPr>
          <w:i/>
        </w:rPr>
        <w:t xml:space="preserve"> it is not a simple continuation thereof</w:t>
      </w:r>
      <w:r w:rsidR="00654778" w:rsidRPr="00AF7989">
        <w:rPr>
          <w:i/>
        </w:rPr>
        <w:t xml:space="preserve">. </w:t>
      </w:r>
      <w:r w:rsidR="006F38CF" w:rsidRPr="00AF7989">
        <w:rPr>
          <w:i/>
        </w:rPr>
        <w:t xml:space="preserve">(limit </w:t>
      </w:r>
      <w:r w:rsidR="00E6009F" w:rsidRPr="00AF7989">
        <w:rPr>
          <w:i/>
        </w:rPr>
        <w:t>2.</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2B2F84" w:rsidRPr="002B2F84" w:rsidRDefault="006B48E1" w:rsidP="002B2F84">
            <w:pPr>
              <w:tabs>
                <w:tab w:val="left" w:pos="3649"/>
                <w:tab w:val="left" w:pos="5349"/>
                <w:tab w:val="left" w:pos="7992"/>
                <w:tab w:val="left" w:pos="9409"/>
                <w:tab w:val="left" w:pos="10778"/>
              </w:tabs>
              <w:rPr>
                <w:noProof/>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002B2F84" w:rsidRPr="002B2F84">
              <w:rPr>
                <w:noProof/>
                <w:szCs w:val="22"/>
              </w:rPr>
              <w:t>This project was inspired by a previous successful cooperation between the Univeristy of Tartu (P1) and Zaporizhzhia National University (P4) from 09/2016 to 12/2017 (sponsored by the Estonian Foreign Office). The project introduced Zaporizhzhia Region to previously unknown domains of CLIL and multilingual education. It held a number of seminars and a survey that proved its timeliness and a need to continue this good practice. The willingness to improve itself, support the national educational reform and join the EU HE network stimulated ZNU to offer the University of Tartu to extend the collaboration under the umbrella of Erasmus+. The project results reached other universities in Ukraine, interested in the problems,</w:t>
            </w:r>
            <w:r w:rsidR="00B922BB">
              <w:rPr>
                <w:noProof/>
                <w:szCs w:val="22"/>
              </w:rPr>
              <w:t xml:space="preserve"> j</w:t>
            </w:r>
            <w:r w:rsidR="002B2F84" w:rsidRPr="002B2F84">
              <w:rPr>
                <w:noProof/>
                <w:szCs w:val="22"/>
              </w:rPr>
              <w:t>ointly giving rise to a large consortium.</w:t>
            </w:r>
          </w:p>
          <w:p w:rsidR="002B2F84" w:rsidRPr="002B2F84" w:rsidRDefault="002B2F84" w:rsidP="002B2F84">
            <w:pPr>
              <w:tabs>
                <w:tab w:val="left" w:pos="3649"/>
                <w:tab w:val="left" w:pos="5349"/>
                <w:tab w:val="left" w:pos="7992"/>
                <w:tab w:val="left" w:pos="9409"/>
                <w:tab w:val="left" w:pos="10778"/>
              </w:tabs>
              <w:rPr>
                <w:noProof/>
                <w:szCs w:val="22"/>
              </w:rPr>
            </w:pPr>
            <w:r w:rsidRPr="002B2F84">
              <w:rPr>
                <w:noProof/>
                <w:szCs w:val="22"/>
              </w:rPr>
              <w:t>This application is a conceptually new project whose ideas have gone far beyond the previous one as it includes:</w:t>
            </w:r>
          </w:p>
          <w:p w:rsidR="002B2F84" w:rsidRPr="002B2F84" w:rsidRDefault="002B2F84" w:rsidP="002B2F84">
            <w:pPr>
              <w:tabs>
                <w:tab w:val="left" w:pos="3649"/>
                <w:tab w:val="left" w:pos="5349"/>
                <w:tab w:val="left" w:pos="7992"/>
                <w:tab w:val="left" w:pos="9409"/>
                <w:tab w:val="left" w:pos="10778"/>
              </w:tabs>
              <w:rPr>
                <w:noProof/>
                <w:szCs w:val="22"/>
              </w:rPr>
            </w:pPr>
            <w:r w:rsidRPr="002B2F84">
              <w:rPr>
                <w:noProof/>
                <w:szCs w:val="22"/>
              </w:rPr>
              <w:t>i)</w:t>
            </w:r>
            <w:r>
              <w:rPr>
                <w:noProof/>
                <w:szCs w:val="22"/>
              </w:rPr>
              <w:t xml:space="preserve"> </w:t>
            </w:r>
            <w:r w:rsidRPr="002B2F84">
              <w:rPr>
                <w:noProof/>
                <w:szCs w:val="22"/>
              </w:rPr>
              <w:t>an update of TFL curricula and bringing up a new generation of TFLs;</w:t>
            </w:r>
          </w:p>
          <w:p w:rsidR="002B2F84" w:rsidRPr="002B2F84" w:rsidRDefault="002B2F84" w:rsidP="002B2F84">
            <w:pPr>
              <w:tabs>
                <w:tab w:val="left" w:pos="3649"/>
                <w:tab w:val="left" w:pos="5349"/>
                <w:tab w:val="left" w:pos="7992"/>
                <w:tab w:val="left" w:pos="9409"/>
                <w:tab w:val="left" w:pos="10778"/>
              </w:tabs>
              <w:rPr>
                <w:noProof/>
                <w:szCs w:val="22"/>
              </w:rPr>
            </w:pPr>
            <w:r w:rsidRPr="002B2F84">
              <w:rPr>
                <w:noProof/>
                <w:szCs w:val="22"/>
              </w:rPr>
              <w:t>ii)</w:t>
            </w:r>
            <w:r>
              <w:rPr>
                <w:noProof/>
                <w:szCs w:val="22"/>
              </w:rPr>
              <w:t xml:space="preserve"> </w:t>
            </w:r>
            <w:r w:rsidRPr="002B2F84">
              <w:rPr>
                <w:noProof/>
                <w:szCs w:val="22"/>
              </w:rPr>
              <w:t>acquainting UA partners with novel concepts of self-assessment, peer-reviewing and auditing;</w:t>
            </w:r>
          </w:p>
          <w:p w:rsidR="002B2F84" w:rsidRPr="002B2F84" w:rsidRDefault="002B2F84" w:rsidP="002B2F84">
            <w:pPr>
              <w:tabs>
                <w:tab w:val="left" w:pos="3649"/>
                <w:tab w:val="left" w:pos="5349"/>
                <w:tab w:val="left" w:pos="7992"/>
                <w:tab w:val="left" w:pos="9409"/>
                <w:tab w:val="left" w:pos="10778"/>
              </w:tabs>
              <w:rPr>
                <w:noProof/>
                <w:szCs w:val="22"/>
              </w:rPr>
            </w:pPr>
            <w:r w:rsidRPr="002B2F84">
              <w:rPr>
                <w:noProof/>
                <w:szCs w:val="22"/>
              </w:rPr>
              <w:t>iii)</w:t>
            </w:r>
            <w:r>
              <w:rPr>
                <w:noProof/>
                <w:szCs w:val="22"/>
              </w:rPr>
              <w:t xml:space="preserve"> </w:t>
            </w:r>
            <w:r w:rsidRPr="002B2F84">
              <w:rPr>
                <w:noProof/>
                <w:szCs w:val="22"/>
              </w:rPr>
              <w:t>incorporating modern teaching methods and approaches into the curricula (active learning, student-centered teaching, e-learning etc.);</w:t>
            </w:r>
          </w:p>
          <w:p w:rsidR="002B2F84" w:rsidRPr="002B2F84" w:rsidRDefault="002B2F84" w:rsidP="002B2F84">
            <w:pPr>
              <w:tabs>
                <w:tab w:val="left" w:pos="3649"/>
                <w:tab w:val="left" w:pos="5349"/>
                <w:tab w:val="left" w:pos="7992"/>
                <w:tab w:val="left" w:pos="9409"/>
                <w:tab w:val="left" w:pos="10778"/>
              </w:tabs>
              <w:rPr>
                <w:noProof/>
                <w:szCs w:val="22"/>
              </w:rPr>
            </w:pPr>
            <w:r w:rsidRPr="002B2F84">
              <w:rPr>
                <w:noProof/>
                <w:szCs w:val="22"/>
              </w:rPr>
              <w:t>iv)</w:t>
            </w:r>
            <w:r>
              <w:rPr>
                <w:noProof/>
                <w:szCs w:val="22"/>
              </w:rPr>
              <w:t xml:space="preserve"> </w:t>
            </w:r>
            <w:r w:rsidRPr="002B2F84">
              <w:rPr>
                <w:noProof/>
                <w:szCs w:val="22"/>
              </w:rPr>
              <w:t>adopting best EU practices from the realm of CLIL which proved efficient and reliable yet are almost unknown in Ukraine;</w:t>
            </w:r>
          </w:p>
          <w:p w:rsidR="002B2F84" w:rsidRPr="002B2F84" w:rsidRDefault="002B2F84" w:rsidP="002B2F84">
            <w:pPr>
              <w:tabs>
                <w:tab w:val="left" w:pos="3649"/>
                <w:tab w:val="left" w:pos="5349"/>
                <w:tab w:val="left" w:pos="7992"/>
                <w:tab w:val="left" w:pos="9409"/>
                <w:tab w:val="left" w:pos="10778"/>
              </w:tabs>
              <w:rPr>
                <w:noProof/>
                <w:szCs w:val="22"/>
              </w:rPr>
            </w:pPr>
            <w:r w:rsidRPr="002B2F84">
              <w:rPr>
                <w:noProof/>
                <w:szCs w:val="22"/>
              </w:rPr>
              <w:t>v)</w:t>
            </w:r>
            <w:r>
              <w:rPr>
                <w:noProof/>
                <w:szCs w:val="22"/>
              </w:rPr>
              <w:t xml:space="preserve"> </w:t>
            </w:r>
            <w:r w:rsidRPr="002B2F84">
              <w:rPr>
                <w:noProof/>
                <w:szCs w:val="22"/>
              </w:rPr>
              <w:t>improving students’ foreign language skills through CLIL-based instruction since the country is ready to innovate its economy and society, however, lacks in-country professionals with relevant skills and competencies;</w:t>
            </w:r>
          </w:p>
          <w:p w:rsidR="002B2F84" w:rsidRPr="002B2F84" w:rsidRDefault="002B2F84" w:rsidP="002B2F84">
            <w:pPr>
              <w:tabs>
                <w:tab w:val="left" w:pos="3649"/>
                <w:tab w:val="left" w:pos="5349"/>
                <w:tab w:val="left" w:pos="7992"/>
                <w:tab w:val="left" w:pos="9409"/>
                <w:tab w:val="left" w:pos="10778"/>
              </w:tabs>
              <w:rPr>
                <w:noProof/>
                <w:szCs w:val="22"/>
              </w:rPr>
            </w:pPr>
            <w:r w:rsidRPr="002B2F84">
              <w:rPr>
                <w:noProof/>
                <w:szCs w:val="22"/>
              </w:rPr>
              <w:t>vi)</w:t>
            </w:r>
            <w:r>
              <w:rPr>
                <w:noProof/>
                <w:szCs w:val="22"/>
              </w:rPr>
              <w:t xml:space="preserve"> </w:t>
            </w:r>
            <w:r w:rsidRPr="002B2F84">
              <w:rPr>
                <w:noProof/>
                <w:szCs w:val="22"/>
              </w:rPr>
              <w:t>developing multilingual strategies by universities and national recommendations for multilingual higher education;</w:t>
            </w:r>
          </w:p>
          <w:p w:rsidR="002B2F84" w:rsidRPr="002B2F84" w:rsidRDefault="002B2F84" w:rsidP="002B2F84">
            <w:pPr>
              <w:tabs>
                <w:tab w:val="left" w:pos="3649"/>
                <w:tab w:val="left" w:pos="5349"/>
                <w:tab w:val="left" w:pos="7992"/>
                <w:tab w:val="left" w:pos="9409"/>
                <w:tab w:val="left" w:pos="10778"/>
              </w:tabs>
              <w:rPr>
                <w:noProof/>
                <w:szCs w:val="22"/>
              </w:rPr>
            </w:pPr>
            <w:r w:rsidRPr="002B2F84">
              <w:rPr>
                <w:noProof/>
                <w:szCs w:val="22"/>
              </w:rPr>
              <w:t>vii)</w:t>
            </w:r>
            <w:r>
              <w:rPr>
                <w:noProof/>
                <w:szCs w:val="22"/>
              </w:rPr>
              <w:t xml:space="preserve"> </w:t>
            </w:r>
            <w:r w:rsidRPr="002B2F84">
              <w:rPr>
                <w:noProof/>
                <w:szCs w:val="22"/>
              </w:rPr>
              <w:t>popularizing life-long and e-learning forms of education for in-service teachers.</w:t>
            </w:r>
          </w:p>
          <w:p w:rsidR="00CB5498" w:rsidRPr="00AF7989" w:rsidRDefault="002B2F84" w:rsidP="002B2F84">
            <w:pPr>
              <w:tabs>
                <w:tab w:val="left" w:pos="3649"/>
                <w:tab w:val="left" w:pos="5349"/>
                <w:tab w:val="left" w:pos="7992"/>
                <w:tab w:val="left" w:pos="9409"/>
                <w:tab w:val="left" w:pos="10778"/>
              </w:tabs>
              <w:rPr>
                <w:szCs w:val="22"/>
              </w:rPr>
            </w:pPr>
            <w:r w:rsidRPr="002B2F84">
              <w:rPr>
                <w:noProof/>
                <w:szCs w:val="22"/>
              </w:rPr>
              <w:t>Its extensive dissemination campaign, outreach course, guidelines, recommendations, and the support from the Ministry of Education will ensure the results have gone far beyond the partner institutions.</w:t>
            </w:r>
            <w:r w:rsidR="006B48E1" w:rsidRPr="00AF7989">
              <w:rPr>
                <w:szCs w:val="22"/>
              </w:rPr>
              <w:fldChar w:fldCharType="end"/>
            </w:r>
          </w:p>
        </w:tc>
      </w:tr>
    </w:tbl>
    <w:p w:rsidR="00741C69" w:rsidRPr="00AF7989" w:rsidRDefault="00741C69" w:rsidP="00F64B5D">
      <w:pPr>
        <w:rPr>
          <w:i/>
        </w:rPr>
      </w:pPr>
    </w:p>
    <w:p w:rsidR="00027F4C" w:rsidRDefault="00027F4C" w:rsidP="00496349">
      <w:pPr>
        <w:tabs>
          <w:tab w:val="left" w:pos="3649"/>
          <w:tab w:val="left" w:pos="5349"/>
          <w:tab w:val="left" w:pos="7992"/>
          <w:tab w:val="left" w:pos="9639"/>
          <w:tab w:val="left" w:pos="10778"/>
        </w:tabs>
        <w:jc w:val="both"/>
        <w:rPr>
          <w:i/>
        </w:rPr>
      </w:pPr>
      <w:r w:rsidRPr="00AF7989">
        <w:rPr>
          <w:i/>
        </w:rPr>
        <w:t xml:space="preserve">If the proposal builds on any previous or existing EU-funded/non-EU funded national or international activities/projects in this field, please fill the following table for </w:t>
      </w:r>
      <w:r w:rsidR="00741C69" w:rsidRPr="00AF7989">
        <w:rPr>
          <w:i/>
        </w:rPr>
        <w:t>each of these projects.</w:t>
      </w:r>
    </w:p>
    <w:p w:rsidR="006F38CF" w:rsidRPr="00741C69" w:rsidRDefault="00ED10D1" w:rsidP="00F64B5D">
      <w:sdt>
        <w:sdtPr>
          <w:rPr>
            <w:color w:val="FFFFFF" w:themeColor="background1"/>
          </w:rPr>
          <w:id w:val="1125961154"/>
          <w14:checkbox>
            <w14:checked w14:val="0"/>
            <w14:checkedState w14:val="2612" w14:font="MS Gothic"/>
            <w14:uncheckedState w14:val="2610" w14:font="MS Gothic"/>
          </w14:checkbox>
        </w:sdtPr>
        <w:sdtEndPr/>
        <w:sdtContent>
          <w:r w:rsidR="006C2A2C">
            <w:rPr>
              <w:rFonts w:ascii="MS Gothic" w:eastAsia="MS Gothic" w:hAnsi="MS Gothic" w:hint="eastAsia"/>
              <w:color w:val="FFFFFF" w:themeColor="background1"/>
            </w:rPr>
            <w:t>☐</w:t>
          </w:r>
        </w:sdtContent>
      </w:sdt>
    </w:p>
    <w:p w:rsidR="006F38CF" w:rsidRDefault="006F38CF" w:rsidP="00F64B5D">
      <w:pPr>
        <w:sectPr w:rsidR="006F38CF" w:rsidSect="00DF730D">
          <w:headerReference w:type="even" r:id="rId10"/>
          <w:headerReference w:type="default" r:id="rId11"/>
          <w:footerReference w:type="even" r:id="rId12"/>
          <w:footerReference w:type="default" r:id="rId13"/>
          <w:headerReference w:type="first" r:id="rId14"/>
          <w:footerReference w:type="first" r:id="rId15"/>
          <w:pgSz w:w="11907" w:h="16840" w:code="9"/>
          <w:pgMar w:top="902" w:right="1134" w:bottom="1259" w:left="1134" w:header="113" w:footer="454" w:gutter="0"/>
          <w:cols w:space="720"/>
          <w:titlePg/>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794"/>
      </w:tblGrid>
      <w:tr w:rsidR="000224D7" w:rsidRPr="006F38CF" w:rsidTr="000D5A9F">
        <w:trPr>
          <w:trHeight w:val="493"/>
        </w:trPr>
        <w:tc>
          <w:tcPr>
            <w:tcW w:w="3120" w:type="dxa"/>
            <w:vAlign w:val="center"/>
          </w:tcPr>
          <w:p w:rsidR="000224D7" w:rsidRPr="006F38CF" w:rsidRDefault="000224D7" w:rsidP="00F64B5D">
            <w:pPr>
              <w:pStyle w:val="aa"/>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 xml:space="preserve">Reference number </w:t>
            </w:r>
          </w:p>
        </w:tc>
        <w:tc>
          <w:tcPr>
            <w:tcW w:w="6519" w:type="dxa"/>
            <w:gridSpan w:val="4"/>
            <w:vAlign w:val="center"/>
          </w:tcPr>
          <w:p w:rsidR="000224D7" w:rsidRPr="006F38CF" w:rsidRDefault="002B2F84" w:rsidP="00F64B5D">
            <w:pPr>
              <w:pStyle w:val="aa"/>
              <w:spacing w:before="0" w:beforeAutospacing="0" w:after="0" w:afterAutospacing="0"/>
              <w:rPr>
                <w:rFonts w:asciiTheme="minorHAnsi" w:hAnsiTheme="minorHAnsi"/>
                <w:bCs/>
                <w:sz w:val="22"/>
                <w:szCs w:val="22"/>
              </w:rPr>
            </w:pPr>
            <w:r>
              <w:rPr>
                <w:rFonts w:ascii="Calibri" w:hAnsi="Calibri" w:cs="Calibri"/>
                <w:color w:val="212121"/>
                <w:sz w:val="22"/>
                <w:szCs w:val="22"/>
                <w:shd w:val="clear" w:color="auto" w:fill="FFFFFF"/>
              </w:rPr>
              <w:t>190-2016-A</w:t>
            </w:r>
          </w:p>
        </w:tc>
      </w:tr>
      <w:tr w:rsidR="000224D7" w:rsidRPr="006F38CF" w:rsidTr="000D5A9F">
        <w:trPr>
          <w:trHeight w:val="493"/>
        </w:trPr>
        <w:tc>
          <w:tcPr>
            <w:tcW w:w="3120" w:type="dxa"/>
            <w:vAlign w:val="center"/>
          </w:tcPr>
          <w:p w:rsidR="000224D7" w:rsidRPr="006F38CF" w:rsidRDefault="000224D7" w:rsidP="00F64B5D">
            <w:pPr>
              <w:pStyle w:val="aa"/>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Project dates</w:t>
            </w:r>
          </w:p>
          <w:p w:rsidR="000224D7" w:rsidRPr="006F38CF" w:rsidRDefault="000224D7" w:rsidP="00F64B5D">
            <w:pPr>
              <w:pStyle w:val="aa"/>
              <w:spacing w:before="0" w:beforeAutospacing="0" w:after="0" w:afterAutospacing="0"/>
              <w:rPr>
                <w:rFonts w:asciiTheme="minorHAnsi" w:hAnsiTheme="minorHAnsi"/>
                <w:b/>
                <w:bCs/>
                <w:sz w:val="20"/>
                <w:szCs w:val="20"/>
              </w:rPr>
            </w:pPr>
            <w:r w:rsidRPr="006F38CF">
              <w:rPr>
                <w:rFonts w:asciiTheme="minorHAnsi" w:hAnsiTheme="minorHAnsi"/>
                <w:bCs/>
                <w:i/>
                <w:noProof w:val="0"/>
                <w:sz w:val="20"/>
                <w:szCs w:val="20"/>
              </w:rPr>
              <w:t>(year started and completed)</w:t>
            </w:r>
          </w:p>
        </w:tc>
        <w:tc>
          <w:tcPr>
            <w:tcW w:w="2070" w:type="dxa"/>
            <w:gridSpan w:val="2"/>
            <w:vAlign w:val="center"/>
          </w:tcPr>
          <w:p w:rsidR="000224D7" w:rsidRPr="006F38CF" w:rsidRDefault="002B2F84" w:rsidP="00F64B5D">
            <w:pPr>
              <w:pStyle w:val="aa"/>
              <w:spacing w:before="0" w:beforeAutospacing="0" w:after="0" w:afterAutospacing="0"/>
              <w:rPr>
                <w:rFonts w:asciiTheme="minorHAnsi" w:hAnsiTheme="minorHAnsi"/>
                <w:bCs/>
                <w:sz w:val="22"/>
                <w:szCs w:val="22"/>
              </w:rPr>
            </w:pPr>
            <w:r>
              <w:rPr>
                <w:rFonts w:asciiTheme="minorHAnsi" w:hAnsiTheme="minorHAnsi"/>
                <w:bCs/>
                <w:sz w:val="22"/>
                <w:szCs w:val="22"/>
              </w:rPr>
              <w:t>2016-2017</w:t>
            </w:r>
          </w:p>
        </w:tc>
        <w:tc>
          <w:tcPr>
            <w:tcW w:w="2655" w:type="dxa"/>
            <w:vAlign w:val="center"/>
          </w:tcPr>
          <w:p w:rsidR="000224D7" w:rsidRPr="006F38CF" w:rsidRDefault="000224D7" w:rsidP="00F64B5D">
            <w:pPr>
              <w:pStyle w:val="aa"/>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Programme or initiative</w:t>
            </w:r>
          </w:p>
        </w:tc>
        <w:tc>
          <w:tcPr>
            <w:tcW w:w="1794" w:type="dxa"/>
            <w:vAlign w:val="center"/>
          </w:tcPr>
          <w:p w:rsidR="000224D7" w:rsidRPr="006F38CF" w:rsidRDefault="002B2F84" w:rsidP="00F64B5D">
            <w:pPr>
              <w:pStyle w:val="aa"/>
              <w:spacing w:before="0" w:beforeAutospacing="0" w:after="0" w:afterAutospacing="0"/>
              <w:rPr>
                <w:rFonts w:asciiTheme="minorHAnsi" w:hAnsiTheme="minorHAnsi"/>
                <w:bCs/>
                <w:sz w:val="22"/>
                <w:szCs w:val="22"/>
              </w:rPr>
            </w:pPr>
            <w:r>
              <w:rPr>
                <w:rFonts w:asciiTheme="minorHAnsi" w:hAnsiTheme="minorHAnsi" w:cstheme="minorHAnsi"/>
                <w:color w:val="212121"/>
                <w:sz w:val="22"/>
                <w:szCs w:val="22"/>
                <w:shd w:val="clear" w:color="auto" w:fill="FFFFFF"/>
              </w:rPr>
              <w:t>Cooperation Development</w:t>
            </w:r>
          </w:p>
        </w:tc>
      </w:tr>
      <w:tr w:rsidR="000224D7" w:rsidRPr="006F38CF" w:rsidTr="000D5A9F">
        <w:trPr>
          <w:trHeight w:val="493"/>
        </w:trPr>
        <w:tc>
          <w:tcPr>
            <w:tcW w:w="3120" w:type="dxa"/>
            <w:vAlign w:val="center"/>
          </w:tcPr>
          <w:p w:rsidR="000224D7" w:rsidRPr="006F38CF" w:rsidRDefault="000224D7" w:rsidP="00F64B5D">
            <w:pPr>
              <w:pStyle w:val="aa"/>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Funded by</w:t>
            </w:r>
          </w:p>
        </w:tc>
        <w:tc>
          <w:tcPr>
            <w:tcW w:w="6519" w:type="dxa"/>
            <w:gridSpan w:val="4"/>
            <w:vAlign w:val="center"/>
          </w:tcPr>
          <w:p w:rsidR="000224D7" w:rsidRPr="006F38CF" w:rsidRDefault="00E828D2" w:rsidP="00F64B5D">
            <w:pPr>
              <w:pStyle w:val="aa"/>
              <w:spacing w:before="0" w:beforeAutospacing="0" w:after="0" w:afterAutospacing="0"/>
              <w:rPr>
                <w:rFonts w:asciiTheme="minorHAnsi" w:hAnsiTheme="minorHAnsi"/>
                <w:bCs/>
                <w:sz w:val="22"/>
                <w:szCs w:val="22"/>
              </w:rPr>
            </w:pPr>
            <w:r>
              <w:rPr>
                <w:rFonts w:asciiTheme="minorHAnsi" w:hAnsiTheme="minorHAnsi" w:cstheme="minorHAnsi"/>
                <w:color w:val="212121"/>
                <w:sz w:val="22"/>
                <w:szCs w:val="22"/>
                <w:shd w:val="clear" w:color="auto" w:fill="FFFFFF"/>
              </w:rPr>
              <w:t>Ministry of Foreign A</w:t>
            </w:r>
            <w:r w:rsidR="002B2F84" w:rsidRPr="009F2536">
              <w:rPr>
                <w:rFonts w:asciiTheme="minorHAnsi" w:hAnsiTheme="minorHAnsi" w:cstheme="minorHAnsi"/>
                <w:color w:val="212121"/>
                <w:sz w:val="22"/>
                <w:szCs w:val="22"/>
                <w:shd w:val="clear" w:color="auto" w:fill="FFFFFF"/>
              </w:rPr>
              <w:t>ffairs of Republic of Estonia</w:t>
            </w:r>
          </w:p>
        </w:tc>
      </w:tr>
      <w:tr w:rsidR="000224D7" w:rsidRPr="006F38CF" w:rsidTr="000D5A9F">
        <w:trPr>
          <w:trHeight w:val="493"/>
        </w:trPr>
        <w:tc>
          <w:tcPr>
            <w:tcW w:w="3120" w:type="dxa"/>
            <w:vAlign w:val="center"/>
          </w:tcPr>
          <w:p w:rsidR="000224D7" w:rsidRPr="006F38CF" w:rsidRDefault="000224D7" w:rsidP="00F64B5D">
            <w:pPr>
              <w:pStyle w:val="aa"/>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Title of the project</w:t>
            </w:r>
          </w:p>
        </w:tc>
        <w:tc>
          <w:tcPr>
            <w:tcW w:w="6519" w:type="dxa"/>
            <w:gridSpan w:val="4"/>
            <w:vAlign w:val="center"/>
          </w:tcPr>
          <w:p w:rsidR="002B2F84" w:rsidRPr="002B2F84" w:rsidRDefault="002B2F84" w:rsidP="002B2F84">
            <w:pPr>
              <w:shd w:val="clear" w:color="auto" w:fill="FFFFFF"/>
              <w:rPr>
                <w:rFonts w:eastAsia="Times New Roman" w:cstheme="minorHAnsi"/>
                <w:color w:val="212121"/>
                <w:szCs w:val="22"/>
                <w:lang w:val="en-US" w:eastAsia="ru-RU"/>
              </w:rPr>
            </w:pPr>
            <w:r w:rsidRPr="002B2F84">
              <w:rPr>
                <w:rFonts w:eastAsia="Times New Roman" w:cstheme="minorHAnsi"/>
                <w:color w:val="212121"/>
                <w:szCs w:val="22"/>
                <w:lang w:val="en-US" w:eastAsia="ru-RU"/>
              </w:rPr>
              <w:t>Introducing multilingual education model and Content and Language Integrated Learning (CLIL) methodology in</w:t>
            </w:r>
          </w:p>
          <w:p w:rsidR="000224D7" w:rsidRPr="006F38CF" w:rsidRDefault="002B2F84" w:rsidP="002B2F84">
            <w:pPr>
              <w:pStyle w:val="aa"/>
              <w:spacing w:before="0" w:beforeAutospacing="0" w:after="0" w:afterAutospacing="0"/>
              <w:rPr>
                <w:rFonts w:asciiTheme="minorHAnsi" w:hAnsiTheme="minorHAnsi"/>
                <w:bCs/>
                <w:sz w:val="22"/>
                <w:szCs w:val="22"/>
              </w:rPr>
            </w:pPr>
            <w:r w:rsidRPr="002B2F84">
              <w:rPr>
                <w:rFonts w:asciiTheme="minorHAnsi" w:hAnsiTheme="minorHAnsi" w:cstheme="minorHAnsi"/>
                <w:color w:val="212121"/>
                <w:sz w:val="22"/>
                <w:szCs w:val="22"/>
                <w:lang w:val="en-US" w:eastAsia="ru-RU"/>
              </w:rPr>
              <w:t>Zaporizhzhya National University and Zaporizhzhya oblast (MEDuZO)</w:t>
            </w:r>
          </w:p>
        </w:tc>
      </w:tr>
      <w:tr w:rsidR="002B2F84" w:rsidRPr="006F38CF" w:rsidTr="000D5A9F">
        <w:trPr>
          <w:trHeight w:val="493"/>
        </w:trPr>
        <w:tc>
          <w:tcPr>
            <w:tcW w:w="3120" w:type="dxa"/>
            <w:vAlign w:val="center"/>
          </w:tcPr>
          <w:p w:rsidR="002B2F84" w:rsidRPr="006F38CF" w:rsidRDefault="002B2F84" w:rsidP="00F64B5D">
            <w:pPr>
              <w:pStyle w:val="aa"/>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Coordinating organisation</w:t>
            </w:r>
          </w:p>
        </w:tc>
        <w:tc>
          <w:tcPr>
            <w:tcW w:w="6519" w:type="dxa"/>
            <w:gridSpan w:val="4"/>
            <w:vAlign w:val="center"/>
          </w:tcPr>
          <w:p w:rsidR="002B2F84" w:rsidRPr="001516B6" w:rsidRDefault="002B2F84" w:rsidP="00F95570">
            <w:pPr>
              <w:pStyle w:val="aa"/>
              <w:spacing w:before="0" w:beforeAutospacing="0" w:after="0" w:afterAutospacing="0"/>
              <w:rPr>
                <w:rFonts w:asciiTheme="minorHAnsi" w:hAnsiTheme="minorHAnsi"/>
                <w:bCs/>
                <w:sz w:val="22"/>
                <w:szCs w:val="22"/>
              </w:rPr>
            </w:pPr>
            <w:r>
              <w:rPr>
                <w:rFonts w:asciiTheme="minorHAnsi" w:hAnsiTheme="minorHAnsi"/>
                <w:bCs/>
                <w:sz w:val="22"/>
                <w:szCs w:val="22"/>
              </w:rPr>
              <w:t>Tartu University (Narva College)</w:t>
            </w:r>
          </w:p>
        </w:tc>
      </w:tr>
      <w:tr w:rsidR="002B2F84" w:rsidRPr="006F38CF" w:rsidTr="000D5A9F">
        <w:trPr>
          <w:trHeight w:val="493"/>
        </w:trPr>
        <w:tc>
          <w:tcPr>
            <w:tcW w:w="3120" w:type="dxa"/>
            <w:vAlign w:val="center"/>
          </w:tcPr>
          <w:p w:rsidR="002B2F84" w:rsidRPr="006F38CF" w:rsidRDefault="002B2F84" w:rsidP="00F64B5D">
            <w:pPr>
              <w:pStyle w:val="aa"/>
              <w:spacing w:before="0" w:beforeAutospacing="0" w:after="0" w:afterAutospacing="0"/>
              <w:rPr>
                <w:rFonts w:asciiTheme="minorHAnsi" w:hAnsiTheme="minorHAnsi"/>
                <w:b/>
                <w:bCs/>
                <w:sz w:val="20"/>
                <w:szCs w:val="20"/>
              </w:rPr>
            </w:pPr>
            <w:r>
              <w:rPr>
                <w:rFonts w:asciiTheme="minorHAnsi" w:hAnsiTheme="minorHAnsi"/>
                <w:b/>
                <w:bCs/>
                <w:sz w:val="20"/>
                <w:szCs w:val="20"/>
              </w:rPr>
              <w:t>Partner Countries /institutions targeted by this project</w:t>
            </w:r>
          </w:p>
        </w:tc>
        <w:tc>
          <w:tcPr>
            <w:tcW w:w="6519" w:type="dxa"/>
            <w:gridSpan w:val="4"/>
            <w:vAlign w:val="center"/>
          </w:tcPr>
          <w:p w:rsidR="002B2F84" w:rsidRPr="001516B6" w:rsidRDefault="002B2F84" w:rsidP="00F95570">
            <w:pPr>
              <w:ind w:left="35" w:hanging="35"/>
              <w:rPr>
                <w:szCs w:val="22"/>
              </w:rPr>
            </w:pPr>
            <w:r>
              <w:rPr>
                <w:szCs w:val="22"/>
              </w:rPr>
              <w:t>Ukraine / Zaporizhzhia National University</w:t>
            </w:r>
          </w:p>
        </w:tc>
      </w:tr>
      <w:tr w:rsidR="002B2F84" w:rsidRPr="006F38CF" w:rsidTr="000D5A9F">
        <w:trPr>
          <w:trHeight w:val="493"/>
        </w:trPr>
        <w:tc>
          <w:tcPr>
            <w:tcW w:w="3120" w:type="dxa"/>
            <w:vAlign w:val="center"/>
          </w:tcPr>
          <w:p w:rsidR="002B2F84" w:rsidRPr="006F38CF" w:rsidRDefault="002B2F84" w:rsidP="00F64B5D">
            <w:pPr>
              <w:pStyle w:val="aa"/>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6F38CF">
              <w:rPr>
                <w:rFonts w:asciiTheme="minorHAnsi" w:hAnsiTheme="minorHAnsi"/>
                <w:b/>
                <w:bCs/>
                <w:sz w:val="20"/>
                <w:szCs w:val="20"/>
              </w:rPr>
              <w:t>Website</w:t>
            </w:r>
          </w:p>
        </w:tc>
        <w:tc>
          <w:tcPr>
            <w:tcW w:w="6519" w:type="dxa"/>
            <w:gridSpan w:val="4"/>
            <w:vAlign w:val="center"/>
          </w:tcPr>
          <w:p w:rsidR="002B2F84" w:rsidRPr="006F38CF" w:rsidRDefault="002B2F84" w:rsidP="002B2F84">
            <w:pPr>
              <w:ind w:left="35" w:hanging="35"/>
              <w:rPr>
                <w:szCs w:val="22"/>
              </w:rPr>
            </w:pPr>
            <w:r w:rsidRPr="006F38CF">
              <w:rPr>
                <w:szCs w:val="22"/>
              </w:rPr>
              <w:t xml:space="preserve">http:// </w:t>
            </w:r>
            <w:r w:rsidRPr="009F2536">
              <w:rPr>
                <w:szCs w:val="22"/>
              </w:rPr>
              <w:t>www.narva.ut.ee/en/introducing-multilingual-education-model-and-content-and-language-integrated-learning-clil</w:t>
            </w:r>
          </w:p>
        </w:tc>
      </w:tr>
      <w:tr w:rsidR="002B2F84" w:rsidRPr="006F38CF" w:rsidTr="000D5A9F">
        <w:trPr>
          <w:trHeight w:val="493"/>
        </w:trPr>
        <w:tc>
          <w:tcPr>
            <w:tcW w:w="4680" w:type="dxa"/>
            <w:gridSpan w:val="2"/>
            <w:vAlign w:val="center"/>
          </w:tcPr>
          <w:p w:rsidR="002B2F84" w:rsidRPr="006F38CF" w:rsidRDefault="002B2F84" w:rsidP="00F64B5D">
            <w:pPr>
              <w:pStyle w:val="aa"/>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6F38CF">
              <w:rPr>
                <w:rFonts w:asciiTheme="minorHAnsi" w:hAnsiTheme="minorHAnsi"/>
                <w:b/>
                <w:bCs/>
                <w:sz w:val="20"/>
                <w:szCs w:val="20"/>
              </w:rPr>
              <w:t>Password / login if necessary for website</w:t>
            </w:r>
          </w:p>
        </w:tc>
        <w:tc>
          <w:tcPr>
            <w:tcW w:w="4959" w:type="dxa"/>
            <w:gridSpan w:val="3"/>
            <w:vAlign w:val="center"/>
          </w:tcPr>
          <w:p w:rsidR="002B2F84" w:rsidRPr="006F38CF" w:rsidRDefault="002B2F84" w:rsidP="00F64B5D">
            <w:pPr>
              <w:pStyle w:val="aa"/>
              <w:spacing w:before="0" w:beforeAutospacing="0" w:after="0" w:afterAutospacing="0"/>
              <w:rPr>
                <w:rFonts w:asciiTheme="minorHAnsi" w:hAnsiTheme="minorHAnsi"/>
                <w:bCs/>
                <w:sz w:val="22"/>
                <w:szCs w:val="22"/>
              </w:rPr>
            </w:pPr>
            <w:r>
              <w:rPr>
                <w:rFonts w:asciiTheme="minorHAnsi" w:hAnsiTheme="minorHAnsi"/>
                <w:bCs/>
                <w:sz w:val="22"/>
                <w:szCs w:val="22"/>
              </w:rPr>
              <w:t>-</w:t>
            </w:r>
          </w:p>
        </w:tc>
      </w:tr>
      <w:tr w:rsidR="002B2F84" w:rsidRPr="006F38CF" w:rsidTr="000D5A9F">
        <w:trPr>
          <w:trHeight w:val="493"/>
        </w:trPr>
        <w:tc>
          <w:tcPr>
            <w:tcW w:w="9639" w:type="dxa"/>
            <w:gridSpan w:val="5"/>
            <w:vAlign w:val="center"/>
          </w:tcPr>
          <w:p w:rsidR="002B2F84" w:rsidRPr="006F38CF" w:rsidRDefault="002B2F84" w:rsidP="00F64A7D">
            <w:pPr>
              <w:pStyle w:val="aa"/>
              <w:overflowPunct w:val="0"/>
              <w:autoSpaceDE w:val="0"/>
              <w:autoSpaceDN w:val="0"/>
              <w:adjustRightInd w:val="0"/>
              <w:spacing w:before="0" w:beforeAutospacing="0" w:after="0" w:afterAutospacing="0"/>
              <w:ind w:right="170"/>
              <w:jc w:val="both"/>
              <w:textAlignment w:val="baseline"/>
              <w:rPr>
                <w:rFonts w:asciiTheme="minorHAnsi" w:hAnsiTheme="minorHAnsi"/>
                <w:bCs/>
                <w:sz w:val="20"/>
                <w:szCs w:val="20"/>
              </w:rPr>
            </w:pPr>
            <w:r w:rsidRPr="006F38CF">
              <w:rPr>
                <w:rFonts w:asciiTheme="minorHAnsi" w:hAnsiTheme="minorHAnsi"/>
                <w:bCs/>
                <w:i/>
                <w:noProof w:val="0"/>
                <w:sz w:val="20"/>
                <w:szCs w:val="20"/>
              </w:rPr>
              <w:t>(a)Summarise the project outcomes (</w:t>
            </w:r>
            <w:r>
              <w:rPr>
                <w:rFonts w:asciiTheme="minorHAnsi" w:hAnsiTheme="minorHAnsi"/>
                <w:bCs/>
                <w:i/>
                <w:noProof w:val="0"/>
                <w:sz w:val="20"/>
                <w:szCs w:val="20"/>
              </w:rPr>
              <w:t>b</w:t>
            </w:r>
            <w:r w:rsidRPr="006F38CF">
              <w:rPr>
                <w:rFonts w:asciiTheme="minorHAnsi" w:hAnsiTheme="minorHAnsi"/>
                <w:bCs/>
                <w:i/>
                <w:noProof w:val="0"/>
                <w:sz w:val="20"/>
                <w:szCs w:val="20"/>
              </w:rPr>
              <w:t xml:space="preserve">) </w:t>
            </w:r>
            <w:r>
              <w:rPr>
                <w:rFonts w:asciiTheme="minorHAnsi" w:hAnsiTheme="minorHAnsi"/>
                <w:bCs/>
                <w:i/>
                <w:noProof w:val="0"/>
                <w:sz w:val="20"/>
                <w:szCs w:val="20"/>
              </w:rPr>
              <w:t xml:space="preserve">Explain </w:t>
            </w:r>
            <w:r w:rsidRPr="006F38CF">
              <w:rPr>
                <w:rFonts w:asciiTheme="minorHAnsi" w:hAnsiTheme="minorHAnsi"/>
                <w:bCs/>
                <w:i/>
                <w:noProof w:val="0"/>
                <w:sz w:val="20"/>
                <w:szCs w:val="20"/>
              </w:rPr>
              <w:t xml:space="preserve">how ownership/copyright issues are to be dealt with </w:t>
            </w:r>
            <w:r w:rsidRPr="006F38CF">
              <w:rPr>
                <w:rFonts w:asciiTheme="minorHAnsi" w:hAnsiTheme="minorHAnsi"/>
                <w:bCs/>
                <w:sz w:val="20"/>
                <w:szCs w:val="20"/>
              </w:rPr>
              <w:t xml:space="preserve">(limit </w:t>
            </w:r>
            <w:r>
              <w:rPr>
                <w:rFonts w:asciiTheme="minorHAnsi" w:hAnsiTheme="minorHAnsi"/>
                <w:bCs/>
                <w:sz w:val="20"/>
                <w:szCs w:val="20"/>
              </w:rPr>
              <w:t>2</w:t>
            </w:r>
            <w:r w:rsidRPr="006F38CF">
              <w:rPr>
                <w:rFonts w:asciiTheme="minorHAnsi" w:hAnsiTheme="minorHAnsi"/>
                <w:bCs/>
                <w:sz w:val="20"/>
                <w:szCs w:val="20"/>
              </w:rPr>
              <w:t>00</w:t>
            </w:r>
            <w:r>
              <w:rPr>
                <w:rFonts w:asciiTheme="minorHAnsi" w:hAnsiTheme="minorHAnsi"/>
                <w:bCs/>
                <w:sz w:val="20"/>
                <w:szCs w:val="20"/>
              </w:rPr>
              <w:t>0</w:t>
            </w:r>
            <w:r w:rsidRPr="006F38CF">
              <w:rPr>
                <w:rFonts w:asciiTheme="minorHAnsi" w:hAnsiTheme="minorHAnsi"/>
                <w:bCs/>
                <w:sz w:val="20"/>
                <w:szCs w:val="20"/>
              </w:rPr>
              <w:t xml:space="preserve"> </w:t>
            </w:r>
            <w:r>
              <w:rPr>
                <w:rFonts w:asciiTheme="minorHAnsi" w:hAnsiTheme="minorHAnsi"/>
                <w:bCs/>
                <w:sz w:val="20"/>
                <w:szCs w:val="20"/>
              </w:rPr>
              <w:t>characters</w:t>
            </w:r>
            <w:r w:rsidRPr="006F38CF">
              <w:rPr>
                <w:rFonts w:asciiTheme="minorHAnsi" w:hAnsiTheme="minorHAnsi"/>
                <w:bCs/>
                <w:sz w:val="20"/>
                <w:szCs w:val="20"/>
              </w:rPr>
              <w:t>).</w:t>
            </w:r>
          </w:p>
        </w:tc>
      </w:tr>
      <w:tr w:rsidR="002B2F84" w:rsidRPr="006F38CF" w:rsidTr="000D5A9F">
        <w:trPr>
          <w:trHeight w:val="567"/>
        </w:trPr>
        <w:tc>
          <w:tcPr>
            <w:tcW w:w="9639" w:type="dxa"/>
            <w:gridSpan w:val="5"/>
          </w:tcPr>
          <w:p w:rsidR="002B2F84" w:rsidRDefault="002B2F84" w:rsidP="002B2F84">
            <w:pPr>
              <w:pStyle w:val="aa"/>
              <w:spacing w:before="0" w:beforeAutospacing="0" w:after="0" w:afterAutospacing="0"/>
              <w:rPr>
                <w:rFonts w:asciiTheme="minorHAnsi" w:hAnsiTheme="minorHAnsi" w:cstheme="minorHAnsi"/>
                <w:bCs/>
                <w:sz w:val="22"/>
                <w:szCs w:val="22"/>
              </w:rPr>
            </w:pPr>
            <w:r w:rsidRPr="0043487E">
              <w:rPr>
                <w:rFonts w:asciiTheme="minorHAnsi" w:hAnsiTheme="minorHAnsi" w:cstheme="minorHAnsi"/>
                <w:bCs/>
                <w:sz w:val="22"/>
                <w:szCs w:val="22"/>
              </w:rPr>
              <w:t>MEDuZO’s outcomes were reached: awareness about multilingual education model was raised among</w:t>
            </w:r>
            <w:r>
              <w:rPr>
                <w:rFonts w:asciiTheme="minorHAnsi" w:hAnsiTheme="minorHAnsi" w:cstheme="minorHAnsi"/>
                <w:bCs/>
                <w:sz w:val="22"/>
                <w:szCs w:val="22"/>
              </w:rPr>
              <w:t xml:space="preserve"> </w:t>
            </w:r>
            <w:r w:rsidRPr="0043487E">
              <w:rPr>
                <w:rFonts w:asciiTheme="minorHAnsi" w:hAnsiTheme="minorHAnsi" w:cstheme="minorHAnsi"/>
                <w:bCs/>
                <w:sz w:val="22"/>
                <w:szCs w:val="22"/>
              </w:rPr>
              <w:t>stakeholders of Zaporizhzhya region based on Estonian experiences; ZNU got prepared to provide CLIL</w:t>
            </w:r>
            <w:r>
              <w:rPr>
                <w:rFonts w:asciiTheme="minorHAnsi" w:hAnsiTheme="minorHAnsi" w:cstheme="minorHAnsi"/>
                <w:bCs/>
                <w:sz w:val="22"/>
                <w:szCs w:val="22"/>
              </w:rPr>
              <w:t xml:space="preserve"> </w:t>
            </w:r>
            <w:r w:rsidRPr="0043487E">
              <w:rPr>
                <w:rFonts w:asciiTheme="minorHAnsi" w:hAnsiTheme="minorHAnsi" w:cstheme="minorHAnsi"/>
                <w:bCs/>
                <w:sz w:val="22"/>
                <w:szCs w:val="22"/>
              </w:rPr>
              <w:t xml:space="preserve">methodology training for teachers; ZNU is trained to develop its own language strategy. </w:t>
            </w:r>
          </w:p>
          <w:p w:rsidR="002B2F84" w:rsidRPr="0043487E" w:rsidRDefault="002B2F84" w:rsidP="002B2F84">
            <w:pPr>
              <w:pStyle w:val="aa"/>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T</w:t>
            </w:r>
            <w:r w:rsidRPr="0043487E">
              <w:rPr>
                <w:rFonts w:asciiTheme="minorHAnsi" w:hAnsiTheme="minorHAnsi" w:cstheme="minorHAnsi"/>
                <w:bCs/>
                <w:sz w:val="22"/>
                <w:szCs w:val="22"/>
              </w:rPr>
              <w:t>his proposal seeks support in sustaining the previous project results, broadening its scope geographically</w:t>
            </w:r>
            <w:r>
              <w:rPr>
                <w:rFonts w:asciiTheme="minorHAnsi" w:hAnsiTheme="minorHAnsi" w:cstheme="minorHAnsi"/>
                <w:bCs/>
                <w:sz w:val="22"/>
                <w:szCs w:val="22"/>
              </w:rPr>
              <w:t xml:space="preserve"> </w:t>
            </w:r>
            <w:r w:rsidRPr="0043487E">
              <w:rPr>
                <w:rFonts w:asciiTheme="minorHAnsi" w:hAnsiTheme="minorHAnsi" w:cstheme="minorHAnsi"/>
                <w:bCs/>
                <w:sz w:val="22"/>
                <w:szCs w:val="22"/>
              </w:rPr>
              <w:t>and thematically. The consortium will diversify this problem in such directions:</w:t>
            </w:r>
          </w:p>
          <w:p w:rsidR="002B2F84" w:rsidRPr="0043487E" w:rsidRDefault="002B2F84" w:rsidP="002B2F84">
            <w:pPr>
              <w:pStyle w:val="aa"/>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 u</w:t>
            </w:r>
            <w:r w:rsidRPr="0043487E">
              <w:rPr>
                <w:rFonts w:asciiTheme="minorHAnsi" w:hAnsiTheme="minorHAnsi" w:cstheme="minorHAnsi"/>
                <w:bCs/>
                <w:sz w:val="22"/>
                <w:szCs w:val="22"/>
              </w:rPr>
              <w:t>pdating curricula of Ukrainian HEIs making them more multilingual and career-oriented</w:t>
            </w:r>
            <w:r>
              <w:rPr>
                <w:rFonts w:asciiTheme="minorHAnsi" w:hAnsiTheme="minorHAnsi" w:cstheme="minorHAnsi"/>
                <w:bCs/>
                <w:sz w:val="22"/>
                <w:szCs w:val="22"/>
              </w:rPr>
              <w:t>;</w:t>
            </w:r>
          </w:p>
          <w:p w:rsidR="002B2F84" w:rsidRPr="0043487E" w:rsidRDefault="002B2F84" w:rsidP="002B2F84">
            <w:pPr>
              <w:pStyle w:val="aa"/>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 i</w:t>
            </w:r>
            <w:r w:rsidRPr="0043487E">
              <w:rPr>
                <w:rFonts w:asciiTheme="minorHAnsi" w:hAnsiTheme="minorHAnsi" w:cstheme="minorHAnsi"/>
                <w:bCs/>
                <w:sz w:val="22"/>
                <w:szCs w:val="22"/>
              </w:rPr>
              <w:t>ntroducing CLIL methodology to wider variety of courses and specializations</w:t>
            </w:r>
            <w:r>
              <w:rPr>
                <w:rFonts w:asciiTheme="minorHAnsi" w:hAnsiTheme="minorHAnsi" w:cstheme="minorHAnsi"/>
                <w:bCs/>
                <w:sz w:val="22"/>
                <w:szCs w:val="22"/>
              </w:rPr>
              <w:t>;</w:t>
            </w:r>
          </w:p>
          <w:p w:rsidR="002B2F84" w:rsidRPr="0043487E" w:rsidRDefault="002B2F84" w:rsidP="002B2F84">
            <w:pPr>
              <w:pStyle w:val="aa"/>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 e</w:t>
            </w:r>
            <w:r w:rsidRPr="0043487E">
              <w:rPr>
                <w:rFonts w:asciiTheme="minorHAnsi" w:hAnsiTheme="minorHAnsi" w:cstheme="minorHAnsi"/>
                <w:bCs/>
                <w:sz w:val="22"/>
                <w:szCs w:val="22"/>
              </w:rPr>
              <w:t>stablishing the grounds for adopting life-learning concepts for in-service teachers in Ukraine</w:t>
            </w:r>
            <w:r>
              <w:rPr>
                <w:rFonts w:asciiTheme="minorHAnsi" w:hAnsiTheme="minorHAnsi" w:cstheme="minorHAnsi"/>
                <w:bCs/>
                <w:sz w:val="22"/>
                <w:szCs w:val="22"/>
              </w:rPr>
              <w:t>;</w:t>
            </w:r>
          </w:p>
          <w:p w:rsidR="002B2F84" w:rsidRPr="0043487E" w:rsidRDefault="002B2F84" w:rsidP="002B2F84">
            <w:pPr>
              <w:pStyle w:val="aa"/>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 s</w:t>
            </w:r>
            <w:r w:rsidRPr="0043487E">
              <w:rPr>
                <w:rFonts w:asciiTheme="minorHAnsi" w:hAnsiTheme="minorHAnsi" w:cstheme="minorHAnsi"/>
                <w:bCs/>
                <w:sz w:val="22"/>
                <w:szCs w:val="22"/>
              </w:rPr>
              <w:t>preading the ideas of good EU practices of educational reforms among Ukrainian policymakers</w:t>
            </w:r>
            <w:r>
              <w:rPr>
                <w:rFonts w:asciiTheme="minorHAnsi" w:hAnsiTheme="minorHAnsi" w:cstheme="minorHAnsi"/>
                <w:bCs/>
                <w:sz w:val="22"/>
                <w:szCs w:val="22"/>
              </w:rPr>
              <w:t>;</w:t>
            </w:r>
          </w:p>
          <w:p w:rsidR="002B2F84" w:rsidRPr="0043487E" w:rsidRDefault="002B2F84" w:rsidP="002B2F84">
            <w:pPr>
              <w:pStyle w:val="aa"/>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 g</w:t>
            </w:r>
            <w:r w:rsidRPr="0043487E">
              <w:rPr>
                <w:rFonts w:asciiTheme="minorHAnsi" w:hAnsiTheme="minorHAnsi" w:cstheme="minorHAnsi"/>
                <w:bCs/>
                <w:sz w:val="22"/>
                <w:szCs w:val="22"/>
              </w:rPr>
              <w:t>iving higher prospects on labour market for Ukrainian students</w:t>
            </w:r>
            <w:r>
              <w:rPr>
                <w:rFonts w:asciiTheme="minorHAnsi" w:hAnsiTheme="minorHAnsi" w:cstheme="minorHAnsi"/>
                <w:bCs/>
                <w:sz w:val="22"/>
                <w:szCs w:val="22"/>
              </w:rPr>
              <w:t>.</w:t>
            </w:r>
          </w:p>
          <w:p w:rsidR="002B2F84" w:rsidRPr="006F38CF" w:rsidRDefault="002B2F84" w:rsidP="002B2F84">
            <w:pPr>
              <w:pStyle w:val="aa"/>
              <w:spacing w:before="0" w:beforeAutospacing="0" w:after="0" w:afterAutospacing="0"/>
              <w:rPr>
                <w:rFonts w:asciiTheme="minorHAnsi" w:hAnsiTheme="minorHAnsi"/>
                <w:bCs/>
                <w:sz w:val="22"/>
                <w:szCs w:val="22"/>
              </w:rPr>
            </w:pPr>
            <w:r w:rsidRPr="0043487E">
              <w:rPr>
                <w:rFonts w:asciiTheme="minorHAnsi" w:hAnsiTheme="minorHAnsi" w:cstheme="minorHAnsi"/>
                <w:bCs/>
                <w:sz w:val="22"/>
                <w:szCs w:val="22"/>
              </w:rPr>
              <w:t>All authorship and IP rights will be protected under institutional policies and country laws.</w:t>
            </w:r>
          </w:p>
        </w:tc>
      </w:tr>
    </w:tbl>
    <w:p w:rsidR="00741C69" w:rsidRDefault="00741C69"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794"/>
      </w:tblGrid>
      <w:tr w:rsidR="00FE2CF4" w:rsidRPr="005D45CC" w:rsidTr="008377A0">
        <w:trPr>
          <w:trHeight w:val="493"/>
        </w:trPr>
        <w:tc>
          <w:tcPr>
            <w:tcW w:w="3120" w:type="dxa"/>
            <w:vAlign w:val="center"/>
          </w:tcPr>
          <w:p w:rsidR="00FE2CF4" w:rsidRPr="005D45CC" w:rsidRDefault="00FE2CF4"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 xml:space="preserve">Reference number </w:t>
            </w:r>
          </w:p>
        </w:tc>
        <w:tc>
          <w:tcPr>
            <w:tcW w:w="6519" w:type="dxa"/>
            <w:gridSpan w:val="4"/>
            <w:vAlign w:val="center"/>
          </w:tcPr>
          <w:p w:rsidR="00FE2CF4" w:rsidRPr="005D45CC" w:rsidRDefault="00FE2CF4" w:rsidP="005D45CC">
            <w:pPr>
              <w:pStyle w:val="aa"/>
              <w:spacing w:before="0" w:beforeAutospacing="0" w:after="0" w:afterAutospacing="0"/>
              <w:rPr>
                <w:rFonts w:asciiTheme="minorHAnsi" w:hAnsiTheme="minorHAnsi" w:cstheme="minorHAnsi"/>
                <w:bCs/>
                <w:sz w:val="22"/>
                <w:szCs w:val="22"/>
              </w:rPr>
            </w:pPr>
            <w:r w:rsidRPr="005D45CC">
              <w:rPr>
                <w:rFonts w:asciiTheme="minorHAnsi" w:hAnsiTheme="minorHAnsi" w:cstheme="minorHAnsi"/>
                <w:sz w:val="22"/>
                <w:szCs w:val="22"/>
                <w:lang w:val="en-US"/>
              </w:rPr>
              <w:t>№ 544161- TEMPUS – 1-2013-1-UK – TEMPUS –JPCR</w:t>
            </w:r>
          </w:p>
        </w:tc>
      </w:tr>
      <w:tr w:rsidR="00FE2CF4" w:rsidRPr="005D45CC" w:rsidTr="008377A0">
        <w:trPr>
          <w:trHeight w:val="493"/>
        </w:trPr>
        <w:tc>
          <w:tcPr>
            <w:tcW w:w="3120" w:type="dxa"/>
            <w:vAlign w:val="center"/>
          </w:tcPr>
          <w:p w:rsidR="00FE2CF4" w:rsidRPr="005D45CC" w:rsidRDefault="00FE2CF4"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Project dates</w:t>
            </w:r>
          </w:p>
          <w:p w:rsidR="00FE2CF4" w:rsidRPr="005D45CC" w:rsidRDefault="00FE2CF4"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Cs/>
                <w:i/>
                <w:noProof w:val="0"/>
                <w:sz w:val="22"/>
                <w:szCs w:val="22"/>
              </w:rPr>
              <w:t>(year started and completed)</w:t>
            </w:r>
          </w:p>
        </w:tc>
        <w:tc>
          <w:tcPr>
            <w:tcW w:w="2070" w:type="dxa"/>
            <w:gridSpan w:val="2"/>
            <w:vAlign w:val="center"/>
          </w:tcPr>
          <w:p w:rsidR="00FE2CF4" w:rsidRPr="005D45CC" w:rsidRDefault="00FE2CF4" w:rsidP="005D45CC">
            <w:pPr>
              <w:pStyle w:val="aa"/>
              <w:spacing w:before="0" w:beforeAutospacing="0" w:after="0" w:afterAutospacing="0"/>
              <w:rPr>
                <w:rFonts w:asciiTheme="minorHAnsi" w:hAnsiTheme="minorHAnsi" w:cstheme="minorHAnsi"/>
                <w:bCs/>
                <w:sz w:val="22"/>
                <w:szCs w:val="22"/>
              </w:rPr>
            </w:pPr>
            <w:r w:rsidRPr="005D45CC">
              <w:rPr>
                <w:rFonts w:asciiTheme="minorHAnsi" w:hAnsiTheme="minorHAnsi" w:cstheme="minorHAnsi"/>
                <w:sz w:val="22"/>
                <w:szCs w:val="22"/>
                <w:lang w:eastAsia="ru-RU"/>
              </w:rPr>
              <w:t>2013-2016</w:t>
            </w:r>
          </w:p>
        </w:tc>
        <w:tc>
          <w:tcPr>
            <w:tcW w:w="2655" w:type="dxa"/>
            <w:vAlign w:val="center"/>
          </w:tcPr>
          <w:p w:rsidR="00FE2CF4" w:rsidRPr="005D45CC" w:rsidRDefault="00FE2CF4"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Programme or initiative</w:t>
            </w:r>
          </w:p>
        </w:tc>
        <w:tc>
          <w:tcPr>
            <w:tcW w:w="1794" w:type="dxa"/>
            <w:vAlign w:val="center"/>
          </w:tcPr>
          <w:p w:rsidR="00FE2CF4" w:rsidRPr="005D45CC" w:rsidRDefault="00FE2CF4" w:rsidP="005D45CC">
            <w:pPr>
              <w:pStyle w:val="aa"/>
              <w:spacing w:before="0" w:beforeAutospacing="0" w:after="0" w:afterAutospacing="0"/>
              <w:rPr>
                <w:rFonts w:asciiTheme="minorHAnsi" w:hAnsiTheme="minorHAnsi" w:cstheme="minorHAnsi"/>
                <w:bCs/>
                <w:sz w:val="22"/>
                <w:szCs w:val="22"/>
              </w:rPr>
            </w:pPr>
            <w:r w:rsidRPr="005D45CC">
              <w:rPr>
                <w:rFonts w:asciiTheme="minorHAnsi" w:hAnsiTheme="minorHAnsi" w:cstheme="minorHAnsi"/>
                <w:sz w:val="22"/>
                <w:szCs w:val="22"/>
                <w:lang w:val="en-US"/>
              </w:rPr>
              <w:t>Tempus IV</w:t>
            </w:r>
          </w:p>
        </w:tc>
      </w:tr>
      <w:tr w:rsidR="00FE2CF4" w:rsidRPr="005D45CC" w:rsidTr="008377A0">
        <w:trPr>
          <w:trHeight w:val="493"/>
        </w:trPr>
        <w:tc>
          <w:tcPr>
            <w:tcW w:w="3120" w:type="dxa"/>
            <w:vAlign w:val="center"/>
          </w:tcPr>
          <w:p w:rsidR="00FE2CF4" w:rsidRPr="005D45CC" w:rsidRDefault="00FE2CF4"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Funded by</w:t>
            </w:r>
          </w:p>
        </w:tc>
        <w:tc>
          <w:tcPr>
            <w:tcW w:w="6519" w:type="dxa"/>
            <w:gridSpan w:val="4"/>
            <w:vAlign w:val="center"/>
          </w:tcPr>
          <w:p w:rsidR="00FE2CF4" w:rsidRPr="005D45CC" w:rsidRDefault="00FE2CF4" w:rsidP="005D45CC">
            <w:pPr>
              <w:rPr>
                <w:rFonts w:eastAsia="Times New Roman" w:cstheme="minorHAnsi"/>
                <w:szCs w:val="22"/>
                <w:lang w:val="en-US" w:eastAsia="ru-RU"/>
              </w:rPr>
            </w:pPr>
            <w:r w:rsidRPr="005D45CC">
              <w:rPr>
                <w:rFonts w:eastAsia="Times New Roman" w:cstheme="minorHAnsi"/>
                <w:szCs w:val="22"/>
                <w:lang w:val="en-US" w:eastAsia="ru-RU"/>
              </w:rPr>
              <w:t>Tempus IV grant</w:t>
            </w:r>
          </w:p>
        </w:tc>
      </w:tr>
      <w:tr w:rsidR="00FE2CF4" w:rsidRPr="005D45CC" w:rsidTr="008377A0">
        <w:trPr>
          <w:trHeight w:val="493"/>
        </w:trPr>
        <w:tc>
          <w:tcPr>
            <w:tcW w:w="3120" w:type="dxa"/>
            <w:vAlign w:val="center"/>
          </w:tcPr>
          <w:p w:rsidR="00FE2CF4" w:rsidRPr="005D45CC" w:rsidRDefault="00FE2CF4"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Title of the project</w:t>
            </w:r>
          </w:p>
        </w:tc>
        <w:tc>
          <w:tcPr>
            <w:tcW w:w="6519" w:type="dxa"/>
            <w:gridSpan w:val="4"/>
            <w:vAlign w:val="center"/>
          </w:tcPr>
          <w:p w:rsidR="00FE2CF4" w:rsidRPr="005D45CC" w:rsidRDefault="00FE2CF4" w:rsidP="005D45CC">
            <w:pPr>
              <w:rPr>
                <w:rFonts w:eastAsia="Times New Roman" w:cstheme="minorHAnsi"/>
                <w:szCs w:val="22"/>
                <w:lang w:val="en-US" w:eastAsia="ru-RU"/>
              </w:rPr>
            </w:pPr>
            <w:r w:rsidRPr="005D45CC">
              <w:rPr>
                <w:rFonts w:cstheme="minorHAnsi"/>
                <w:szCs w:val="22"/>
                <w:lang w:val="en-US"/>
              </w:rPr>
              <w:t>Developing The Teaching of Blended Masters Programmes (DeTEL)</w:t>
            </w:r>
          </w:p>
        </w:tc>
      </w:tr>
      <w:tr w:rsidR="00FE2CF4" w:rsidRPr="005D45CC" w:rsidTr="008377A0">
        <w:trPr>
          <w:trHeight w:val="493"/>
        </w:trPr>
        <w:tc>
          <w:tcPr>
            <w:tcW w:w="3120" w:type="dxa"/>
            <w:vAlign w:val="center"/>
          </w:tcPr>
          <w:p w:rsidR="00FE2CF4" w:rsidRPr="005D45CC" w:rsidRDefault="00FE2CF4"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Coordinating organisation</w:t>
            </w:r>
          </w:p>
        </w:tc>
        <w:tc>
          <w:tcPr>
            <w:tcW w:w="6519" w:type="dxa"/>
            <w:gridSpan w:val="4"/>
            <w:vAlign w:val="center"/>
          </w:tcPr>
          <w:p w:rsidR="00FE2CF4" w:rsidRPr="005D45CC" w:rsidRDefault="00FE2CF4" w:rsidP="005D45CC">
            <w:pPr>
              <w:rPr>
                <w:rFonts w:eastAsia="Times New Roman" w:cstheme="minorHAnsi"/>
                <w:szCs w:val="22"/>
                <w:lang w:val="en-US" w:eastAsia="ru-RU"/>
              </w:rPr>
            </w:pPr>
            <w:r w:rsidRPr="005D45CC">
              <w:rPr>
                <w:rFonts w:eastAsia="Times New Roman" w:cstheme="minorHAnsi"/>
                <w:szCs w:val="22"/>
                <w:lang w:val="en-US" w:eastAsia="ru-RU"/>
              </w:rPr>
              <w:t>United Kingdom - Aston University</w:t>
            </w:r>
          </w:p>
          <w:p w:rsidR="00FE2CF4" w:rsidRPr="005D45CC" w:rsidRDefault="00FE2CF4" w:rsidP="005D45CC">
            <w:pPr>
              <w:rPr>
                <w:rFonts w:eastAsia="Times New Roman" w:cstheme="minorHAnsi"/>
                <w:szCs w:val="22"/>
                <w:lang w:val="en-US" w:eastAsia="ru-RU"/>
              </w:rPr>
            </w:pPr>
          </w:p>
        </w:tc>
      </w:tr>
      <w:tr w:rsidR="00FE2CF4" w:rsidRPr="005D45CC" w:rsidTr="008377A0">
        <w:trPr>
          <w:trHeight w:val="493"/>
        </w:trPr>
        <w:tc>
          <w:tcPr>
            <w:tcW w:w="3120" w:type="dxa"/>
            <w:vAlign w:val="center"/>
          </w:tcPr>
          <w:p w:rsidR="00FE2CF4" w:rsidRPr="005D45CC" w:rsidRDefault="00FE2CF4"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Partner Countries /institutions targeted by this project</w:t>
            </w:r>
          </w:p>
        </w:tc>
        <w:tc>
          <w:tcPr>
            <w:tcW w:w="6519" w:type="dxa"/>
            <w:gridSpan w:val="4"/>
            <w:vAlign w:val="center"/>
          </w:tcPr>
          <w:p w:rsidR="00FE2CF4" w:rsidRPr="005D45CC" w:rsidRDefault="00FE2CF4" w:rsidP="005D45CC">
            <w:pPr>
              <w:rPr>
                <w:rFonts w:eastAsia="Times New Roman" w:cstheme="minorHAnsi"/>
                <w:szCs w:val="22"/>
                <w:lang w:val="en-US" w:eastAsia="ru-RU"/>
              </w:rPr>
            </w:pPr>
            <w:r w:rsidRPr="005D45CC">
              <w:rPr>
                <w:rFonts w:eastAsia="Times New Roman" w:cstheme="minorHAnsi"/>
                <w:szCs w:val="22"/>
                <w:lang w:val="en-US" w:eastAsia="ru-RU"/>
              </w:rPr>
              <w:t xml:space="preserve">France – Caen University </w:t>
            </w:r>
          </w:p>
          <w:p w:rsidR="00FE2CF4" w:rsidRPr="005D45CC" w:rsidRDefault="00FE2CF4" w:rsidP="005D45CC">
            <w:pPr>
              <w:rPr>
                <w:rFonts w:cstheme="minorHAnsi"/>
                <w:szCs w:val="22"/>
                <w:lang w:val="en-US"/>
              </w:rPr>
            </w:pPr>
            <w:r w:rsidRPr="005D45CC">
              <w:rPr>
                <w:rFonts w:eastAsia="Times New Roman" w:cstheme="minorHAnsi"/>
                <w:szCs w:val="22"/>
                <w:lang w:val="en-US" w:eastAsia="ru-RU"/>
              </w:rPr>
              <w:t xml:space="preserve">Germany -  </w:t>
            </w:r>
            <w:r w:rsidRPr="005D45CC">
              <w:rPr>
                <w:rFonts w:cstheme="minorHAnsi"/>
                <w:szCs w:val="22"/>
                <w:lang w:val="en"/>
              </w:rPr>
              <w:t xml:space="preserve">University </w:t>
            </w:r>
            <w:r w:rsidRPr="005D45CC">
              <w:rPr>
                <w:rStyle w:val="hps"/>
                <w:rFonts w:cstheme="minorHAnsi"/>
                <w:szCs w:val="22"/>
                <w:lang w:val="en"/>
              </w:rPr>
              <w:t>of Freiburg</w:t>
            </w:r>
          </w:p>
          <w:p w:rsidR="00FE2CF4" w:rsidRPr="005D45CC" w:rsidRDefault="00FE2CF4" w:rsidP="005D45CC">
            <w:pPr>
              <w:rPr>
                <w:rStyle w:val="hps"/>
                <w:rFonts w:cstheme="minorHAnsi"/>
                <w:szCs w:val="22"/>
                <w:lang w:val="en"/>
              </w:rPr>
            </w:pPr>
            <w:r w:rsidRPr="005D45CC">
              <w:rPr>
                <w:rFonts w:cstheme="minorHAnsi"/>
                <w:szCs w:val="22"/>
                <w:lang w:val="en-US"/>
              </w:rPr>
              <w:t xml:space="preserve">Uzbekistan – </w:t>
            </w:r>
            <w:r w:rsidRPr="005D45CC">
              <w:rPr>
                <w:rStyle w:val="hps"/>
                <w:rFonts w:cstheme="minorHAnsi"/>
                <w:szCs w:val="22"/>
                <w:lang w:val="en"/>
              </w:rPr>
              <w:t>Uzbek State World Languages University</w:t>
            </w:r>
          </w:p>
          <w:p w:rsidR="00FE2CF4" w:rsidRPr="005D45CC" w:rsidRDefault="00FE2CF4" w:rsidP="005D45CC">
            <w:pPr>
              <w:pStyle w:val="af0"/>
              <w:numPr>
                <w:ilvl w:val="0"/>
                <w:numId w:val="35"/>
              </w:numPr>
              <w:rPr>
                <w:rFonts w:cstheme="minorHAnsi"/>
                <w:szCs w:val="22"/>
                <w:lang w:val="en-US"/>
              </w:rPr>
            </w:pPr>
            <w:r w:rsidRPr="005D45CC">
              <w:rPr>
                <w:rStyle w:val="hps"/>
                <w:rFonts w:cstheme="minorHAnsi"/>
                <w:szCs w:val="22"/>
                <w:lang w:val="en"/>
              </w:rPr>
              <w:t>Samarkand Institute of Foreign Languages</w:t>
            </w:r>
          </w:p>
          <w:p w:rsidR="00FE2CF4" w:rsidRPr="005D45CC" w:rsidRDefault="00FE2CF4" w:rsidP="005D45CC">
            <w:pPr>
              <w:rPr>
                <w:rFonts w:eastAsia="Times New Roman" w:cstheme="minorHAnsi"/>
                <w:szCs w:val="22"/>
                <w:lang w:val="en-US" w:eastAsia="ru-RU"/>
              </w:rPr>
            </w:pPr>
            <w:r w:rsidRPr="005D45CC">
              <w:rPr>
                <w:rFonts w:cstheme="minorHAnsi"/>
                <w:szCs w:val="22"/>
                <w:lang w:val="en-US"/>
              </w:rPr>
              <w:t>Ukraine - V.O. Sukhomlynskyi National University of Mykolaiv</w:t>
            </w:r>
          </w:p>
          <w:p w:rsidR="00FE2CF4" w:rsidRPr="005D45CC" w:rsidRDefault="00FE2CF4" w:rsidP="005D45CC">
            <w:pPr>
              <w:pStyle w:val="af0"/>
              <w:numPr>
                <w:ilvl w:val="0"/>
                <w:numId w:val="35"/>
              </w:numPr>
              <w:rPr>
                <w:rFonts w:eastAsia="Times New Roman" w:cstheme="minorHAnsi"/>
                <w:szCs w:val="22"/>
                <w:lang w:eastAsia="ru-RU"/>
              </w:rPr>
            </w:pPr>
            <w:r w:rsidRPr="005D45CC">
              <w:rPr>
                <w:rFonts w:cstheme="minorHAnsi"/>
                <w:szCs w:val="22"/>
                <w:lang w:val="en-US"/>
              </w:rPr>
              <w:t>Kyiv National Linguistic University</w:t>
            </w:r>
          </w:p>
          <w:p w:rsidR="00FE2CF4" w:rsidRPr="005D45CC" w:rsidRDefault="00FE2CF4" w:rsidP="005D45CC">
            <w:pPr>
              <w:rPr>
                <w:rFonts w:eastAsia="Times New Roman" w:cstheme="minorHAnsi"/>
                <w:szCs w:val="22"/>
                <w:lang w:val="en-US" w:eastAsia="ru-RU"/>
              </w:rPr>
            </w:pPr>
            <w:r w:rsidRPr="005D45CC">
              <w:rPr>
                <w:rFonts w:eastAsia="Times New Roman" w:cstheme="minorHAnsi"/>
                <w:szCs w:val="22"/>
                <w:lang w:val="en-US" w:eastAsia="ru-RU"/>
              </w:rPr>
              <w:t>Russia     - Tyumen State University</w:t>
            </w:r>
          </w:p>
          <w:p w:rsidR="00FE2CF4" w:rsidRPr="005D45CC" w:rsidRDefault="00FE2CF4" w:rsidP="005D45CC">
            <w:pPr>
              <w:pStyle w:val="af0"/>
              <w:numPr>
                <w:ilvl w:val="0"/>
                <w:numId w:val="35"/>
              </w:numPr>
              <w:rPr>
                <w:rFonts w:eastAsia="Times New Roman" w:cstheme="minorHAnsi"/>
                <w:szCs w:val="22"/>
                <w:lang w:val="en-US" w:eastAsia="ru-RU"/>
              </w:rPr>
            </w:pPr>
            <w:r w:rsidRPr="005D45CC">
              <w:rPr>
                <w:rFonts w:eastAsia="Times New Roman" w:cstheme="minorHAnsi"/>
                <w:szCs w:val="22"/>
                <w:lang w:val="en-US" w:eastAsia="ru-RU"/>
              </w:rPr>
              <w:t>Voronezh State University</w:t>
            </w:r>
          </w:p>
          <w:p w:rsidR="00FE2CF4" w:rsidRPr="005D45CC" w:rsidRDefault="00FE2CF4" w:rsidP="005D45CC">
            <w:pPr>
              <w:pStyle w:val="af0"/>
              <w:numPr>
                <w:ilvl w:val="0"/>
                <w:numId w:val="35"/>
              </w:numPr>
              <w:rPr>
                <w:rFonts w:eastAsia="Times New Roman" w:cstheme="minorHAnsi"/>
                <w:szCs w:val="22"/>
                <w:lang w:val="en-US" w:eastAsia="ru-RU"/>
              </w:rPr>
            </w:pPr>
            <w:r w:rsidRPr="005D45CC">
              <w:rPr>
                <w:rFonts w:eastAsia="Times New Roman" w:cstheme="minorHAnsi"/>
                <w:szCs w:val="22"/>
                <w:lang w:val="en-US" w:eastAsia="ru-RU"/>
              </w:rPr>
              <w:t>Yaroslavl State Pedagogical University</w:t>
            </w:r>
          </w:p>
        </w:tc>
      </w:tr>
      <w:tr w:rsidR="00FE2CF4" w:rsidRPr="005D45CC" w:rsidTr="008377A0">
        <w:trPr>
          <w:trHeight w:val="493"/>
        </w:trPr>
        <w:tc>
          <w:tcPr>
            <w:tcW w:w="3120" w:type="dxa"/>
            <w:vAlign w:val="center"/>
          </w:tcPr>
          <w:p w:rsidR="00FE2CF4" w:rsidRPr="005D45CC" w:rsidRDefault="00FE2CF4" w:rsidP="005D45CC">
            <w:pPr>
              <w:pStyle w:val="aa"/>
              <w:overflowPunct w:val="0"/>
              <w:autoSpaceDE w:val="0"/>
              <w:autoSpaceDN w:val="0"/>
              <w:adjustRightInd w:val="0"/>
              <w:spacing w:before="0" w:beforeAutospacing="0" w:after="0" w:afterAutospacing="0"/>
              <w:ind w:right="170"/>
              <w:textAlignment w:val="baseline"/>
              <w:rPr>
                <w:rFonts w:asciiTheme="minorHAnsi" w:hAnsiTheme="minorHAnsi" w:cstheme="minorHAnsi"/>
                <w:b/>
                <w:bCs/>
                <w:sz w:val="22"/>
                <w:szCs w:val="22"/>
              </w:rPr>
            </w:pPr>
            <w:r w:rsidRPr="005D45CC">
              <w:rPr>
                <w:rFonts w:asciiTheme="minorHAnsi" w:hAnsiTheme="minorHAnsi" w:cstheme="minorHAnsi"/>
                <w:b/>
                <w:bCs/>
                <w:sz w:val="22"/>
                <w:szCs w:val="22"/>
              </w:rPr>
              <w:t>Website</w:t>
            </w:r>
          </w:p>
        </w:tc>
        <w:tc>
          <w:tcPr>
            <w:tcW w:w="6519" w:type="dxa"/>
            <w:gridSpan w:val="4"/>
            <w:vAlign w:val="center"/>
          </w:tcPr>
          <w:p w:rsidR="00FE2CF4" w:rsidRPr="005D45CC" w:rsidRDefault="00FE2CF4" w:rsidP="005D45CC">
            <w:pPr>
              <w:ind w:left="35"/>
              <w:rPr>
                <w:rFonts w:eastAsia="Times New Roman" w:cstheme="minorHAnsi"/>
                <w:szCs w:val="22"/>
                <w:lang w:eastAsia="ru-RU"/>
              </w:rPr>
            </w:pPr>
            <w:r w:rsidRPr="005D45CC">
              <w:rPr>
                <w:rFonts w:eastAsia="Times New Roman" w:cstheme="minorHAnsi"/>
                <w:szCs w:val="22"/>
                <w:lang w:eastAsia="ru-RU"/>
              </w:rPr>
              <w:t>https://www2.aston.ac.uk/lss/research/lss-research/clara-home/clara-research-projects/tempus-project/tempus-project-outcomes</w:t>
            </w:r>
          </w:p>
        </w:tc>
      </w:tr>
      <w:tr w:rsidR="00FE2CF4" w:rsidRPr="005D45CC" w:rsidTr="008377A0">
        <w:trPr>
          <w:trHeight w:val="493"/>
        </w:trPr>
        <w:tc>
          <w:tcPr>
            <w:tcW w:w="4680" w:type="dxa"/>
            <w:gridSpan w:val="2"/>
            <w:vAlign w:val="center"/>
          </w:tcPr>
          <w:p w:rsidR="00FE2CF4" w:rsidRPr="005D45CC" w:rsidRDefault="00FE2CF4" w:rsidP="005D45CC">
            <w:pPr>
              <w:pStyle w:val="aa"/>
              <w:overflowPunct w:val="0"/>
              <w:autoSpaceDE w:val="0"/>
              <w:autoSpaceDN w:val="0"/>
              <w:adjustRightInd w:val="0"/>
              <w:spacing w:before="0" w:beforeAutospacing="0" w:after="0" w:afterAutospacing="0"/>
              <w:ind w:right="170"/>
              <w:textAlignment w:val="baseline"/>
              <w:rPr>
                <w:rFonts w:asciiTheme="minorHAnsi" w:hAnsiTheme="minorHAnsi" w:cstheme="minorHAnsi"/>
                <w:b/>
                <w:bCs/>
                <w:sz w:val="22"/>
                <w:szCs w:val="22"/>
              </w:rPr>
            </w:pPr>
            <w:r w:rsidRPr="005D45CC">
              <w:rPr>
                <w:rFonts w:asciiTheme="minorHAnsi" w:hAnsiTheme="minorHAnsi" w:cstheme="minorHAnsi"/>
                <w:b/>
                <w:bCs/>
                <w:sz w:val="22"/>
                <w:szCs w:val="22"/>
              </w:rPr>
              <w:t>Password / login if necessary for website</w:t>
            </w:r>
          </w:p>
        </w:tc>
        <w:tc>
          <w:tcPr>
            <w:tcW w:w="4959" w:type="dxa"/>
            <w:gridSpan w:val="3"/>
            <w:vAlign w:val="center"/>
          </w:tcPr>
          <w:p w:rsidR="00FE2CF4" w:rsidRPr="005D45CC" w:rsidRDefault="00FE2CF4" w:rsidP="005D45CC">
            <w:pPr>
              <w:pStyle w:val="aa"/>
              <w:spacing w:before="0" w:beforeAutospacing="0" w:after="0" w:afterAutospacing="0"/>
              <w:rPr>
                <w:rFonts w:asciiTheme="minorHAnsi" w:hAnsiTheme="minorHAnsi" w:cstheme="minorHAnsi"/>
                <w:bCs/>
                <w:sz w:val="22"/>
                <w:szCs w:val="22"/>
              </w:rPr>
            </w:pPr>
            <w:r w:rsidRPr="005D45CC">
              <w:rPr>
                <w:rFonts w:asciiTheme="minorHAnsi" w:hAnsiTheme="minorHAnsi" w:cstheme="minorHAnsi"/>
                <w:bCs/>
                <w:sz w:val="22"/>
                <w:szCs w:val="22"/>
              </w:rPr>
              <w:t>-</w:t>
            </w:r>
          </w:p>
        </w:tc>
      </w:tr>
      <w:tr w:rsidR="00FE2CF4" w:rsidRPr="005D45CC" w:rsidTr="008377A0">
        <w:trPr>
          <w:trHeight w:val="493"/>
        </w:trPr>
        <w:tc>
          <w:tcPr>
            <w:tcW w:w="9639" w:type="dxa"/>
            <w:gridSpan w:val="5"/>
            <w:vAlign w:val="center"/>
          </w:tcPr>
          <w:p w:rsidR="00FE2CF4" w:rsidRPr="005D45CC" w:rsidRDefault="00FE2CF4" w:rsidP="005D45CC">
            <w:pPr>
              <w:pStyle w:val="aa"/>
              <w:overflowPunct w:val="0"/>
              <w:autoSpaceDE w:val="0"/>
              <w:autoSpaceDN w:val="0"/>
              <w:adjustRightInd w:val="0"/>
              <w:spacing w:before="0" w:beforeAutospacing="0" w:after="0" w:afterAutospacing="0"/>
              <w:ind w:right="170"/>
              <w:jc w:val="both"/>
              <w:textAlignment w:val="baseline"/>
              <w:rPr>
                <w:rFonts w:asciiTheme="minorHAnsi" w:hAnsiTheme="minorHAnsi" w:cstheme="minorHAnsi"/>
                <w:bCs/>
                <w:sz w:val="22"/>
                <w:szCs w:val="22"/>
              </w:rPr>
            </w:pPr>
            <w:r w:rsidRPr="005D45CC">
              <w:rPr>
                <w:rFonts w:asciiTheme="minorHAnsi" w:hAnsiTheme="minorHAnsi" w:cstheme="minorHAnsi"/>
                <w:bCs/>
                <w:i/>
                <w:noProof w:val="0"/>
                <w:sz w:val="22"/>
                <w:szCs w:val="22"/>
              </w:rPr>
              <w:t xml:space="preserve">(a)Summarise the project outcomes (b) Explain how ownership/copyright issues are to be dealt with </w:t>
            </w:r>
            <w:r w:rsidRPr="005D45CC">
              <w:rPr>
                <w:rFonts w:asciiTheme="minorHAnsi" w:hAnsiTheme="minorHAnsi" w:cstheme="minorHAnsi"/>
                <w:bCs/>
                <w:sz w:val="22"/>
                <w:szCs w:val="22"/>
              </w:rPr>
              <w:t>(limit 2000 characters).</w:t>
            </w:r>
          </w:p>
        </w:tc>
      </w:tr>
      <w:tr w:rsidR="00FE2CF4" w:rsidRPr="005D45CC" w:rsidTr="008377A0">
        <w:trPr>
          <w:trHeight w:val="567"/>
        </w:trPr>
        <w:tc>
          <w:tcPr>
            <w:tcW w:w="9639" w:type="dxa"/>
            <w:gridSpan w:val="5"/>
          </w:tcPr>
          <w:p w:rsidR="00FE2CF4" w:rsidRPr="005D45CC" w:rsidRDefault="00FE2CF4" w:rsidP="005D45CC">
            <w:pPr>
              <w:pStyle w:val="aa"/>
              <w:spacing w:before="0" w:beforeAutospacing="0" w:after="0" w:afterAutospacing="0"/>
              <w:rPr>
                <w:rFonts w:asciiTheme="minorHAnsi" w:hAnsiTheme="minorHAnsi" w:cstheme="minorHAnsi"/>
                <w:sz w:val="22"/>
                <w:szCs w:val="22"/>
                <w:lang w:val="en-US"/>
              </w:rPr>
            </w:pPr>
            <w:r w:rsidRPr="005D45CC">
              <w:rPr>
                <w:rFonts w:asciiTheme="minorHAnsi" w:hAnsiTheme="minorHAnsi" w:cstheme="minorHAnsi"/>
                <w:sz w:val="22"/>
                <w:szCs w:val="22"/>
                <w:lang w:val="en-US"/>
              </w:rPr>
              <w:t>- the existing Master Programme, mostly theory-oriented, has been modernised, re-structured, completed and renamed, and is now practically oriented towards training foreign language school teachers in a blended learning mode of delivery as well as face-to-face; all the newly developed modules have been integrated into the curriculum and officially approved by the University Council;</w:t>
            </w:r>
          </w:p>
          <w:p w:rsidR="00FE2CF4" w:rsidRPr="005D45CC" w:rsidRDefault="00FE2CF4" w:rsidP="005D45CC">
            <w:pPr>
              <w:pStyle w:val="aa"/>
              <w:spacing w:before="0" w:beforeAutospacing="0" w:after="0" w:afterAutospacing="0"/>
              <w:rPr>
                <w:rFonts w:asciiTheme="minorHAnsi" w:hAnsiTheme="minorHAnsi" w:cstheme="minorHAnsi"/>
                <w:sz w:val="22"/>
                <w:szCs w:val="22"/>
                <w:lang w:val="en-US"/>
              </w:rPr>
            </w:pPr>
            <w:r w:rsidRPr="005D45CC">
              <w:rPr>
                <w:rFonts w:asciiTheme="minorHAnsi" w:hAnsiTheme="minorHAnsi" w:cstheme="minorHAnsi"/>
                <w:sz w:val="22"/>
                <w:szCs w:val="22"/>
                <w:lang w:val="en-US"/>
              </w:rPr>
              <w:t>- introduced blended learning at professionally- oriented subjects at BA and postgraduate level (for those who will receive PhD);</w:t>
            </w:r>
          </w:p>
          <w:p w:rsidR="00FE2CF4" w:rsidRPr="005D45CC" w:rsidRDefault="00FE2CF4" w:rsidP="005D45CC">
            <w:pPr>
              <w:pStyle w:val="aa"/>
              <w:spacing w:before="0" w:beforeAutospacing="0" w:after="0" w:afterAutospacing="0"/>
              <w:rPr>
                <w:rFonts w:asciiTheme="minorHAnsi" w:hAnsiTheme="minorHAnsi" w:cstheme="minorHAnsi"/>
                <w:sz w:val="22"/>
                <w:szCs w:val="22"/>
                <w:lang w:val="en-US"/>
              </w:rPr>
            </w:pPr>
            <w:r w:rsidRPr="005D45CC">
              <w:rPr>
                <w:rFonts w:asciiTheme="minorHAnsi" w:hAnsiTheme="minorHAnsi" w:cstheme="minorHAnsi"/>
                <w:sz w:val="22"/>
                <w:szCs w:val="22"/>
                <w:lang w:val="en-US"/>
              </w:rPr>
              <w:t xml:space="preserve">- all the teaching materials for the modules were up-loaded to Aston Moodle platform; </w:t>
            </w:r>
          </w:p>
          <w:p w:rsidR="00FE2CF4" w:rsidRPr="005D45CC" w:rsidRDefault="00FE2CF4" w:rsidP="005D45CC">
            <w:pPr>
              <w:pStyle w:val="aa"/>
              <w:spacing w:before="0" w:beforeAutospacing="0" w:after="0" w:afterAutospacing="0"/>
              <w:rPr>
                <w:rFonts w:asciiTheme="minorHAnsi" w:hAnsiTheme="minorHAnsi" w:cstheme="minorHAnsi"/>
                <w:sz w:val="22"/>
                <w:szCs w:val="22"/>
                <w:lang w:val="en-US"/>
              </w:rPr>
            </w:pPr>
            <w:r w:rsidRPr="005D45CC">
              <w:rPr>
                <w:rFonts w:asciiTheme="minorHAnsi" w:hAnsiTheme="minorHAnsi" w:cstheme="minorHAnsi"/>
                <w:sz w:val="22"/>
                <w:szCs w:val="22"/>
                <w:lang w:val="en-US"/>
              </w:rPr>
              <w:t xml:space="preserve">- 10 full-time and 10 part-time Master degree students were recruited each year (started from 2015) </w:t>
            </w:r>
          </w:p>
          <w:p w:rsidR="00FE2CF4" w:rsidRPr="005D45CC" w:rsidRDefault="00FE2CF4" w:rsidP="005D45CC">
            <w:pPr>
              <w:pStyle w:val="aa"/>
              <w:spacing w:before="0" w:beforeAutospacing="0" w:after="0" w:afterAutospacing="0"/>
              <w:rPr>
                <w:rFonts w:asciiTheme="minorHAnsi" w:hAnsiTheme="minorHAnsi" w:cstheme="minorHAnsi"/>
                <w:sz w:val="22"/>
                <w:szCs w:val="22"/>
                <w:lang w:val="en-US"/>
              </w:rPr>
            </w:pPr>
            <w:r w:rsidRPr="005D45CC">
              <w:rPr>
                <w:rFonts w:asciiTheme="minorHAnsi" w:hAnsiTheme="minorHAnsi" w:cstheme="minorHAnsi"/>
                <w:sz w:val="22"/>
                <w:szCs w:val="22"/>
                <w:lang w:val="en-US"/>
              </w:rPr>
              <w:t xml:space="preserve">- a cascade re-training courses and seminars for teachers in innovative methods of teaching foreign languages for the local staff (foreign language teachers, students, postgraduate students) were conducted; </w:t>
            </w:r>
          </w:p>
          <w:p w:rsidR="00FE2CF4" w:rsidRPr="005D45CC" w:rsidRDefault="00FE2CF4" w:rsidP="005D45CC">
            <w:pPr>
              <w:pStyle w:val="aa"/>
              <w:spacing w:before="0" w:beforeAutospacing="0" w:after="0" w:afterAutospacing="0"/>
              <w:rPr>
                <w:rFonts w:asciiTheme="minorHAnsi" w:hAnsiTheme="minorHAnsi" w:cstheme="minorHAnsi"/>
                <w:bCs/>
                <w:sz w:val="22"/>
                <w:szCs w:val="22"/>
              </w:rPr>
            </w:pPr>
            <w:r w:rsidRPr="005D45CC">
              <w:rPr>
                <w:rFonts w:asciiTheme="minorHAnsi" w:hAnsiTheme="minorHAnsi" w:cstheme="minorHAnsi"/>
                <w:sz w:val="22"/>
                <w:szCs w:val="22"/>
                <w:lang w:val="en-US"/>
              </w:rPr>
              <w:t>- on the basis of the Tempus project English Department conducted a research project “Formation of Professional Competence of Future Foreign Language Teachers through Blended Learning” and as a result several articles and a manuscript were published “Theoretical and Practical Implementation of Blended Learning in the Process of Foreign Language Teachers Training”// Mykolaiv. – Ilion. 2018. – 230 p.</w:t>
            </w:r>
          </w:p>
        </w:tc>
      </w:tr>
    </w:tbl>
    <w:p w:rsidR="00FE2CF4" w:rsidRDefault="00FE2CF4"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794"/>
      </w:tblGrid>
      <w:tr w:rsidR="00DE4A73" w:rsidRPr="005D45CC" w:rsidTr="008377A0">
        <w:trPr>
          <w:trHeight w:val="493"/>
        </w:trPr>
        <w:tc>
          <w:tcPr>
            <w:tcW w:w="3120" w:type="dxa"/>
            <w:vAlign w:val="center"/>
          </w:tcPr>
          <w:p w:rsidR="00DE4A73" w:rsidRPr="005D45CC" w:rsidRDefault="00DE4A73"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 xml:space="preserve">Reference number </w:t>
            </w:r>
          </w:p>
        </w:tc>
        <w:tc>
          <w:tcPr>
            <w:tcW w:w="6519" w:type="dxa"/>
            <w:gridSpan w:val="4"/>
            <w:vAlign w:val="center"/>
          </w:tcPr>
          <w:p w:rsidR="00DE4A73" w:rsidRPr="005D45CC" w:rsidRDefault="00DE4A73" w:rsidP="005D45CC">
            <w:pPr>
              <w:pStyle w:val="aa"/>
              <w:spacing w:before="0" w:beforeAutospacing="0" w:after="0" w:afterAutospacing="0"/>
              <w:rPr>
                <w:rFonts w:asciiTheme="minorHAnsi" w:hAnsiTheme="minorHAnsi" w:cstheme="minorHAnsi"/>
                <w:bCs/>
                <w:sz w:val="22"/>
                <w:szCs w:val="22"/>
              </w:rPr>
            </w:pPr>
            <w:r w:rsidRPr="005D45CC">
              <w:rPr>
                <w:rFonts w:asciiTheme="minorHAnsi" w:hAnsiTheme="minorHAnsi" w:cstheme="minorHAnsi"/>
                <w:sz w:val="22"/>
                <w:szCs w:val="22"/>
                <w:lang w:val="uk-UA"/>
              </w:rPr>
              <w:t>8574064-</w:t>
            </w:r>
            <w:r w:rsidRPr="005D45CC">
              <w:rPr>
                <w:rFonts w:asciiTheme="minorHAnsi" w:hAnsiTheme="minorHAnsi" w:cstheme="minorHAnsi"/>
                <w:sz w:val="22"/>
                <w:szCs w:val="22"/>
                <w:lang w:val="en-US"/>
              </w:rPr>
              <w:t>EPP</w:t>
            </w:r>
            <w:r w:rsidRPr="005D45CC">
              <w:rPr>
                <w:rFonts w:asciiTheme="minorHAnsi" w:hAnsiTheme="minorHAnsi" w:cstheme="minorHAnsi"/>
                <w:sz w:val="22"/>
                <w:szCs w:val="22"/>
                <w:lang w:val="uk-UA"/>
              </w:rPr>
              <w:t>-1-2016-1-</w:t>
            </w:r>
            <w:r w:rsidRPr="005D45CC">
              <w:rPr>
                <w:rFonts w:asciiTheme="minorHAnsi" w:hAnsiTheme="minorHAnsi" w:cstheme="minorHAnsi"/>
                <w:sz w:val="22"/>
                <w:szCs w:val="22"/>
                <w:lang w:val="en-US"/>
              </w:rPr>
              <w:t>LT</w:t>
            </w:r>
            <w:r w:rsidRPr="005D45CC">
              <w:rPr>
                <w:rFonts w:asciiTheme="minorHAnsi" w:hAnsiTheme="minorHAnsi" w:cstheme="minorHAnsi"/>
                <w:sz w:val="22"/>
                <w:szCs w:val="22"/>
                <w:lang w:val="uk-UA"/>
              </w:rPr>
              <w:t>-</w:t>
            </w:r>
            <w:r w:rsidRPr="005D45CC">
              <w:rPr>
                <w:rFonts w:asciiTheme="minorHAnsi" w:hAnsiTheme="minorHAnsi" w:cstheme="minorHAnsi"/>
                <w:sz w:val="22"/>
                <w:szCs w:val="22"/>
                <w:lang w:val="en-US"/>
              </w:rPr>
              <w:t>EPPKA</w:t>
            </w:r>
            <w:r w:rsidRPr="005D45CC">
              <w:rPr>
                <w:rFonts w:asciiTheme="minorHAnsi" w:hAnsiTheme="minorHAnsi" w:cstheme="minorHAnsi"/>
                <w:sz w:val="22"/>
                <w:szCs w:val="22"/>
                <w:lang w:val="uk-UA"/>
              </w:rPr>
              <w:t>2-</w:t>
            </w:r>
            <w:r w:rsidRPr="005D45CC">
              <w:rPr>
                <w:rFonts w:asciiTheme="minorHAnsi" w:hAnsiTheme="minorHAnsi" w:cstheme="minorHAnsi"/>
                <w:sz w:val="22"/>
                <w:szCs w:val="22"/>
                <w:lang w:val="en-US"/>
              </w:rPr>
              <w:t>CBHE</w:t>
            </w:r>
            <w:r w:rsidRPr="005D45CC">
              <w:rPr>
                <w:rFonts w:asciiTheme="minorHAnsi" w:hAnsiTheme="minorHAnsi" w:cstheme="minorHAnsi"/>
                <w:sz w:val="22"/>
                <w:szCs w:val="22"/>
                <w:lang w:val="uk-UA"/>
              </w:rPr>
              <w:t>-</w:t>
            </w:r>
            <w:r w:rsidRPr="005D45CC">
              <w:rPr>
                <w:rFonts w:asciiTheme="minorHAnsi" w:hAnsiTheme="minorHAnsi" w:cstheme="minorHAnsi"/>
                <w:sz w:val="22"/>
                <w:szCs w:val="22"/>
                <w:lang w:val="en-US"/>
              </w:rPr>
              <w:t>SP</w:t>
            </w:r>
          </w:p>
        </w:tc>
      </w:tr>
      <w:tr w:rsidR="00DE4A73" w:rsidRPr="005D45CC" w:rsidTr="008377A0">
        <w:trPr>
          <w:trHeight w:val="493"/>
        </w:trPr>
        <w:tc>
          <w:tcPr>
            <w:tcW w:w="3120" w:type="dxa"/>
            <w:vAlign w:val="center"/>
          </w:tcPr>
          <w:p w:rsidR="00DE4A73" w:rsidRPr="005D45CC" w:rsidRDefault="00DE4A73"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Project dates</w:t>
            </w:r>
          </w:p>
          <w:p w:rsidR="00DE4A73" w:rsidRPr="005D45CC" w:rsidRDefault="00DE4A73"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Cs/>
                <w:i/>
                <w:noProof w:val="0"/>
                <w:sz w:val="22"/>
                <w:szCs w:val="22"/>
              </w:rPr>
              <w:t>(year started and completed)</w:t>
            </w:r>
          </w:p>
        </w:tc>
        <w:tc>
          <w:tcPr>
            <w:tcW w:w="2070" w:type="dxa"/>
            <w:gridSpan w:val="2"/>
            <w:vAlign w:val="center"/>
          </w:tcPr>
          <w:p w:rsidR="00DE4A73" w:rsidRPr="005D45CC" w:rsidRDefault="00DE4A73" w:rsidP="005D45CC">
            <w:pPr>
              <w:pStyle w:val="aa"/>
              <w:spacing w:before="0" w:beforeAutospacing="0" w:after="0" w:afterAutospacing="0"/>
              <w:rPr>
                <w:rFonts w:asciiTheme="minorHAnsi" w:hAnsiTheme="minorHAnsi" w:cstheme="minorHAnsi"/>
                <w:bCs/>
                <w:sz w:val="22"/>
                <w:szCs w:val="22"/>
              </w:rPr>
            </w:pPr>
            <w:r w:rsidRPr="005D45CC">
              <w:rPr>
                <w:rFonts w:asciiTheme="minorHAnsi" w:hAnsiTheme="minorHAnsi" w:cstheme="minorHAnsi"/>
                <w:sz w:val="22"/>
                <w:szCs w:val="22"/>
                <w:lang w:eastAsia="ru-RU"/>
              </w:rPr>
              <w:t>2015 – till present</w:t>
            </w:r>
          </w:p>
        </w:tc>
        <w:tc>
          <w:tcPr>
            <w:tcW w:w="2655" w:type="dxa"/>
            <w:vAlign w:val="center"/>
          </w:tcPr>
          <w:p w:rsidR="00DE4A73" w:rsidRPr="005D45CC" w:rsidRDefault="00DE4A73"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Programme or initiative</w:t>
            </w:r>
          </w:p>
        </w:tc>
        <w:tc>
          <w:tcPr>
            <w:tcW w:w="1794" w:type="dxa"/>
            <w:vAlign w:val="center"/>
          </w:tcPr>
          <w:p w:rsidR="00DE4A73" w:rsidRPr="005D45CC" w:rsidRDefault="00DE4A73" w:rsidP="005D45CC">
            <w:pPr>
              <w:pStyle w:val="aa"/>
              <w:spacing w:before="0" w:beforeAutospacing="0" w:after="0" w:afterAutospacing="0"/>
              <w:rPr>
                <w:rFonts w:asciiTheme="minorHAnsi" w:hAnsiTheme="minorHAnsi" w:cstheme="minorHAnsi"/>
                <w:bCs/>
                <w:sz w:val="22"/>
                <w:szCs w:val="22"/>
              </w:rPr>
            </w:pPr>
            <w:r w:rsidRPr="005D45CC">
              <w:rPr>
                <w:rFonts w:asciiTheme="minorHAnsi" w:hAnsiTheme="minorHAnsi" w:cstheme="minorHAnsi"/>
                <w:sz w:val="22"/>
                <w:szCs w:val="22"/>
              </w:rPr>
              <w:t>Erasmus +</w:t>
            </w:r>
          </w:p>
        </w:tc>
      </w:tr>
      <w:tr w:rsidR="00DE4A73" w:rsidRPr="005D45CC" w:rsidTr="008377A0">
        <w:trPr>
          <w:trHeight w:val="493"/>
        </w:trPr>
        <w:tc>
          <w:tcPr>
            <w:tcW w:w="3120" w:type="dxa"/>
            <w:vAlign w:val="center"/>
          </w:tcPr>
          <w:p w:rsidR="00DE4A73" w:rsidRPr="005D45CC" w:rsidRDefault="00DE4A73"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Funded by</w:t>
            </w:r>
          </w:p>
        </w:tc>
        <w:tc>
          <w:tcPr>
            <w:tcW w:w="6519" w:type="dxa"/>
            <w:gridSpan w:val="4"/>
            <w:vAlign w:val="center"/>
          </w:tcPr>
          <w:p w:rsidR="00DE4A73" w:rsidRPr="005D45CC" w:rsidRDefault="00DE4A73" w:rsidP="005D45CC">
            <w:pPr>
              <w:rPr>
                <w:rFonts w:eastAsia="Times New Roman" w:cstheme="minorHAnsi"/>
                <w:szCs w:val="22"/>
                <w:lang w:val="en-US" w:eastAsia="ru-RU"/>
              </w:rPr>
            </w:pPr>
            <w:r w:rsidRPr="005D45CC">
              <w:rPr>
                <w:rFonts w:eastAsia="Times New Roman" w:cstheme="minorHAnsi"/>
                <w:szCs w:val="22"/>
                <w:lang w:val="en-US" w:eastAsia="ru-RU"/>
              </w:rPr>
              <w:t>Erasmus + grant</w:t>
            </w:r>
          </w:p>
        </w:tc>
      </w:tr>
      <w:tr w:rsidR="00DE4A73" w:rsidRPr="005D45CC" w:rsidTr="008377A0">
        <w:trPr>
          <w:trHeight w:val="493"/>
        </w:trPr>
        <w:tc>
          <w:tcPr>
            <w:tcW w:w="3120" w:type="dxa"/>
            <w:vAlign w:val="center"/>
          </w:tcPr>
          <w:p w:rsidR="00DE4A73" w:rsidRPr="005D45CC" w:rsidRDefault="00DE4A73"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Title of the project</w:t>
            </w:r>
          </w:p>
        </w:tc>
        <w:tc>
          <w:tcPr>
            <w:tcW w:w="6519" w:type="dxa"/>
            <w:gridSpan w:val="4"/>
            <w:vAlign w:val="center"/>
          </w:tcPr>
          <w:p w:rsidR="00DE4A73" w:rsidRPr="005D45CC" w:rsidRDefault="00DE4A73" w:rsidP="005D45CC">
            <w:pPr>
              <w:rPr>
                <w:rFonts w:eastAsia="Times New Roman" w:cstheme="minorHAnsi"/>
                <w:szCs w:val="22"/>
                <w:lang w:val="uk-UA" w:eastAsia="ru-RU"/>
              </w:rPr>
            </w:pPr>
            <w:r w:rsidRPr="005D45CC">
              <w:rPr>
                <w:rFonts w:cstheme="minorHAnsi"/>
                <w:szCs w:val="22"/>
                <w:lang w:val="en-US"/>
              </w:rPr>
              <w:t>“Structuring cooperation in doctoral research</w:t>
            </w:r>
            <w:r w:rsidRPr="005D45CC">
              <w:rPr>
                <w:rFonts w:cstheme="minorHAnsi"/>
                <w:szCs w:val="22"/>
                <w:lang w:val="uk-UA"/>
              </w:rPr>
              <w:t xml:space="preserve">, </w:t>
            </w:r>
            <w:r w:rsidRPr="005D45CC">
              <w:rPr>
                <w:rFonts w:cstheme="minorHAnsi"/>
                <w:szCs w:val="22"/>
                <w:lang w:val="en-US"/>
              </w:rPr>
              <w:t>transferable skills training</w:t>
            </w:r>
            <w:r w:rsidRPr="005D45CC">
              <w:rPr>
                <w:rFonts w:cstheme="minorHAnsi"/>
                <w:szCs w:val="22"/>
                <w:lang w:val="uk-UA"/>
              </w:rPr>
              <w:t xml:space="preserve">, </w:t>
            </w:r>
            <w:r w:rsidRPr="005D45CC">
              <w:rPr>
                <w:rFonts w:cstheme="minorHAnsi"/>
                <w:szCs w:val="22"/>
                <w:lang w:val="en-US"/>
              </w:rPr>
              <w:t>and academic writing instruction in Ukraine</w:t>
            </w:r>
            <w:r w:rsidRPr="005D45CC">
              <w:rPr>
                <w:rFonts w:cstheme="minorHAnsi"/>
                <w:szCs w:val="22"/>
                <w:lang w:val="uk-UA"/>
              </w:rPr>
              <w:t>'</w:t>
            </w:r>
            <w:r w:rsidRPr="005D45CC">
              <w:rPr>
                <w:rFonts w:cstheme="minorHAnsi"/>
                <w:szCs w:val="22"/>
                <w:lang w:val="en-US"/>
              </w:rPr>
              <w:t>s regions”</w:t>
            </w:r>
            <w:r w:rsidRPr="005D45CC">
              <w:rPr>
                <w:rFonts w:cstheme="minorHAnsi"/>
                <w:szCs w:val="22"/>
                <w:lang w:val="uk-UA"/>
              </w:rPr>
              <w:t xml:space="preserve"> /</w:t>
            </w:r>
            <w:r w:rsidRPr="005D45CC">
              <w:rPr>
                <w:rFonts w:cstheme="minorHAnsi"/>
                <w:szCs w:val="22"/>
                <w:lang w:val="en-US"/>
              </w:rPr>
              <w:t>DocHub</w:t>
            </w:r>
            <w:r w:rsidRPr="005D45CC">
              <w:rPr>
                <w:rFonts w:cstheme="minorHAnsi"/>
                <w:szCs w:val="22"/>
                <w:lang w:val="uk-UA"/>
              </w:rPr>
              <w:t>/</w:t>
            </w:r>
          </w:p>
        </w:tc>
      </w:tr>
      <w:tr w:rsidR="00DE4A73" w:rsidRPr="005D45CC" w:rsidTr="008377A0">
        <w:trPr>
          <w:trHeight w:val="493"/>
        </w:trPr>
        <w:tc>
          <w:tcPr>
            <w:tcW w:w="3120" w:type="dxa"/>
            <w:vAlign w:val="center"/>
          </w:tcPr>
          <w:p w:rsidR="00DE4A73" w:rsidRPr="005D45CC" w:rsidRDefault="00DE4A73"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Coordinating organisation</w:t>
            </w:r>
          </w:p>
        </w:tc>
        <w:tc>
          <w:tcPr>
            <w:tcW w:w="6519" w:type="dxa"/>
            <w:gridSpan w:val="4"/>
            <w:vAlign w:val="center"/>
          </w:tcPr>
          <w:p w:rsidR="00DE4A73" w:rsidRPr="005D45CC" w:rsidRDefault="00DE4A73" w:rsidP="005D45CC">
            <w:pPr>
              <w:rPr>
                <w:rFonts w:eastAsia="Times New Roman" w:cstheme="minorHAnsi"/>
                <w:szCs w:val="22"/>
                <w:lang w:val="en-US" w:eastAsia="ru-RU"/>
              </w:rPr>
            </w:pPr>
            <w:r w:rsidRPr="005D45CC">
              <w:rPr>
                <w:rFonts w:eastAsia="Times New Roman" w:cstheme="minorHAnsi"/>
                <w:szCs w:val="22"/>
                <w:lang w:val="en-US" w:eastAsia="ru-RU"/>
              </w:rPr>
              <w:t>Lithuania - Vilnius University</w:t>
            </w:r>
          </w:p>
          <w:p w:rsidR="00DE4A73" w:rsidRPr="005D45CC" w:rsidRDefault="00DE4A73" w:rsidP="005D45CC">
            <w:pPr>
              <w:rPr>
                <w:rFonts w:eastAsia="Times New Roman" w:cstheme="minorHAnsi"/>
                <w:szCs w:val="22"/>
                <w:lang w:val="en-US" w:eastAsia="ru-RU"/>
              </w:rPr>
            </w:pPr>
          </w:p>
        </w:tc>
      </w:tr>
      <w:tr w:rsidR="00DE4A73" w:rsidRPr="005D45CC" w:rsidTr="008377A0">
        <w:trPr>
          <w:trHeight w:val="493"/>
        </w:trPr>
        <w:tc>
          <w:tcPr>
            <w:tcW w:w="3120" w:type="dxa"/>
            <w:vAlign w:val="center"/>
          </w:tcPr>
          <w:p w:rsidR="00DE4A73" w:rsidRPr="005D45CC" w:rsidRDefault="00DE4A73" w:rsidP="005D45CC">
            <w:pPr>
              <w:pStyle w:val="aa"/>
              <w:spacing w:before="0" w:beforeAutospacing="0" w:after="0" w:afterAutospacing="0"/>
              <w:rPr>
                <w:rFonts w:asciiTheme="minorHAnsi" w:hAnsiTheme="minorHAnsi" w:cstheme="minorHAnsi"/>
                <w:b/>
                <w:bCs/>
                <w:sz w:val="22"/>
                <w:szCs w:val="22"/>
              </w:rPr>
            </w:pPr>
            <w:r w:rsidRPr="005D45CC">
              <w:rPr>
                <w:rFonts w:asciiTheme="minorHAnsi" w:hAnsiTheme="minorHAnsi" w:cstheme="minorHAnsi"/>
                <w:b/>
                <w:bCs/>
                <w:sz w:val="22"/>
                <w:szCs w:val="22"/>
              </w:rPr>
              <w:t>Partner Countries /institutions targeted by this project</w:t>
            </w:r>
          </w:p>
        </w:tc>
        <w:tc>
          <w:tcPr>
            <w:tcW w:w="6519" w:type="dxa"/>
            <w:gridSpan w:val="4"/>
            <w:vAlign w:val="center"/>
          </w:tcPr>
          <w:p w:rsidR="00DE4A73" w:rsidRPr="005D45CC" w:rsidRDefault="00DE4A73" w:rsidP="005D45CC">
            <w:pPr>
              <w:rPr>
                <w:rFonts w:eastAsia="Times New Roman" w:cstheme="minorHAnsi"/>
                <w:szCs w:val="22"/>
                <w:lang w:val="ru-RU" w:eastAsia="ru-RU"/>
              </w:rPr>
            </w:pPr>
            <w:r w:rsidRPr="005D45CC">
              <w:rPr>
                <w:rFonts w:eastAsia="Times New Roman" w:cstheme="minorHAnsi"/>
                <w:szCs w:val="22"/>
                <w:lang w:val="en-US" w:eastAsia="ru-RU"/>
              </w:rPr>
              <w:t>France -</w:t>
            </w:r>
            <w:r w:rsidRPr="005D45CC">
              <w:rPr>
                <w:rFonts w:cstheme="minorHAnsi"/>
                <w:szCs w:val="22"/>
                <w:shd w:val="clear" w:color="auto" w:fill="FAFDFE"/>
                <w:lang w:val="en-US"/>
              </w:rPr>
              <w:t>Lumiere University Lyon-2</w:t>
            </w:r>
          </w:p>
          <w:p w:rsidR="00DE4A73" w:rsidRPr="005D45CC" w:rsidRDefault="00DE4A73" w:rsidP="005D45CC">
            <w:pPr>
              <w:rPr>
                <w:rFonts w:cstheme="minorHAnsi"/>
                <w:szCs w:val="22"/>
                <w:lang w:val="en-US"/>
              </w:rPr>
            </w:pPr>
            <w:r w:rsidRPr="005D45CC">
              <w:rPr>
                <w:rFonts w:eastAsia="Times New Roman" w:cstheme="minorHAnsi"/>
                <w:szCs w:val="22"/>
                <w:lang w:val="en-US" w:eastAsia="ru-RU"/>
              </w:rPr>
              <w:t xml:space="preserve">Ireland - </w:t>
            </w:r>
            <w:hyperlink r:id="rId16" w:history="1">
              <w:r w:rsidRPr="005D45CC">
                <w:rPr>
                  <w:rFonts w:cstheme="minorHAnsi"/>
                  <w:szCs w:val="22"/>
                  <w:shd w:val="clear" w:color="auto" w:fill="FAFDFE"/>
                  <w:lang w:val="en-US"/>
                </w:rPr>
                <w:t>Limerick Institute of Technology</w:t>
              </w:r>
            </w:hyperlink>
          </w:p>
          <w:p w:rsidR="00DE4A73" w:rsidRPr="005D45CC" w:rsidRDefault="00DE4A73" w:rsidP="005D45CC">
            <w:pPr>
              <w:rPr>
                <w:rFonts w:cstheme="minorHAnsi"/>
                <w:szCs w:val="22"/>
                <w:lang w:val="en-US"/>
              </w:rPr>
            </w:pPr>
            <w:r w:rsidRPr="005D45CC">
              <w:rPr>
                <w:rFonts w:cstheme="minorHAnsi"/>
                <w:szCs w:val="22"/>
                <w:lang w:val="en-US"/>
              </w:rPr>
              <w:t>Finland – University of Tampere</w:t>
            </w:r>
          </w:p>
          <w:p w:rsidR="00DE4A73" w:rsidRPr="005D45CC" w:rsidRDefault="00DE4A73" w:rsidP="005D45CC">
            <w:pPr>
              <w:rPr>
                <w:rFonts w:cstheme="minorHAnsi"/>
                <w:szCs w:val="22"/>
                <w:lang w:val="en-US"/>
              </w:rPr>
            </w:pPr>
            <w:r w:rsidRPr="005D45CC">
              <w:rPr>
                <w:rFonts w:cstheme="minorHAnsi"/>
                <w:szCs w:val="22"/>
                <w:lang w:val="en-US"/>
              </w:rPr>
              <w:t xml:space="preserve">Ukraine - </w:t>
            </w:r>
            <w:hyperlink r:id="rId17" w:history="1">
              <w:r w:rsidRPr="005D45CC">
                <w:rPr>
                  <w:rFonts w:cstheme="minorHAnsi"/>
                  <w:szCs w:val="22"/>
                  <w:shd w:val="clear" w:color="auto" w:fill="FAFDFE"/>
                  <w:lang w:val="en-US"/>
                </w:rPr>
                <w:t>Ministry of Education and Science</w:t>
              </w:r>
            </w:hyperlink>
          </w:p>
          <w:p w:rsidR="00DE4A73" w:rsidRPr="005D45CC" w:rsidRDefault="00ED10D1" w:rsidP="005D45CC">
            <w:pPr>
              <w:pStyle w:val="af0"/>
              <w:numPr>
                <w:ilvl w:val="0"/>
                <w:numId w:val="35"/>
              </w:numPr>
              <w:rPr>
                <w:rFonts w:eastAsia="Times New Roman" w:cstheme="minorHAnsi"/>
                <w:szCs w:val="22"/>
                <w:lang w:val="en-US" w:eastAsia="ru-RU"/>
              </w:rPr>
            </w:pPr>
            <w:hyperlink r:id="rId18" w:history="1">
              <w:r w:rsidR="00DE4A73" w:rsidRPr="005D45CC">
                <w:rPr>
                  <w:rFonts w:cstheme="minorHAnsi"/>
                  <w:szCs w:val="22"/>
                  <w:shd w:val="clear" w:color="auto" w:fill="FAFDFE"/>
                  <w:lang w:val="en-US"/>
                </w:rPr>
                <w:t>Institute of Social and Political Psychology</w:t>
              </w:r>
            </w:hyperlink>
          </w:p>
          <w:p w:rsidR="00DE4A73" w:rsidRPr="005D45CC" w:rsidRDefault="00DE4A73" w:rsidP="005D45CC">
            <w:pPr>
              <w:pStyle w:val="af0"/>
              <w:numPr>
                <w:ilvl w:val="0"/>
                <w:numId w:val="35"/>
              </w:numPr>
              <w:rPr>
                <w:rFonts w:eastAsia="Times New Roman" w:cstheme="minorHAnsi"/>
                <w:szCs w:val="22"/>
                <w:lang w:val="en-US" w:eastAsia="ru-RU"/>
              </w:rPr>
            </w:pPr>
            <w:r w:rsidRPr="005D45CC">
              <w:rPr>
                <w:rFonts w:cstheme="minorHAnsi"/>
                <w:szCs w:val="22"/>
                <w:shd w:val="clear" w:color="auto" w:fill="FAFDFE"/>
                <w:lang w:val="en-US"/>
              </w:rPr>
              <w:t>Institute of Higher Education of the National Academy of Educational Sciences of Ukraine</w:t>
            </w:r>
          </w:p>
          <w:p w:rsidR="00DE4A73" w:rsidRPr="005D45CC" w:rsidRDefault="00DE4A73" w:rsidP="005D45CC">
            <w:pPr>
              <w:pStyle w:val="af0"/>
              <w:numPr>
                <w:ilvl w:val="0"/>
                <w:numId w:val="35"/>
              </w:numPr>
              <w:rPr>
                <w:rFonts w:eastAsia="Times New Roman" w:cstheme="minorHAnsi"/>
                <w:szCs w:val="22"/>
                <w:lang w:val="en-US" w:eastAsia="ru-RU"/>
              </w:rPr>
            </w:pPr>
            <w:r w:rsidRPr="005D45CC">
              <w:rPr>
                <w:rFonts w:cstheme="minorHAnsi"/>
                <w:szCs w:val="22"/>
                <w:shd w:val="clear" w:color="auto" w:fill="FAFDFE"/>
                <w:lang w:val="en-US"/>
              </w:rPr>
              <w:t>Institute for Economics and Forecasting of the National Academy of Sciences of Ukraine</w:t>
            </w:r>
          </w:p>
          <w:p w:rsidR="00DE4A73" w:rsidRPr="005D45CC" w:rsidRDefault="00DE4A73" w:rsidP="005D45CC">
            <w:pPr>
              <w:pStyle w:val="af0"/>
              <w:numPr>
                <w:ilvl w:val="0"/>
                <w:numId w:val="35"/>
              </w:numPr>
              <w:rPr>
                <w:rFonts w:eastAsia="Times New Roman" w:cstheme="minorHAnsi"/>
                <w:szCs w:val="22"/>
                <w:lang w:val="en-US" w:eastAsia="ru-RU"/>
              </w:rPr>
            </w:pPr>
            <w:r w:rsidRPr="005D45CC">
              <w:rPr>
                <w:rFonts w:cstheme="minorHAnsi"/>
                <w:szCs w:val="22"/>
                <w:shd w:val="clear" w:color="auto" w:fill="FAFDFE"/>
              </w:rPr>
              <w:t>Institute of Macromolecular Chemistry</w:t>
            </w:r>
          </w:p>
          <w:p w:rsidR="00DE4A73" w:rsidRPr="005D45CC" w:rsidRDefault="00DE4A73" w:rsidP="005D45CC">
            <w:pPr>
              <w:pStyle w:val="af0"/>
              <w:numPr>
                <w:ilvl w:val="0"/>
                <w:numId w:val="35"/>
              </w:numPr>
              <w:rPr>
                <w:rFonts w:eastAsia="Times New Roman" w:cstheme="minorHAnsi"/>
                <w:szCs w:val="22"/>
                <w:lang w:val="en-US" w:eastAsia="ru-RU"/>
              </w:rPr>
            </w:pPr>
            <w:r w:rsidRPr="005D45CC">
              <w:rPr>
                <w:rFonts w:cstheme="minorHAnsi"/>
                <w:szCs w:val="22"/>
                <w:shd w:val="clear" w:color="auto" w:fill="FAFDFE"/>
              </w:rPr>
              <w:t>Institute of Condensed Matter Physics</w:t>
            </w:r>
          </w:p>
          <w:p w:rsidR="00DE4A73" w:rsidRPr="005D45CC" w:rsidRDefault="00ED10D1" w:rsidP="005D45CC">
            <w:pPr>
              <w:pStyle w:val="af0"/>
              <w:numPr>
                <w:ilvl w:val="0"/>
                <w:numId w:val="35"/>
              </w:numPr>
              <w:rPr>
                <w:rFonts w:eastAsia="Times New Roman" w:cstheme="minorHAnsi"/>
                <w:szCs w:val="22"/>
                <w:lang w:val="en-US" w:eastAsia="ru-RU"/>
              </w:rPr>
            </w:pPr>
            <w:hyperlink r:id="rId19" w:history="1">
              <w:r w:rsidR="00DE4A73" w:rsidRPr="005D45CC">
                <w:rPr>
                  <w:rFonts w:cstheme="minorHAnsi"/>
                  <w:szCs w:val="22"/>
                  <w:shd w:val="clear" w:color="auto" w:fill="FAFDFE"/>
                  <w:lang w:val="en-US"/>
                </w:rPr>
                <w:t>National University «Kyiv-Mohyla Academy»</w:t>
              </w:r>
            </w:hyperlink>
          </w:p>
          <w:p w:rsidR="00DE4A73" w:rsidRPr="005D45CC" w:rsidRDefault="00DE4A73" w:rsidP="005D45CC">
            <w:pPr>
              <w:pStyle w:val="af0"/>
              <w:numPr>
                <w:ilvl w:val="0"/>
                <w:numId w:val="35"/>
              </w:numPr>
              <w:rPr>
                <w:rFonts w:eastAsia="Times New Roman" w:cstheme="minorHAnsi"/>
                <w:szCs w:val="22"/>
                <w:lang w:val="en-US" w:eastAsia="ru-RU"/>
              </w:rPr>
            </w:pPr>
            <w:r w:rsidRPr="005D45CC">
              <w:rPr>
                <w:rFonts w:cstheme="minorHAnsi"/>
                <w:szCs w:val="22"/>
                <w:lang w:val="en-US"/>
              </w:rPr>
              <w:t>V.O. Sukhomlynskyi National University of Mykolaiv</w:t>
            </w:r>
          </w:p>
          <w:p w:rsidR="00DE4A73" w:rsidRPr="005D45CC" w:rsidRDefault="00ED10D1" w:rsidP="005D45CC">
            <w:pPr>
              <w:pStyle w:val="af0"/>
              <w:numPr>
                <w:ilvl w:val="0"/>
                <w:numId w:val="35"/>
              </w:numPr>
              <w:rPr>
                <w:rFonts w:eastAsia="Times New Roman" w:cstheme="minorHAnsi"/>
                <w:szCs w:val="22"/>
                <w:lang w:val="en-US" w:eastAsia="ru-RU"/>
              </w:rPr>
            </w:pPr>
            <w:hyperlink r:id="rId20" w:history="1">
              <w:r w:rsidR="00DE4A73" w:rsidRPr="005D45CC">
                <w:rPr>
                  <w:rFonts w:cstheme="minorHAnsi"/>
                  <w:szCs w:val="22"/>
                  <w:shd w:val="clear" w:color="auto" w:fill="FAFDFE"/>
                </w:rPr>
                <w:t>Dnipropetrovsk National University</w:t>
              </w:r>
            </w:hyperlink>
          </w:p>
          <w:p w:rsidR="00DE4A73" w:rsidRPr="005D45CC" w:rsidRDefault="00ED10D1" w:rsidP="005D45CC">
            <w:pPr>
              <w:pStyle w:val="af0"/>
              <w:numPr>
                <w:ilvl w:val="0"/>
                <w:numId w:val="35"/>
              </w:numPr>
              <w:rPr>
                <w:rFonts w:eastAsia="Times New Roman" w:cstheme="minorHAnsi"/>
                <w:szCs w:val="22"/>
                <w:lang w:val="en-US" w:eastAsia="ru-RU"/>
              </w:rPr>
            </w:pPr>
            <w:hyperlink r:id="rId21" w:history="1">
              <w:r w:rsidR="00DE4A73" w:rsidRPr="005D45CC">
                <w:rPr>
                  <w:rFonts w:cstheme="minorHAnsi"/>
                  <w:szCs w:val="22"/>
                  <w:shd w:val="clear" w:color="auto" w:fill="FAFDFE"/>
                  <w:lang w:val="en-US"/>
                </w:rPr>
                <w:t>Simon Kuznets Kharkiv National University of Economics</w:t>
              </w:r>
            </w:hyperlink>
          </w:p>
          <w:p w:rsidR="00DE4A73" w:rsidRPr="005D45CC" w:rsidRDefault="00ED10D1" w:rsidP="005D45CC">
            <w:pPr>
              <w:pStyle w:val="af0"/>
              <w:numPr>
                <w:ilvl w:val="0"/>
                <w:numId w:val="35"/>
              </w:numPr>
              <w:rPr>
                <w:rFonts w:eastAsia="Times New Roman" w:cstheme="minorHAnsi"/>
                <w:szCs w:val="22"/>
                <w:lang w:eastAsia="ru-RU"/>
              </w:rPr>
            </w:pPr>
            <w:hyperlink r:id="rId22" w:history="1">
              <w:r w:rsidR="00DE4A73" w:rsidRPr="005D45CC">
                <w:rPr>
                  <w:rFonts w:cstheme="minorHAnsi"/>
                  <w:szCs w:val="22"/>
                  <w:shd w:val="clear" w:color="auto" w:fill="FAFDFE"/>
                </w:rPr>
                <w:t>Lviv Polytechnic National University</w:t>
              </w:r>
            </w:hyperlink>
          </w:p>
        </w:tc>
      </w:tr>
      <w:tr w:rsidR="00DE4A73" w:rsidRPr="005D45CC" w:rsidTr="008377A0">
        <w:trPr>
          <w:trHeight w:val="493"/>
        </w:trPr>
        <w:tc>
          <w:tcPr>
            <w:tcW w:w="3120" w:type="dxa"/>
            <w:vAlign w:val="center"/>
          </w:tcPr>
          <w:p w:rsidR="00DE4A73" w:rsidRPr="005D45CC" w:rsidRDefault="00DE4A73" w:rsidP="005D45CC">
            <w:pPr>
              <w:pStyle w:val="aa"/>
              <w:overflowPunct w:val="0"/>
              <w:autoSpaceDE w:val="0"/>
              <w:autoSpaceDN w:val="0"/>
              <w:adjustRightInd w:val="0"/>
              <w:spacing w:before="0" w:beforeAutospacing="0" w:after="0" w:afterAutospacing="0"/>
              <w:ind w:right="170"/>
              <w:textAlignment w:val="baseline"/>
              <w:rPr>
                <w:rFonts w:asciiTheme="minorHAnsi" w:hAnsiTheme="minorHAnsi" w:cstheme="minorHAnsi"/>
                <w:b/>
                <w:bCs/>
                <w:sz w:val="22"/>
                <w:szCs w:val="22"/>
              </w:rPr>
            </w:pPr>
            <w:r w:rsidRPr="005D45CC">
              <w:rPr>
                <w:rFonts w:asciiTheme="minorHAnsi" w:hAnsiTheme="minorHAnsi" w:cstheme="minorHAnsi"/>
                <w:b/>
                <w:bCs/>
                <w:sz w:val="22"/>
                <w:szCs w:val="22"/>
              </w:rPr>
              <w:t>Website</w:t>
            </w:r>
          </w:p>
        </w:tc>
        <w:tc>
          <w:tcPr>
            <w:tcW w:w="6519" w:type="dxa"/>
            <w:gridSpan w:val="4"/>
            <w:vAlign w:val="center"/>
          </w:tcPr>
          <w:p w:rsidR="00DE4A73" w:rsidRPr="005D45CC" w:rsidRDefault="00DE4A73" w:rsidP="005D45CC">
            <w:pPr>
              <w:ind w:left="35" w:hanging="35"/>
              <w:rPr>
                <w:rFonts w:cstheme="minorHAnsi"/>
                <w:szCs w:val="22"/>
              </w:rPr>
            </w:pPr>
            <w:r w:rsidRPr="005D45CC">
              <w:rPr>
                <w:rFonts w:eastAsia="Times New Roman" w:cstheme="minorHAnsi"/>
                <w:szCs w:val="22"/>
                <w:lang w:eastAsia="ru-RU"/>
              </w:rPr>
              <w:t>http://www.dochub.com.ua</w:t>
            </w:r>
          </w:p>
        </w:tc>
      </w:tr>
      <w:tr w:rsidR="00DE4A73" w:rsidRPr="005D45CC" w:rsidTr="008377A0">
        <w:trPr>
          <w:trHeight w:val="493"/>
        </w:trPr>
        <w:tc>
          <w:tcPr>
            <w:tcW w:w="4680" w:type="dxa"/>
            <w:gridSpan w:val="2"/>
            <w:vAlign w:val="center"/>
          </w:tcPr>
          <w:p w:rsidR="00DE4A73" w:rsidRPr="005D45CC" w:rsidRDefault="00DE4A73" w:rsidP="005D45CC">
            <w:pPr>
              <w:pStyle w:val="aa"/>
              <w:overflowPunct w:val="0"/>
              <w:autoSpaceDE w:val="0"/>
              <w:autoSpaceDN w:val="0"/>
              <w:adjustRightInd w:val="0"/>
              <w:spacing w:before="0" w:beforeAutospacing="0" w:after="0" w:afterAutospacing="0"/>
              <w:ind w:right="170"/>
              <w:textAlignment w:val="baseline"/>
              <w:rPr>
                <w:rFonts w:asciiTheme="minorHAnsi" w:hAnsiTheme="minorHAnsi" w:cstheme="minorHAnsi"/>
                <w:b/>
                <w:bCs/>
                <w:sz w:val="22"/>
                <w:szCs w:val="22"/>
              </w:rPr>
            </w:pPr>
            <w:r w:rsidRPr="005D45CC">
              <w:rPr>
                <w:rFonts w:asciiTheme="minorHAnsi" w:hAnsiTheme="minorHAnsi" w:cstheme="minorHAnsi"/>
                <w:b/>
                <w:bCs/>
                <w:sz w:val="22"/>
                <w:szCs w:val="22"/>
              </w:rPr>
              <w:t>Password / login if necessary for website</w:t>
            </w:r>
          </w:p>
        </w:tc>
        <w:tc>
          <w:tcPr>
            <w:tcW w:w="4959" w:type="dxa"/>
            <w:gridSpan w:val="3"/>
            <w:vAlign w:val="center"/>
          </w:tcPr>
          <w:p w:rsidR="00DE4A73" w:rsidRPr="005D45CC" w:rsidRDefault="00DE4A73" w:rsidP="005D45CC">
            <w:pPr>
              <w:pStyle w:val="aa"/>
              <w:spacing w:before="0" w:beforeAutospacing="0" w:after="0" w:afterAutospacing="0"/>
              <w:rPr>
                <w:rFonts w:asciiTheme="minorHAnsi" w:hAnsiTheme="minorHAnsi" w:cstheme="minorHAnsi"/>
                <w:bCs/>
                <w:sz w:val="22"/>
                <w:szCs w:val="22"/>
              </w:rPr>
            </w:pPr>
            <w:r w:rsidRPr="005D45CC">
              <w:rPr>
                <w:rFonts w:asciiTheme="minorHAnsi" w:hAnsiTheme="minorHAnsi" w:cstheme="minorHAnsi"/>
                <w:bCs/>
                <w:sz w:val="22"/>
                <w:szCs w:val="22"/>
              </w:rPr>
              <w:t>-</w:t>
            </w:r>
          </w:p>
        </w:tc>
      </w:tr>
      <w:tr w:rsidR="00DE4A73" w:rsidRPr="005D45CC" w:rsidTr="008377A0">
        <w:trPr>
          <w:trHeight w:val="493"/>
        </w:trPr>
        <w:tc>
          <w:tcPr>
            <w:tcW w:w="9639" w:type="dxa"/>
            <w:gridSpan w:val="5"/>
            <w:vAlign w:val="center"/>
          </w:tcPr>
          <w:p w:rsidR="00DE4A73" w:rsidRPr="005D45CC" w:rsidRDefault="00DE4A73" w:rsidP="005D45CC">
            <w:pPr>
              <w:pStyle w:val="aa"/>
              <w:overflowPunct w:val="0"/>
              <w:autoSpaceDE w:val="0"/>
              <w:autoSpaceDN w:val="0"/>
              <w:adjustRightInd w:val="0"/>
              <w:spacing w:before="0" w:beforeAutospacing="0" w:after="0" w:afterAutospacing="0"/>
              <w:ind w:right="170"/>
              <w:jc w:val="both"/>
              <w:textAlignment w:val="baseline"/>
              <w:rPr>
                <w:rFonts w:asciiTheme="minorHAnsi" w:hAnsiTheme="minorHAnsi" w:cstheme="minorHAnsi"/>
                <w:bCs/>
                <w:sz w:val="22"/>
                <w:szCs w:val="22"/>
              </w:rPr>
            </w:pPr>
            <w:r w:rsidRPr="005D45CC">
              <w:rPr>
                <w:rFonts w:asciiTheme="minorHAnsi" w:hAnsiTheme="minorHAnsi" w:cstheme="minorHAnsi"/>
                <w:bCs/>
                <w:i/>
                <w:noProof w:val="0"/>
                <w:sz w:val="22"/>
                <w:szCs w:val="22"/>
              </w:rPr>
              <w:t xml:space="preserve">(a)Summarise the project outcomes (b) Explain how ownership/copyright issues are to be dealt with </w:t>
            </w:r>
            <w:r w:rsidRPr="005D45CC">
              <w:rPr>
                <w:rFonts w:asciiTheme="minorHAnsi" w:hAnsiTheme="minorHAnsi" w:cstheme="minorHAnsi"/>
                <w:bCs/>
                <w:sz w:val="22"/>
                <w:szCs w:val="22"/>
              </w:rPr>
              <w:t>(limit 2000 characters).</w:t>
            </w:r>
          </w:p>
        </w:tc>
      </w:tr>
      <w:tr w:rsidR="00DE4A73" w:rsidRPr="005D45CC" w:rsidTr="008377A0">
        <w:trPr>
          <w:trHeight w:val="567"/>
        </w:trPr>
        <w:tc>
          <w:tcPr>
            <w:tcW w:w="9639" w:type="dxa"/>
            <w:gridSpan w:val="5"/>
          </w:tcPr>
          <w:p w:rsidR="00DE4A73" w:rsidRPr="005D45CC" w:rsidRDefault="00DE4A73" w:rsidP="005D45CC">
            <w:pPr>
              <w:pStyle w:val="af0"/>
              <w:numPr>
                <w:ilvl w:val="0"/>
                <w:numId w:val="35"/>
              </w:numPr>
              <w:ind w:left="0" w:firstLine="0"/>
              <w:rPr>
                <w:rFonts w:eastAsia="Times New Roman" w:cstheme="minorHAnsi"/>
                <w:szCs w:val="22"/>
                <w:lang w:val="en-US" w:eastAsia="ru-RU"/>
              </w:rPr>
            </w:pPr>
            <w:r w:rsidRPr="005D45CC">
              <w:rPr>
                <w:rFonts w:eastAsia="Times New Roman" w:cstheme="minorHAnsi"/>
                <w:szCs w:val="22"/>
                <w:lang w:val="en-US" w:eastAsia="ru-RU"/>
              </w:rPr>
              <w:t>updating PhD curriculum;</w:t>
            </w:r>
          </w:p>
          <w:p w:rsidR="00DE4A73" w:rsidRPr="005D45CC" w:rsidRDefault="00DE4A73" w:rsidP="005D45CC">
            <w:pPr>
              <w:pStyle w:val="af0"/>
              <w:numPr>
                <w:ilvl w:val="0"/>
                <w:numId w:val="35"/>
              </w:numPr>
              <w:ind w:left="0" w:firstLine="0"/>
              <w:rPr>
                <w:rFonts w:eastAsia="Times New Roman" w:cstheme="minorHAnsi"/>
                <w:szCs w:val="22"/>
                <w:lang w:val="en-US" w:eastAsia="ru-RU"/>
              </w:rPr>
            </w:pPr>
            <w:r w:rsidRPr="005D45CC">
              <w:rPr>
                <w:rFonts w:eastAsia="Times New Roman" w:cstheme="minorHAnsi"/>
                <w:szCs w:val="22"/>
                <w:lang w:val="en-US" w:eastAsia="ru-RU"/>
              </w:rPr>
              <w:t xml:space="preserve"> introducing and implementation of n</w:t>
            </w:r>
            <w:r w:rsidRPr="005D45CC">
              <w:rPr>
                <w:rFonts w:cstheme="minorHAnsi"/>
                <w:szCs w:val="22"/>
                <w:lang w:val="en-US"/>
              </w:rPr>
              <w:t xml:space="preserve">ew courses for PhD students and young researches “Advanced English for Academic Communication” </w:t>
            </w:r>
            <w:r w:rsidRPr="005D45CC">
              <w:rPr>
                <w:rFonts w:eastAsia="Times New Roman" w:cstheme="minorHAnsi"/>
                <w:iCs/>
                <w:szCs w:val="22"/>
                <w:lang w:val="en-US" w:eastAsia="ru-RU"/>
              </w:rPr>
              <w:t>the 1</w:t>
            </w:r>
            <w:r w:rsidRPr="005D45CC">
              <w:rPr>
                <w:rFonts w:eastAsia="Times New Roman" w:cstheme="minorHAnsi"/>
                <w:iCs/>
                <w:szCs w:val="22"/>
                <w:vertAlign w:val="superscript"/>
                <w:lang w:val="en-US" w:eastAsia="ru-RU"/>
              </w:rPr>
              <w:t>st</w:t>
            </w:r>
            <w:r w:rsidRPr="005D45CC">
              <w:rPr>
                <w:rFonts w:eastAsia="Times New Roman" w:cstheme="minorHAnsi"/>
                <w:iCs/>
                <w:szCs w:val="22"/>
                <w:lang w:val="en-US" w:eastAsia="ru-RU"/>
              </w:rPr>
              <w:t xml:space="preserve"> year of study – 8 credits ECTS, the 2</w:t>
            </w:r>
            <w:r w:rsidRPr="005D45CC">
              <w:rPr>
                <w:rFonts w:eastAsia="Times New Roman" w:cstheme="minorHAnsi"/>
                <w:iCs/>
                <w:szCs w:val="22"/>
                <w:vertAlign w:val="superscript"/>
                <w:lang w:val="en-US" w:eastAsia="ru-RU"/>
              </w:rPr>
              <w:t>nd</w:t>
            </w:r>
            <w:r w:rsidRPr="005D45CC">
              <w:rPr>
                <w:rFonts w:eastAsia="Times New Roman" w:cstheme="minorHAnsi"/>
                <w:iCs/>
                <w:szCs w:val="22"/>
                <w:lang w:val="en-US" w:eastAsia="ru-RU"/>
              </w:rPr>
              <w:t xml:space="preserve"> year of study – 4 credits ECTS)</w:t>
            </w:r>
            <w:r w:rsidRPr="005D45CC">
              <w:rPr>
                <w:rFonts w:cstheme="minorHAnsi"/>
                <w:szCs w:val="22"/>
                <w:lang w:val="en-US"/>
              </w:rPr>
              <w:t>, “Transferrable Skills” and “Political Sciences”;</w:t>
            </w:r>
          </w:p>
          <w:p w:rsidR="00DE4A73" w:rsidRPr="005D45CC" w:rsidRDefault="00DE4A73" w:rsidP="005D45CC">
            <w:pPr>
              <w:pStyle w:val="af0"/>
              <w:numPr>
                <w:ilvl w:val="0"/>
                <w:numId w:val="35"/>
              </w:numPr>
              <w:ind w:left="0" w:firstLine="0"/>
              <w:rPr>
                <w:rFonts w:eastAsia="Times New Roman" w:cstheme="minorHAnsi"/>
                <w:iCs/>
                <w:szCs w:val="22"/>
                <w:lang w:val="en-US" w:eastAsia="ru-RU"/>
              </w:rPr>
            </w:pPr>
            <w:r w:rsidRPr="005D45CC">
              <w:rPr>
                <w:rFonts w:eastAsia="Times New Roman" w:cstheme="minorHAnsi"/>
                <w:iCs/>
                <w:szCs w:val="22"/>
                <w:lang w:val="en-US" w:eastAsia="ru-RU"/>
              </w:rPr>
              <w:t>presenting series of workshops "English for Academic Purpose“     for postgraduate students (Topics “Standards of Academic English”,   “Academic Presentation” and “Writing a Research Article”);</w:t>
            </w:r>
          </w:p>
          <w:p w:rsidR="00DE4A73" w:rsidRPr="005D45CC" w:rsidRDefault="00DE4A73" w:rsidP="005D45CC">
            <w:pPr>
              <w:pStyle w:val="af0"/>
              <w:numPr>
                <w:ilvl w:val="0"/>
                <w:numId w:val="35"/>
              </w:numPr>
              <w:ind w:left="0" w:firstLine="0"/>
              <w:rPr>
                <w:rFonts w:eastAsia="Times New Roman" w:cstheme="minorHAnsi"/>
                <w:szCs w:val="22"/>
                <w:lang w:val="en-US" w:eastAsia="ru-RU"/>
              </w:rPr>
            </w:pPr>
            <w:r w:rsidRPr="005D45CC">
              <w:rPr>
                <w:rFonts w:eastAsia="Times New Roman" w:cstheme="minorHAnsi"/>
                <w:iCs/>
                <w:szCs w:val="22"/>
                <w:lang w:val="en-US" w:eastAsia="ru-RU"/>
              </w:rPr>
              <w:t>transferrable skills group working out of parts of the course “Career Management”;</w:t>
            </w:r>
          </w:p>
          <w:p w:rsidR="00DE4A73" w:rsidRPr="005D45CC" w:rsidRDefault="00DE4A73" w:rsidP="005D45CC">
            <w:pPr>
              <w:pStyle w:val="af0"/>
              <w:numPr>
                <w:ilvl w:val="0"/>
                <w:numId w:val="35"/>
              </w:numPr>
              <w:ind w:left="0" w:firstLine="0"/>
              <w:rPr>
                <w:rFonts w:eastAsia="Times New Roman" w:cstheme="minorHAnsi"/>
                <w:szCs w:val="22"/>
                <w:lang w:val="en-US" w:eastAsia="ru-RU"/>
              </w:rPr>
            </w:pPr>
            <w:r w:rsidRPr="005D45CC">
              <w:rPr>
                <w:rFonts w:eastAsia="Times New Roman" w:cstheme="minorHAnsi"/>
                <w:szCs w:val="22"/>
                <w:lang w:val="en-US" w:eastAsia="ru-RU"/>
              </w:rPr>
              <w:t>organizing and installment of DocHub Centre;</w:t>
            </w:r>
          </w:p>
          <w:p w:rsidR="00DE4A73" w:rsidRPr="005D45CC" w:rsidRDefault="00DE4A73" w:rsidP="005D45CC">
            <w:pPr>
              <w:pStyle w:val="af0"/>
              <w:numPr>
                <w:ilvl w:val="0"/>
                <w:numId w:val="35"/>
              </w:numPr>
              <w:ind w:left="0" w:firstLine="0"/>
              <w:rPr>
                <w:rFonts w:eastAsia="Times New Roman" w:cstheme="minorHAnsi"/>
                <w:szCs w:val="22"/>
                <w:lang w:val="en-US" w:eastAsia="ru-RU"/>
              </w:rPr>
            </w:pPr>
            <w:r w:rsidRPr="005D45CC">
              <w:rPr>
                <w:rFonts w:eastAsia="Times New Roman" w:cstheme="minorHAnsi"/>
                <w:iCs/>
                <w:szCs w:val="22"/>
                <w:lang w:val="en-US" w:eastAsia="ru-RU"/>
              </w:rPr>
              <w:t xml:space="preserve">purchasing of academic literature for the course “Academic English”; </w:t>
            </w:r>
          </w:p>
          <w:p w:rsidR="00DE4A73" w:rsidRPr="005D45CC" w:rsidRDefault="00DE4A73" w:rsidP="005D45CC">
            <w:pPr>
              <w:pStyle w:val="af0"/>
              <w:numPr>
                <w:ilvl w:val="0"/>
                <w:numId w:val="35"/>
              </w:numPr>
              <w:ind w:left="0" w:firstLine="0"/>
              <w:rPr>
                <w:rFonts w:eastAsia="Times New Roman" w:cstheme="minorHAnsi"/>
                <w:szCs w:val="22"/>
                <w:lang w:val="en-US" w:eastAsia="ru-RU"/>
              </w:rPr>
            </w:pPr>
            <w:r w:rsidRPr="005D45CC">
              <w:rPr>
                <w:rFonts w:eastAsia="Times New Roman" w:cstheme="minorHAnsi"/>
                <w:iCs/>
                <w:szCs w:val="22"/>
                <w:lang w:val="en-US" w:eastAsia="ru-RU"/>
              </w:rPr>
              <w:t xml:space="preserve">purchasing equipment for DocHub Centre;  </w:t>
            </w:r>
          </w:p>
          <w:p w:rsidR="00DE4A73" w:rsidRPr="005D45CC" w:rsidRDefault="00DE4A73" w:rsidP="005D45CC">
            <w:pPr>
              <w:pStyle w:val="aa"/>
              <w:spacing w:before="0" w:beforeAutospacing="0" w:after="0" w:afterAutospacing="0"/>
              <w:rPr>
                <w:rFonts w:asciiTheme="minorHAnsi" w:hAnsiTheme="minorHAnsi" w:cstheme="minorHAnsi"/>
                <w:bCs/>
                <w:sz w:val="22"/>
                <w:szCs w:val="22"/>
              </w:rPr>
            </w:pPr>
            <w:r w:rsidRPr="005D45CC">
              <w:rPr>
                <w:rFonts w:asciiTheme="minorHAnsi" w:hAnsiTheme="minorHAnsi" w:cstheme="minorHAnsi"/>
                <w:sz w:val="22"/>
                <w:szCs w:val="22"/>
                <w:lang w:val="en-US" w:eastAsia="ru-RU"/>
              </w:rPr>
              <w:t>dissemination events (Seminars, open panels, interviews in Mass Media).</w:t>
            </w:r>
          </w:p>
        </w:tc>
      </w:tr>
    </w:tbl>
    <w:p w:rsidR="00FE2CF4" w:rsidRDefault="00FE2CF4" w:rsidP="00F64B5D"/>
    <w:p w:rsidR="00AE5ECD" w:rsidRDefault="00AE5ECD" w:rsidP="00F64B5D"/>
    <w:p w:rsidR="00741C69" w:rsidRPr="00DE4A73" w:rsidRDefault="00741C69" w:rsidP="00F64B5D">
      <w:pPr>
        <w:rPr>
          <w:lang w:val="en-US"/>
        </w:rPr>
        <w:sectPr w:rsidR="00741C69" w:rsidRPr="00DE4A73" w:rsidSect="006F38CF">
          <w:type w:val="continuous"/>
          <w:pgSz w:w="11907" w:h="16840" w:code="9"/>
          <w:pgMar w:top="902" w:right="1134" w:bottom="1259" w:left="1134" w:header="0" w:footer="567" w:gutter="0"/>
          <w:cols w:space="720"/>
          <w:formProt w:val="0"/>
          <w:docGrid w:linePitch="326"/>
        </w:sectPr>
      </w:pPr>
    </w:p>
    <w:p w:rsidR="000224D7" w:rsidRPr="00AF7989" w:rsidRDefault="000224D7" w:rsidP="00F64B5D"/>
    <w:p w:rsidR="00687291" w:rsidRPr="00AF7989" w:rsidRDefault="00687291" w:rsidP="00F64B5D">
      <w:pPr>
        <w:pStyle w:val="10"/>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153009">
        <w:rPr>
          <w:rFonts w:asciiTheme="minorHAnsi" w:hAnsiTheme="minorHAnsi"/>
          <w:color w:val="000000"/>
          <w:sz w:val="28"/>
          <w:szCs w:val="28"/>
        </w:rPr>
        <w:t>.</w:t>
      </w:r>
      <w:r w:rsidR="00654778" w:rsidRPr="00AF7989">
        <w:rPr>
          <w:rFonts w:asciiTheme="minorHAnsi" w:hAnsiTheme="minorHAnsi"/>
          <w:color w:val="000000"/>
          <w:sz w:val="28"/>
          <w:szCs w:val="28"/>
        </w:rPr>
        <w:t>4</w:t>
      </w:r>
      <w:r w:rsidRPr="00AF7989">
        <w:rPr>
          <w:rFonts w:asciiTheme="minorHAnsi" w:hAnsiTheme="minorHAnsi"/>
          <w:color w:val="000000"/>
          <w:sz w:val="28"/>
          <w:szCs w:val="28"/>
        </w:rPr>
        <w:t xml:space="preserve"> </w:t>
      </w:r>
      <w:r w:rsidR="004A3C5A" w:rsidRPr="00AF7989">
        <w:rPr>
          <w:rFonts w:asciiTheme="minorHAnsi" w:hAnsiTheme="minorHAnsi"/>
          <w:color w:val="000000"/>
          <w:sz w:val="28"/>
          <w:szCs w:val="28"/>
        </w:rPr>
        <w:t>European added value</w:t>
      </w:r>
    </w:p>
    <w:p w:rsidR="00687291" w:rsidRPr="00AF7989" w:rsidRDefault="00687291" w:rsidP="00F64B5D"/>
    <w:p w:rsidR="00CB5498" w:rsidRPr="00AF7989" w:rsidRDefault="00DC7896" w:rsidP="00496349">
      <w:pPr>
        <w:tabs>
          <w:tab w:val="left" w:pos="3649"/>
          <w:tab w:val="left" w:pos="5349"/>
          <w:tab w:val="left" w:pos="7992"/>
          <w:tab w:val="left" w:pos="9639"/>
          <w:tab w:val="left" w:pos="10778"/>
        </w:tabs>
        <w:jc w:val="both"/>
        <w:rPr>
          <w:i/>
        </w:rPr>
      </w:pPr>
      <w:r w:rsidRPr="00AF7989">
        <w:rPr>
          <w:i/>
        </w:rPr>
        <w:t>Why is there a need for cooperation with the Programme Countries in this area of activity</w:t>
      </w:r>
      <w:r w:rsidR="00084671">
        <w:rPr>
          <w:i/>
        </w:rPr>
        <w:t xml:space="preserve"> and a funding via the Erasmus+ Programme</w:t>
      </w:r>
      <w:r w:rsidRPr="00AF7989">
        <w:rPr>
          <w:i/>
        </w:rPr>
        <w:t>?</w:t>
      </w:r>
      <w:r w:rsidR="004A3C5A" w:rsidRPr="00AF7989">
        <w:rPr>
          <w:i/>
        </w:rPr>
        <w:t xml:space="preserve"> </w:t>
      </w:r>
      <w:r w:rsidRPr="00AF7989">
        <w:rPr>
          <w:i/>
        </w:rPr>
        <w:t xml:space="preserve">Why can the intended results </w:t>
      </w:r>
      <w:r w:rsidR="00654778" w:rsidRPr="00AF7989">
        <w:rPr>
          <w:i/>
        </w:rPr>
        <w:t xml:space="preserve">not </w:t>
      </w:r>
      <w:r w:rsidRPr="00AF7989">
        <w:rPr>
          <w:i/>
        </w:rPr>
        <w:t>be achieved through national, regional or local funding</w:t>
      </w:r>
      <w:r w:rsidR="00084671">
        <w:rPr>
          <w:i/>
        </w:rPr>
        <w:t xml:space="preserve"> in the Partner </w:t>
      </w:r>
      <w:r w:rsidR="00E230F7">
        <w:rPr>
          <w:i/>
        </w:rPr>
        <w:t>C</w:t>
      </w:r>
      <w:r w:rsidR="00084671">
        <w:rPr>
          <w:i/>
        </w:rPr>
        <w:t>ountries</w:t>
      </w:r>
      <w:r w:rsidRPr="00AF7989">
        <w:rPr>
          <w:i/>
        </w:rPr>
        <w:t xml:space="preserve">? </w:t>
      </w:r>
      <w:r w:rsidR="006F38CF" w:rsidRPr="00AF7989">
        <w:rPr>
          <w:i/>
        </w:rPr>
        <w:t xml:space="preserve">(limit </w:t>
      </w:r>
      <w:r w:rsidR="00E6009F" w:rsidRPr="00AF7989">
        <w:rPr>
          <w:i/>
        </w:rPr>
        <w:t>2.</w:t>
      </w:r>
      <w:r w:rsidR="006F38CF" w:rsidRPr="00AF7989">
        <w:rPr>
          <w:i/>
        </w:rPr>
        <w:t>000 characters)</w:t>
      </w:r>
    </w:p>
    <w:p w:rsidR="006F38CF" w:rsidRPr="00AF7989" w:rsidRDefault="006F38CF"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2B2F84" w:rsidRPr="002B2F84" w:rsidRDefault="00CB5498" w:rsidP="002B2F84">
            <w:pPr>
              <w:tabs>
                <w:tab w:val="left" w:pos="3649"/>
                <w:tab w:val="left" w:pos="5349"/>
                <w:tab w:val="left" w:pos="7992"/>
                <w:tab w:val="left" w:pos="9409"/>
                <w:tab w:val="left" w:pos="10778"/>
              </w:tabs>
              <w:rPr>
                <w:noProof/>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002B2F84" w:rsidRPr="002B2F84">
              <w:rPr>
                <w:noProof/>
                <w:szCs w:val="22"/>
              </w:rPr>
              <w:t>Quality of EU higher education is associated, among other things, with the support of multiculturalism and multilingualism, internationalism, and cross-national mobility. Some of these concepts and competencies are relatively new to Ukrainian universities which aspire to join the EU educational space. As an example, the idea of using a foreign language as a language of instruction (CLIL method), while dominant Europewide, is fairly new to Ukraine. The country faces a lack of national competencies and the general understanding of the ways how to promote multilingual approach in HE. Teaching in a foreign language (rather than teaching foreign language), as well as developing career-relevant skills via modern educational approaches remain unknown for most of Ukrainian HE that is going through a difficult transitional period. This burden is intensified by the national educational reform that requires a new generation of teachers and the support</w:t>
            </w:r>
            <w:r w:rsidR="006A165A">
              <w:rPr>
                <w:noProof/>
                <w:szCs w:val="22"/>
              </w:rPr>
              <w:t xml:space="preserve"> </w:t>
            </w:r>
            <w:r w:rsidR="002B2F84" w:rsidRPr="002B2F84">
              <w:rPr>
                <w:noProof/>
                <w:szCs w:val="22"/>
              </w:rPr>
              <w:t xml:space="preserve">the displaced universities </w:t>
            </w:r>
            <w:r w:rsidR="006A165A">
              <w:rPr>
                <w:noProof/>
                <w:szCs w:val="22"/>
              </w:rPr>
              <w:t xml:space="preserve">require </w:t>
            </w:r>
            <w:r w:rsidR="002B2F84" w:rsidRPr="002B2F84">
              <w:rPr>
                <w:noProof/>
                <w:szCs w:val="22"/>
              </w:rPr>
              <w:t>to survive the tough period.</w:t>
            </w:r>
          </w:p>
          <w:p w:rsidR="00CB5498" w:rsidRPr="00AF7989" w:rsidRDefault="002B2F84" w:rsidP="007F0912">
            <w:pPr>
              <w:tabs>
                <w:tab w:val="left" w:pos="3649"/>
                <w:tab w:val="left" w:pos="5349"/>
                <w:tab w:val="left" w:pos="7992"/>
                <w:tab w:val="left" w:pos="9409"/>
                <w:tab w:val="left" w:pos="10778"/>
              </w:tabs>
              <w:rPr>
                <w:szCs w:val="22"/>
              </w:rPr>
            </w:pPr>
            <w:r w:rsidRPr="002B2F84">
              <w:rPr>
                <w:noProof/>
                <w:szCs w:val="22"/>
              </w:rPr>
              <w:t>Transferring European know-how, competencies, as well as values related to multilingualism, multiculturalism and modern teaching in HE, is the main tas</w:t>
            </w:r>
            <w:r w:rsidR="007F0912">
              <w:rPr>
                <w:noProof/>
                <w:szCs w:val="22"/>
              </w:rPr>
              <w:t>k</w:t>
            </w:r>
            <w:r w:rsidRPr="002B2F84">
              <w:rPr>
                <w:noProof/>
                <w:szCs w:val="22"/>
              </w:rPr>
              <w:t xml:space="preserve"> of the project that could not be reached with national resources. Furthermore, such a cooperation is a first-time initiative for most of Ukrainian partners and will result in establishing cooperation networks and integrating into the European HE network for these universities. The project will produce guidelines and recommendations that can be followed by other UA universities to adopt EU practices and standards. The final event of the project will become a springboard for the future cooperation between the European and Ukrainian universities who may meet there and develop fruitful cooperation.</w:t>
            </w:r>
            <w:r w:rsidR="00CB5498" w:rsidRPr="00AF7989">
              <w:rPr>
                <w:szCs w:val="22"/>
              </w:rPr>
              <w:fldChar w:fldCharType="end"/>
            </w:r>
          </w:p>
        </w:tc>
      </w:tr>
    </w:tbl>
    <w:p w:rsidR="00CB5498" w:rsidRPr="00AF7989" w:rsidRDefault="00CB5498" w:rsidP="00F64B5D">
      <w:pPr>
        <w:rPr>
          <w:b/>
        </w:rPr>
      </w:pPr>
    </w:p>
    <w:p w:rsidR="00F238D0" w:rsidRPr="00AF7989" w:rsidRDefault="00F238D0" w:rsidP="00F238D0">
      <w:pPr>
        <w:pStyle w:val="10"/>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153009">
        <w:rPr>
          <w:rFonts w:asciiTheme="minorHAnsi" w:hAnsiTheme="minorHAnsi"/>
          <w:color w:val="000000"/>
          <w:sz w:val="28"/>
          <w:szCs w:val="28"/>
        </w:rPr>
        <w:t>.5</w:t>
      </w:r>
      <w:r w:rsidRPr="00AF7989">
        <w:rPr>
          <w:rFonts w:asciiTheme="minorHAnsi" w:hAnsiTheme="minorHAnsi"/>
          <w:color w:val="000000"/>
          <w:sz w:val="28"/>
          <w:szCs w:val="28"/>
        </w:rPr>
        <w:t xml:space="preserve"> Cross-regional cooperation</w:t>
      </w:r>
    </w:p>
    <w:p w:rsidR="00F238D0" w:rsidRPr="00AF7989" w:rsidRDefault="00F238D0" w:rsidP="00F64B5D">
      <w:pPr>
        <w:rPr>
          <w:b/>
        </w:rPr>
      </w:pPr>
    </w:p>
    <w:p w:rsidR="00CB5498" w:rsidRPr="00F64A7D" w:rsidRDefault="00DC7896" w:rsidP="00496349">
      <w:pPr>
        <w:tabs>
          <w:tab w:val="left" w:pos="3649"/>
          <w:tab w:val="left" w:pos="5349"/>
          <w:tab w:val="left" w:pos="7992"/>
          <w:tab w:val="left" w:pos="9639"/>
          <w:tab w:val="left" w:pos="10778"/>
        </w:tabs>
        <w:jc w:val="both"/>
        <w:rPr>
          <w:i/>
        </w:rPr>
      </w:pPr>
      <w:r w:rsidRPr="00F64A7D">
        <w:rPr>
          <w:i/>
        </w:rPr>
        <w:t xml:space="preserve">If your </w:t>
      </w:r>
      <w:r w:rsidR="000E5EAD">
        <w:rPr>
          <w:i/>
        </w:rPr>
        <w:t>proposal</w:t>
      </w:r>
      <w:r w:rsidRPr="00F64A7D">
        <w:rPr>
          <w:i/>
        </w:rPr>
        <w:t xml:space="preserve"> is cross-regional, demonstrate the need for </w:t>
      </w:r>
      <w:r w:rsidR="00084671" w:rsidRPr="00F64A7D">
        <w:rPr>
          <w:i/>
        </w:rPr>
        <w:t xml:space="preserve">this </w:t>
      </w:r>
      <w:r w:rsidR="00E230F7" w:rsidRPr="00F64A7D">
        <w:rPr>
          <w:i/>
        </w:rPr>
        <w:t xml:space="preserve">cooperation </w:t>
      </w:r>
      <w:r w:rsidR="00084671" w:rsidRPr="00F64A7D">
        <w:rPr>
          <w:i/>
        </w:rPr>
        <w:t>between institutions from different regions.</w:t>
      </w:r>
      <w:r w:rsidRPr="00F64A7D">
        <w:rPr>
          <w:i/>
        </w:rPr>
        <w:t xml:space="preserve"> </w:t>
      </w:r>
      <w:r w:rsidR="00F238D0" w:rsidRPr="00F64A7D">
        <w:rPr>
          <w:i/>
        </w:rPr>
        <w:t xml:space="preserve">Please also explain the added value of this cross-regional cooperation for the targeted Partner Country institutions. </w:t>
      </w:r>
      <w:r w:rsidR="006F38CF" w:rsidRPr="00F64A7D">
        <w:rPr>
          <w:i/>
        </w:rPr>
        <w:t xml:space="preserve">(limit </w:t>
      </w:r>
      <w:r w:rsidR="00E6009F" w:rsidRPr="00F64A7D">
        <w:rPr>
          <w:i/>
        </w:rPr>
        <w:t>2.</w:t>
      </w:r>
      <w:r w:rsidR="006F38CF" w:rsidRPr="00F64A7D">
        <w:rPr>
          <w:i/>
        </w:rPr>
        <w:t>000 characters)</w:t>
      </w:r>
    </w:p>
    <w:p w:rsidR="006F38CF" w:rsidRPr="00AF7989" w:rsidRDefault="006F38CF"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Pr>
          <w:p w:rsidR="00CB5498" w:rsidRPr="006F38CF" w:rsidRDefault="00CB5498" w:rsidP="002B2F84">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002B2F84">
              <w:rPr>
                <w:noProof/>
                <w:szCs w:val="22"/>
              </w:rPr>
              <w:t>N/A</w:t>
            </w:r>
            <w:r w:rsidRPr="00AF7989">
              <w:rPr>
                <w:szCs w:val="22"/>
              </w:rPr>
              <w:fldChar w:fldCharType="end"/>
            </w:r>
          </w:p>
        </w:tc>
      </w:tr>
    </w:tbl>
    <w:p w:rsidR="006F38CF" w:rsidRPr="006F38CF" w:rsidRDefault="006F38CF" w:rsidP="00F64B5D">
      <w:pPr>
        <w:rPr>
          <w:b/>
        </w:rPr>
      </w:pPr>
    </w:p>
    <w:p w:rsidR="002B64F3" w:rsidRDefault="002B64F3" w:rsidP="00F64B5D">
      <w:pPr>
        <w:tabs>
          <w:tab w:val="left" w:pos="3649"/>
          <w:tab w:val="left" w:pos="5349"/>
          <w:tab w:val="left" w:pos="7992"/>
          <w:tab w:val="left" w:pos="9639"/>
          <w:tab w:val="left" w:pos="10778"/>
        </w:tabs>
        <w:jc w:val="both"/>
        <w:sectPr w:rsidR="002B64F3" w:rsidSect="006F38CF">
          <w:type w:val="continuous"/>
          <w:pgSz w:w="11907" w:h="16840" w:code="9"/>
          <w:pgMar w:top="902" w:right="1134" w:bottom="1259" w:left="1134" w:header="0" w:footer="567" w:gutter="0"/>
          <w:cols w:space="720"/>
          <w:docGrid w:linePitch="326"/>
        </w:sectPr>
      </w:pPr>
    </w:p>
    <w:p w:rsidR="008923D2" w:rsidRPr="006F38CF" w:rsidRDefault="008923D2" w:rsidP="00F64B5D">
      <w:pPr>
        <w:pStyle w:val="10"/>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t xml:space="preserve">PART E – </w:t>
      </w:r>
      <w:r w:rsidR="0066715B" w:rsidRPr="006F38CF">
        <w:rPr>
          <w:rFonts w:asciiTheme="minorHAnsi" w:hAnsiTheme="minorHAnsi"/>
          <w:sz w:val="32"/>
          <w:szCs w:val="32"/>
        </w:rPr>
        <w:t xml:space="preserve">Quality </w:t>
      </w:r>
      <w:r w:rsidR="0066715B">
        <w:rPr>
          <w:rFonts w:asciiTheme="minorHAnsi" w:hAnsiTheme="minorHAnsi"/>
          <w:sz w:val="32"/>
          <w:szCs w:val="32"/>
        </w:rPr>
        <w:t>o</w:t>
      </w:r>
      <w:r w:rsidR="0066715B" w:rsidRPr="006F38CF">
        <w:rPr>
          <w:rFonts w:asciiTheme="minorHAnsi" w:hAnsiTheme="minorHAnsi"/>
          <w:sz w:val="32"/>
          <w:szCs w:val="32"/>
        </w:rPr>
        <w:t xml:space="preserve">f </w:t>
      </w:r>
      <w:r w:rsidR="0066715B">
        <w:rPr>
          <w:rFonts w:asciiTheme="minorHAnsi" w:hAnsiTheme="minorHAnsi"/>
          <w:sz w:val="32"/>
          <w:szCs w:val="32"/>
        </w:rPr>
        <w:t>t</w:t>
      </w:r>
      <w:r w:rsidR="0066715B" w:rsidRPr="006F38CF">
        <w:rPr>
          <w:rFonts w:asciiTheme="minorHAnsi" w:hAnsiTheme="minorHAnsi"/>
          <w:sz w:val="32"/>
          <w:szCs w:val="32"/>
        </w:rPr>
        <w:t xml:space="preserve">he Project Design </w:t>
      </w:r>
      <w:r w:rsidR="0066715B">
        <w:rPr>
          <w:rFonts w:asciiTheme="minorHAnsi" w:hAnsiTheme="minorHAnsi"/>
          <w:sz w:val="32"/>
          <w:szCs w:val="32"/>
        </w:rPr>
        <w:t>a</w:t>
      </w:r>
      <w:r w:rsidR="0066715B" w:rsidRPr="006F38CF">
        <w:rPr>
          <w:rFonts w:asciiTheme="minorHAnsi" w:hAnsiTheme="minorHAnsi"/>
          <w:sz w:val="32"/>
          <w:szCs w:val="32"/>
        </w:rPr>
        <w:t>nd Implementation</w:t>
      </w:r>
    </w:p>
    <w:p w:rsidR="008923D2" w:rsidRPr="006F38CF" w:rsidRDefault="008923D2" w:rsidP="00F64B5D"/>
    <w:p w:rsidR="00687291" w:rsidRPr="00AF7989" w:rsidRDefault="00687291" w:rsidP="00F64B5D">
      <w:pPr>
        <w:pStyle w:val="10"/>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153009">
        <w:rPr>
          <w:rFonts w:asciiTheme="minorHAnsi" w:hAnsiTheme="minorHAnsi"/>
          <w:color w:val="000000"/>
          <w:sz w:val="28"/>
          <w:szCs w:val="28"/>
        </w:rPr>
        <w:t>.</w:t>
      </w:r>
      <w:r w:rsidRPr="00AF7989">
        <w:rPr>
          <w:rFonts w:asciiTheme="minorHAnsi" w:hAnsiTheme="minorHAnsi"/>
          <w:color w:val="000000"/>
          <w:sz w:val="28"/>
          <w:szCs w:val="28"/>
        </w:rPr>
        <w:t xml:space="preserve">1 Project </w:t>
      </w:r>
      <w:r w:rsidR="003A6B11" w:rsidRPr="00AF7989">
        <w:rPr>
          <w:rFonts w:asciiTheme="minorHAnsi" w:hAnsiTheme="minorHAnsi"/>
          <w:color w:val="000000"/>
          <w:sz w:val="28"/>
          <w:szCs w:val="28"/>
        </w:rPr>
        <w:t>a</w:t>
      </w:r>
      <w:r w:rsidRPr="00AF7989">
        <w:rPr>
          <w:rFonts w:asciiTheme="minorHAnsi" w:hAnsiTheme="minorHAnsi"/>
          <w:color w:val="000000"/>
          <w:sz w:val="28"/>
          <w:szCs w:val="28"/>
        </w:rPr>
        <w:t xml:space="preserve">ctivities and </w:t>
      </w:r>
      <w:r w:rsidR="003A6B11" w:rsidRPr="00AF7989">
        <w:rPr>
          <w:rFonts w:asciiTheme="minorHAnsi" w:hAnsiTheme="minorHAnsi"/>
          <w:color w:val="000000"/>
          <w:sz w:val="28"/>
          <w:szCs w:val="28"/>
        </w:rPr>
        <w:t>m</w:t>
      </w:r>
      <w:r w:rsidRPr="00AF7989">
        <w:rPr>
          <w:rFonts w:asciiTheme="minorHAnsi" w:hAnsiTheme="minorHAnsi"/>
          <w:color w:val="000000"/>
          <w:sz w:val="28"/>
          <w:szCs w:val="28"/>
        </w:rPr>
        <w:t>ethodology</w:t>
      </w:r>
    </w:p>
    <w:p w:rsidR="00687291" w:rsidRPr="00496349" w:rsidRDefault="00687291" w:rsidP="00F64B5D">
      <w:pPr>
        <w:tabs>
          <w:tab w:val="left" w:pos="3649"/>
          <w:tab w:val="left" w:pos="5349"/>
          <w:tab w:val="left" w:pos="7992"/>
          <w:tab w:val="left" w:pos="9639"/>
          <w:tab w:val="left" w:pos="10778"/>
        </w:tabs>
        <w:jc w:val="both"/>
        <w:rPr>
          <w:i/>
        </w:rPr>
      </w:pPr>
      <w:r w:rsidRPr="00AF7989">
        <w:rPr>
          <w:i/>
        </w:rPr>
        <w:t xml:space="preserve">Please provide a detailed description of the </w:t>
      </w:r>
      <w:r w:rsidR="00654778" w:rsidRPr="00AF7989">
        <w:rPr>
          <w:i/>
        </w:rPr>
        <w:t>activities</w:t>
      </w:r>
      <w:r w:rsidRPr="00AF7989">
        <w:rPr>
          <w:i/>
        </w:rPr>
        <w:t xml:space="preserve"> and the working methodology to be used for achieving the objectives (including major milestones, measurable indicators, etc.).</w:t>
      </w:r>
      <w:r w:rsidR="006F38CF" w:rsidRPr="00AF7989">
        <w:rPr>
          <w:i/>
        </w:rPr>
        <w:t xml:space="preserve"> (limit </w:t>
      </w:r>
      <w:r w:rsidR="00E6009F" w:rsidRPr="00AF7989">
        <w:rPr>
          <w:i/>
        </w:rPr>
        <w:t>6.</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BF34B5" w:rsidRPr="00BF34B5" w:rsidRDefault="006B48E1" w:rsidP="00BF34B5">
            <w:pPr>
              <w:tabs>
                <w:tab w:val="left" w:pos="3649"/>
                <w:tab w:val="left" w:pos="5349"/>
                <w:tab w:val="left" w:pos="7992"/>
                <w:tab w:val="left" w:pos="9409"/>
                <w:tab w:val="left" w:pos="10778"/>
              </w:tabs>
              <w:rPr>
                <w:noProof/>
                <w:szCs w:val="22"/>
              </w:rPr>
            </w:pPr>
            <w:r w:rsidRPr="00AF7989">
              <w:rPr>
                <w:szCs w:val="22"/>
              </w:rPr>
              <w:fldChar w:fldCharType="begin">
                <w:ffData>
                  <w:name w:val=""/>
                  <w:enabled/>
                  <w:calcOnExit w:val="0"/>
                  <w:textInput>
                    <w:maxLength w:val="6600"/>
                  </w:textInput>
                </w:ffData>
              </w:fldChar>
            </w:r>
            <w:r w:rsidRPr="00AF7989">
              <w:rPr>
                <w:szCs w:val="22"/>
              </w:rPr>
              <w:instrText xml:space="preserve"> FORMTEXT </w:instrText>
            </w:r>
            <w:r w:rsidRPr="00AF7989">
              <w:rPr>
                <w:szCs w:val="22"/>
              </w:rPr>
            </w:r>
            <w:r w:rsidRPr="00AF7989">
              <w:rPr>
                <w:szCs w:val="22"/>
              </w:rPr>
              <w:fldChar w:fldCharType="separate"/>
            </w:r>
            <w:r w:rsidR="00BF34B5" w:rsidRPr="00BF34B5">
              <w:rPr>
                <w:noProof/>
                <w:szCs w:val="22"/>
              </w:rPr>
              <w:t>M</w:t>
            </w:r>
            <w:r w:rsidR="00951C34">
              <w:rPr>
                <w:noProof/>
                <w:szCs w:val="22"/>
              </w:rPr>
              <w:t>ultiEd</w:t>
            </w:r>
            <w:r w:rsidR="00BF34B5" w:rsidRPr="00BF34B5">
              <w:rPr>
                <w:noProof/>
                <w:szCs w:val="22"/>
              </w:rPr>
              <w:t xml:space="preserve"> project is to be realized through various kinds of activities from informal meetings, small-scale confidential discussions, workskops and seminars to massive anonymous opinion polls and large-scale conferences. As the project was inspired by a previous successful cooperation with the Universty of Tartu, the tools and methodologies employed are mainly derived from MEDuZO project (Introducing Multilingual Education model and Content and Language Integrated Learning (CLIL) methodology in Zaporizhzhya National University and Zaporizhzhya oblast). Therefore, the consortium relies on the tried and tested means of educational management and ethical change management in general and the partners will share their expertise broadening the scope of the previous cooperation geographically and thematically.</w:t>
            </w:r>
          </w:p>
          <w:p w:rsidR="00BF34B5" w:rsidRPr="00BF34B5" w:rsidRDefault="00BF34B5" w:rsidP="00BF34B5">
            <w:pPr>
              <w:tabs>
                <w:tab w:val="left" w:pos="3649"/>
                <w:tab w:val="left" w:pos="5349"/>
                <w:tab w:val="left" w:pos="7992"/>
                <w:tab w:val="left" w:pos="9409"/>
                <w:tab w:val="left" w:pos="10778"/>
              </w:tabs>
              <w:rPr>
                <w:noProof/>
                <w:szCs w:val="22"/>
              </w:rPr>
            </w:pP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MULTIED project consists of several stages:</w:t>
            </w: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Preparatory is mainly a work planning that сonsists of a kick-off meeting. We plan to complete pre-project planning and procurement of equipment in the first months of the project.</w:t>
            </w: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 xml:space="preserve">The Development stage launches curricula reform that aims at upgrading the curricula to EU standard and has a special </w:t>
            </w:r>
            <w:r w:rsidR="00951C34">
              <w:rPr>
                <w:noProof/>
                <w:szCs w:val="22"/>
              </w:rPr>
              <w:t>stress on</w:t>
            </w:r>
            <w:r w:rsidRPr="00BF34B5">
              <w:rPr>
                <w:noProof/>
                <w:szCs w:val="22"/>
              </w:rPr>
              <w:t xml:space="preserve"> study visits that will help acquire essential new experience and practical training to UA staff on site</w:t>
            </w:r>
            <w:r w:rsidR="00951C34">
              <w:rPr>
                <w:noProof/>
                <w:szCs w:val="22"/>
              </w:rPr>
              <w:t xml:space="preserve"> that will allow faster internationalization</w:t>
            </w:r>
            <w:r w:rsidRPr="00BF34B5">
              <w:rPr>
                <w:noProof/>
                <w:szCs w:val="22"/>
              </w:rPr>
              <w:t>.</w:t>
            </w: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Two next packages of development section go togther and are devoted to the issues of modern curricula and study programmes elaboration, methods and approaches in measuring foreign language competencies, student’s general skills and competencies development, modern teaching methodology, etc.</w:t>
            </w: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 xml:space="preserve">A set of activities, such as development of guidelines for curricula design, seminar on curricula design, survey on curricula quality and TFL curricula analysis, account for the start of curriculum audit and update. The analysis, peer-review and survey reports will serve as the basis for elaboration of a strategic plan on the curricula revision and innovations. As a result, TFL programmes will undergo considerable changes at 8 UA universities: 8 new courses (Introduction to CLIL, CLIL Methodology (2 courses: MA, PhD), Seond Language Acquisition, Cultural Anthropology and Linguistic Diversity, Media Literacy, Recearch Methodology and Academic Writing, Academic Integrity) are to be introduced. 14 courses </w:t>
            </w:r>
            <w:r w:rsidR="00F61C67">
              <w:rPr>
                <w:noProof/>
                <w:szCs w:val="22"/>
              </w:rPr>
              <w:t xml:space="preserve">at each UA university </w:t>
            </w:r>
            <w:r w:rsidRPr="00BF34B5">
              <w:rPr>
                <w:noProof/>
                <w:szCs w:val="22"/>
              </w:rPr>
              <w:t>are to be significantly revised in content, pedagogical techniques, assessment, etc., though they will not change their names.</w:t>
            </w: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The next set of activities is aimed at multilingual education strategy development in UA HEIs. The survey of public opinion on “Multilingual education in Ukraine” in UA HEIs will enable students, academic and administrative staff express their opinion on the issues of internationalization and play their part in the development of a consistent relevant strategy on multilingual education. It will give grounds for implementing multilingual education strategy in the form of CLIL-based courses for target groups, workshops, seminars, etc. International week “Multilingual Educational Landscape in Ukraine” will promote the idea of multilingual education and internationalization. Design, peer review and update of CLIL-based courses, design of new e-course “CLIL Methodology” for target groups will become a long-term contribution to the process.</w:t>
            </w: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A range of small seminars and workshops for in-service school and university teachers, large-scale seminars “ Curriculum design and graduates’ general and special skills and competences in the 21st century”, “Multilingual education in the EU&amp; Ukraine”, “CLIL methodology in Ukraine: challenges and prospects”, “Blended learning and EU life-long learning practices”, “Sharing EU multilingual education policymaking practices in Ukraine”, “Multilingual Educational as Internationalization Strategy for Ukrainian Education” will serve as powerfull dissermination tool</w:t>
            </w:r>
            <w:r w:rsidR="00DF3946">
              <w:rPr>
                <w:noProof/>
                <w:szCs w:val="22"/>
              </w:rPr>
              <w:t>s</w:t>
            </w:r>
            <w:r w:rsidRPr="00BF34B5">
              <w:rPr>
                <w:noProof/>
                <w:szCs w:val="22"/>
              </w:rPr>
              <w:t>. The involvement of HEIs’ administration, regional and national policymakers (Ministry of Education and Science of Ukraine officials, local departments of education) will provide sustainability and assurance for the implementation of the elaborated methods in other UA HEIs.</w:t>
            </w:r>
          </w:p>
          <w:p w:rsidR="00BF34B5" w:rsidRPr="00BF34B5" w:rsidRDefault="00BF34B5" w:rsidP="00BF34B5">
            <w:pPr>
              <w:tabs>
                <w:tab w:val="left" w:pos="3649"/>
                <w:tab w:val="left" w:pos="5349"/>
                <w:tab w:val="left" w:pos="7992"/>
                <w:tab w:val="left" w:pos="9409"/>
                <w:tab w:val="left" w:pos="10778"/>
              </w:tabs>
              <w:rPr>
                <w:noProof/>
                <w:szCs w:val="22"/>
              </w:rPr>
            </w:pP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Key milestones will be:</w:t>
            </w: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1.</w:t>
            </w:r>
            <w:r>
              <w:rPr>
                <w:noProof/>
                <w:szCs w:val="22"/>
              </w:rPr>
              <w:t xml:space="preserve"> </w:t>
            </w:r>
            <w:r w:rsidRPr="00BF34B5">
              <w:rPr>
                <w:noProof/>
                <w:szCs w:val="22"/>
              </w:rPr>
              <w:t>Completion of start-up essentials: kick-off meeting, procurement of equipment by 1/09/2021;</w:t>
            </w: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2.</w:t>
            </w:r>
            <w:r>
              <w:rPr>
                <w:noProof/>
                <w:szCs w:val="22"/>
              </w:rPr>
              <w:t xml:space="preserve"> </w:t>
            </w:r>
            <w:r w:rsidRPr="00BF34B5">
              <w:rPr>
                <w:noProof/>
                <w:szCs w:val="22"/>
              </w:rPr>
              <w:t>Revised courses accreditated by Council</w:t>
            </w:r>
            <w:r w:rsidR="002D5E2D">
              <w:rPr>
                <w:noProof/>
                <w:szCs w:val="22"/>
              </w:rPr>
              <w:t>s</w:t>
            </w:r>
            <w:r w:rsidRPr="00BF34B5">
              <w:rPr>
                <w:noProof/>
                <w:szCs w:val="22"/>
              </w:rPr>
              <w:t xml:space="preserve"> of the Department of Foreign Philology by 31/12/2020; </w:t>
            </w: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3.</w:t>
            </w:r>
            <w:r>
              <w:rPr>
                <w:noProof/>
                <w:szCs w:val="22"/>
              </w:rPr>
              <w:t xml:space="preserve"> </w:t>
            </w:r>
            <w:r w:rsidRPr="00BF34B5">
              <w:rPr>
                <w:noProof/>
                <w:szCs w:val="22"/>
              </w:rPr>
              <w:t>New courses accreditated by University Council</w:t>
            </w:r>
            <w:r w:rsidR="002D5E2D">
              <w:rPr>
                <w:noProof/>
                <w:szCs w:val="22"/>
              </w:rPr>
              <w:t>s</w:t>
            </w:r>
            <w:r w:rsidRPr="00BF34B5">
              <w:rPr>
                <w:noProof/>
                <w:szCs w:val="22"/>
              </w:rPr>
              <w:t xml:space="preserve"> by 30/06/2021;</w:t>
            </w: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4.</w:t>
            </w:r>
            <w:r>
              <w:rPr>
                <w:noProof/>
                <w:szCs w:val="22"/>
              </w:rPr>
              <w:t xml:space="preserve"> </w:t>
            </w:r>
            <w:r w:rsidRPr="00BF34B5">
              <w:rPr>
                <w:noProof/>
                <w:szCs w:val="22"/>
              </w:rPr>
              <w:t xml:space="preserve">Updated programmes launched by </w:t>
            </w:r>
            <w:r w:rsidR="002D5E2D">
              <w:rPr>
                <w:noProof/>
                <w:szCs w:val="22"/>
              </w:rPr>
              <w:t>0</w:t>
            </w:r>
            <w:r w:rsidRPr="00BF34B5">
              <w:rPr>
                <w:noProof/>
                <w:szCs w:val="22"/>
              </w:rPr>
              <w:t>1/09/2021;</w:t>
            </w:r>
          </w:p>
          <w:p w:rsidR="00BF34B5" w:rsidRPr="00BF34B5" w:rsidRDefault="00BF34B5" w:rsidP="00BF34B5">
            <w:pPr>
              <w:tabs>
                <w:tab w:val="left" w:pos="3649"/>
                <w:tab w:val="left" w:pos="5349"/>
                <w:tab w:val="left" w:pos="7992"/>
                <w:tab w:val="left" w:pos="9409"/>
                <w:tab w:val="left" w:pos="10778"/>
              </w:tabs>
              <w:rPr>
                <w:noProof/>
                <w:szCs w:val="22"/>
              </w:rPr>
            </w:pPr>
            <w:r w:rsidRPr="00BF34B5">
              <w:rPr>
                <w:noProof/>
                <w:szCs w:val="22"/>
              </w:rPr>
              <w:t>5.</w:t>
            </w:r>
            <w:r>
              <w:rPr>
                <w:noProof/>
                <w:szCs w:val="22"/>
              </w:rPr>
              <w:t xml:space="preserve"> </w:t>
            </w:r>
            <w:r w:rsidRPr="00BF34B5">
              <w:rPr>
                <w:noProof/>
                <w:szCs w:val="22"/>
              </w:rPr>
              <w:t>E-course “CLIL Methodology” launched by 1/02/2022;</w:t>
            </w:r>
          </w:p>
          <w:p w:rsidR="00CB5498" w:rsidRPr="00AF7989" w:rsidRDefault="00BF34B5" w:rsidP="00847EAB">
            <w:pPr>
              <w:tabs>
                <w:tab w:val="left" w:pos="3649"/>
                <w:tab w:val="left" w:pos="5349"/>
                <w:tab w:val="left" w:pos="7992"/>
                <w:tab w:val="left" w:pos="9409"/>
                <w:tab w:val="left" w:pos="10778"/>
              </w:tabs>
              <w:rPr>
                <w:szCs w:val="22"/>
              </w:rPr>
            </w:pPr>
            <w:r w:rsidRPr="00BF34B5">
              <w:rPr>
                <w:noProof/>
                <w:szCs w:val="22"/>
              </w:rPr>
              <w:t>6.</w:t>
            </w:r>
            <w:r>
              <w:rPr>
                <w:noProof/>
                <w:szCs w:val="22"/>
              </w:rPr>
              <w:t xml:space="preserve"> </w:t>
            </w:r>
            <w:r w:rsidRPr="00BF34B5">
              <w:rPr>
                <w:noProof/>
                <w:szCs w:val="22"/>
              </w:rPr>
              <w:t xml:space="preserve">National Recommendations </w:t>
            </w:r>
            <w:r w:rsidR="00C42330">
              <w:rPr>
                <w:noProof/>
                <w:szCs w:val="22"/>
              </w:rPr>
              <w:t xml:space="preserve">on </w:t>
            </w:r>
            <w:r w:rsidRPr="00BF34B5">
              <w:rPr>
                <w:noProof/>
                <w:szCs w:val="22"/>
              </w:rPr>
              <w:t>Multilingual Higher Education</w:t>
            </w:r>
            <w:r w:rsidR="00C42330">
              <w:rPr>
                <w:noProof/>
                <w:szCs w:val="22"/>
              </w:rPr>
              <w:t xml:space="preserve"> </w:t>
            </w:r>
            <w:r w:rsidRPr="00BF34B5">
              <w:rPr>
                <w:noProof/>
                <w:szCs w:val="22"/>
              </w:rPr>
              <w:t xml:space="preserve">in Ukraine” (report) </w:t>
            </w:r>
            <w:r w:rsidR="002D5E2D">
              <w:rPr>
                <w:noProof/>
                <w:szCs w:val="22"/>
              </w:rPr>
              <w:t>0</w:t>
            </w:r>
            <w:r w:rsidRPr="00BF34B5">
              <w:rPr>
                <w:noProof/>
                <w:szCs w:val="22"/>
              </w:rPr>
              <w:t>1/11/2022</w:t>
            </w:r>
            <w:r w:rsidR="006B48E1" w:rsidRPr="00AF7989">
              <w:rPr>
                <w:szCs w:val="22"/>
              </w:rPr>
              <w:fldChar w:fldCharType="end"/>
            </w:r>
          </w:p>
        </w:tc>
      </w:tr>
    </w:tbl>
    <w:p w:rsidR="00CB5498" w:rsidRPr="00AF7989" w:rsidRDefault="00CB5498" w:rsidP="00F64B5D">
      <w:pPr>
        <w:rPr>
          <w:b/>
        </w:rPr>
      </w:pPr>
    </w:p>
    <w:p w:rsidR="008923D2" w:rsidRPr="00AF7989" w:rsidRDefault="008923D2" w:rsidP="00496349">
      <w:pPr>
        <w:tabs>
          <w:tab w:val="left" w:pos="3649"/>
          <w:tab w:val="left" w:pos="5349"/>
          <w:tab w:val="left" w:pos="7992"/>
          <w:tab w:val="left" w:pos="9639"/>
          <w:tab w:val="left" w:pos="10778"/>
        </w:tabs>
        <w:jc w:val="both"/>
        <w:rPr>
          <w:i/>
        </w:rPr>
      </w:pPr>
      <w:r w:rsidRPr="00AF7989">
        <w:rPr>
          <w:i/>
        </w:rPr>
        <w:t xml:space="preserve">Please demonstrate that the activities </w:t>
      </w:r>
      <w:r w:rsidR="00654778" w:rsidRPr="00AF7989">
        <w:rPr>
          <w:i/>
        </w:rPr>
        <w:t xml:space="preserve">and the methodology </w:t>
      </w:r>
      <w:r w:rsidRPr="00AF7989">
        <w:rPr>
          <w:i/>
        </w:rPr>
        <w:t xml:space="preserve">mentioned are the most appropriate to achieve the </w:t>
      </w:r>
      <w:r w:rsidR="00C548A2">
        <w:rPr>
          <w:i/>
        </w:rPr>
        <w:t>envisaged</w:t>
      </w:r>
      <w:r w:rsidRPr="00AF7989">
        <w:rPr>
          <w:i/>
        </w:rPr>
        <w:t xml:space="preserve"> results and that they are feasible</w:t>
      </w:r>
      <w:r w:rsidR="00F42B1E" w:rsidRPr="00AF7989">
        <w:rPr>
          <w:i/>
        </w:rPr>
        <w:t>.</w:t>
      </w:r>
      <w:r w:rsidR="006F38CF" w:rsidRPr="00AF7989">
        <w:rPr>
          <w:i/>
        </w:rPr>
        <w:t xml:space="preserve"> (limit 3</w:t>
      </w:r>
      <w:r w:rsidR="00E6009F" w:rsidRPr="00AF7989">
        <w:rPr>
          <w:i/>
        </w:rPr>
        <w:t>.</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620DC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00245724" w:rsidRPr="00245724">
              <w:rPr>
                <w:noProof/>
                <w:szCs w:val="22"/>
              </w:rPr>
              <w:t>M</w:t>
            </w:r>
            <w:r w:rsidR="00620DCD">
              <w:rPr>
                <w:noProof/>
                <w:szCs w:val="22"/>
              </w:rPr>
              <w:t>ultiEd</w:t>
            </w:r>
            <w:r w:rsidR="00245724" w:rsidRPr="00245724">
              <w:rPr>
                <w:noProof/>
                <w:szCs w:val="22"/>
              </w:rPr>
              <w:t xml:space="preserve">’s activities and methodology are relevant and appropriate to achieve the envisaged results as the tools and methods chosen are widely tested and applied in educational management, though they have been greatly elaborated, improved and diversified. Moreover, the methodology proved its efficiency in successful cooperation between the University of Tartu and Zaporizhzhia National University (MEDuZO project). In addition, the activities of the project are planned in accordance with the principles of staff and student development and ethical change management in general and in close cooperation with all the partners. Thus, the consortium makes sure that international good practices, know-hows and partners expertise will provide feasible results and solid grounds for dissemination and further exploitation of the project ideas leading to a more upgraded educational opportunities and internationalization of Ukraine. </w:t>
            </w:r>
            <w:r w:rsidRPr="00AF7989">
              <w:rPr>
                <w:szCs w:val="22"/>
              </w:rPr>
              <w:fldChar w:fldCharType="end"/>
            </w:r>
          </w:p>
        </w:tc>
      </w:tr>
    </w:tbl>
    <w:p w:rsidR="008923D2" w:rsidRPr="00AF7989" w:rsidRDefault="008923D2" w:rsidP="00F64B5D"/>
    <w:p w:rsidR="00BB7D63" w:rsidRPr="00AF7989" w:rsidRDefault="00BB7D63" w:rsidP="00496349">
      <w:pPr>
        <w:tabs>
          <w:tab w:val="left" w:pos="3649"/>
          <w:tab w:val="left" w:pos="5349"/>
          <w:tab w:val="left" w:pos="7992"/>
          <w:tab w:val="left" w:pos="9639"/>
          <w:tab w:val="left" w:pos="10778"/>
        </w:tabs>
        <w:jc w:val="both"/>
        <w:rPr>
          <w:i/>
        </w:rPr>
      </w:pPr>
      <w:r w:rsidRPr="00AF7989">
        <w:rPr>
          <w:i/>
        </w:rPr>
        <w:t xml:space="preserve">What concrete, tangible results </w:t>
      </w:r>
      <w:r w:rsidR="00B465A9" w:rsidRPr="00AF7989">
        <w:rPr>
          <w:i/>
        </w:rPr>
        <w:t xml:space="preserve">are expected to </w:t>
      </w:r>
      <w:r w:rsidRPr="00AF7989">
        <w:rPr>
          <w:i/>
        </w:rPr>
        <w:t>be achieved at the end of the project's activities in each of the target</w:t>
      </w:r>
      <w:r w:rsidR="004E4BA7">
        <w:rPr>
          <w:i/>
        </w:rPr>
        <w:t>ed</w:t>
      </w:r>
      <w:r w:rsidRPr="00AF7989">
        <w:rPr>
          <w:i/>
        </w:rPr>
        <w:t xml:space="preserve"> </w:t>
      </w:r>
      <w:r w:rsidR="00B715F0" w:rsidRPr="00AF7989">
        <w:rPr>
          <w:i/>
        </w:rPr>
        <w:t>P</w:t>
      </w:r>
      <w:r w:rsidRPr="00AF7989">
        <w:rPr>
          <w:i/>
        </w:rPr>
        <w:t xml:space="preserve">artner </w:t>
      </w:r>
      <w:r w:rsidR="00B715F0" w:rsidRPr="00AF7989">
        <w:rPr>
          <w:i/>
        </w:rPr>
        <w:t>C</w:t>
      </w:r>
      <w:r w:rsidRPr="00AF7989">
        <w:rPr>
          <w:i/>
        </w:rPr>
        <w:t xml:space="preserve">ountries? </w:t>
      </w:r>
      <w:r w:rsidR="006F38CF" w:rsidRPr="00AF7989">
        <w:rPr>
          <w:i/>
        </w:rPr>
        <w:t xml:space="preserve">(limit </w:t>
      </w:r>
      <w:r w:rsidR="00E6009F" w:rsidRPr="00AF7989">
        <w:rPr>
          <w:i/>
        </w:rPr>
        <w:t>6.</w:t>
      </w:r>
      <w:r w:rsidR="006F38CF" w:rsidRPr="00AF7989">
        <w:rPr>
          <w:i/>
        </w:rPr>
        <w:t>000 characters)</w:t>
      </w:r>
    </w:p>
    <w:p w:rsidR="000D5268" w:rsidRPr="00AF7989" w:rsidRDefault="000D5268" w:rsidP="000D5268"/>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0D5268" w:rsidRPr="00AF7989" w:rsidTr="00576E6B">
        <w:trPr>
          <w:trHeight w:val="567"/>
        </w:trPr>
        <w:tc>
          <w:tcPr>
            <w:tcW w:w="9639" w:type="dxa"/>
            <w:tcBorders>
              <w:top w:val="single" w:sz="4" w:space="0" w:color="808080"/>
              <w:bottom w:val="single" w:sz="4" w:space="0" w:color="808080"/>
            </w:tcBorders>
          </w:tcPr>
          <w:p w:rsidR="004B4FA0" w:rsidRDefault="000D5268" w:rsidP="004B4FA0">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004B4FA0">
              <w:t>Tangible results for Ukraine.</w:t>
            </w:r>
          </w:p>
          <w:p w:rsidR="004B4FA0" w:rsidRDefault="004B4FA0" w:rsidP="004B4FA0">
            <w:r>
              <w:t>M</w:t>
            </w:r>
            <w:r w:rsidR="00715B56">
              <w:t>ultiEd</w:t>
            </w:r>
            <w:r>
              <w:t xml:space="preserve"> will produce the following concrete tangible results in all 8 UA HEIs:</w:t>
            </w:r>
          </w:p>
          <w:p w:rsidR="004B4FA0" w:rsidRDefault="004B4FA0" w:rsidP="004B4FA0">
            <w:r>
              <w:t>1. TFL Curriculum reform: 8 BA programmes, 8 MA programmes in 8 UA partner universities will be reformed in alignment with EQF, teaching methodology updated. 8 new courses will be launched in all 8 UA</w:t>
            </w:r>
            <w:r w:rsidR="00715B56">
              <w:t xml:space="preserve"> universites</w:t>
            </w:r>
            <w:r>
              <w:t xml:space="preserve">, on average 14 courses at each UA partner university (from </w:t>
            </w:r>
            <w:r w:rsidR="00715B56">
              <w:t xml:space="preserve">the former </w:t>
            </w:r>
            <w:r>
              <w:t>TFL curricula) will be revised.</w:t>
            </w:r>
          </w:p>
          <w:p w:rsidR="004B4FA0" w:rsidRDefault="004B4FA0" w:rsidP="004B4FA0">
            <w:r>
              <w:t>2. Guidelines for Curriculum Reform will be worked out to be extrapolated in other UA universities.</w:t>
            </w:r>
          </w:p>
          <w:p w:rsidR="004B4FA0" w:rsidRDefault="004B4FA0" w:rsidP="004B4FA0">
            <w:r>
              <w:t>3. Е-course “CLIL Methodology” will be delivered for target groups.</w:t>
            </w:r>
          </w:p>
          <w:p w:rsidR="004B4FA0" w:rsidRDefault="004B4FA0" w:rsidP="004B4FA0">
            <w:r>
              <w:t>4. “Multilingual education strategy” for 8 UA HEIs will be developed; National Recommendations “Multilingual Higher Education</w:t>
            </w:r>
            <w:r w:rsidR="00715B56">
              <w:t xml:space="preserve"> </w:t>
            </w:r>
            <w:r>
              <w:t>in Ukraine” will be elaborated.</w:t>
            </w:r>
          </w:p>
          <w:p w:rsidR="004B4FA0" w:rsidRDefault="004B4FA0" w:rsidP="004B4FA0">
            <w:r>
              <w:t>5. CLIL-based courses will be offered for all university students.</w:t>
            </w:r>
          </w:p>
          <w:p w:rsidR="000D5268" w:rsidRDefault="004B4FA0" w:rsidP="004B4FA0">
            <w:r>
              <w:t>6. Seminars and workshops will be delivered for in-service school and university teachers on new pedagogical approaches, CLIL &amp; ELT methods, career-relevant general skills.</w:t>
            </w:r>
            <w:r w:rsidR="000D5268" w:rsidRPr="00AF7989">
              <w:fldChar w:fldCharType="end"/>
            </w:r>
          </w:p>
          <w:p w:rsidR="000D5268" w:rsidRPr="00AF7989" w:rsidRDefault="000D5268" w:rsidP="00576E6B">
            <w:pPr>
              <w:tabs>
                <w:tab w:val="left" w:pos="3649"/>
                <w:tab w:val="left" w:pos="5349"/>
                <w:tab w:val="left" w:pos="7992"/>
                <w:tab w:val="left" w:pos="9409"/>
                <w:tab w:val="left" w:pos="10778"/>
              </w:tabs>
              <w:rPr>
                <w:szCs w:val="22"/>
              </w:rPr>
            </w:pPr>
          </w:p>
        </w:tc>
      </w:tr>
    </w:tbl>
    <w:p w:rsidR="004E4BA7" w:rsidRPr="00AF7989" w:rsidRDefault="004E4BA7" w:rsidP="004E4BA7">
      <w:r w:rsidRPr="00AF7989">
        <w:rPr>
          <w:szCs w:val="22"/>
        </w:rPr>
        <w:t>(</w:t>
      </w:r>
      <w:r w:rsidRPr="00AF7989">
        <w:rPr>
          <w:i/>
          <w:sz w:val="18"/>
          <w:szCs w:val="18"/>
        </w:rPr>
        <w:t>Please add Partner Countries as appropriate)</w:t>
      </w:r>
    </w:p>
    <w:p w:rsidR="000D5268" w:rsidRDefault="000D5268" w:rsidP="000D5268"/>
    <w:p w:rsidR="000D5A9F" w:rsidRPr="00DD208E" w:rsidRDefault="000D5A9F" w:rsidP="00496349">
      <w:pPr>
        <w:tabs>
          <w:tab w:val="left" w:pos="3649"/>
          <w:tab w:val="left" w:pos="5349"/>
          <w:tab w:val="left" w:pos="7992"/>
          <w:tab w:val="left" w:pos="9639"/>
          <w:tab w:val="left" w:pos="10778"/>
        </w:tabs>
        <w:jc w:val="both"/>
        <w:rPr>
          <w:i/>
        </w:rPr>
      </w:pPr>
      <w:r w:rsidRPr="00DD208E">
        <w:rPr>
          <w:i/>
        </w:rPr>
        <w:t xml:space="preserve">For all </w:t>
      </w:r>
      <w:r w:rsidRPr="00496349">
        <w:rPr>
          <w:b/>
          <w:i/>
        </w:rPr>
        <w:t>types of activities</w:t>
      </w:r>
      <w:r w:rsidR="00BB7D63" w:rsidRPr="00496349">
        <w:rPr>
          <w:i/>
        </w:rPr>
        <w:t xml:space="preserve"> </w:t>
      </w:r>
      <w:r w:rsidR="00BB7D63" w:rsidRPr="00DD208E">
        <w:rPr>
          <w:i/>
        </w:rPr>
        <w:t>(curriculum development, modernisation of governance, management and functioning of HEIs; strengthening of relations between HEIs and the wider economic and social environment)</w:t>
      </w:r>
      <w:r w:rsidRPr="00DD208E">
        <w:rPr>
          <w:i/>
        </w:rPr>
        <w:t xml:space="preserve">, for </w:t>
      </w:r>
      <w:r w:rsidRPr="00496349">
        <w:rPr>
          <w:b/>
          <w:i/>
        </w:rPr>
        <w:t xml:space="preserve">each </w:t>
      </w:r>
      <w:r w:rsidR="00A53554" w:rsidRPr="00496349">
        <w:rPr>
          <w:b/>
          <w:i/>
        </w:rPr>
        <w:t>P</w:t>
      </w:r>
      <w:r w:rsidRPr="00496349">
        <w:rPr>
          <w:b/>
          <w:i/>
        </w:rPr>
        <w:t>artner</w:t>
      </w:r>
      <w:r w:rsidR="00A53554" w:rsidRPr="00496349">
        <w:rPr>
          <w:b/>
          <w:i/>
        </w:rPr>
        <w:t xml:space="preserve"> Country</w:t>
      </w:r>
      <w:r w:rsidRPr="00496349">
        <w:rPr>
          <w:b/>
          <w:i/>
        </w:rPr>
        <w:t xml:space="preserve"> institution</w:t>
      </w:r>
      <w:r w:rsidRPr="00DD208E">
        <w:rPr>
          <w:i/>
        </w:rPr>
        <w:t xml:space="preserve"> please provide information </w:t>
      </w:r>
      <w:r w:rsidR="00C74BCC" w:rsidRPr="00DD208E">
        <w:rPr>
          <w:i/>
        </w:rPr>
        <w:t xml:space="preserve">in </w:t>
      </w:r>
      <w:r w:rsidRPr="00DD208E">
        <w:rPr>
          <w:i/>
        </w:rPr>
        <w:t>Part F</w:t>
      </w:r>
      <w:r w:rsidR="00DD208E" w:rsidRPr="00DD208E">
        <w:rPr>
          <w:i/>
        </w:rPr>
        <w:t>.</w:t>
      </w:r>
      <w:r w:rsidRPr="00DD208E">
        <w:rPr>
          <w:i/>
        </w:rPr>
        <w:t>2 Organisation and Activities</w:t>
      </w:r>
      <w:r w:rsidR="00B465A9" w:rsidRPr="00DD208E">
        <w:rPr>
          <w:i/>
        </w:rPr>
        <w:t>.</w:t>
      </w:r>
    </w:p>
    <w:p w:rsidR="00C74BCC" w:rsidRDefault="00C74BCC" w:rsidP="00F64B5D"/>
    <w:p w:rsidR="00687291" w:rsidRPr="00AF7989" w:rsidRDefault="00687291" w:rsidP="00F64B5D">
      <w:pPr>
        <w:pStyle w:val="10"/>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153009">
        <w:rPr>
          <w:rFonts w:asciiTheme="minorHAnsi" w:hAnsiTheme="minorHAnsi"/>
          <w:color w:val="000000"/>
          <w:sz w:val="28"/>
          <w:szCs w:val="28"/>
        </w:rPr>
        <w:t>.</w:t>
      </w:r>
      <w:r w:rsidRPr="00AF7989">
        <w:rPr>
          <w:rFonts w:asciiTheme="minorHAnsi" w:hAnsiTheme="minorHAnsi"/>
          <w:color w:val="000000"/>
          <w:sz w:val="28"/>
          <w:szCs w:val="28"/>
        </w:rPr>
        <w:t xml:space="preserve">2Quality control and </w:t>
      </w:r>
      <w:r w:rsidR="003A6B11" w:rsidRPr="00AF7989">
        <w:rPr>
          <w:rFonts w:asciiTheme="minorHAnsi" w:hAnsiTheme="minorHAnsi"/>
          <w:color w:val="000000"/>
          <w:sz w:val="28"/>
          <w:szCs w:val="28"/>
        </w:rPr>
        <w:t>m</w:t>
      </w:r>
      <w:r w:rsidRPr="00AF7989">
        <w:rPr>
          <w:rFonts w:asciiTheme="minorHAnsi" w:hAnsiTheme="minorHAnsi"/>
          <w:color w:val="000000"/>
          <w:sz w:val="28"/>
          <w:szCs w:val="28"/>
        </w:rPr>
        <w:t>onitoring</w:t>
      </w:r>
    </w:p>
    <w:p w:rsidR="00C74BCC" w:rsidRPr="00AF7989" w:rsidRDefault="00C74BCC" w:rsidP="00F64B5D"/>
    <w:p w:rsidR="00C15C9E" w:rsidRPr="00AF7989" w:rsidRDefault="00687291" w:rsidP="00496349">
      <w:pPr>
        <w:tabs>
          <w:tab w:val="left" w:pos="3649"/>
          <w:tab w:val="left" w:pos="5349"/>
          <w:tab w:val="left" w:pos="7992"/>
          <w:tab w:val="left" w:pos="9639"/>
          <w:tab w:val="left" w:pos="10778"/>
        </w:tabs>
        <w:jc w:val="both"/>
        <w:rPr>
          <w:i/>
        </w:rPr>
      </w:pPr>
      <w:r w:rsidRPr="00AF7989">
        <w:rPr>
          <w:i/>
        </w:rPr>
        <w:t xml:space="preserve">Please explain what mechanisms </w:t>
      </w:r>
      <w:r w:rsidR="00BB7D63" w:rsidRPr="00AF7989">
        <w:rPr>
          <w:i/>
        </w:rPr>
        <w:t>will</w:t>
      </w:r>
      <w:r w:rsidRPr="00AF7989">
        <w:rPr>
          <w:i/>
        </w:rPr>
        <w:t xml:space="preserve"> </w:t>
      </w:r>
      <w:r w:rsidR="00B465A9" w:rsidRPr="00AF7989">
        <w:rPr>
          <w:i/>
        </w:rPr>
        <w:t xml:space="preserve">be </w:t>
      </w:r>
      <w:r w:rsidRPr="00AF7989">
        <w:rPr>
          <w:i/>
        </w:rPr>
        <w:t>put in place for ensuring the quality of the project and how the evaluation will be carried out.</w:t>
      </w:r>
      <w:r w:rsidRPr="00496349">
        <w:rPr>
          <w:i/>
        </w:rPr>
        <w:t xml:space="preserve"> </w:t>
      </w:r>
      <w:r w:rsidR="000D5A9F" w:rsidRPr="00AF7989">
        <w:rPr>
          <w:i/>
        </w:rPr>
        <w:t xml:space="preserve">If </w:t>
      </w:r>
      <w:r w:rsidR="00C548A2">
        <w:rPr>
          <w:i/>
        </w:rPr>
        <w:t xml:space="preserve">an </w:t>
      </w:r>
      <w:r w:rsidR="00EA7C3B">
        <w:rPr>
          <w:i/>
        </w:rPr>
        <w:t xml:space="preserve">external evaluation </w:t>
      </w:r>
      <w:r w:rsidR="000D5A9F" w:rsidRPr="00AF7989">
        <w:rPr>
          <w:i/>
        </w:rPr>
        <w:t>is foreseen, provide information</w:t>
      </w:r>
      <w:r w:rsidR="00BB7D63" w:rsidRPr="00AF7989">
        <w:rPr>
          <w:i/>
        </w:rPr>
        <w:t xml:space="preserve"> </w:t>
      </w:r>
      <w:r w:rsidR="000D5A9F" w:rsidRPr="00AF7989">
        <w:rPr>
          <w:i/>
        </w:rPr>
        <w:t xml:space="preserve">on </w:t>
      </w:r>
      <w:r w:rsidR="00BB7D63" w:rsidRPr="00AF7989">
        <w:rPr>
          <w:i/>
        </w:rPr>
        <w:t>the purpose and expected outcomes of this evaluation</w:t>
      </w:r>
      <w:r w:rsidR="000D5A9F" w:rsidRPr="00AF7989">
        <w:rPr>
          <w:i/>
        </w:rPr>
        <w:t xml:space="preserve">. </w:t>
      </w:r>
      <w:r w:rsidRPr="00AF7989">
        <w:rPr>
          <w:i/>
        </w:rPr>
        <w:t>Please define the specific quality measures established, as well as the benchmarks and indicators foreseen to verify the outcome of the action. Make sure that the information in this section is consistent with the project Logical Framework Matrix</w:t>
      </w:r>
      <w:r w:rsidR="00C15C9E" w:rsidRPr="00AF7989">
        <w:rPr>
          <w:i/>
        </w:rPr>
        <w:t>. (limit 3</w:t>
      </w:r>
      <w:r w:rsidR="00E6009F" w:rsidRPr="00AF7989">
        <w:rPr>
          <w:i/>
        </w:rPr>
        <w:t>.</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CC4CCB" w:rsidRPr="00CC4CCB" w:rsidRDefault="006B48E1" w:rsidP="00CC4CCB">
            <w:pPr>
              <w:tabs>
                <w:tab w:val="left" w:pos="3649"/>
                <w:tab w:val="left" w:pos="5349"/>
                <w:tab w:val="left" w:pos="7992"/>
                <w:tab w:val="left" w:pos="9409"/>
                <w:tab w:val="left" w:pos="10778"/>
              </w:tabs>
              <w:rPr>
                <w:noProof/>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00CC4CCB" w:rsidRPr="00CC4CCB">
              <w:rPr>
                <w:noProof/>
                <w:szCs w:val="22"/>
              </w:rPr>
              <w:t xml:space="preserve">The effective communication system between all the partners will be established at the start of the project. This will be explained to all partners to make sure everyone is fully and equally involved in the WPs activities and contributes to the project accordingly. </w:t>
            </w:r>
          </w:p>
          <w:p w:rsidR="00CC4CCB" w:rsidRPr="00CC4CCB" w:rsidRDefault="00CC4CCB" w:rsidP="00CC4CCB">
            <w:pPr>
              <w:tabs>
                <w:tab w:val="left" w:pos="3649"/>
                <w:tab w:val="left" w:pos="5349"/>
                <w:tab w:val="left" w:pos="7992"/>
                <w:tab w:val="left" w:pos="9409"/>
                <w:tab w:val="left" w:pos="10778"/>
              </w:tabs>
              <w:rPr>
                <w:noProof/>
                <w:szCs w:val="22"/>
              </w:rPr>
            </w:pPr>
            <w:r w:rsidRPr="00CC4CCB">
              <w:rPr>
                <w:noProof/>
                <w:szCs w:val="22"/>
              </w:rPr>
              <w:t>All key-points like essentiality of ethics, integrity and diversity will be explained to the partners during the kick-off meeting. The resolutions of any disagreements among partners if such arise will be conducted through communication and discussions with the project leader and Management Board if needed. Open and prompt communication will help to minimize the risk of misunderstanding and any tensions that may occur.</w:t>
            </w:r>
          </w:p>
          <w:p w:rsidR="00CC4CCB" w:rsidRPr="00CC4CCB" w:rsidRDefault="00CC4CCB" w:rsidP="00CC4CCB">
            <w:pPr>
              <w:tabs>
                <w:tab w:val="left" w:pos="3649"/>
                <w:tab w:val="left" w:pos="5349"/>
                <w:tab w:val="left" w:pos="7992"/>
                <w:tab w:val="left" w:pos="9409"/>
                <w:tab w:val="left" w:pos="10778"/>
              </w:tabs>
              <w:rPr>
                <w:noProof/>
                <w:szCs w:val="22"/>
              </w:rPr>
            </w:pPr>
            <w:r w:rsidRPr="00CC4CCB">
              <w:rPr>
                <w:noProof/>
                <w:szCs w:val="22"/>
              </w:rPr>
              <w:t>Ongoing online connection with all the partners via email, internet-conferencing and shared online drives (like Google drive) will be used to share all documentation and as a place for discussion of any concerns and working issues. All these will be established in order to make sure the project activities and their outcomes go in line with those proposed in the application. The quality control and monitoring will be performed with reference to project processes and goals, deliverables and outcomes.</w:t>
            </w:r>
          </w:p>
          <w:p w:rsidR="00CC4CCB" w:rsidRPr="00CC4CCB" w:rsidRDefault="00CC4CCB" w:rsidP="00CC4CCB">
            <w:pPr>
              <w:tabs>
                <w:tab w:val="left" w:pos="3649"/>
                <w:tab w:val="left" w:pos="5349"/>
                <w:tab w:val="left" w:pos="7992"/>
                <w:tab w:val="left" w:pos="9409"/>
                <w:tab w:val="left" w:pos="10778"/>
              </w:tabs>
              <w:rPr>
                <w:noProof/>
                <w:szCs w:val="22"/>
              </w:rPr>
            </w:pPr>
          </w:p>
          <w:p w:rsidR="00CC4CCB" w:rsidRPr="00CC4CCB" w:rsidRDefault="00CC4CCB" w:rsidP="00CC4CCB">
            <w:pPr>
              <w:tabs>
                <w:tab w:val="left" w:pos="3649"/>
                <w:tab w:val="left" w:pos="5349"/>
                <w:tab w:val="left" w:pos="7992"/>
                <w:tab w:val="left" w:pos="9409"/>
                <w:tab w:val="left" w:pos="10778"/>
              </w:tabs>
              <w:rPr>
                <w:noProof/>
                <w:szCs w:val="22"/>
              </w:rPr>
            </w:pPr>
            <w:r w:rsidRPr="00CC4CCB">
              <w:rPr>
                <w:noProof/>
                <w:szCs w:val="22"/>
              </w:rPr>
              <w:t xml:space="preserve">The quality of project and monitoring will be worked in the separate WP “Quality Management: Monitoring and evaluation ” (WP </w:t>
            </w:r>
            <w:r w:rsidR="00583CEB">
              <w:rPr>
                <w:noProof/>
                <w:szCs w:val="22"/>
              </w:rPr>
              <w:t>7</w:t>
            </w:r>
            <w:r w:rsidRPr="00CC4CCB">
              <w:rPr>
                <w:noProof/>
                <w:szCs w:val="22"/>
              </w:rPr>
              <w:t xml:space="preserve">) led by </w:t>
            </w:r>
            <w:r w:rsidR="00583CEB">
              <w:rPr>
                <w:noProof/>
                <w:szCs w:val="22"/>
              </w:rPr>
              <w:t>P11.</w:t>
            </w:r>
            <w:r w:rsidRPr="00CC4CCB">
              <w:rPr>
                <w:noProof/>
                <w:szCs w:val="22"/>
              </w:rPr>
              <w:t xml:space="preserve"> This WP will concentrate on such activities:</w:t>
            </w:r>
          </w:p>
          <w:p w:rsidR="00CC4CCB" w:rsidRPr="00CC4CCB" w:rsidRDefault="00CC4CCB" w:rsidP="00CC4CCB">
            <w:pPr>
              <w:tabs>
                <w:tab w:val="left" w:pos="3649"/>
                <w:tab w:val="left" w:pos="5349"/>
                <w:tab w:val="left" w:pos="7992"/>
                <w:tab w:val="left" w:pos="9409"/>
                <w:tab w:val="left" w:pos="10778"/>
              </w:tabs>
              <w:rPr>
                <w:noProof/>
                <w:szCs w:val="22"/>
              </w:rPr>
            </w:pPr>
            <w:r w:rsidRPr="00CC4CCB">
              <w:rPr>
                <w:noProof/>
                <w:szCs w:val="22"/>
              </w:rPr>
              <w:t>-</w:t>
            </w:r>
            <w:r>
              <w:rPr>
                <w:noProof/>
                <w:szCs w:val="22"/>
                <w:lang w:val="uk-UA"/>
              </w:rPr>
              <w:t xml:space="preserve"> </w:t>
            </w:r>
            <w:r w:rsidRPr="00CC4CCB">
              <w:rPr>
                <w:noProof/>
                <w:szCs w:val="22"/>
              </w:rPr>
              <w:t>Quality Assurance Plan fulfilled (including quality concept of the project: scope and objectives of quality management in the project, risk management plan, tasks/responsibilities of partners concerning quality management, timetable and templates). Implementation of the Quality Plan is carried out under the coordination of the WP leader in close collaboration with the project coordinator and governing body, which will hold regular quality management meeting and discuss challenges and possible issues on any aspect of project implementation, such as project management, quality of outputs, potential threats to sustainability. Any action needed to mitigate any issues will be taken promptly.</w:t>
            </w:r>
          </w:p>
          <w:p w:rsidR="00CC4CCB" w:rsidRPr="00CC4CCB" w:rsidRDefault="00CC4CCB" w:rsidP="00CC4CCB">
            <w:pPr>
              <w:tabs>
                <w:tab w:val="left" w:pos="3649"/>
                <w:tab w:val="left" w:pos="5349"/>
                <w:tab w:val="left" w:pos="7992"/>
                <w:tab w:val="left" w:pos="9409"/>
                <w:tab w:val="left" w:pos="10778"/>
              </w:tabs>
              <w:rPr>
                <w:noProof/>
                <w:szCs w:val="22"/>
              </w:rPr>
            </w:pPr>
            <w:r w:rsidRPr="00CC4CCB">
              <w:rPr>
                <w:noProof/>
                <w:szCs w:val="22"/>
              </w:rPr>
              <w:t>-</w:t>
            </w:r>
            <w:r>
              <w:rPr>
                <w:noProof/>
                <w:szCs w:val="22"/>
                <w:lang w:val="uk-UA"/>
              </w:rPr>
              <w:t xml:space="preserve"> </w:t>
            </w:r>
            <w:r w:rsidRPr="00CC4CCB">
              <w:rPr>
                <w:noProof/>
                <w:szCs w:val="22"/>
              </w:rPr>
              <w:t xml:space="preserve">International </w:t>
            </w:r>
            <w:r>
              <w:rPr>
                <w:noProof/>
                <w:szCs w:val="22"/>
                <w:lang w:val="en-US"/>
              </w:rPr>
              <w:t>q</w:t>
            </w:r>
            <w:r w:rsidRPr="00CC4CCB">
              <w:rPr>
                <w:noProof/>
                <w:szCs w:val="22"/>
              </w:rPr>
              <w:t>uality panel of representatives of different universities will visit UA partner universities to monitor the project progress, mitigate risks of low quality output and provide support where necessary.</w:t>
            </w:r>
          </w:p>
          <w:p w:rsidR="00CC4CCB" w:rsidRPr="00CC4CCB" w:rsidRDefault="00CC4CCB" w:rsidP="00CC4CCB">
            <w:pPr>
              <w:tabs>
                <w:tab w:val="left" w:pos="3649"/>
                <w:tab w:val="left" w:pos="5349"/>
                <w:tab w:val="left" w:pos="7992"/>
                <w:tab w:val="left" w:pos="9409"/>
                <w:tab w:val="left" w:pos="10778"/>
              </w:tabs>
              <w:rPr>
                <w:noProof/>
                <w:szCs w:val="22"/>
              </w:rPr>
            </w:pPr>
            <w:r w:rsidRPr="00CC4CCB">
              <w:rPr>
                <w:noProof/>
                <w:szCs w:val="22"/>
              </w:rPr>
              <w:t>- All events are conducted on time (seminars, study visits, survey, piloting of courses and curricula).</w:t>
            </w:r>
          </w:p>
          <w:p w:rsidR="00CC4CCB" w:rsidRPr="00CC4CCB" w:rsidRDefault="00CC4CCB" w:rsidP="00CC4CCB">
            <w:pPr>
              <w:tabs>
                <w:tab w:val="left" w:pos="3649"/>
                <w:tab w:val="left" w:pos="5349"/>
                <w:tab w:val="left" w:pos="7992"/>
                <w:tab w:val="left" w:pos="9409"/>
                <w:tab w:val="left" w:pos="10778"/>
              </w:tabs>
              <w:rPr>
                <w:noProof/>
                <w:szCs w:val="22"/>
              </w:rPr>
            </w:pPr>
            <w:r w:rsidRPr="00CC4CCB">
              <w:rPr>
                <w:noProof/>
                <w:szCs w:val="22"/>
              </w:rPr>
              <w:t>-</w:t>
            </w:r>
            <w:r>
              <w:rPr>
                <w:noProof/>
                <w:szCs w:val="22"/>
              </w:rPr>
              <w:t xml:space="preserve"> </w:t>
            </w:r>
            <w:r w:rsidRPr="00CC4CCB">
              <w:rPr>
                <w:noProof/>
                <w:szCs w:val="22"/>
              </w:rPr>
              <w:t>Feedbacks from the target groups are analysed, with weaknesses avoided in the future</w:t>
            </w:r>
          </w:p>
          <w:p w:rsidR="00C15C9E" w:rsidRPr="00AF7989" w:rsidRDefault="00CC4CCB" w:rsidP="00CC4CCB">
            <w:pPr>
              <w:tabs>
                <w:tab w:val="left" w:pos="3649"/>
                <w:tab w:val="left" w:pos="5349"/>
                <w:tab w:val="left" w:pos="7992"/>
                <w:tab w:val="left" w:pos="9409"/>
                <w:tab w:val="left" w:pos="10778"/>
              </w:tabs>
              <w:rPr>
                <w:szCs w:val="22"/>
              </w:rPr>
            </w:pPr>
            <w:r w:rsidRPr="00CC4CCB">
              <w:rPr>
                <w:noProof/>
                <w:szCs w:val="22"/>
              </w:rPr>
              <w:t>-All progress reports are submitted on time.</w:t>
            </w:r>
            <w:r w:rsidR="006B48E1" w:rsidRPr="00AF7989">
              <w:rPr>
                <w:szCs w:val="22"/>
              </w:rPr>
              <w:fldChar w:fldCharType="end"/>
            </w:r>
          </w:p>
        </w:tc>
      </w:tr>
    </w:tbl>
    <w:p w:rsidR="00C15C9E" w:rsidRPr="00AF7989" w:rsidRDefault="00C15C9E" w:rsidP="00F64B5D"/>
    <w:p w:rsidR="00687291" w:rsidRPr="00AF7989" w:rsidRDefault="003A6B11" w:rsidP="00F64B5D">
      <w:pPr>
        <w:pStyle w:val="10"/>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153009">
        <w:rPr>
          <w:rFonts w:asciiTheme="minorHAnsi" w:hAnsiTheme="minorHAnsi"/>
          <w:color w:val="000000"/>
          <w:sz w:val="28"/>
          <w:szCs w:val="28"/>
        </w:rPr>
        <w:t>.</w:t>
      </w:r>
      <w:r w:rsidR="00687291" w:rsidRPr="00AF7989">
        <w:rPr>
          <w:rFonts w:asciiTheme="minorHAnsi" w:hAnsiTheme="minorHAnsi"/>
          <w:color w:val="000000"/>
          <w:sz w:val="28"/>
          <w:szCs w:val="28"/>
        </w:rPr>
        <w:t>3 Budget and cost effectiveness</w:t>
      </w:r>
    </w:p>
    <w:p w:rsidR="00C15C9E" w:rsidRPr="00AF7989" w:rsidRDefault="00C15C9E" w:rsidP="00F64B5D">
      <w:pPr>
        <w:tabs>
          <w:tab w:val="left" w:pos="3649"/>
          <w:tab w:val="left" w:pos="5349"/>
          <w:tab w:val="left" w:pos="7992"/>
          <w:tab w:val="left" w:pos="9639"/>
          <w:tab w:val="left" w:pos="10778"/>
        </w:tabs>
        <w:jc w:val="both"/>
      </w:pPr>
    </w:p>
    <w:p w:rsidR="00C15C9E" w:rsidRPr="00AF7989" w:rsidRDefault="00687291" w:rsidP="00496349">
      <w:pPr>
        <w:tabs>
          <w:tab w:val="left" w:pos="3649"/>
          <w:tab w:val="left" w:pos="5349"/>
          <w:tab w:val="left" w:pos="7992"/>
          <w:tab w:val="left" w:pos="9639"/>
          <w:tab w:val="left" w:pos="10778"/>
        </w:tabs>
        <w:jc w:val="both"/>
        <w:rPr>
          <w:i/>
        </w:rPr>
      </w:pPr>
      <w:r w:rsidRPr="00AF7989">
        <w:rPr>
          <w:i/>
        </w:rPr>
        <w:t>Please describe the strategy adopted to ensure that the proposed results and objectives will be achieved in the most economical way</w:t>
      </w:r>
      <w:r w:rsidR="00B465A9" w:rsidRPr="00AF7989">
        <w:rPr>
          <w:i/>
        </w:rPr>
        <w:t>,</w:t>
      </w:r>
      <w:r w:rsidRPr="00AF7989">
        <w:rPr>
          <w:i/>
        </w:rPr>
        <w:t xml:space="preserve"> and on time. Explain the principles of budget allocation amongst partners. Indicate the arrangements adopted for financial management. What sources of co-funding will be used?</w:t>
      </w:r>
      <w:r w:rsidR="00DD208E">
        <w:rPr>
          <w:i/>
        </w:rPr>
        <w:t xml:space="preserve"> </w:t>
      </w:r>
      <w:r w:rsidR="00C15C9E" w:rsidRPr="00AF7989">
        <w:rPr>
          <w:i/>
        </w:rPr>
        <w:t>(limit 3</w:t>
      </w:r>
      <w:r w:rsidR="00E6009F" w:rsidRPr="00AF7989">
        <w:rPr>
          <w:i/>
        </w:rPr>
        <w:t>.</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F654D1" w:rsidRPr="00F654D1" w:rsidRDefault="006B48E1" w:rsidP="00F654D1">
            <w:pPr>
              <w:tabs>
                <w:tab w:val="left" w:pos="3649"/>
                <w:tab w:val="left" w:pos="5349"/>
                <w:tab w:val="left" w:pos="7992"/>
                <w:tab w:val="left" w:pos="9409"/>
                <w:tab w:val="left" w:pos="10778"/>
              </w:tabs>
              <w:rPr>
                <w:noProof/>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00F654D1" w:rsidRPr="00F654D1">
              <w:rPr>
                <w:noProof/>
                <w:szCs w:val="22"/>
              </w:rPr>
              <w:t>Ensuring the proper budget control and time management are the responsibility of the Management Board, led by the Project Manager P1 and involving an assigned coordinator from each partner. The general working principles and responsibilities, also the principles of financial transactions, are agreed upon in the Partnership Agreement, signed between the partners within the three month from the project start.</w:t>
            </w:r>
          </w:p>
          <w:p w:rsidR="00F654D1" w:rsidRPr="00F654D1" w:rsidRDefault="00F654D1" w:rsidP="00F654D1">
            <w:pPr>
              <w:tabs>
                <w:tab w:val="left" w:pos="3649"/>
                <w:tab w:val="left" w:pos="5349"/>
                <w:tab w:val="left" w:pos="7992"/>
                <w:tab w:val="left" w:pos="9409"/>
                <w:tab w:val="left" w:pos="10778"/>
              </w:tabs>
              <w:rPr>
                <w:noProof/>
                <w:szCs w:val="22"/>
              </w:rPr>
            </w:pPr>
            <w:r w:rsidRPr="00F654D1">
              <w:rPr>
                <w:noProof/>
                <w:szCs w:val="22"/>
              </w:rPr>
              <w:t>The leading partner also names a responsible accountant from its Finance Office, experienced in Erasmus+ programme projects, who acts as the Financial Manager for the Project. All the partners name a responsible accountant for managing their finances and working in cooperation with the Financial Manager.</w:t>
            </w:r>
          </w:p>
          <w:p w:rsidR="00F654D1" w:rsidRPr="00F654D1" w:rsidRDefault="00F654D1" w:rsidP="00F654D1">
            <w:pPr>
              <w:tabs>
                <w:tab w:val="left" w:pos="3649"/>
                <w:tab w:val="left" w:pos="5349"/>
                <w:tab w:val="left" w:pos="7992"/>
                <w:tab w:val="left" w:pos="9409"/>
                <w:tab w:val="left" w:pos="10778"/>
              </w:tabs>
              <w:rPr>
                <w:noProof/>
                <w:szCs w:val="22"/>
              </w:rPr>
            </w:pPr>
            <w:r w:rsidRPr="00F654D1">
              <w:rPr>
                <w:noProof/>
                <w:szCs w:val="22"/>
              </w:rPr>
              <w:t xml:space="preserve">When planning the budget, the MultiEd team followed the rule of a thumb principle to ensure its high cost-effectiveness </w:t>
            </w:r>
            <w:r w:rsidR="00344CD9">
              <w:rPr>
                <w:noProof/>
                <w:szCs w:val="22"/>
              </w:rPr>
              <w:t>following t</w:t>
            </w:r>
            <w:r w:rsidRPr="00F654D1">
              <w:rPr>
                <w:noProof/>
                <w:szCs w:val="22"/>
              </w:rPr>
              <w:t xml:space="preserve">he experience </w:t>
            </w:r>
            <w:r w:rsidR="00344CD9">
              <w:rPr>
                <w:noProof/>
                <w:szCs w:val="22"/>
              </w:rPr>
              <w:t>we</w:t>
            </w:r>
            <w:r w:rsidRPr="00F654D1">
              <w:rPr>
                <w:noProof/>
                <w:szCs w:val="22"/>
              </w:rPr>
              <w:t xml:space="preserve"> gained in the previous international grants:</w:t>
            </w:r>
          </w:p>
          <w:p w:rsidR="00F654D1" w:rsidRPr="00F654D1" w:rsidRDefault="00F654D1" w:rsidP="00F654D1">
            <w:pPr>
              <w:tabs>
                <w:tab w:val="left" w:pos="3649"/>
                <w:tab w:val="left" w:pos="5349"/>
                <w:tab w:val="left" w:pos="7992"/>
                <w:tab w:val="left" w:pos="9409"/>
                <w:tab w:val="left" w:pos="10778"/>
              </w:tabs>
              <w:rPr>
                <w:noProof/>
                <w:szCs w:val="22"/>
              </w:rPr>
            </w:pPr>
            <w:r w:rsidRPr="00F654D1">
              <w:rPr>
                <w:noProof/>
                <w:szCs w:val="22"/>
              </w:rPr>
              <w:t>- the pattern that staff mobility flows is planned sufficient enough to transfer the skills, but reduce the budget at the same time as a number of events is scheduled for the neighbouring universities located 80-250 km away;</w:t>
            </w:r>
          </w:p>
          <w:p w:rsidR="00F654D1" w:rsidRPr="00F654D1" w:rsidRDefault="00F654D1" w:rsidP="00F654D1">
            <w:pPr>
              <w:tabs>
                <w:tab w:val="left" w:pos="3649"/>
                <w:tab w:val="left" w:pos="5349"/>
                <w:tab w:val="left" w:pos="7992"/>
                <w:tab w:val="left" w:pos="9409"/>
                <w:tab w:val="left" w:pos="10778"/>
              </w:tabs>
              <w:rPr>
                <w:noProof/>
                <w:szCs w:val="22"/>
              </w:rPr>
            </w:pPr>
            <w:r w:rsidRPr="00F654D1">
              <w:rPr>
                <w:noProof/>
                <w:szCs w:val="22"/>
              </w:rPr>
              <w:t xml:space="preserve">- another opportunity for </w:t>
            </w:r>
            <w:r w:rsidR="00344CD9">
              <w:rPr>
                <w:noProof/>
                <w:szCs w:val="22"/>
              </w:rPr>
              <w:t>lowering the costs was intentional</w:t>
            </w:r>
            <w:r w:rsidRPr="00F654D1">
              <w:rPr>
                <w:noProof/>
                <w:szCs w:val="22"/>
              </w:rPr>
              <w:t xml:space="preserve"> combin</w:t>
            </w:r>
            <w:r w:rsidR="00344CD9">
              <w:rPr>
                <w:noProof/>
                <w:szCs w:val="22"/>
              </w:rPr>
              <w:t>ation of</w:t>
            </w:r>
            <w:r w:rsidRPr="00F654D1">
              <w:rPr>
                <w:noProof/>
                <w:szCs w:val="22"/>
              </w:rPr>
              <w:t xml:space="preserve"> project events and consortium / PMB meetings as they included participants from all partners;</w:t>
            </w:r>
          </w:p>
          <w:p w:rsidR="00F654D1" w:rsidRPr="00F654D1" w:rsidRDefault="00F654D1" w:rsidP="00F654D1">
            <w:pPr>
              <w:tabs>
                <w:tab w:val="left" w:pos="3649"/>
                <w:tab w:val="left" w:pos="5349"/>
                <w:tab w:val="left" w:pos="7992"/>
                <w:tab w:val="left" w:pos="9409"/>
                <w:tab w:val="left" w:pos="10778"/>
              </w:tabs>
              <w:rPr>
                <w:noProof/>
                <w:szCs w:val="22"/>
              </w:rPr>
            </w:pPr>
            <w:r w:rsidRPr="00F654D1">
              <w:rPr>
                <w:noProof/>
                <w:szCs w:val="22"/>
              </w:rPr>
              <w:t xml:space="preserve">- high dissemination strategy of the project </w:t>
            </w:r>
            <w:r w:rsidR="00685B0C">
              <w:rPr>
                <w:noProof/>
                <w:szCs w:val="22"/>
              </w:rPr>
              <w:t xml:space="preserve">(reaching 1900 teachers) obviously </w:t>
            </w:r>
            <w:r w:rsidRPr="00F654D1">
              <w:rPr>
                <w:noProof/>
                <w:szCs w:val="22"/>
              </w:rPr>
              <w:t>require staff flows to the venues, but the large scale multi-day events will produce the planned effect that will become a powerful driving force on the way to internationalization and therefore justifies the expenses;</w:t>
            </w:r>
          </w:p>
          <w:p w:rsidR="00F654D1" w:rsidRPr="00F654D1" w:rsidRDefault="00F654D1" w:rsidP="00F654D1">
            <w:pPr>
              <w:tabs>
                <w:tab w:val="left" w:pos="3649"/>
                <w:tab w:val="left" w:pos="5349"/>
                <w:tab w:val="left" w:pos="7992"/>
                <w:tab w:val="left" w:pos="9409"/>
                <w:tab w:val="left" w:pos="10778"/>
              </w:tabs>
              <w:rPr>
                <w:noProof/>
                <w:szCs w:val="22"/>
              </w:rPr>
            </w:pPr>
            <w:r w:rsidRPr="00F654D1">
              <w:rPr>
                <w:noProof/>
                <w:szCs w:val="22"/>
              </w:rPr>
              <w:t>- online technologies like videoconferencing will be used for communication between the partners whenever possible to reduce the cost of flows;</w:t>
            </w:r>
          </w:p>
          <w:p w:rsidR="00F654D1" w:rsidRPr="00F654D1" w:rsidRDefault="00F654D1" w:rsidP="00F654D1">
            <w:pPr>
              <w:tabs>
                <w:tab w:val="left" w:pos="3649"/>
                <w:tab w:val="left" w:pos="5349"/>
                <w:tab w:val="left" w:pos="7992"/>
                <w:tab w:val="left" w:pos="9409"/>
                <w:tab w:val="left" w:pos="10778"/>
              </w:tabs>
              <w:rPr>
                <w:noProof/>
                <w:szCs w:val="22"/>
              </w:rPr>
            </w:pPr>
            <w:r w:rsidRPr="00F654D1">
              <w:rPr>
                <w:noProof/>
                <w:szCs w:val="22"/>
              </w:rPr>
              <w:t xml:space="preserve">- the equipment planned is discussed with the UA partners and is required to achieve the deliverables and outcomes of the project; </w:t>
            </w:r>
          </w:p>
          <w:p w:rsidR="00F654D1" w:rsidRPr="00F654D1" w:rsidRDefault="00F654D1" w:rsidP="00F654D1">
            <w:pPr>
              <w:tabs>
                <w:tab w:val="left" w:pos="3649"/>
                <w:tab w:val="left" w:pos="5349"/>
                <w:tab w:val="left" w:pos="7992"/>
                <w:tab w:val="left" w:pos="9409"/>
                <w:tab w:val="left" w:pos="10778"/>
              </w:tabs>
              <w:rPr>
                <w:noProof/>
                <w:szCs w:val="22"/>
              </w:rPr>
            </w:pPr>
            <w:r w:rsidRPr="00F654D1">
              <w:rPr>
                <w:noProof/>
                <w:szCs w:val="22"/>
              </w:rPr>
              <w:t xml:space="preserve">- as the UA partners will receive </w:t>
            </w:r>
            <w:r w:rsidR="00836650">
              <w:rPr>
                <w:noProof/>
                <w:szCs w:val="22"/>
              </w:rPr>
              <w:t>printing equipment</w:t>
            </w:r>
            <w:r w:rsidRPr="00F654D1">
              <w:rPr>
                <w:noProof/>
                <w:szCs w:val="22"/>
              </w:rPr>
              <w:t xml:space="preserve">, the expenses on paper-based materials for the seminars will be </w:t>
            </w:r>
            <w:r w:rsidR="00836650">
              <w:rPr>
                <w:noProof/>
                <w:szCs w:val="22"/>
              </w:rPr>
              <w:t xml:space="preserve">virtually </w:t>
            </w:r>
            <w:r w:rsidRPr="00F654D1">
              <w:rPr>
                <w:noProof/>
                <w:szCs w:val="22"/>
              </w:rPr>
              <w:t xml:space="preserve">eliminated, taking into consideration that </w:t>
            </w:r>
            <w:r w:rsidR="00836650">
              <w:rPr>
                <w:noProof/>
                <w:szCs w:val="22"/>
              </w:rPr>
              <w:t xml:space="preserve">the proect has </w:t>
            </w:r>
            <w:r w:rsidRPr="00F654D1">
              <w:rPr>
                <w:noProof/>
                <w:szCs w:val="22"/>
              </w:rPr>
              <w:t>200-300-people events planned;</w:t>
            </w:r>
          </w:p>
          <w:p w:rsidR="00F654D1" w:rsidRPr="00F654D1" w:rsidRDefault="00F654D1" w:rsidP="00F654D1">
            <w:pPr>
              <w:tabs>
                <w:tab w:val="left" w:pos="3649"/>
                <w:tab w:val="left" w:pos="5349"/>
                <w:tab w:val="left" w:pos="7992"/>
                <w:tab w:val="left" w:pos="9409"/>
                <w:tab w:val="left" w:pos="10778"/>
              </w:tabs>
              <w:rPr>
                <w:noProof/>
                <w:szCs w:val="22"/>
              </w:rPr>
            </w:pPr>
            <w:r w:rsidRPr="00F654D1">
              <w:rPr>
                <w:noProof/>
                <w:szCs w:val="22"/>
              </w:rPr>
              <w:t>- as all the project team members are able speakers of English, the need for translation is eliminated</w:t>
            </w:r>
            <w:r w:rsidR="006F0375">
              <w:rPr>
                <w:noProof/>
                <w:szCs w:val="22"/>
              </w:rPr>
              <w:t>,</w:t>
            </w:r>
            <w:r w:rsidRPr="00F654D1">
              <w:rPr>
                <w:noProof/>
                <w:szCs w:val="22"/>
              </w:rPr>
              <w:t xml:space="preserve"> but </w:t>
            </w:r>
            <w:r w:rsidR="006F0375">
              <w:rPr>
                <w:noProof/>
                <w:szCs w:val="22"/>
              </w:rPr>
              <w:t xml:space="preserve">translation </w:t>
            </w:r>
            <w:r w:rsidRPr="00F654D1">
              <w:rPr>
                <w:noProof/>
                <w:szCs w:val="22"/>
              </w:rPr>
              <w:t>will be provided during the large-scale events to ensure that the official and non-English speakers who attend the seminars understand the ideas shared and will promote the project ideas. This translation will be ensured by hosting partner</w:t>
            </w:r>
            <w:r w:rsidR="006F0375">
              <w:rPr>
                <w:noProof/>
                <w:szCs w:val="22"/>
              </w:rPr>
              <w:t>. Some seminars will be under the umbrella of UT speakers who will share the ideas of EU in Russian, reaching the target audience without any intermedia</w:t>
            </w:r>
            <w:r w:rsidRPr="00F654D1">
              <w:rPr>
                <w:noProof/>
                <w:szCs w:val="22"/>
              </w:rPr>
              <w:t>;</w:t>
            </w:r>
          </w:p>
          <w:p w:rsidR="00F654D1" w:rsidRPr="00F654D1" w:rsidRDefault="00F654D1" w:rsidP="00F654D1">
            <w:pPr>
              <w:tabs>
                <w:tab w:val="left" w:pos="3649"/>
                <w:tab w:val="left" w:pos="5349"/>
                <w:tab w:val="left" w:pos="7992"/>
                <w:tab w:val="left" w:pos="9409"/>
                <w:tab w:val="left" w:pos="10778"/>
              </w:tabs>
              <w:rPr>
                <w:noProof/>
                <w:szCs w:val="22"/>
              </w:rPr>
            </w:pPr>
            <w:r w:rsidRPr="00F654D1">
              <w:rPr>
                <w:noProof/>
                <w:szCs w:val="22"/>
              </w:rPr>
              <w:t>- all partners provide co-financing of the project stages, seminar organization, programme development etc. that is over 10% of the project;</w:t>
            </w:r>
          </w:p>
          <w:p w:rsidR="00F654D1" w:rsidRPr="00F654D1" w:rsidRDefault="00F654D1" w:rsidP="00F654D1">
            <w:pPr>
              <w:tabs>
                <w:tab w:val="left" w:pos="3649"/>
                <w:tab w:val="left" w:pos="5349"/>
                <w:tab w:val="left" w:pos="7992"/>
                <w:tab w:val="left" w:pos="9409"/>
                <w:tab w:val="left" w:pos="10778"/>
              </w:tabs>
              <w:rPr>
                <w:noProof/>
                <w:szCs w:val="22"/>
              </w:rPr>
            </w:pPr>
            <w:r w:rsidRPr="00F654D1">
              <w:rPr>
                <w:noProof/>
                <w:szCs w:val="22"/>
              </w:rPr>
              <w:t>- the staff for the packages is allocated so that is it logical, time and money saving, but highly efficient at the same time (evenly allocated costs for the same tasks in UA and accordig to the contribution of every EU partner);</w:t>
            </w:r>
          </w:p>
          <w:p w:rsidR="00C15C9E" w:rsidRPr="00AF7989" w:rsidRDefault="00F654D1" w:rsidP="00F654D1">
            <w:pPr>
              <w:tabs>
                <w:tab w:val="left" w:pos="3649"/>
                <w:tab w:val="left" w:pos="5349"/>
                <w:tab w:val="left" w:pos="7992"/>
                <w:tab w:val="left" w:pos="9409"/>
                <w:tab w:val="left" w:pos="10778"/>
              </w:tabs>
              <w:rPr>
                <w:szCs w:val="22"/>
              </w:rPr>
            </w:pPr>
            <w:r w:rsidRPr="00F654D1">
              <w:rPr>
                <w:noProof/>
                <w:szCs w:val="22"/>
              </w:rPr>
              <w:t xml:space="preserve">- all partners will be responsible for the keeping records of working days, invoices, tickets, equipment procured and financial reports, to be submitted to P1. </w:t>
            </w:r>
            <w:r w:rsidR="006B48E1" w:rsidRPr="00AF7989">
              <w:rPr>
                <w:szCs w:val="22"/>
              </w:rPr>
              <w:fldChar w:fldCharType="end"/>
            </w:r>
          </w:p>
        </w:tc>
      </w:tr>
    </w:tbl>
    <w:p w:rsidR="00C15C9E" w:rsidRPr="00AF7989" w:rsidRDefault="00C15C9E" w:rsidP="00F64B5D"/>
    <w:p w:rsidR="00C15C9E" w:rsidRPr="00AF7989" w:rsidRDefault="00687291" w:rsidP="00496349">
      <w:pPr>
        <w:tabs>
          <w:tab w:val="left" w:pos="3649"/>
          <w:tab w:val="left" w:pos="5349"/>
          <w:tab w:val="left" w:pos="7992"/>
          <w:tab w:val="left" w:pos="9639"/>
          <w:tab w:val="left" w:pos="10778"/>
        </w:tabs>
        <w:jc w:val="both"/>
        <w:rPr>
          <w:i/>
        </w:rPr>
      </w:pPr>
      <w:r w:rsidRPr="00AF7989">
        <w:rPr>
          <w:i/>
        </w:rPr>
        <w:t>If your project involves any "exceptional costs" related to travel, please</w:t>
      </w:r>
      <w:r w:rsidRPr="00496349">
        <w:rPr>
          <w:i/>
        </w:rPr>
        <w:t xml:space="preserve"> </w:t>
      </w:r>
      <w:r w:rsidRPr="00AF7989">
        <w:rPr>
          <w:i/>
        </w:rPr>
        <w:t>justify the</w:t>
      </w:r>
      <w:r w:rsidR="00C15C9E" w:rsidRPr="00AF7989">
        <w:rPr>
          <w:i/>
        </w:rPr>
        <w:t>m her</w:t>
      </w:r>
      <w:r w:rsidRPr="00AF7989">
        <w:rPr>
          <w:i/>
        </w:rPr>
        <w:t xml:space="preserve">e. </w:t>
      </w:r>
      <w:r w:rsidR="00C15C9E" w:rsidRPr="00AF7989">
        <w:rPr>
          <w:i/>
        </w:rPr>
        <w:t xml:space="preserve">(limit </w:t>
      </w:r>
      <w:r w:rsidR="00E6009F" w:rsidRPr="00AF7989">
        <w:rPr>
          <w:i/>
        </w:rPr>
        <w:t>2.</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C15C9E" w:rsidRPr="00AF7989" w:rsidRDefault="006B48E1" w:rsidP="00365142">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00365142">
              <w:rPr>
                <w:szCs w:val="22"/>
              </w:rPr>
              <w:t>N/A</w:t>
            </w:r>
            <w:r w:rsidRPr="00AF7989">
              <w:rPr>
                <w:szCs w:val="22"/>
              </w:rPr>
              <w:fldChar w:fldCharType="end"/>
            </w:r>
          </w:p>
        </w:tc>
      </w:tr>
    </w:tbl>
    <w:p w:rsidR="00C15C9E" w:rsidRPr="00AF7989" w:rsidRDefault="00C15C9E" w:rsidP="00F64B5D"/>
    <w:p w:rsidR="00A61446" w:rsidRDefault="00687291" w:rsidP="00F64B5D">
      <w:pPr>
        <w:tabs>
          <w:tab w:val="left" w:pos="3649"/>
          <w:tab w:val="left" w:pos="5349"/>
          <w:tab w:val="left" w:pos="7992"/>
          <w:tab w:val="left" w:pos="9639"/>
          <w:tab w:val="left" w:pos="10778"/>
        </w:tabs>
        <w:jc w:val="both"/>
        <w:rPr>
          <w:i/>
        </w:rPr>
      </w:pPr>
      <w:r w:rsidRPr="00AF7989">
        <w:rPr>
          <w:i/>
        </w:rPr>
        <w:t xml:space="preserve">Please justify the equipment costs for each </w:t>
      </w:r>
      <w:r w:rsidR="00A53554" w:rsidRPr="00AF7989">
        <w:rPr>
          <w:i/>
        </w:rPr>
        <w:t>P</w:t>
      </w:r>
      <w:r w:rsidRPr="00AF7989">
        <w:rPr>
          <w:i/>
        </w:rPr>
        <w:t xml:space="preserve">artner </w:t>
      </w:r>
      <w:r w:rsidR="00A53554" w:rsidRPr="00AF7989">
        <w:rPr>
          <w:i/>
        </w:rPr>
        <w:t>Country I</w:t>
      </w:r>
      <w:r w:rsidRPr="00AF7989">
        <w:rPr>
          <w:i/>
        </w:rPr>
        <w:t xml:space="preserve">nstitution: </w:t>
      </w:r>
    </w:p>
    <w:p w:rsidR="00A61446" w:rsidRPr="00A61446" w:rsidRDefault="00687291" w:rsidP="0015638C">
      <w:pPr>
        <w:pStyle w:val="af0"/>
        <w:numPr>
          <w:ilvl w:val="0"/>
          <w:numId w:val="4"/>
        </w:numPr>
        <w:tabs>
          <w:tab w:val="left" w:pos="3649"/>
          <w:tab w:val="left" w:pos="5349"/>
          <w:tab w:val="left" w:pos="7992"/>
          <w:tab w:val="left" w:pos="9639"/>
          <w:tab w:val="left" w:pos="10778"/>
        </w:tabs>
        <w:ind w:left="284" w:hanging="218"/>
        <w:jc w:val="both"/>
        <w:rPr>
          <w:i/>
        </w:rPr>
      </w:pPr>
      <w:r w:rsidRPr="00A61446">
        <w:rPr>
          <w:i/>
        </w:rPr>
        <w:t xml:space="preserve">why the </w:t>
      </w:r>
      <w:r w:rsidR="00A53554" w:rsidRPr="00A61446">
        <w:rPr>
          <w:i/>
        </w:rPr>
        <w:t>P</w:t>
      </w:r>
      <w:r w:rsidRPr="00A61446">
        <w:rPr>
          <w:i/>
        </w:rPr>
        <w:t>artner</w:t>
      </w:r>
      <w:r w:rsidR="00A53554" w:rsidRPr="00A61446">
        <w:rPr>
          <w:i/>
        </w:rPr>
        <w:t xml:space="preserve"> Country</w:t>
      </w:r>
      <w:r w:rsidRPr="00A61446">
        <w:rPr>
          <w:i/>
        </w:rPr>
        <w:t xml:space="preserve"> </w:t>
      </w:r>
      <w:r w:rsidR="003C2427" w:rsidRPr="00A61446">
        <w:rPr>
          <w:i/>
        </w:rPr>
        <w:t>i</w:t>
      </w:r>
      <w:r w:rsidRPr="00A61446">
        <w:rPr>
          <w:i/>
        </w:rPr>
        <w:t>nstitutions need them</w:t>
      </w:r>
      <w:r w:rsidR="00C548A2" w:rsidRPr="00A61446">
        <w:rPr>
          <w:i/>
        </w:rPr>
        <w:t xml:space="preserve"> </w:t>
      </w:r>
      <w:r w:rsidR="00EA7C3B" w:rsidRPr="00A61446">
        <w:rPr>
          <w:i/>
        </w:rPr>
        <w:t>for the imp</w:t>
      </w:r>
      <w:r w:rsidR="00C548A2" w:rsidRPr="00A61446">
        <w:rPr>
          <w:i/>
        </w:rPr>
        <w:t>lement</w:t>
      </w:r>
      <w:r w:rsidR="00EA7C3B" w:rsidRPr="00A61446">
        <w:rPr>
          <w:i/>
        </w:rPr>
        <w:t xml:space="preserve">ation </w:t>
      </w:r>
      <w:r w:rsidR="00DD208E" w:rsidRPr="00A61446">
        <w:rPr>
          <w:i/>
        </w:rPr>
        <w:t>of the</w:t>
      </w:r>
      <w:r w:rsidR="00C548A2" w:rsidRPr="00A61446">
        <w:rPr>
          <w:i/>
        </w:rPr>
        <w:t xml:space="preserve"> project</w:t>
      </w:r>
      <w:r w:rsidR="00A61446" w:rsidRPr="00A61446">
        <w:rPr>
          <w:i/>
        </w:rPr>
        <w:t>;</w:t>
      </w:r>
      <w:r w:rsidRPr="00A61446">
        <w:rPr>
          <w:i/>
        </w:rPr>
        <w:t xml:space="preserve"> </w:t>
      </w:r>
    </w:p>
    <w:p w:rsidR="00A61446" w:rsidRPr="00A61446" w:rsidRDefault="00687291" w:rsidP="0015638C">
      <w:pPr>
        <w:pStyle w:val="af0"/>
        <w:numPr>
          <w:ilvl w:val="0"/>
          <w:numId w:val="4"/>
        </w:numPr>
        <w:tabs>
          <w:tab w:val="left" w:pos="3649"/>
          <w:tab w:val="left" w:pos="5349"/>
          <w:tab w:val="left" w:pos="7992"/>
          <w:tab w:val="left" w:pos="9639"/>
          <w:tab w:val="left" w:pos="10778"/>
        </w:tabs>
        <w:ind w:left="284" w:hanging="218"/>
        <w:jc w:val="both"/>
        <w:rPr>
          <w:i/>
        </w:rPr>
      </w:pPr>
      <w:r w:rsidRPr="00A61446">
        <w:rPr>
          <w:i/>
        </w:rPr>
        <w:t>their relation</w:t>
      </w:r>
      <w:r w:rsidR="00B465A9" w:rsidRPr="00A61446">
        <w:rPr>
          <w:i/>
        </w:rPr>
        <w:t>s</w:t>
      </w:r>
      <w:r w:rsidRPr="00A61446">
        <w:rPr>
          <w:i/>
        </w:rPr>
        <w:t xml:space="preserve"> with the content to be developed</w:t>
      </w:r>
      <w:r w:rsidR="00BB7D63" w:rsidRPr="00A61446">
        <w:rPr>
          <w:i/>
        </w:rPr>
        <w:t xml:space="preserve"> and </w:t>
      </w:r>
      <w:r w:rsidR="00C548A2" w:rsidRPr="00A61446">
        <w:rPr>
          <w:i/>
        </w:rPr>
        <w:t xml:space="preserve">the specific </w:t>
      </w:r>
      <w:r w:rsidR="00BB7D63" w:rsidRPr="00A61446">
        <w:rPr>
          <w:i/>
        </w:rPr>
        <w:t>activities to be implemented</w:t>
      </w:r>
      <w:r w:rsidR="00C548A2" w:rsidRPr="00A61446">
        <w:rPr>
          <w:i/>
        </w:rPr>
        <w:t>)</w:t>
      </w:r>
      <w:r w:rsidR="00A61446" w:rsidRPr="00A61446">
        <w:rPr>
          <w:i/>
        </w:rPr>
        <w:t xml:space="preserve"> and</w:t>
      </w:r>
    </w:p>
    <w:p w:rsidR="00C15C9E" w:rsidRPr="00A61446" w:rsidRDefault="00C548A2" w:rsidP="0015638C">
      <w:pPr>
        <w:pStyle w:val="af0"/>
        <w:numPr>
          <w:ilvl w:val="0"/>
          <w:numId w:val="4"/>
        </w:numPr>
        <w:tabs>
          <w:tab w:val="left" w:pos="3649"/>
          <w:tab w:val="left" w:pos="5349"/>
          <w:tab w:val="left" w:pos="7992"/>
          <w:tab w:val="left" w:pos="9639"/>
          <w:tab w:val="left" w:pos="10778"/>
        </w:tabs>
        <w:ind w:left="284" w:hanging="218"/>
        <w:jc w:val="both"/>
        <w:rPr>
          <w:i/>
        </w:rPr>
      </w:pPr>
      <w:r w:rsidRPr="00A61446">
        <w:rPr>
          <w:i/>
        </w:rPr>
        <w:t xml:space="preserve">the </w:t>
      </w:r>
      <w:r w:rsidR="00687291" w:rsidRPr="00A61446">
        <w:rPr>
          <w:i/>
        </w:rPr>
        <w:t xml:space="preserve">estimated </w:t>
      </w:r>
      <w:r w:rsidR="00B465A9" w:rsidRPr="00A61446">
        <w:rPr>
          <w:i/>
        </w:rPr>
        <w:t>timeframe for their purchase</w:t>
      </w:r>
      <w:r w:rsidR="00687291" w:rsidRPr="00A61446">
        <w:rPr>
          <w:i/>
        </w:rPr>
        <w:t xml:space="preserve"> a</w:t>
      </w:r>
      <w:r w:rsidR="00B465A9" w:rsidRPr="00A61446">
        <w:rPr>
          <w:i/>
        </w:rPr>
        <w:t>s well as</w:t>
      </w:r>
      <w:r w:rsidR="00687291" w:rsidRPr="00A61446">
        <w:rPr>
          <w:i/>
        </w:rPr>
        <w:t xml:space="preserve"> </w:t>
      </w:r>
      <w:r w:rsidRPr="00A61446">
        <w:rPr>
          <w:i/>
        </w:rPr>
        <w:t xml:space="preserve">the </w:t>
      </w:r>
      <w:r w:rsidR="00687291" w:rsidRPr="00A61446">
        <w:rPr>
          <w:i/>
        </w:rPr>
        <w:t xml:space="preserve">estimated place where they will be located </w:t>
      </w:r>
      <w:r w:rsidR="00C15C9E" w:rsidRPr="00A61446">
        <w:rPr>
          <w:i/>
        </w:rPr>
        <w:t>(limit 3</w:t>
      </w:r>
      <w:r w:rsidR="00E6009F" w:rsidRPr="00A61446">
        <w:rPr>
          <w:i/>
        </w:rPr>
        <w:t>.</w:t>
      </w:r>
      <w:r w:rsidR="00C15C9E" w:rsidRPr="00A61446">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15C9E" w:rsidRPr="006F38CF" w:rsidTr="00C97D5E">
        <w:trPr>
          <w:trHeight w:val="567"/>
        </w:trPr>
        <w:tc>
          <w:tcPr>
            <w:tcW w:w="9639" w:type="dxa"/>
            <w:tcBorders>
              <w:top w:val="single" w:sz="4" w:space="0" w:color="808080"/>
              <w:bottom w:val="single" w:sz="4" w:space="0" w:color="808080"/>
            </w:tcBorders>
          </w:tcPr>
          <w:p w:rsidR="0073275D" w:rsidRDefault="006B48E1" w:rsidP="0073275D">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0073275D">
              <w:t>The planned equipment will be used by Ukrainian universities during different phases of the project – from preparation until development, dissemination establishing its sustainability. The equipment procurement is planned to be done within several months after the project start date. It is essential working with it while studying and applying new teaching methods and techniques within and beyond the project’s timeframe.</w:t>
            </w:r>
          </w:p>
          <w:p w:rsidR="0073275D" w:rsidRDefault="0073275D" w:rsidP="0073275D">
            <w:r>
              <w:t xml:space="preserve">The classroom multimedia kits will consist of </w:t>
            </w:r>
            <w:r w:rsidR="00986A13">
              <w:t xml:space="preserve">a </w:t>
            </w:r>
            <w:r>
              <w:t xml:space="preserve">multimedia smartboard, projector and computer needed for equipping the classrooms, where new and updated courses will be taught. The classrooms will also contain </w:t>
            </w:r>
            <w:r w:rsidR="00986A13">
              <w:t>a</w:t>
            </w:r>
            <w:r>
              <w:t xml:space="preserve"> full HD web camera for enabling teleconferences and holding webinars between partners as a digital meeting for managerial and quality assurance boards.</w:t>
            </w:r>
          </w:p>
          <w:p w:rsidR="0073275D" w:rsidRDefault="0073275D" w:rsidP="0073275D">
            <w:r>
              <w:t xml:space="preserve">Moreover, each Ukrainian university will be equipped with </w:t>
            </w:r>
            <w:r w:rsidR="00986A13">
              <w:t xml:space="preserve">a </w:t>
            </w:r>
            <w:r>
              <w:t>portable overhead projector, screen and computer to be used for large-scale dissemination events for the key stakeholders (in-service teachers, academic staff and local and national policy makers). The multifunctional printers will allow the printing of working materials and handouts throughout the project lifetime</w:t>
            </w:r>
            <w:r w:rsidR="00986A13">
              <w:t xml:space="preserve"> without any other extra expenses.</w:t>
            </w:r>
          </w:p>
          <w:p w:rsidR="0073275D" w:rsidRDefault="0073275D" w:rsidP="0073275D">
            <w:r>
              <w:t xml:space="preserve">The video equipment sets (including professional video cameras) will be purchased for producing video materials for e-learning courses </w:t>
            </w:r>
            <w:r w:rsidR="00986A13">
              <w:rPr>
                <w:lang w:val="en-US"/>
              </w:rPr>
              <w:t xml:space="preserve">uploaded to </w:t>
            </w:r>
            <w:r>
              <w:t>online system Moodle. The server computers will be provided for each university to support stable functioning of e-learning platforms and sustain growing load on them.</w:t>
            </w:r>
          </w:p>
          <w:p w:rsidR="00C15C9E" w:rsidRPr="006F38CF" w:rsidRDefault="0073275D" w:rsidP="00986A13">
            <w:pPr>
              <w:rPr>
                <w:szCs w:val="22"/>
              </w:rPr>
            </w:pPr>
            <w:r>
              <w:t xml:space="preserve">The WP leaders (P6, P11) and national coordinator (P5) will receive additional desktop computers </w:t>
            </w:r>
            <w:r w:rsidR="00986A13">
              <w:t xml:space="preserve">to </w:t>
            </w:r>
            <w:r>
              <w:t>facilitat</w:t>
            </w:r>
            <w:r w:rsidR="00986A13">
              <w:t>e</w:t>
            </w:r>
            <w:r>
              <w:t xml:space="preserve"> their work packages and manag</w:t>
            </w:r>
            <w:r w:rsidR="00986A13">
              <w:t>e</w:t>
            </w:r>
            <w:r>
              <w:t xml:space="preserve"> them accordingly.</w:t>
            </w:r>
            <w:r w:rsidR="006B48E1" w:rsidRPr="00AF7989">
              <w:rPr>
                <w:szCs w:val="22"/>
              </w:rPr>
              <w:fldChar w:fldCharType="end"/>
            </w:r>
          </w:p>
        </w:tc>
      </w:tr>
    </w:tbl>
    <w:p w:rsidR="00B921E9" w:rsidRPr="00AF7989" w:rsidRDefault="00B921E9" w:rsidP="00B921E9">
      <w:r w:rsidRPr="00AF7989">
        <w:rPr>
          <w:szCs w:val="22"/>
        </w:rPr>
        <w:t>(</w:t>
      </w:r>
      <w:r w:rsidRPr="00AF7989">
        <w:rPr>
          <w:i/>
          <w:sz w:val="18"/>
          <w:szCs w:val="18"/>
        </w:rPr>
        <w:t>Please add Partner Countries as appropriate)</w:t>
      </w:r>
    </w:p>
    <w:p w:rsidR="008F4054" w:rsidRPr="006F38CF" w:rsidRDefault="008F4054" w:rsidP="00F64B5D"/>
    <w:p w:rsidR="008F4054" w:rsidRPr="006F38CF" w:rsidRDefault="008F4054" w:rsidP="00F64B5D">
      <w:pPr>
        <w:sectPr w:rsidR="008F4054" w:rsidRPr="006F38CF" w:rsidSect="002B64F3">
          <w:pgSz w:w="11907" w:h="16840" w:code="9"/>
          <w:pgMar w:top="902" w:right="1134" w:bottom="1259" w:left="1134" w:header="0" w:footer="567" w:gutter="0"/>
          <w:cols w:space="720"/>
          <w:docGrid w:linePitch="326"/>
        </w:sectPr>
      </w:pPr>
    </w:p>
    <w:p w:rsidR="006A1A63" w:rsidRDefault="00675BE3" w:rsidP="00F64B5D">
      <w:pPr>
        <w:rPr>
          <w:b/>
          <w:i/>
        </w:rPr>
      </w:pPr>
      <w:r w:rsidRPr="0047402C">
        <w:rPr>
          <w:b/>
          <w:i/>
        </w:rPr>
        <w:t xml:space="preserve">Please complete the following </w:t>
      </w:r>
      <w:r w:rsidRPr="00896F6E">
        <w:rPr>
          <w:b/>
          <w:i/>
        </w:rPr>
        <w:t>Logical Framework Matrix</w:t>
      </w:r>
      <w:r>
        <w:rPr>
          <w:i/>
        </w:rPr>
        <w:t>:</w:t>
      </w:r>
    </w:p>
    <w:p w:rsidR="00690CED" w:rsidRPr="001456C2" w:rsidRDefault="00ED10D1" w:rsidP="00F64B5D">
      <w:pPr>
        <w:jc w:val="both"/>
      </w:pPr>
      <w:sdt>
        <w:sdtPr>
          <w:rPr>
            <w:color w:val="FFFFFF" w:themeColor="background1"/>
          </w:rPr>
          <w:id w:val="742457389"/>
          <w14:checkbox>
            <w14:checked w14:val="0"/>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p w:rsidR="006A1A63" w:rsidRPr="006F38CF" w:rsidRDefault="00690CED" w:rsidP="00F64B5D">
      <w:pPr>
        <w:pStyle w:val="10"/>
        <w:shd w:val="clear" w:color="auto" w:fill="333399"/>
        <w:spacing w:before="0" w:after="0"/>
        <w:jc w:val="center"/>
        <w:rPr>
          <w:rFonts w:asciiTheme="minorHAnsi" w:hAnsiTheme="minorHAnsi"/>
          <w:sz w:val="32"/>
          <w:szCs w:val="32"/>
        </w:rPr>
      </w:pPr>
      <w:r>
        <w:rPr>
          <w:rFonts w:asciiTheme="minorHAnsi" w:hAnsiTheme="minorHAnsi"/>
          <w:sz w:val="32"/>
          <w:szCs w:val="32"/>
        </w:rPr>
        <w:t xml:space="preserve"> </w:t>
      </w:r>
      <w:r w:rsidR="007916D3">
        <w:rPr>
          <w:rFonts w:asciiTheme="minorHAnsi" w:hAnsiTheme="minorHAnsi"/>
          <w:sz w:val="32"/>
          <w:szCs w:val="32"/>
        </w:rPr>
        <w:t xml:space="preserve">E.4 </w:t>
      </w:r>
      <w:r w:rsidR="00261B2B" w:rsidRPr="006F38CF">
        <w:rPr>
          <w:rFonts w:asciiTheme="minorHAnsi" w:hAnsiTheme="minorHAnsi"/>
          <w:sz w:val="32"/>
          <w:szCs w:val="32"/>
        </w:rPr>
        <w:t>Logical Framework Matrix</w:t>
      </w:r>
      <w:r w:rsidR="006A1A63" w:rsidRPr="006F38CF">
        <w:rPr>
          <w:rFonts w:asciiTheme="minorHAnsi" w:hAnsiTheme="minorHAnsi"/>
          <w:sz w:val="32"/>
          <w:szCs w:val="32"/>
        </w:rPr>
        <w:t xml:space="preserve"> – LFM</w:t>
      </w:r>
    </w:p>
    <w:tbl>
      <w:tblPr>
        <w:tblW w:w="1474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52"/>
        <w:gridCol w:w="2693"/>
        <w:gridCol w:w="2977"/>
        <w:gridCol w:w="3118"/>
        <w:gridCol w:w="3402"/>
      </w:tblGrid>
      <w:tr w:rsidR="00860449" w:rsidRPr="006F38CF" w:rsidTr="00822523">
        <w:trPr>
          <w:trHeight w:val="1217"/>
        </w:trPr>
        <w:tc>
          <w:tcPr>
            <w:tcW w:w="2552" w:type="dxa"/>
          </w:tcPr>
          <w:p w:rsidR="00061A9E" w:rsidRPr="001516B6" w:rsidRDefault="00061A9E" w:rsidP="00F64B5D">
            <w:pPr>
              <w:numPr>
                <w:ilvl w:val="12"/>
                <w:numId w:val="0"/>
              </w:numPr>
              <w:rPr>
                <w:b/>
                <w:color w:val="000000"/>
              </w:rPr>
            </w:pPr>
            <w:r w:rsidRPr="00061A9E">
              <w:rPr>
                <w:b/>
                <w:bCs/>
                <w:iCs/>
                <w:color w:val="000000"/>
              </w:rPr>
              <w:t>Wider Objective:</w:t>
            </w:r>
            <w:r w:rsidRPr="005D2BF1">
              <w:rPr>
                <w:color w:val="FFFFFF" w:themeColor="background1"/>
              </w:rPr>
              <w:t xml:space="preserve"> </w:t>
            </w:r>
            <w:sdt>
              <w:sdtPr>
                <w:rPr>
                  <w:color w:val="FFFFFF" w:themeColor="background1"/>
                </w:rPr>
                <w:id w:val="-1551068982"/>
                <w14:checkbox>
                  <w14:checked w14:val="1"/>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p w:rsidR="00860449" w:rsidRPr="006F38CF" w:rsidRDefault="00860449" w:rsidP="00F64B5D">
            <w:pPr>
              <w:numPr>
                <w:ilvl w:val="12"/>
                <w:numId w:val="0"/>
              </w:numPr>
              <w:rPr>
                <w:bCs/>
                <w:i/>
                <w:iCs/>
                <w:color w:val="000000"/>
                <w:sz w:val="16"/>
              </w:rPr>
            </w:pPr>
            <w:r w:rsidRPr="006F38CF">
              <w:rPr>
                <w:bCs/>
                <w:i/>
                <w:iCs/>
                <w:color w:val="000000"/>
                <w:sz w:val="16"/>
              </w:rPr>
              <w:t>What is the general objective, to which the project will contribute?</w:t>
            </w:r>
          </w:p>
          <w:bookmarkStart w:id="2" w:name="widerobjective"/>
          <w:p w:rsidR="00860449" w:rsidRPr="006F38CF" w:rsidRDefault="00860449" w:rsidP="00DE4A73">
            <w:pPr>
              <w:pStyle w:val="a0"/>
              <w:numPr>
                <w:ilvl w:val="0"/>
                <w:numId w:val="0"/>
              </w:numPr>
              <w:rPr>
                <w:rFonts w:asciiTheme="minorHAnsi" w:hAnsiTheme="minorHAnsi"/>
                <w:bCs/>
                <w:color w:val="000000"/>
              </w:rPr>
            </w:pPr>
            <w:r w:rsidRPr="006F38CF">
              <w:rPr>
                <w:rFonts w:asciiTheme="minorHAnsi" w:hAnsiTheme="minorHAnsi"/>
                <w:sz w:val="22"/>
              </w:rPr>
              <w:fldChar w:fldCharType="begin">
                <w:ffData>
                  <w:name w:val="widerobjective"/>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DE4A73" w:rsidRPr="00DE4A73">
              <w:rPr>
                <w:rFonts w:asciiTheme="minorHAnsi" w:hAnsiTheme="minorHAnsi"/>
                <w:sz w:val="22"/>
              </w:rPr>
              <w:t xml:space="preserve">TFL curriculum reform, education of in-service teachers, internationalization of education in UA HEIs  </w:t>
            </w:r>
            <w:r w:rsidRPr="006F38CF">
              <w:rPr>
                <w:rFonts w:asciiTheme="minorHAnsi" w:hAnsiTheme="minorHAnsi"/>
                <w:sz w:val="22"/>
              </w:rPr>
              <w:fldChar w:fldCharType="end"/>
            </w:r>
            <w:bookmarkEnd w:id="2"/>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rPr>
                <w:i/>
                <w:iCs/>
                <w:sz w:val="16"/>
              </w:rPr>
            </w:pPr>
            <w:r w:rsidRPr="006F38CF">
              <w:rPr>
                <w:i/>
                <w:iCs/>
                <w:sz w:val="16"/>
              </w:rPr>
              <w:t>What are the key indicators related to the wider objective?</w:t>
            </w:r>
          </w:p>
          <w:p w:rsidR="00D273C4" w:rsidRPr="00D273C4" w:rsidRDefault="00860449" w:rsidP="00D273C4">
            <w:pPr>
              <w:pStyle w:val="a0"/>
              <w:rPr>
                <w:rFonts w:asciiTheme="minorHAnsi" w:hAnsiTheme="minorHAnsi"/>
                <w:sz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D273C4" w:rsidRPr="00D273C4">
              <w:rPr>
                <w:rFonts w:asciiTheme="minorHAnsi" w:hAnsiTheme="minorHAnsi"/>
                <w:sz w:val="22"/>
              </w:rPr>
              <w:t>reformed curricula for 16 BA and MA programmes; CLIL-based courses introduced</w:t>
            </w:r>
            <w:r w:rsidR="0007117B">
              <w:rPr>
                <w:rFonts w:asciiTheme="minorHAnsi" w:hAnsiTheme="minorHAnsi"/>
                <w:sz w:val="22"/>
              </w:rPr>
              <w:t xml:space="preserve"> (both new and updated)</w:t>
            </w:r>
            <w:r w:rsidR="00D273C4" w:rsidRPr="00D273C4">
              <w:rPr>
                <w:rFonts w:asciiTheme="minorHAnsi" w:hAnsiTheme="minorHAnsi"/>
                <w:sz w:val="22"/>
              </w:rPr>
              <w:t>;</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seminars and workshops for in-service teachers delivered;</w:t>
            </w:r>
          </w:p>
          <w:p w:rsidR="00860449" w:rsidRPr="006F38CF" w:rsidRDefault="00D273C4" w:rsidP="00D273C4">
            <w:pPr>
              <w:pStyle w:val="a0"/>
              <w:numPr>
                <w:ilvl w:val="0"/>
                <w:numId w:val="0"/>
              </w:numPr>
              <w:rPr>
                <w:rFonts w:asciiTheme="minorHAnsi" w:hAnsiTheme="minorHAnsi"/>
              </w:rPr>
            </w:pPr>
            <w:r w:rsidRPr="00D273C4">
              <w:rPr>
                <w:rFonts w:asciiTheme="minorHAnsi" w:hAnsiTheme="minorHAnsi"/>
                <w:sz w:val="22"/>
              </w:rPr>
              <w:t>•</w:t>
            </w:r>
            <w:r w:rsidRPr="00D273C4">
              <w:rPr>
                <w:rFonts w:asciiTheme="minorHAnsi" w:hAnsiTheme="minorHAnsi"/>
                <w:sz w:val="22"/>
              </w:rPr>
              <w:tab/>
              <w:t>e-course developed</w:t>
            </w:r>
            <w:r w:rsidR="00860449"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pStyle w:val="ab"/>
              <w:rPr>
                <w:rFonts w:asciiTheme="minorHAnsi" w:hAnsiTheme="minorHAnsi"/>
                <w:i/>
                <w:iCs/>
                <w:sz w:val="16"/>
              </w:rPr>
            </w:pPr>
            <w:r w:rsidRPr="006F38CF">
              <w:rPr>
                <w:rFonts w:asciiTheme="minorHAnsi" w:hAnsiTheme="minorHAnsi"/>
                <w:i/>
                <w:iCs/>
                <w:sz w:val="16"/>
              </w:rPr>
              <w:t>What are the sources of information on these indicators?</w:t>
            </w:r>
          </w:p>
          <w:p w:rsidR="00D273C4" w:rsidRPr="00D273C4" w:rsidRDefault="00860449" w:rsidP="00D273C4">
            <w:pPr>
              <w:pStyle w:val="a0"/>
              <w:rPr>
                <w:rFonts w:asciiTheme="minorHAnsi" w:hAnsiTheme="minorHAnsi"/>
                <w:sz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D273C4" w:rsidRPr="00D273C4">
              <w:rPr>
                <w:rFonts w:asciiTheme="minorHAnsi" w:hAnsiTheme="minorHAnsi"/>
                <w:sz w:val="22"/>
              </w:rPr>
              <w:t xml:space="preserve">delivery, self-assessment,  and peer evaluation of first year of updated programmes, students feedback; </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in-service teachers' feedback;</w:t>
            </w:r>
          </w:p>
          <w:p w:rsidR="00860449" w:rsidRPr="006F38CF" w:rsidRDefault="00D273C4" w:rsidP="00D273C4">
            <w:pPr>
              <w:pStyle w:val="a0"/>
              <w:numPr>
                <w:ilvl w:val="0"/>
                <w:numId w:val="0"/>
              </w:numPr>
              <w:rPr>
                <w:rFonts w:asciiTheme="minorHAnsi" w:hAnsiTheme="minorHAnsi"/>
              </w:rPr>
            </w:pPr>
            <w:r w:rsidRPr="00D273C4">
              <w:rPr>
                <w:rFonts w:asciiTheme="minorHAnsi" w:hAnsiTheme="minorHAnsi"/>
                <w:sz w:val="22"/>
              </w:rPr>
              <w:t>•</w:t>
            </w:r>
            <w:r w:rsidRPr="00D273C4">
              <w:rPr>
                <w:rFonts w:asciiTheme="minorHAnsi" w:hAnsiTheme="minorHAnsi"/>
                <w:sz w:val="22"/>
              </w:rPr>
              <w:tab/>
              <w:t>statistics on take-up of online courses, their feedbacks and qualitative analysis of user.</w:t>
            </w:r>
            <w:r w:rsidR="00860449" w:rsidRPr="006F38CF">
              <w:rPr>
                <w:rFonts w:asciiTheme="minorHAnsi" w:hAnsiTheme="minorHAnsi"/>
                <w:sz w:val="22"/>
              </w:rPr>
              <w:fldChar w:fldCharType="end"/>
            </w:r>
          </w:p>
        </w:tc>
        <w:tc>
          <w:tcPr>
            <w:tcW w:w="3118" w:type="dxa"/>
          </w:tcPr>
          <w:p w:rsidR="00860449" w:rsidRPr="006F38CF" w:rsidRDefault="00860449" w:rsidP="00F64B5D">
            <w:pPr>
              <w:pStyle w:val="31"/>
              <w:tabs>
                <w:tab w:val="left" w:pos="170"/>
              </w:tabs>
              <w:spacing w:before="0"/>
              <w:rPr>
                <w:rFonts w:asciiTheme="minorHAnsi" w:hAnsiTheme="minorHAnsi"/>
                <w:bCs w:val="0"/>
                <w:i/>
                <w:iCs/>
                <w:color w:val="000000"/>
                <w:sz w:val="20"/>
              </w:rPr>
            </w:pPr>
          </w:p>
        </w:tc>
        <w:tc>
          <w:tcPr>
            <w:tcW w:w="3402" w:type="dxa"/>
          </w:tcPr>
          <w:p w:rsidR="00860449" w:rsidRPr="006F38CF" w:rsidRDefault="00DD208E" w:rsidP="00F64B5D">
            <w:pPr>
              <w:pStyle w:val="31"/>
              <w:tabs>
                <w:tab w:val="left" w:pos="170"/>
              </w:tabs>
              <w:spacing w:before="0"/>
              <w:rPr>
                <w:rFonts w:asciiTheme="minorHAnsi" w:hAnsiTheme="minorHAnsi"/>
                <w:bCs w:val="0"/>
                <w:i/>
                <w:iCs/>
                <w:color w:val="000000"/>
                <w:sz w:val="20"/>
              </w:rPr>
            </w:pPr>
            <w:r>
              <w:rPr>
                <w:rFonts w:asciiTheme="minorHAnsi" w:hAnsiTheme="minorHAnsi"/>
                <w:bCs w:val="0"/>
                <w:i/>
                <w:iCs/>
                <w:color w:val="000000"/>
                <w:sz w:val="20"/>
              </w:rPr>
              <w:t xml:space="preserve"> </w:t>
            </w:r>
          </w:p>
        </w:tc>
      </w:tr>
      <w:tr w:rsidR="00860449" w:rsidRPr="006F38CF" w:rsidTr="00822523">
        <w:trPr>
          <w:trHeight w:val="1218"/>
        </w:trPr>
        <w:tc>
          <w:tcPr>
            <w:tcW w:w="2552" w:type="dxa"/>
          </w:tcPr>
          <w:p w:rsidR="00860449" w:rsidRPr="006F38CF" w:rsidRDefault="00860449" w:rsidP="00F64B5D">
            <w:pPr>
              <w:numPr>
                <w:ilvl w:val="12"/>
                <w:numId w:val="0"/>
              </w:numPr>
              <w:rPr>
                <w:b/>
                <w:color w:val="000000"/>
              </w:rPr>
            </w:pPr>
            <w:r w:rsidRPr="006F38CF">
              <w:rPr>
                <w:b/>
                <w:color w:val="000000"/>
              </w:rPr>
              <w:t>Specific Project Objective/s:</w:t>
            </w:r>
          </w:p>
          <w:p w:rsidR="00860449" w:rsidRPr="006F38CF" w:rsidRDefault="00860449" w:rsidP="00F64B5D">
            <w:pPr>
              <w:numPr>
                <w:ilvl w:val="12"/>
                <w:numId w:val="0"/>
              </w:numPr>
              <w:rPr>
                <w:bCs/>
                <w:i/>
                <w:iCs/>
                <w:color w:val="000000"/>
                <w:sz w:val="16"/>
              </w:rPr>
            </w:pPr>
            <w:r w:rsidRPr="006F38CF">
              <w:rPr>
                <w:bCs/>
                <w:i/>
                <w:iCs/>
                <w:color w:val="000000"/>
                <w:sz w:val="16"/>
              </w:rPr>
              <w:t>What are the specific objectives, which the project shall achieve?</w:t>
            </w:r>
          </w:p>
          <w:p w:rsidR="00D273C4" w:rsidRPr="00D273C4" w:rsidRDefault="00860449" w:rsidP="00D273C4">
            <w:pPr>
              <w:pStyle w:val="a0"/>
              <w:rPr>
                <w:rFonts w:asciiTheme="minorHAnsi" w:hAnsiTheme="minorHAnsi"/>
                <w:sz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D273C4" w:rsidRPr="00D273C4">
              <w:rPr>
                <w:rFonts w:asciiTheme="minorHAnsi" w:hAnsiTheme="minorHAnsi"/>
                <w:sz w:val="22"/>
              </w:rPr>
              <w:t>to train academic and professional staff teams in principles and processes of course and curriculum design and CLIL methodology appli</w:t>
            </w:r>
            <w:r w:rsidR="0066207A">
              <w:rPr>
                <w:rFonts w:asciiTheme="minorHAnsi" w:hAnsiTheme="minorHAnsi"/>
                <w:sz w:val="22"/>
              </w:rPr>
              <w:t>c</w:t>
            </w:r>
            <w:r w:rsidR="00D273C4" w:rsidRPr="00D273C4">
              <w:rPr>
                <w:rFonts w:asciiTheme="minorHAnsi" w:hAnsiTheme="minorHAnsi"/>
                <w:sz w:val="22"/>
              </w:rPr>
              <w:t>ation;</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to review and audit all current curricula (1</w:t>
            </w:r>
            <w:r>
              <w:rPr>
                <w:rFonts w:asciiTheme="minorHAnsi" w:hAnsiTheme="minorHAnsi"/>
                <w:sz w:val="22"/>
              </w:rPr>
              <w:t>6</w:t>
            </w:r>
            <w:r w:rsidRPr="00D273C4">
              <w:rPr>
                <w:rFonts w:asciiTheme="minorHAnsi" w:hAnsiTheme="minorHAnsi"/>
                <w:sz w:val="22"/>
              </w:rPr>
              <w:t>) in the field of Education (BA and MA of TFLs in 8 UA HEIs) in compliance with FQE, elaborate action plans;</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 xml:space="preserve">to update </w:t>
            </w:r>
            <w:r w:rsidR="001D2A60">
              <w:rPr>
                <w:rFonts w:asciiTheme="minorHAnsi" w:hAnsiTheme="minorHAnsi"/>
                <w:sz w:val="22"/>
              </w:rPr>
              <w:t>(on average) 14</w:t>
            </w:r>
            <w:r w:rsidRPr="00D273C4">
              <w:rPr>
                <w:rFonts w:asciiTheme="minorHAnsi" w:hAnsiTheme="minorHAnsi"/>
                <w:sz w:val="22"/>
              </w:rPr>
              <w:t xml:space="preserve"> courses for BA and MA of TFLs and design courses for BA, MA, PhD in 8 UA HEIs;</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to deliver and evaluate courses (both new and updated through CLIL approach);</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to launch, pilot and introduce on a regular basis the revised BA and MA curricula;</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to train academic and professional staff on e-course development;</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to develop, deliver and evaluate e-course “CLIL Methodology” for target groups;</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to survey public opinion on “Multilingual education in Ukraine”, develop and produce “Multilingual education strateg</w:t>
            </w:r>
            <w:r w:rsidR="0066207A">
              <w:rPr>
                <w:rFonts w:asciiTheme="minorHAnsi" w:hAnsiTheme="minorHAnsi"/>
                <w:sz w:val="22"/>
              </w:rPr>
              <w:t>y</w:t>
            </w:r>
            <w:r w:rsidRPr="00D273C4">
              <w:rPr>
                <w:rFonts w:asciiTheme="minorHAnsi" w:hAnsiTheme="minorHAnsi"/>
                <w:sz w:val="22"/>
              </w:rPr>
              <w:t>” and “National Recommendations on Multilingual Higher Education” based on its results;</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to embed the ideas of life-long learning and blended education with academic and professional staff;</w:t>
            </w:r>
          </w:p>
          <w:p w:rsidR="00860449" w:rsidRPr="006F38CF" w:rsidRDefault="00D273C4" w:rsidP="00D273C4">
            <w:pPr>
              <w:pStyle w:val="a0"/>
              <w:numPr>
                <w:ilvl w:val="0"/>
                <w:numId w:val="0"/>
              </w:numPr>
              <w:rPr>
                <w:rFonts w:asciiTheme="minorHAnsi" w:hAnsiTheme="minorHAnsi"/>
                <w:bCs/>
                <w:color w:val="000000"/>
              </w:rPr>
            </w:pPr>
            <w:r w:rsidRPr="00D273C4">
              <w:rPr>
                <w:rFonts w:asciiTheme="minorHAnsi" w:hAnsiTheme="minorHAnsi"/>
                <w:sz w:val="22"/>
              </w:rPr>
              <w:t>•</w:t>
            </w:r>
            <w:r w:rsidRPr="00D273C4">
              <w:rPr>
                <w:rFonts w:asciiTheme="minorHAnsi" w:hAnsiTheme="minorHAnsi"/>
                <w:sz w:val="22"/>
              </w:rPr>
              <w:tab/>
              <w:t>to design and deliver seminars on new pedagogical approaches, CLIL &amp; ELT methods, career-relevant general skills development for target groups.</w:t>
            </w:r>
            <w:r w:rsidR="00860449" w:rsidRPr="006F38CF">
              <w:rPr>
                <w:rFonts w:asciiTheme="minorHAnsi" w:hAnsiTheme="minorHAnsi"/>
                <w:sz w:val="22"/>
              </w:rPr>
              <w:fldChar w:fldCharType="end"/>
            </w:r>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rPr>
                <w:i/>
                <w:iCs/>
                <w:sz w:val="16"/>
              </w:rPr>
            </w:pPr>
            <w:r w:rsidRPr="006F38CF">
              <w:rPr>
                <w:i/>
                <w:iCs/>
                <w:sz w:val="16"/>
              </w:rPr>
              <w:t>What are the quantitative and qualitative indicators showing whether and to what extent the project’s specific objectives are achieved?</w:t>
            </w:r>
          </w:p>
          <w:p w:rsidR="00D273C4" w:rsidRPr="00D273C4" w:rsidRDefault="00860449" w:rsidP="00D273C4">
            <w:pPr>
              <w:pStyle w:val="a0"/>
              <w:rPr>
                <w:rFonts w:asciiTheme="minorHAnsi" w:hAnsiTheme="minorHAnsi"/>
                <w:sz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753969">
              <w:rPr>
                <w:rFonts w:asciiTheme="minorHAnsi" w:hAnsiTheme="minorHAnsi"/>
                <w:sz w:val="22"/>
              </w:rPr>
              <w:t>s</w:t>
            </w:r>
            <w:r w:rsidR="00D273C4" w:rsidRPr="00D273C4">
              <w:rPr>
                <w:rFonts w:asciiTheme="minorHAnsi" w:hAnsiTheme="minorHAnsi"/>
                <w:sz w:val="22"/>
              </w:rPr>
              <w:t>tudy visits  undertaken and reports submitted from each UA university</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All 1</w:t>
            </w:r>
            <w:r>
              <w:rPr>
                <w:rFonts w:asciiTheme="minorHAnsi" w:hAnsiTheme="minorHAnsi"/>
                <w:sz w:val="22"/>
              </w:rPr>
              <w:t>6</w:t>
            </w:r>
            <w:r w:rsidRPr="00D273C4">
              <w:rPr>
                <w:rFonts w:asciiTheme="minorHAnsi" w:hAnsiTheme="minorHAnsi"/>
                <w:sz w:val="22"/>
              </w:rPr>
              <w:t xml:space="preserve"> programmes  reviewed and audited, action plans elaborated;</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r>
            <w:r w:rsidR="00753969">
              <w:rPr>
                <w:rFonts w:asciiTheme="minorHAnsi" w:hAnsiTheme="minorHAnsi"/>
                <w:sz w:val="22"/>
              </w:rPr>
              <w:t>14</w:t>
            </w:r>
            <w:r w:rsidRPr="00D273C4">
              <w:rPr>
                <w:rFonts w:asciiTheme="minorHAnsi" w:hAnsiTheme="minorHAnsi"/>
                <w:sz w:val="22"/>
              </w:rPr>
              <w:t xml:space="preserve"> courses for BA and MA of TFLs are updated and </w:t>
            </w:r>
            <w:r w:rsidR="00753969">
              <w:rPr>
                <w:rFonts w:asciiTheme="minorHAnsi" w:hAnsiTheme="minorHAnsi"/>
                <w:sz w:val="22"/>
              </w:rPr>
              <w:t xml:space="preserve">8 </w:t>
            </w:r>
            <w:r w:rsidRPr="00D273C4">
              <w:rPr>
                <w:rFonts w:asciiTheme="minorHAnsi" w:hAnsiTheme="minorHAnsi"/>
                <w:sz w:val="22"/>
              </w:rPr>
              <w:t xml:space="preserve">new courses for BA, MA, PhD are designed in </w:t>
            </w:r>
            <w:r w:rsidR="00753969">
              <w:rPr>
                <w:rFonts w:asciiTheme="minorHAnsi" w:hAnsiTheme="minorHAnsi"/>
                <w:sz w:val="22"/>
              </w:rPr>
              <w:t xml:space="preserve">each of </w:t>
            </w:r>
            <w:r w:rsidRPr="00D273C4">
              <w:rPr>
                <w:rFonts w:asciiTheme="minorHAnsi" w:hAnsiTheme="minorHAnsi"/>
                <w:sz w:val="22"/>
              </w:rPr>
              <w:t>8 UA HEIs;</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both new and updated courses are delivered and evaluated positively;</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revised BA and MA curricula launched and introduced on a regular basis;</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e-course “CLIL Methodology” developed;</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e-course “CLIL Methodology” delivered and evaluated,  webanalytics;</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public opinion survey on “Multilingual education in Ukraine”conducted, “Multilingual education strategies” and “National Recommendations</w:t>
            </w:r>
            <w:r w:rsidR="00753969">
              <w:rPr>
                <w:rFonts w:asciiTheme="minorHAnsi" w:hAnsiTheme="minorHAnsi"/>
                <w:sz w:val="22"/>
              </w:rPr>
              <w:t>"</w:t>
            </w:r>
            <w:r w:rsidRPr="00D273C4">
              <w:rPr>
                <w:rFonts w:asciiTheme="minorHAnsi" w:hAnsiTheme="minorHAnsi"/>
                <w:sz w:val="22"/>
              </w:rPr>
              <w:t xml:space="preserve"> developed;</w:t>
            </w:r>
          </w:p>
          <w:p w:rsidR="00D273C4" w:rsidRPr="00D273C4" w:rsidRDefault="00D273C4" w:rsidP="00D273C4">
            <w:pPr>
              <w:pStyle w:val="a0"/>
              <w:rPr>
                <w:rFonts w:asciiTheme="minorHAnsi" w:hAnsiTheme="minorHAnsi"/>
                <w:sz w:val="22"/>
              </w:rPr>
            </w:pPr>
            <w:r w:rsidRPr="00D273C4">
              <w:rPr>
                <w:rFonts w:asciiTheme="minorHAnsi" w:hAnsiTheme="minorHAnsi"/>
                <w:sz w:val="22"/>
              </w:rPr>
              <w:t>•</w:t>
            </w:r>
            <w:r w:rsidRPr="00D273C4">
              <w:rPr>
                <w:rFonts w:asciiTheme="minorHAnsi" w:hAnsiTheme="minorHAnsi"/>
                <w:sz w:val="22"/>
              </w:rPr>
              <w:tab/>
              <w:t>feedback</w:t>
            </w:r>
            <w:r w:rsidR="00753969">
              <w:rPr>
                <w:rFonts w:asciiTheme="minorHAnsi" w:hAnsiTheme="minorHAnsi"/>
                <w:sz w:val="22"/>
              </w:rPr>
              <w:t>s</w:t>
            </w:r>
            <w:r w:rsidRPr="00D273C4">
              <w:rPr>
                <w:rFonts w:asciiTheme="minorHAnsi" w:hAnsiTheme="minorHAnsi"/>
                <w:sz w:val="22"/>
              </w:rPr>
              <w:t xml:space="preserve"> from events on life-long learning and blended education;</w:t>
            </w:r>
          </w:p>
          <w:p w:rsidR="00860449" w:rsidRPr="006F38CF" w:rsidRDefault="00D273C4" w:rsidP="00D273C4">
            <w:pPr>
              <w:pStyle w:val="a0"/>
              <w:numPr>
                <w:ilvl w:val="0"/>
                <w:numId w:val="0"/>
              </w:numPr>
              <w:rPr>
                <w:rFonts w:asciiTheme="minorHAnsi" w:hAnsiTheme="minorHAnsi"/>
              </w:rPr>
            </w:pPr>
            <w:r w:rsidRPr="00D273C4">
              <w:rPr>
                <w:rFonts w:asciiTheme="minorHAnsi" w:hAnsiTheme="minorHAnsi"/>
                <w:sz w:val="22"/>
              </w:rPr>
              <w:t>•</w:t>
            </w:r>
            <w:r w:rsidRPr="00D273C4">
              <w:rPr>
                <w:rFonts w:asciiTheme="minorHAnsi" w:hAnsiTheme="minorHAnsi"/>
                <w:sz w:val="22"/>
              </w:rPr>
              <w:tab/>
              <w:t>seminars on new pedagogical approaches, CLIL &amp; ELT methods, career-relevant general skills development well-attended and received positive feedback.</w:t>
            </w:r>
            <w:r w:rsidR="00860449"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numPr>
                <w:ilvl w:val="12"/>
                <w:numId w:val="0"/>
              </w:numPr>
              <w:tabs>
                <w:tab w:val="left" w:pos="170"/>
              </w:tabs>
              <w:rPr>
                <w:i/>
                <w:color w:val="000000"/>
                <w:sz w:val="16"/>
              </w:rPr>
            </w:pPr>
            <w:r w:rsidRPr="006F38CF">
              <w:rPr>
                <w:i/>
                <w:color w:val="000000"/>
                <w:sz w:val="16"/>
              </w:rPr>
              <w:t>What are the sources of information that exist and can be collected? What are the methods required to get this information?</w:t>
            </w:r>
          </w:p>
          <w:p w:rsidR="00A03B42" w:rsidRPr="00A03B42" w:rsidRDefault="00860449" w:rsidP="00A03B42">
            <w:pPr>
              <w:pStyle w:val="a0"/>
              <w:rPr>
                <w:rFonts w:asciiTheme="minorHAnsi" w:hAnsiTheme="minorHAnsi"/>
                <w:sz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A03B42" w:rsidRPr="00A03B42">
              <w:rPr>
                <w:rFonts w:asciiTheme="minorHAnsi" w:hAnsiTheme="minorHAnsi"/>
                <w:sz w:val="22"/>
              </w:rPr>
              <w:t xml:space="preserve">project reports; </w:t>
            </w:r>
          </w:p>
          <w:p w:rsidR="00A03B42" w:rsidRPr="00A03B42" w:rsidRDefault="00A03B42" w:rsidP="00A03B42">
            <w:pPr>
              <w:pStyle w:val="a0"/>
              <w:rPr>
                <w:rFonts w:asciiTheme="minorHAnsi" w:hAnsiTheme="minorHAnsi"/>
                <w:sz w:val="22"/>
              </w:rPr>
            </w:pPr>
            <w:r w:rsidRPr="00A03B42">
              <w:rPr>
                <w:rFonts w:asciiTheme="minorHAnsi" w:hAnsiTheme="minorHAnsi"/>
                <w:sz w:val="22"/>
              </w:rPr>
              <w:t>study-visit reports;</w:t>
            </w:r>
          </w:p>
          <w:p w:rsidR="00A03B42" w:rsidRPr="00A03B42" w:rsidRDefault="00A03B42" w:rsidP="00A03B42">
            <w:pPr>
              <w:pStyle w:val="a0"/>
              <w:rPr>
                <w:rFonts w:asciiTheme="minorHAnsi" w:hAnsiTheme="minorHAnsi"/>
                <w:sz w:val="22"/>
              </w:rPr>
            </w:pPr>
            <w:r w:rsidRPr="00A03B42">
              <w:rPr>
                <w:rFonts w:asciiTheme="minorHAnsi" w:hAnsiTheme="minorHAnsi"/>
                <w:sz w:val="22"/>
              </w:rPr>
              <w:t>peer review panels;</w:t>
            </w:r>
          </w:p>
          <w:p w:rsidR="00A03B42" w:rsidRPr="00A03B42" w:rsidRDefault="00A03B42" w:rsidP="00A03B42">
            <w:pPr>
              <w:pStyle w:val="a0"/>
              <w:rPr>
                <w:rFonts w:asciiTheme="minorHAnsi" w:hAnsiTheme="minorHAnsi"/>
                <w:sz w:val="22"/>
              </w:rPr>
            </w:pPr>
            <w:r w:rsidRPr="00A03B42">
              <w:rPr>
                <w:rFonts w:asciiTheme="minorHAnsi" w:hAnsiTheme="minorHAnsi"/>
                <w:sz w:val="22"/>
              </w:rPr>
              <w:t>evaluation reports;</w:t>
            </w:r>
          </w:p>
          <w:p w:rsidR="00A03B42" w:rsidRPr="00A03B42" w:rsidRDefault="00A03B42" w:rsidP="00A03B42">
            <w:pPr>
              <w:pStyle w:val="a0"/>
              <w:rPr>
                <w:rFonts w:asciiTheme="minorHAnsi" w:hAnsiTheme="minorHAnsi"/>
                <w:sz w:val="22"/>
              </w:rPr>
            </w:pPr>
            <w:r w:rsidRPr="00A03B42">
              <w:rPr>
                <w:rFonts w:asciiTheme="minorHAnsi" w:hAnsiTheme="minorHAnsi"/>
                <w:sz w:val="22"/>
              </w:rPr>
              <w:t>national take up of the Guidelines;</w:t>
            </w:r>
          </w:p>
          <w:p w:rsidR="00A03B42" w:rsidRPr="00A03B42" w:rsidRDefault="00A03B42" w:rsidP="00A03B42">
            <w:pPr>
              <w:pStyle w:val="a0"/>
              <w:rPr>
                <w:rFonts w:asciiTheme="minorHAnsi" w:hAnsiTheme="minorHAnsi"/>
                <w:sz w:val="22"/>
              </w:rPr>
            </w:pPr>
            <w:r w:rsidRPr="00A03B42">
              <w:rPr>
                <w:rFonts w:asciiTheme="minorHAnsi" w:hAnsiTheme="minorHAnsi"/>
                <w:sz w:val="22"/>
              </w:rPr>
              <w:t>progress reports;</w:t>
            </w:r>
          </w:p>
          <w:p w:rsidR="00A03B42" w:rsidRPr="00A03B42" w:rsidRDefault="00A03B42" w:rsidP="00A03B42">
            <w:pPr>
              <w:pStyle w:val="a0"/>
              <w:rPr>
                <w:rFonts w:asciiTheme="minorHAnsi" w:hAnsiTheme="minorHAnsi"/>
                <w:sz w:val="22"/>
              </w:rPr>
            </w:pPr>
            <w:r w:rsidRPr="00A03B42">
              <w:rPr>
                <w:rFonts w:asciiTheme="minorHAnsi" w:hAnsiTheme="minorHAnsi"/>
                <w:sz w:val="22"/>
              </w:rPr>
              <w:t>progress reports and final reports;</w:t>
            </w:r>
          </w:p>
          <w:p w:rsidR="00860449" w:rsidRPr="006F38CF" w:rsidRDefault="00A03B42" w:rsidP="00AA4ECB">
            <w:pPr>
              <w:pStyle w:val="a0"/>
              <w:numPr>
                <w:ilvl w:val="0"/>
                <w:numId w:val="0"/>
              </w:numPr>
              <w:rPr>
                <w:rFonts w:asciiTheme="minorHAnsi" w:hAnsiTheme="minorHAnsi"/>
                <w:iCs/>
                <w:color w:val="000000"/>
              </w:rPr>
            </w:pPr>
            <w:r w:rsidRPr="00A03B42">
              <w:rPr>
                <w:rFonts w:asciiTheme="minorHAnsi" w:hAnsiTheme="minorHAnsi"/>
                <w:sz w:val="22"/>
              </w:rPr>
              <w:t>•</w:t>
            </w:r>
            <w:r w:rsidRPr="00A03B42">
              <w:rPr>
                <w:rFonts w:asciiTheme="minorHAnsi" w:hAnsiTheme="minorHAnsi"/>
                <w:sz w:val="22"/>
              </w:rPr>
              <w:tab/>
              <w:t>presentations at seminars and final conference.</w:t>
            </w:r>
            <w:r w:rsidR="00860449" w:rsidRPr="006F38CF">
              <w:rPr>
                <w:rFonts w:asciiTheme="minorHAnsi" w:hAnsiTheme="minorHAnsi"/>
                <w:sz w:val="22"/>
              </w:rPr>
              <w:fldChar w:fldCharType="end"/>
            </w:r>
          </w:p>
        </w:tc>
        <w:tc>
          <w:tcPr>
            <w:tcW w:w="3118" w:type="dxa"/>
          </w:tcPr>
          <w:p w:rsidR="00860449" w:rsidRPr="006F38CF" w:rsidRDefault="00860449" w:rsidP="00F64B5D">
            <w:pPr>
              <w:numPr>
                <w:ilvl w:val="12"/>
                <w:numId w:val="0"/>
              </w:numPr>
              <w:tabs>
                <w:tab w:val="left" w:pos="170"/>
              </w:tabs>
              <w:rPr>
                <w:b/>
                <w:bCs/>
                <w:iCs/>
                <w:color w:val="000000"/>
              </w:rPr>
            </w:pPr>
            <w:r w:rsidRPr="006F38CF">
              <w:rPr>
                <w:b/>
                <w:bCs/>
                <w:iCs/>
                <w:color w:val="000000"/>
              </w:rPr>
              <w:t xml:space="preserve">Assumptions &amp; risks </w:t>
            </w:r>
          </w:p>
          <w:p w:rsidR="00860449" w:rsidRPr="006F38CF" w:rsidRDefault="00860449" w:rsidP="00F64B5D">
            <w:pPr>
              <w:pStyle w:val="BulletBox"/>
              <w:numPr>
                <w:ilvl w:val="0"/>
                <w:numId w:val="0"/>
              </w:numPr>
              <w:rPr>
                <w:rFonts w:asciiTheme="minorHAnsi" w:hAnsiTheme="minorHAnsi"/>
              </w:rPr>
            </w:pPr>
            <w:r w:rsidRPr="006F38CF">
              <w:rPr>
                <w:rFonts w:asciiTheme="minorHAnsi" w:hAnsiTheme="minorHAnsi"/>
                <w:i/>
                <w:color w:val="000000"/>
                <w:sz w:val="16"/>
              </w:rPr>
              <w:t>What are the factors and conditions not under the direct control of the project, which are necessary to achieve these objectives? What risks have to be considered?</w:t>
            </w:r>
            <w:r w:rsidRPr="006F38CF" w:rsidDel="00BF55A5">
              <w:rPr>
                <w:rFonts w:asciiTheme="minorHAnsi" w:hAnsiTheme="minorHAnsi"/>
                <w:i/>
                <w:color w:val="000000"/>
                <w:sz w:val="16"/>
              </w:rPr>
              <w:t xml:space="preserve"> </w:t>
            </w:r>
          </w:p>
          <w:p w:rsidR="00860449" w:rsidRPr="006F38CF" w:rsidRDefault="00860449" w:rsidP="0043380C">
            <w:pPr>
              <w:pStyle w:val="a0"/>
              <w:numPr>
                <w:ilvl w:val="0"/>
                <w:numId w:val="0"/>
              </w:numPr>
              <w:rPr>
                <w:rFonts w:asciiTheme="minorHAnsi" w:hAnsiTheme="minorHAnsi"/>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A03B42" w:rsidRPr="00A03B42">
              <w:rPr>
                <w:rFonts w:asciiTheme="minorHAnsi" w:hAnsiTheme="minorHAnsi"/>
                <w:sz w:val="22"/>
              </w:rPr>
              <w:t xml:space="preserve">The risk may be in military escalation </w:t>
            </w:r>
            <w:r w:rsidR="0043380C">
              <w:rPr>
                <w:rFonts w:asciiTheme="minorHAnsi" w:hAnsiTheme="minorHAnsi"/>
                <w:sz w:val="22"/>
              </w:rPr>
              <w:t xml:space="preserve">between </w:t>
            </w:r>
            <w:r w:rsidR="00A03B42" w:rsidRPr="00A03B42">
              <w:rPr>
                <w:rFonts w:asciiTheme="minorHAnsi" w:hAnsiTheme="minorHAnsi"/>
                <w:sz w:val="22"/>
              </w:rPr>
              <w:t>Russia and Ukraine with possible deterioration to nearby regions. Horl</w:t>
            </w:r>
            <w:r w:rsidR="0043380C">
              <w:rPr>
                <w:rFonts w:asciiTheme="minorHAnsi" w:hAnsiTheme="minorHAnsi"/>
                <w:sz w:val="22"/>
              </w:rPr>
              <w:t>i</w:t>
            </w:r>
            <w:r w:rsidR="00A03B42" w:rsidRPr="00A03B42">
              <w:rPr>
                <w:rFonts w:asciiTheme="minorHAnsi" w:hAnsiTheme="minorHAnsi"/>
                <w:sz w:val="22"/>
              </w:rPr>
              <w:t xml:space="preserve">vka </w:t>
            </w:r>
            <w:r w:rsidR="0043380C">
              <w:rPr>
                <w:rFonts w:asciiTheme="minorHAnsi" w:hAnsiTheme="minorHAnsi"/>
                <w:sz w:val="22"/>
              </w:rPr>
              <w:t>I</w:t>
            </w:r>
            <w:r w:rsidR="00A03B42" w:rsidRPr="00A03B42">
              <w:rPr>
                <w:rFonts w:asciiTheme="minorHAnsi" w:hAnsiTheme="minorHAnsi"/>
                <w:sz w:val="22"/>
              </w:rPr>
              <w:t xml:space="preserve">nstitute </w:t>
            </w:r>
            <w:r w:rsidR="0043380C">
              <w:rPr>
                <w:rFonts w:asciiTheme="minorHAnsi" w:hAnsiTheme="minorHAnsi"/>
                <w:sz w:val="22"/>
              </w:rPr>
              <w:t>for</w:t>
            </w:r>
            <w:r w:rsidR="00A03B42" w:rsidRPr="00A03B42">
              <w:rPr>
                <w:rFonts w:asciiTheme="minorHAnsi" w:hAnsiTheme="minorHAnsi"/>
                <w:sz w:val="22"/>
              </w:rPr>
              <w:t xml:space="preserve"> Foreign Languages might be affected. </w:t>
            </w:r>
            <w:r w:rsidRPr="006F38CF">
              <w:rPr>
                <w:rFonts w:asciiTheme="minorHAnsi" w:hAnsiTheme="minorHAnsi"/>
                <w:sz w:val="22"/>
              </w:rPr>
              <w:fldChar w:fldCharType="end"/>
            </w:r>
          </w:p>
        </w:tc>
        <w:tc>
          <w:tcPr>
            <w:tcW w:w="3402" w:type="dxa"/>
          </w:tcPr>
          <w:p w:rsidR="00C74BCC" w:rsidRPr="006F38CF" w:rsidRDefault="00822523" w:rsidP="00F64B5D">
            <w:pPr>
              <w:numPr>
                <w:ilvl w:val="12"/>
                <w:numId w:val="0"/>
              </w:numPr>
              <w:tabs>
                <w:tab w:val="left" w:pos="170"/>
              </w:tabs>
            </w:pPr>
            <w:r w:rsidRPr="006F38CF">
              <w:rPr>
                <w:b/>
                <w:bCs/>
                <w:iCs/>
                <w:color w:val="000000"/>
              </w:rPr>
              <w:t>How the risks will be mitigated:</w:t>
            </w:r>
            <w:r w:rsidR="00C74BCC" w:rsidRPr="006F38CF">
              <w:t xml:space="preserve"> </w:t>
            </w:r>
          </w:p>
          <w:p w:rsidR="00C74BCC" w:rsidRPr="006F38CF" w:rsidRDefault="00C74BCC" w:rsidP="0070745F">
            <w:pPr>
              <w:pStyle w:val="a0"/>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A03B42" w:rsidRPr="00A03B42">
              <w:rPr>
                <w:rFonts w:asciiTheme="minorHAnsi" w:hAnsiTheme="minorHAnsi"/>
                <w:sz w:val="22"/>
              </w:rPr>
              <w:t>In case of deterioration to the region of Horl</w:t>
            </w:r>
            <w:r w:rsidR="0043380C">
              <w:rPr>
                <w:rFonts w:asciiTheme="minorHAnsi" w:hAnsiTheme="minorHAnsi"/>
                <w:sz w:val="22"/>
              </w:rPr>
              <w:t>ivka</w:t>
            </w:r>
            <w:r w:rsidR="00A03B42" w:rsidRPr="00A03B42">
              <w:rPr>
                <w:rFonts w:asciiTheme="minorHAnsi" w:hAnsiTheme="minorHAnsi"/>
                <w:sz w:val="22"/>
              </w:rPr>
              <w:t xml:space="preserve"> Institute of Foreign Languages </w:t>
            </w:r>
            <w:r w:rsidR="0070745F">
              <w:rPr>
                <w:rFonts w:asciiTheme="minorHAnsi" w:hAnsiTheme="minorHAnsi"/>
                <w:sz w:val="22"/>
              </w:rPr>
              <w:t xml:space="preserve">or </w:t>
            </w:r>
            <w:r w:rsidR="00A03B42" w:rsidRPr="00A03B42">
              <w:rPr>
                <w:rFonts w:asciiTheme="minorHAnsi" w:hAnsiTheme="minorHAnsi"/>
                <w:sz w:val="22"/>
              </w:rPr>
              <w:t>othe</w:t>
            </w:r>
            <w:r w:rsidR="0070745F">
              <w:rPr>
                <w:rFonts w:asciiTheme="minorHAnsi" w:hAnsiTheme="minorHAnsi"/>
                <w:sz w:val="22"/>
              </w:rPr>
              <w:t>r</w:t>
            </w:r>
            <w:r w:rsidR="00A03B42" w:rsidRPr="00A03B42">
              <w:rPr>
                <w:rFonts w:asciiTheme="minorHAnsi" w:hAnsiTheme="minorHAnsi"/>
                <w:sz w:val="22"/>
              </w:rPr>
              <w:t xml:space="preserve"> nearby universities, to realize the project as planned the events may need to be relocated.</w:t>
            </w:r>
            <w:r w:rsidRPr="006F38CF">
              <w:rPr>
                <w:rFonts w:asciiTheme="minorHAnsi" w:hAnsiTheme="minorHAnsi"/>
                <w:sz w:val="22"/>
              </w:rPr>
              <w:fldChar w:fldCharType="end"/>
            </w:r>
          </w:p>
        </w:tc>
      </w:tr>
      <w:tr w:rsidR="00860449" w:rsidRPr="006F38CF" w:rsidTr="00822523">
        <w:trPr>
          <w:trHeight w:val="1715"/>
        </w:trPr>
        <w:tc>
          <w:tcPr>
            <w:tcW w:w="2552" w:type="dxa"/>
          </w:tcPr>
          <w:p w:rsidR="00860449" w:rsidRPr="006F38CF" w:rsidRDefault="00860449" w:rsidP="00F64B5D">
            <w:pPr>
              <w:numPr>
                <w:ilvl w:val="12"/>
                <w:numId w:val="0"/>
              </w:numPr>
              <w:rPr>
                <w:b/>
                <w:color w:val="000000"/>
              </w:rPr>
            </w:pPr>
            <w:r w:rsidRPr="006F38CF">
              <w:rPr>
                <w:b/>
                <w:color w:val="000000"/>
              </w:rPr>
              <w:t>Outputs (tangible) and Outcomes (intangible):</w:t>
            </w:r>
          </w:p>
          <w:p w:rsidR="00860449" w:rsidRPr="006F38CF" w:rsidRDefault="00860449" w:rsidP="00F64B5D">
            <w:pPr>
              <w:numPr>
                <w:ilvl w:val="12"/>
                <w:numId w:val="0"/>
              </w:numPr>
              <w:rPr>
                <w:bCs/>
                <w:i/>
                <w:iCs/>
                <w:color w:val="000000"/>
                <w:sz w:val="16"/>
              </w:rPr>
            </w:pPr>
            <w:r w:rsidRPr="006F38CF">
              <w:rPr>
                <w:bCs/>
                <w:i/>
                <w:iCs/>
                <w:color w:val="000000"/>
                <w:sz w:val="16"/>
              </w:rPr>
              <w:t>Please provide the list of concrete DELIVERABLES - outputs/outcomes (grouped in Work</w:t>
            </w:r>
            <w:r w:rsidR="007F3CF1">
              <w:rPr>
                <w:bCs/>
                <w:i/>
                <w:iCs/>
                <w:color w:val="000000"/>
                <w:sz w:val="16"/>
              </w:rPr>
              <w:t xml:space="preserve"> </w:t>
            </w:r>
            <w:r w:rsidRPr="006F38CF">
              <w:rPr>
                <w:bCs/>
                <w:i/>
                <w:iCs/>
                <w:color w:val="000000"/>
                <w:sz w:val="16"/>
              </w:rPr>
              <w:t>packages), leading to the specific objective/s.:</w:t>
            </w:r>
          </w:p>
          <w:p w:rsidR="00063B9F" w:rsidRPr="00063B9F" w:rsidRDefault="00860449" w:rsidP="00063B9F">
            <w:pPr>
              <w:pStyle w:val="a0"/>
              <w:rPr>
                <w:rFonts w:asciiTheme="minorHAnsi" w:hAnsiTheme="minorHAnsi"/>
                <w:sz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063B9F" w:rsidRPr="00063B9F">
              <w:rPr>
                <w:rFonts w:asciiTheme="minorHAnsi" w:hAnsiTheme="minorHAnsi"/>
                <w:sz w:val="22"/>
              </w:rPr>
              <w:t xml:space="preserve">1 PREPARATION </w:t>
            </w:r>
          </w:p>
          <w:p w:rsidR="00063B9F" w:rsidRPr="00063B9F" w:rsidRDefault="00063B9F" w:rsidP="00063B9F">
            <w:pPr>
              <w:pStyle w:val="a0"/>
              <w:rPr>
                <w:rFonts w:asciiTheme="minorHAnsi" w:hAnsiTheme="minorHAnsi"/>
                <w:sz w:val="22"/>
              </w:rPr>
            </w:pPr>
            <w:r w:rsidRPr="00063B9F">
              <w:rPr>
                <w:rFonts w:asciiTheme="minorHAnsi" w:hAnsiTheme="minorHAnsi"/>
                <w:sz w:val="22"/>
              </w:rPr>
              <w:t>1.1 Project launch</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1.2 Kick off meeting </w:t>
            </w:r>
          </w:p>
          <w:p w:rsidR="00063B9F" w:rsidRPr="00063B9F" w:rsidRDefault="00063B9F" w:rsidP="00063B9F">
            <w:pPr>
              <w:pStyle w:val="a0"/>
              <w:rPr>
                <w:rFonts w:asciiTheme="minorHAnsi" w:hAnsiTheme="minorHAnsi"/>
                <w:sz w:val="22"/>
              </w:rPr>
            </w:pPr>
          </w:p>
          <w:p w:rsidR="00063B9F" w:rsidRPr="00063B9F" w:rsidRDefault="00063B9F" w:rsidP="00063B9F">
            <w:pPr>
              <w:pStyle w:val="a0"/>
              <w:rPr>
                <w:rFonts w:asciiTheme="minorHAnsi" w:hAnsiTheme="minorHAnsi"/>
                <w:sz w:val="22"/>
              </w:rPr>
            </w:pPr>
            <w:r w:rsidRPr="00063B9F">
              <w:rPr>
                <w:rFonts w:asciiTheme="minorHAnsi" w:hAnsiTheme="minorHAnsi"/>
                <w:sz w:val="22"/>
              </w:rPr>
              <w:t>2 DEVELOPMENT: CURRICULUM AUDIT AND UPDATE</w:t>
            </w:r>
          </w:p>
          <w:p w:rsidR="00063B9F" w:rsidRPr="00063B9F" w:rsidRDefault="00063B9F" w:rsidP="00063B9F">
            <w:pPr>
              <w:pStyle w:val="a0"/>
              <w:rPr>
                <w:rFonts w:asciiTheme="minorHAnsi" w:hAnsiTheme="minorHAnsi"/>
                <w:sz w:val="22"/>
              </w:rPr>
            </w:pPr>
            <w:r w:rsidRPr="00063B9F">
              <w:rPr>
                <w:rFonts w:asciiTheme="minorHAnsi" w:hAnsiTheme="minorHAnsi"/>
                <w:sz w:val="22"/>
              </w:rPr>
              <w:t>2.1 Guidelines for curricula design</w:t>
            </w:r>
          </w:p>
          <w:p w:rsidR="00063B9F" w:rsidRPr="00063B9F" w:rsidRDefault="00063B9F" w:rsidP="00063B9F">
            <w:pPr>
              <w:pStyle w:val="a0"/>
              <w:rPr>
                <w:rFonts w:asciiTheme="minorHAnsi" w:hAnsiTheme="minorHAnsi"/>
                <w:sz w:val="22"/>
              </w:rPr>
            </w:pPr>
            <w:r w:rsidRPr="00063B9F">
              <w:rPr>
                <w:rFonts w:asciiTheme="minorHAnsi" w:hAnsiTheme="minorHAnsi"/>
                <w:sz w:val="22"/>
              </w:rPr>
              <w:t>2.2 Curricula design</w:t>
            </w:r>
          </w:p>
          <w:p w:rsidR="00063B9F" w:rsidRPr="00063B9F" w:rsidRDefault="00063B9F" w:rsidP="00063B9F">
            <w:pPr>
              <w:pStyle w:val="a0"/>
              <w:rPr>
                <w:rFonts w:asciiTheme="minorHAnsi" w:hAnsiTheme="minorHAnsi"/>
                <w:sz w:val="22"/>
              </w:rPr>
            </w:pPr>
            <w:r w:rsidRPr="00063B9F">
              <w:rPr>
                <w:rFonts w:asciiTheme="minorHAnsi" w:hAnsiTheme="minorHAnsi"/>
                <w:sz w:val="22"/>
              </w:rPr>
              <w:t>2.3  Survey on curricula quality</w:t>
            </w:r>
          </w:p>
          <w:p w:rsidR="00063B9F" w:rsidRPr="00063B9F" w:rsidRDefault="00063B9F" w:rsidP="00063B9F">
            <w:pPr>
              <w:pStyle w:val="a0"/>
              <w:rPr>
                <w:rFonts w:asciiTheme="minorHAnsi" w:hAnsiTheme="minorHAnsi"/>
                <w:sz w:val="22"/>
              </w:rPr>
            </w:pPr>
            <w:r w:rsidRPr="00063B9F">
              <w:rPr>
                <w:rFonts w:asciiTheme="minorHAnsi" w:hAnsiTheme="minorHAnsi"/>
                <w:sz w:val="22"/>
              </w:rPr>
              <w:t>2.4 TFL curricula analysis</w:t>
            </w:r>
          </w:p>
          <w:p w:rsidR="00063B9F" w:rsidRPr="00063B9F" w:rsidRDefault="00063B9F" w:rsidP="00063B9F">
            <w:pPr>
              <w:pStyle w:val="a0"/>
              <w:rPr>
                <w:rFonts w:asciiTheme="minorHAnsi" w:hAnsiTheme="minorHAnsi"/>
                <w:sz w:val="22"/>
              </w:rPr>
            </w:pPr>
            <w:r w:rsidRPr="00063B9F">
              <w:rPr>
                <w:rFonts w:asciiTheme="minorHAnsi" w:hAnsiTheme="minorHAnsi"/>
                <w:sz w:val="22"/>
              </w:rPr>
              <w:t>2.5 TFL curricula design</w:t>
            </w:r>
          </w:p>
          <w:p w:rsidR="00063B9F" w:rsidRPr="00063B9F" w:rsidRDefault="00063B9F" w:rsidP="00063B9F">
            <w:pPr>
              <w:pStyle w:val="a0"/>
              <w:rPr>
                <w:rFonts w:asciiTheme="minorHAnsi" w:hAnsiTheme="minorHAnsi"/>
                <w:sz w:val="22"/>
              </w:rPr>
            </w:pPr>
            <w:r w:rsidRPr="00063B9F">
              <w:rPr>
                <w:rFonts w:asciiTheme="minorHAnsi" w:hAnsiTheme="minorHAnsi"/>
                <w:sz w:val="22"/>
              </w:rPr>
              <w:t>2.6 Designed TFL curricula analysis</w:t>
            </w:r>
          </w:p>
          <w:p w:rsidR="00063B9F" w:rsidRPr="00063B9F" w:rsidRDefault="00063B9F" w:rsidP="00063B9F">
            <w:pPr>
              <w:pStyle w:val="a0"/>
              <w:rPr>
                <w:rFonts w:asciiTheme="minorHAnsi" w:hAnsiTheme="minorHAnsi"/>
                <w:sz w:val="22"/>
              </w:rPr>
            </w:pPr>
            <w:r w:rsidRPr="00063B9F">
              <w:rPr>
                <w:rFonts w:asciiTheme="minorHAnsi" w:hAnsiTheme="minorHAnsi"/>
                <w:sz w:val="22"/>
              </w:rPr>
              <w:t>2.7 TFL curricula updated</w:t>
            </w:r>
          </w:p>
          <w:p w:rsidR="00063B9F" w:rsidRPr="00063B9F" w:rsidRDefault="00063B9F" w:rsidP="00063B9F">
            <w:pPr>
              <w:pStyle w:val="a0"/>
              <w:rPr>
                <w:rFonts w:asciiTheme="minorHAnsi" w:hAnsiTheme="minorHAnsi"/>
                <w:sz w:val="22"/>
              </w:rPr>
            </w:pPr>
            <w:r w:rsidRPr="00063B9F">
              <w:rPr>
                <w:rFonts w:asciiTheme="minorHAnsi" w:hAnsiTheme="minorHAnsi"/>
                <w:sz w:val="22"/>
              </w:rPr>
              <w:t>2.8 Updated TFL curricula approved</w:t>
            </w:r>
          </w:p>
          <w:p w:rsidR="00063B9F" w:rsidRPr="00063B9F" w:rsidRDefault="00063B9F" w:rsidP="00063B9F">
            <w:pPr>
              <w:pStyle w:val="a0"/>
              <w:rPr>
                <w:rFonts w:asciiTheme="minorHAnsi" w:hAnsiTheme="minorHAnsi"/>
                <w:sz w:val="22"/>
              </w:rPr>
            </w:pPr>
            <w:r w:rsidRPr="00063B9F">
              <w:rPr>
                <w:rFonts w:asciiTheme="minorHAnsi" w:hAnsiTheme="minorHAnsi"/>
                <w:sz w:val="22"/>
              </w:rPr>
              <w:t>2.9 Updated TFL curricula piloted</w:t>
            </w:r>
          </w:p>
          <w:p w:rsidR="00063B9F" w:rsidRPr="00063B9F" w:rsidRDefault="00063B9F" w:rsidP="00063B9F">
            <w:pPr>
              <w:pStyle w:val="a0"/>
              <w:rPr>
                <w:rFonts w:asciiTheme="minorHAnsi" w:hAnsiTheme="minorHAnsi"/>
                <w:sz w:val="22"/>
              </w:rPr>
            </w:pPr>
            <w:r w:rsidRPr="00063B9F">
              <w:rPr>
                <w:rFonts w:asciiTheme="minorHAnsi" w:hAnsiTheme="minorHAnsi"/>
                <w:sz w:val="22"/>
              </w:rPr>
              <w:t>2.10 Updated TFL curricula survey, feedback analysis, elimination of weaknesses</w:t>
            </w:r>
          </w:p>
          <w:p w:rsidR="00063B9F" w:rsidRPr="00063B9F" w:rsidRDefault="00063B9F" w:rsidP="00063B9F">
            <w:pPr>
              <w:pStyle w:val="a0"/>
              <w:rPr>
                <w:rFonts w:asciiTheme="minorHAnsi" w:hAnsiTheme="minorHAnsi"/>
                <w:sz w:val="22"/>
              </w:rPr>
            </w:pPr>
            <w:r w:rsidRPr="00063B9F">
              <w:rPr>
                <w:rFonts w:asciiTheme="minorHAnsi" w:hAnsiTheme="minorHAnsi"/>
                <w:sz w:val="22"/>
              </w:rPr>
              <w:t>2.11</w:t>
            </w:r>
            <w:r w:rsidR="00D01F8F">
              <w:rPr>
                <w:rFonts w:asciiTheme="minorHAnsi" w:hAnsiTheme="minorHAnsi"/>
                <w:sz w:val="22"/>
              </w:rPr>
              <w:t xml:space="preserve"> </w:t>
            </w:r>
            <w:r w:rsidRPr="00063B9F">
              <w:rPr>
                <w:rFonts w:asciiTheme="minorHAnsi" w:hAnsiTheme="minorHAnsi"/>
                <w:sz w:val="22"/>
              </w:rPr>
              <w:t>Reformed TFL curricula</w:t>
            </w:r>
          </w:p>
          <w:p w:rsidR="00063B9F" w:rsidRPr="00063B9F" w:rsidRDefault="00063B9F" w:rsidP="00063B9F">
            <w:pPr>
              <w:pStyle w:val="a0"/>
              <w:rPr>
                <w:rFonts w:asciiTheme="minorHAnsi" w:hAnsiTheme="minorHAnsi"/>
                <w:sz w:val="22"/>
              </w:rPr>
            </w:pPr>
            <w:r w:rsidRPr="00063B9F">
              <w:rPr>
                <w:rFonts w:asciiTheme="minorHAnsi" w:hAnsiTheme="minorHAnsi"/>
                <w:sz w:val="22"/>
              </w:rPr>
              <w:t>2.12 National Guidelines for TFL curricula</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3 DEVELOPMENT: CLIL METHODOLOGY INTRODUCTION IN UKRAINE </w:t>
            </w:r>
          </w:p>
          <w:p w:rsidR="00063B9F" w:rsidRPr="00D01F8F" w:rsidRDefault="00063B9F" w:rsidP="00063B9F">
            <w:pPr>
              <w:pStyle w:val="a0"/>
              <w:rPr>
                <w:rFonts w:asciiTheme="minorHAnsi" w:hAnsiTheme="minorHAnsi"/>
                <w:sz w:val="22"/>
              </w:rPr>
            </w:pPr>
            <w:r w:rsidRPr="00D01F8F">
              <w:rPr>
                <w:rFonts w:asciiTheme="minorHAnsi" w:hAnsiTheme="minorHAnsi"/>
                <w:sz w:val="22"/>
              </w:rPr>
              <w:t>3.1</w:t>
            </w:r>
            <w:r w:rsidR="00D01F8F">
              <w:rPr>
                <w:rFonts w:asciiTheme="minorHAnsi" w:hAnsiTheme="minorHAnsi"/>
                <w:sz w:val="22"/>
              </w:rPr>
              <w:t xml:space="preserve"> </w:t>
            </w:r>
            <w:r w:rsidRPr="00D01F8F">
              <w:rPr>
                <w:rFonts w:asciiTheme="minorHAnsi" w:hAnsiTheme="minorHAnsi"/>
                <w:sz w:val="22"/>
              </w:rPr>
              <w:t>Guidelines for CLIL-based course design</w:t>
            </w:r>
          </w:p>
          <w:p w:rsidR="00063B9F" w:rsidRPr="00063B9F" w:rsidRDefault="00063B9F" w:rsidP="00063B9F">
            <w:pPr>
              <w:pStyle w:val="a0"/>
              <w:rPr>
                <w:rFonts w:asciiTheme="minorHAnsi" w:hAnsiTheme="minorHAnsi"/>
                <w:sz w:val="22"/>
              </w:rPr>
            </w:pPr>
            <w:r w:rsidRPr="00063B9F">
              <w:rPr>
                <w:rFonts w:asciiTheme="minorHAnsi" w:hAnsiTheme="minorHAnsi"/>
                <w:sz w:val="22"/>
              </w:rPr>
              <w:t>3.2 Feedback from seminars “Introduction to CLIL methodology” (report)</w:t>
            </w:r>
          </w:p>
          <w:p w:rsidR="00063B9F" w:rsidRPr="00063B9F" w:rsidRDefault="00063B9F" w:rsidP="00063B9F">
            <w:pPr>
              <w:pStyle w:val="a0"/>
              <w:rPr>
                <w:rFonts w:asciiTheme="minorHAnsi" w:hAnsiTheme="minorHAnsi"/>
                <w:sz w:val="22"/>
              </w:rPr>
            </w:pPr>
            <w:r w:rsidRPr="00063B9F">
              <w:rPr>
                <w:rFonts w:asciiTheme="minorHAnsi" w:hAnsiTheme="minorHAnsi"/>
                <w:sz w:val="22"/>
              </w:rPr>
              <w:t>3.3 Design of CLIL-based courses (selected for update)</w:t>
            </w:r>
          </w:p>
          <w:p w:rsidR="00063B9F" w:rsidRPr="00063B9F" w:rsidRDefault="00063B9F" w:rsidP="00063B9F">
            <w:pPr>
              <w:pStyle w:val="a0"/>
              <w:rPr>
                <w:rFonts w:asciiTheme="minorHAnsi" w:hAnsiTheme="minorHAnsi"/>
                <w:sz w:val="22"/>
              </w:rPr>
            </w:pPr>
            <w:r w:rsidRPr="00063B9F">
              <w:rPr>
                <w:rFonts w:asciiTheme="minorHAnsi" w:hAnsiTheme="minorHAnsi"/>
                <w:sz w:val="22"/>
              </w:rPr>
              <w:t>3.4 Peer-review of CLIL-based courses</w:t>
            </w:r>
          </w:p>
          <w:p w:rsidR="00063B9F" w:rsidRPr="00063B9F" w:rsidRDefault="00063B9F" w:rsidP="00063B9F">
            <w:pPr>
              <w:pStyle w:val="a0"/>
              <w:rPr>
                <w:rFonts w:asciiTheme="minorHAnsi" w:hAnsiTheme="minorHAnsi"/>
                <w:sz w:val="22"/>
              </w:rPr>
            </w:pPr>
            <w:r w:rsidRPr="00063B9F">
              <w:rPr>
                <w:rFonts w:asciiTheme="minorHAnsi" w:hAnsiTheme="minorHAnsi"/>
                <w:sz w:val="22"/>
              </w:rPr>
              <w:t>3.5 Updated CLIL-based courses</w:t>
            </w:r>
          </w:p>
          <w:p w:rsidR="00063B9F" w:rsidRPr="00063B9F" w:rsidRDefault="00063B9F" w:rsidP="00063B9F">
            <w:pPr>
              <w:pStyle w:val="a0"/>
              <w:rPr>
                <w:rFonts w:asciiTheme="minorHAnsi" w:hAnsiTheme="minorHAnsi"/>
                <w:sz w:val="22"/>
              </w:rPr>
            </w:pPr>
            <w:r w:rsidRPr="00063B9F">
              <w:rPr>
                <w:rFonts w:asciiTheme="minorHAnsi" w:hAnsiTheme="minorHAnsi"/>
                <w:sz w:val="22"/>
              </w:rPr>
              <w:t>3.6 Updated CLIL-based courses piloted</w:t>
            </w:r>
          </w:p>
          <w:p w:rsidR="00063B9F" w:rsidRPr="00063B9F" w:rsidRDefault="00063B9F" w:rsidP="00063B9F">
            <w:pPr>
              <w:pStyle w:val="a0"/>
              <w:rPr>
                <w:rFonts w:asciiTheme="minorHAnsi" w:hAnsiTheme="minorHAnsi"/>
                <w:sz w:val="22"/>
              </w:rPr>
            </w:pPr>
            <w:r w:rsidRPr="00063B9F">
              <w:rPr>
                <w:rFonts w:asciiTheme="minorHAnsi" w:hAnsiTheme="minorHAnsi"/>
                <w:sz w:val="22"/>
              </w:rPr>
              <w:t>3.7 CLIL-based course survey analyses, elimination of weaknesses</w:t>
            </w:r>
          </w:p>
          <w:p w:rsidR="00063B9F" w:rsidRPr="00063B9F" w:rsidRDefault="00063B9F" w:rsidP="00063B9F">
            <w:pPr>
              <w:pStyle w:val="a0"/>
              <w:rPr>
                <w:rFonts w:asciiTheme="minorHAnsi" w:hAnsiTheme="minorHAnsi"/>
                <w:sz w:val="22"/>
              </w:rPr>
            </w:pPr>
            <w:r w:rsidRPr="00063B9F">
              <w:rPr>
                <w:rFonts w:asciiTheme="minorHAnsi" w:hAnsiTheme="minorHAnsi"/>
                <w:sz w:val="22"/>
              </w:rPr>
              <w:t>3.8 CLIL-based courses on a permanent basis</w:t>
            </w:r>
          </w:p>
          <w:p w:rsidR="00063B9F" w:rsidRPr="00063B9F" w:rsidRDefault="00063B9F" w:rsidP="00063B9F">
            <w:pPr>
              <w:pStyle w:val="a0"/>
              <w:rPr>
                <w:rFonts w:asciiTheme="minorHAnsi" w:hAnsiTheme="minorHAnsi"/>
                <w:sz w:val="22"/>
              </w:rPr>
            </w:pPr>
            <w:r w:rsidRPr="00063B9F">
              <w:rPr>
                <w:rFonts w:asciiTheme="minorHAnsi" w:hAnsiTheme="minorHAnsi"/>
                <w:sz w:val="22"/>
              </w:rPr>
              <w:t>3.9 Design of new courses</w:t>
            </w:r>
          </w:p>
          <w:p w:rsidR="00063B9F" w:rsidRPr="00063B9F" w:rsidRDefault="00063B9F" w:rsidP="00063B9F">
            <w:pPr>
              <w:pStyle w:val="a0"/>
              <w:rPr>
                <w:rFonts w:asciiTheme="minorHAnsi" w:hAnsiTheme="minorHAnsi"/>
                <w:sz w:val="22"/>
              </w:rPr>
            </w:pPr>
            <w:r w:rsidRPr="00063B9F">
              <w:rPr>
                <w:rFonts w:asciiTheme="minorHAnsi" w:hAnsiTheme="minorHAnsi"/>
                <w:sz w:val="22"/>
              </w:rPr>
              <w:t>3.10 Peer-review of new courses</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3.11 Reports on </w:t>
            </w:r>
            <w:r w:rsidR="00D01F8F">
              <w:rPr>
                <w:rFonts w:asciiTheme="minorHAnsi" w:hAnsiTheme="minorHAnsi"/>
                <w:sz w:val="22"/>
              </w:rPr>
              <w:t>CLIL</w:t>
            </w:r>
            <w:r w:rsidRPr="00063B9F">
              <w:rPr>
                <w:rFonts w:asciiTheme="minorHAnsi" w:hAnsiTheme="minorHAnsi"/>
                <w:sz w:val="22"/>
              </w:rPr>
              <w:t xml:space="preserve"> placement experience</w:t>
            </w:r>
          </w:p>
          <w:p w:rsidR="00063B9F" w:rsidRPr="00D01F8F" w:rsidRDefault="00063B9F" w:rsidP="00063B9F">
            <w:pPr>
              <w:pStyle w:val="a0"/>
              <w:rPr>
                <w:rFonts w:asciiTheme="minorHAnsi" w:hAnsiTheme="minorHAnsi"/>
                <w:sz w:val="22"/>
              </w:rPr>
            </w:pPr>
            <w:r w:rsidRPr="00D01F8F">
              <w:rPr>
                <w:rFonts w:asciiTheme="minorHAnsi" w:hAnsiTheme="minorHAnsi"/>
                <w:sz w:val="22"/>
              </w:rPr>
              <w:t>3.12 New courses</w:t>
            </w:r>
            <w:r w:rsidR="00D01F8F" w:rsidRPr="00D01F8F">
              <w:rPr>
                <w:rFonts w:asciiTheme="minorHAnsi" w:hAnsiTheme="minorHAnsi"/>
                <w:sz w:val="22"/>
              </w:rPr>
              <w:t xml:space="preserve"> </w:t>
            </w:r>
            <w:r w:rsidRPr="00D01F8F">
              <w:rPr>
                <w:rFonts w:asciiTheme="minorHAnsi" w:hAnsiTheme="minorHAnsi"/>
                <w:sz w:val="22"/>
              </w:rPr>
              <w:t>updated</w:t>
            </w:r>
          </w:p>
          <w:p w:rsidR="00063B9F" w:rsidRPr="00063B9F" w:rsidRDefault="00063B9F" w:rsidP="00063B9F">
            <w:pPr>
              <w:pStyle w:val="a0"/>
              <w:rPr>
                <w:rFonts w:asciiTheme="minorHAnsi" w:hAnsiTheme="minorHAnsi"/>
                <w:sz w:val="22"/>
              </w:rPr>
            </w:pPr>
            <w:r w:rsidRPr="00063B9F">
              <w:rPr>
                <w:rFonts w:asciiTheme="minorHAnsi" w:hAnsiTheme="minorHAnsi"/>
                <w:sz w:val="22"/>
              </w:rPr>
              <w:t>3.13 New courses approved</w:t>
            </w:r>
          </w:p>
          <w:p w:rsidR="00063B9F" w:rsidRPr="00063B9F" w:rsidRDefault="00063B9F" w:rsidP="00063B9F">
            <w:pPr>
              <w:pStyle w:val="a0"/>
              <w:rPr>
                <w:rFonts w:asciiTheme="minorHAnsi" w:hAnsiTheme="minorHAnsi"/>
                <w:sz w:val="22"/>
              </w:rPr>
            </w:pPr>
            <w:r w:rsidRPr="00063B9F">
              <w:rPr>
                <w:rFonts w:asciiTheme="minorHAnsi" w:hAnsiTheme="minorHAnsi"/>
                <w:sz w:val="22"/>
              </w:rPr>
              <w:t>3.14 New courses piloted</w:t>
            </w:r>
          </w:p>
          <w:p w:rsidR="00063B9F" w:rsidRPr="00063B9F" w:rsidRDefault="00063B9F" w:rsidP="00063B9F">
            <w:pPr>
              <w:pStyle w:val="a0"/>
              <w:rPr>
                <w:rFonts w:asciiTheme="minorHAnsi" w:hAnsiTheme="minorHAnsi"/>
                <w:sz w:val="22"/>
              </w:rPr>
            </w:pPr>
            <w:r w:rsidRPr="00063B9F">
              <w:rPr>
                <w:rFonts w:asciiTheme="minorHAnsi" w:hAnsiTheme="minorHAnsi"/>
                <w:sz w:val="22"/>
              </w:rPr>
              <w:t>3.15 New course survey analysis</w:t>
            </w:r>
          </w:p>
          <w:p w:rsidR="00063B9F" w:rsidRPr="00063B9F" w:rsidRDefault="00063B9F" w:rsidP="00063B9F">
            <w:pPr>
              <w:pStyle w:val="a0"/>
              <w:rPr>
                <w:rFonts w:asciiTheme="minorHAnsi" w:hAnsiTheme="minorHAnsi"/>
                <w:sz w:val="22"/>
              </w:rPr>
            </w:pPr>
            <w:r w:rsidRPr="00063B9F">
              <w:rPr>
                <w:rFonts w:asciiTheme="minorHAnsi" w:hAnsiTheme="minorHAnsi"/>
                <w:sz w:val="22"/>
              </w:rPr>
              <w:t>3.16 New courses on a permanent basis</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4 DEVELOPMENT: “CLIL METHODOLOGY” E-COURSE </w:t>
            </w:r>
          </w:p>
          <w:p w:rsidR="00063B9F" w:rsidRPr="00063B9F" w:rsidRDefault="00063B9F" w:rsidP="00063B9F">
            <w:pPr>
              <w:pStyle w:val="a0"/>
              <w:rPr>
                <w:rFonts w:asciiTheme="minorHAnsi" w:hAnsiTheme="minorHAnsi"/>
                <w:sz w:val="22"/>
              </w:rPr>
            </w:pPr>
            <w:r w:rsidRPr="00063B9F">
              <w:rPr>
                <w:rFonts w:asciiTheme="minorHAnsi" w:hAnsiTheme="minorHAnsi"/>
                <w:sz w:val="22"/>
              </w:rPr>
              <w:t>4.1 Guidelines for e-course development</w:t>
            </w:r>
          </w:p>
          <w:p w:rsidR="00063B9F" w:rsidRPr="00063B9F" w:rsidRDefault="00063B9F" w:rsidP="00063B9F">
            <w:pPr>
              <w:pStyle w:val="a0"/>
              <w:rPr>
                <w:rFonts w:asciiTheme="minorHAnsi" w:hAnsiTheme="minorHAnsi"/>
                <w:sz w:val="22"/>
              </w:rPr>
            </w:pPr>
            <w:r w:rsidRPr="00063B9F">
              <w:rPr>
                <w:rFonts w:asciiTheme="minorHAnsi" w:hAnsiTheme="minorHAnsi"/>
                <w:sz w:val="22"/>
              </w:rPr>
              <w:t>4.2 Seminar on e-course development feedback report</w:t>
            </w:r>
          </w:p>
          <w:p w:rsidR="00063B9F" w:rsidRPr="00063B9F" w:rsidRDefault="00063B9F" w:rsidP="00063B9F">
            <w:pPr>
              <w:pStyle w:val="a0"/>
              <w:rPr>
                <w:rFonts w:asciiTheme="minorHAnsi" w:hAnsiTheme="minorHAnsi"/>
                <w:sz w:val="22"/>
              </w:rPr>
            </w:pPr>
            <w:r w:rsidRPr="00063B9F">
              <w:rPr>
                <w:rFonts w:asciiTheme="minorHAnsi" w:hAnsiTheme="minorHAnsi"/>
                <w:sz w:val="22"/>
              </w:rPr>
              <w:t>4.3 E-course development</w:t>
            </w:r>
          </w:p>
          <w:p w:rsidR="00063B9F" w:rsidRPr="00063B9F" w:rsidRDefault="00063B9F" w:rsidP="00063B9F">
            <w:pPr>
              <w:pStyle w:val="a0"/>
              <w:rPr>
                <w:rFonts w:asciiTheme="minorHAnsi" w:hAnsiTheme="minorHAnsi"/>
                <w:sz w:val="22"/>
              </w:rPr>
            </w:pPr>
            <w:r w:rsidRPr="00063B9F">
              <w:rPr>
                <w:rFonts w:asciiTheme="minorHAnsi" w:hAnsiTheme="minorHAnsi"/>
                <w:sz w:val="22"/>
              </w:rPr>
              <w:t>4.4 E-course peer-review and update</w:t>
            </w:r>
          </w:p>
          <w:p w:rsidR="00063B9F" w:rsidRPr="00063B9F" w:rsidRDefault="00063B9F" w:rsidP="00063B9F">
            <w:pPr>
              <w:pStyle w:val="a0"/>
              <w:rPr>
                <w:rFonts w:asciiTheme="minorHAnsi" w:hAnsiTheme="minorHAnsi"/>
                <w:sz w:val="22"/>
              </w:rPr>
            </w:pPr>
            <w:r w:rsidRPr="00063B9F">
              <w:rPr>
                <w:rFonts w:asciiTheme="minorHAnsi" w:hAnsiTheme="minorHAnsi"/>
                <w:sz w:val="22"/>
              </w:rPr>
              <w:t>4.5 E-course piloted</w:t>
            </w:r>
          </w:p>
          <w:p w:rsidR="00063B9F" w:rsidRPr="00063B9F" w:rsidRDefault="00063B9F" w:rsidP="00063B9F">
            <w:pPr>
              <w:pStyle w:val="a0"/>
              <w:rPr>
                <w:rFonts w:asciiTheme="minorHAnsi" w:hAnsiTheme="minorHAnsi"/>
                <w:sz w:val="22"/>
              </w:rPr>
            </w:pPr>
            <w:r w:rsidRPr="00063B9F">
              <w:rPr>
                <w:rFonts w:asciiTheme="minorHAnsi" w:hAnsiTheme="minorHAnsi"/>
                <w:sz w:val="22"/>
              </w:rPr>
              <w:t>4.6 E-course feedback and final update</w:t>
            </w:r>
          </w:p>
          <w:p w:rsidR="00063B9F" w:rsidRPr="00063B9F" w:rsidRDefault="00063B9F" w:rsidP="00063B9F">
            <w:pPr>
              <w:pStyle w:val="a0"/>
              <w:rPr>
                <w:rFonts w:asciiTheme="minorHAnsi" w:hAnsiTheme="minorHAnsi"/>
                <w:sz w:val="22"/>
              </w:rPr>
            </w:pPr>
            <w:r w:rsidRPr="00063B9F">
              <w:rPr>
                <w:rFonts w:asciiTheme="minorHAnsi" w:hAnsiTheme="minorHAnsi"/>
                <w:sz w:val="22"/>
              </w:rPr>
              <w:t>4.7 E-course on a permanent basis</w:t>
            </w:r>
          </w:p>
          <w:p w:rsidR="00063B9F" w:rsidRPr="00063B9F" w:rsidRDefault="00063B9F" w:rsidP="00063B9F">
            <w:pPr>
              <w:pStyle w:val="a0"/>
              <w:rPr>
                <w:rFonts w:asciiTheme="minorHAnsi" w:hAnsiTheme="minorHAnsi"/>
                <w:sz w:val="22"/>
              </w:rPr>
            </w:pPr>
            <w:r w:rsidRPr="00063B9F">
              <w:rPr>
                <w:rFonts w:asciiTheme="minorHAnsi" w:hAnsiTheme="minorHAnsi"/>
                <w:sz w:val="22"/>
              </w:rPr>
              <w:t>5 DEVELOPMENT: MULTILINGUAL EDUCATION STRATEGY DEVELOPMENT IN UA</w:t>
            </w:r>
          </w:p>
          <w:p w:rsidR="00063B9F" w:rsidRPr="00063B9F" w:rsidRDefault="00063B9F" w:rsidP="00063B9F">
            <w:pPr>
              <w:pStyle w:val="a0"/>
              <w:rPr>
                <w:rFonts w:asciiTheme="minorHAnsi" w:hAnsiTheme="minorHAnsi"/>
                <w:sz w:val="22"/>
              </w:rPr>
            </w:pPr>
            <w:r w:rsidRPr="00063B9F">
              <w:rPr>
                <w:rFonts w:asciiTheme="minorHAnsi" w:hAnsiTheme="minorHAnsi"/>
                <w:sz w:val="22"/>
              </w:rPr>
              <w:t>5.1 Reports on study visits</w:t>
            </w:r>
          </w:p>
          <w:p w:rsidR="00063B9F" w:rsidRPr="00063B9F" w:rsidRDefault="00063B9F" w:rsidP="00063B9F">
            <w:pPr>
              <w:pStyle w:val="a0"/>
              <w:rPr>
                <w:rFonts w:asciiTheme="minorHAnsi" w:hAnsiTheme="minorHAnsi"/>
                <w:sz w:val="22"/>
              </w:rPr>
            </w:pPr>
            <w:r w:rsidRPr="00063B9F">
              <w:rPr>
                <w:rFonts w:asciiTheme="minorHAnsi" w:hAnsiTheme="minorHAnsi"/>
                <w:sz w:val="22"/>
              </w:rPr>
              <w:t>5.4“Multilingual education in Ukraine” survey analysis and report</w:t>
            </w:r>
          </w:p>
          <w:p w:rsidR="00063B9F" w:rsidRPr="00063B9F" w:rsidRDefault="00063B9F" w:rsidP="00063B9F">
            <w:pPr>
              <w:pStyle w:val="a0"/>
              <w:rPr>
                <w:rFonts w:asciiTheme="minorHAnsi" w:hAnsiTheme="minorHAnsi"/>
                <w:sz w:val="22"/>
              </w:rPr>
            </w:pPr>
            <w:r w:rsidRPr="00063B9F">
              <w:rPr>
                <w:rFonts w:asciiTheme="minorHAnsi" w:hAnsiTheme="minorHAnsi"/>
                <w:sz w:val="22"/>
              </w:rPr>
              <w:t>5. 5 “Multilingual education strategy” for UA universities</w:t>
            </w:r>
          </w:p>
          <w:p w:rsidR="00063B9F" w:rsidRPr="00D01F8F" w:rsidRDefault="00063B9F" w:rsidP="00063B9F">
            <w:pPr>
              <w:pStyle w:val="a0"/>
              <w:rPr>
                <w:rFonts w:asciiTheme="minorHAnsi" w:hAnsiTheme="minorHAnsi"/>
                <w:sz w:val="22"/>
              </w:rPr>
            </w:pPr>
            <w:r w:rsidRPr="00D01F8F">
              <w:rPr>
                <w:rFonts w:asciiTheme="minorHAnsi" w:hAnsiTheme="minorHAnsi"/>
                <w:sz w:val="22"/>
              </w:rPr>
              <w:t xml:space="preserve">5.6 National Recommendations “Multilingual </w:t>
            </w:r>
            <w:r w:rsidR="00D01F8F" w:rsidRPr="00D01F8F">
              <w:rPr>
                <w:rFonts w:asciiTheme="minorHAnsi" w:hAnsiTheme="minorHAnsi"/>
                <w:sz w:val="22"/>
              </w:rPr>
              <w:t xml:space="preserve">HE </w:t>
            </w:r>
            <w:r w:rsidRPr="00D01F8F">
              <w:rPr>
                <w:rFonts w:asciiTheme="minorHAnsi" w:hAnsiTheme="minorHAnsi"/>
                <w:sz w:val="22"/>
              </w:rPr>
              <w:t>in Ukraine”</w:t>
            </w:r>
          </w:p>
          <w:p w:rsidR="00063B9F" w:rsidRPr="00063B9F" w:rsidRDefault="00063B9F" w:rsidP="00063B9F">
            <w:pPr>
              <w:pStyle w:val="a0"/>
              <w:rPr>
                <w:rFonts w:asciiTheme="minorHAnsi" w:hAnsiTheme="minorHAnsi"/>
                <w:sz w:val="22"/>
              </w:rPr>
            </w:pPr>
            <w:r w:rsidRPr="00063B9F">
              <w:rPr>
                <w:rFonts w:asciiTheme="minorHAnsi" w:hAnsiTheme="minorHAnsi"/>
                <w:sz w:val="22"/>
              </w:rPr>
              <w:t>6 QUALITY PLAN: PROJECT QUALITY ASSURANCE</w:t>
            </w:r>
          </w:p>
          <w:p w:rsidR="00063B9F" w:rsidRPr="00063B9F" w:rsidRDefault="00063B9F" w:rsidP="00063B9F">
            <w:pPr>
              <w:pStyle w:val="a0"/>
              <w:rPr>
                <w:rFonts w:asciiTheme="minorHAnsi" w:hAnsiTheme="minorHAnsi"/>
                <w:sz w:val="22"/>
              </w:rPr>
            </w:pPr>
            <w:r w:rsidRPr="00063B9F">
              <w:rPr>
                <w:rFonts w:asciiTheme="minorHAnsi" w:hAnsiTheme="minorHAnsi"/>
                <w:sz w:val="22"/>
              </w:rPr>
              <w:t>6.1 Quality Assurance Advisory Board reports</w:t>
            </w:r>
          </w:p>
          <w:p w:rsidR="00063B9F" w:rsidRPr="00063B9F" w:rsidRDefault="00063B9F" w:rsidP="00063B9F">
            <w:pPr>
              <w:pStyle w:val="a0"/>
              <w:rPr>
                <w:rFonts w:asciiTheme="minorHAnsi" w:hAnsiTheme="minorHAnsi"/>
                <w:sz w:val="22"/>
              </w:rPr>
            </w:pPr>
            <w:r w:rsidRPr="00063B9F">
              <w:rPr>
                <w:rFonts w:asciiTheme="minorHAnsi" w:hAnsiTheme="minorHAnsi"/>
                <w:sz w:val="22"/>
              </w:rPr>
              <w:t>6.2 Quality Assurance Plan</w:t>
            </w:r>
          </w:p>
          <w:p w:rsidR="00063B9F" w:rsidRPr="00063B9F" w:rsidRDefault="00063B9F" w:rsidP="00063B9F">
            <w:pPr>
              <w:pStyle w:val="a0"/>
              <w:rPr>
                <w:rFonts w:asciiTheme="minorHAnsi" w:hAnsiTheme="minorHAnsi"/>
                <w:sz w:val="22"/>
              </w:rPr>
            </w:pPr>
            <w:r w:rsidRPr="00063B9F">
              <w:rPr>
                <w:rFonts w:asciiTheme="minorHAnsi" w:hAnsiTheme="minorHAnsi"/>
                <w:sz w:val="22"/>
              </w:rPr>
              <w:t>6.5 Language progress evaluation and control reports</w:t>
            </w:r>
          </w:p>
          <w:p w:rsidR="00D01F8F" w:rsidRPr="00D01F8F" w:rsidRDefault="00063B9F" w:rsidP="00D01F8F">
            <w:pPr>
              <w:pStyle w:val="a0"/>
              <w:rPr>
                <w:rFonts w:asciiTheme="minorHAnsi" w:hAnsiTheme="minorHAnsi"/>
                <w:bCs/>
                <w:color w:val="000000"/>
                <w:szCs w:val="22"/>
              </w:rPr>
            </w:pPr>
            <w:r w:rsidRPr="00063B9F">
              <w:rPr>
                <w:rFonts w:asciiTheme="minorHAnsi" w:hAnsiTheme="minorHAnsi"/>
                <w:sz w:val="22"/>
              </w:rPr>
              <w:t xml:space="preserve">6.6 Stakeholders’ feedback </w:t>
            </w:r>
          </w:p>
          <w:p w:rsidR="00860449" w:rsidRPr="006F38CF" w:rsidRDefault="00D01F8F" w:rsidP="00D01F8F">
            <w:pPr>
              <w:pStyle w:val="a0"/>
              <w:rPr>
                <w:rFonts w:asciiTheme="minorHAnsi" w:hAnsiTheme="minorHAnsi"/>
                <w:bCs/>
                <w:color w:val="000000"/>
                <w:szCs w:val="22"/>
              </w:rPr>
            </w:pPr>
            <w:r>
              <w:rPr>
                <w:rFonts w:asciiTheme="minorHAnsi" w:hAnsiTheme="minorHAnsi"/>
                <w:sz w:val="22"/>
              </w:rPr>
              <w:t>6.7. Quality panel repor</w:t>
            </w:r>
            <w:r w:rsidR="00860449" w:rsidRPr="006F38CF">
              <w:rPr>
                <w:rFonts w:asciiTheme="minorHAnsi" w:hAnsiTheme="minorHAnsi"/>
                <w:sz w:val="22"/>
              </w:rPr>
              <w:fldChar w:fldCharType="end"/>
            </w:r>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numPr>
                <w:ilvl w:val="12"/>
                <w:numId w:val="0"/>
              </w:numPr>
              <w:tabs>
                <w:tab w:val="left" w:pos="170"/>
              </w:tabs>
              <w:rPr>
                <w:i/>
                <w:iCs/>
                <w:sz w:val="16"/>
              </w:rPr>
            </w:pPr>
            <w:r w:rsidRPr="006F38CF">
              <w:rPr>
                <w:i/>
                <w:iCs/>
                <w:sz w:val="16"/>
              </w:rPr>
              <w:t>What are the indicators to measure whether and to what extent the project achieves the envisaged results and effects?</w:t>
            </w:r>
          </w:p>
          <w:p w:rsidR="00063B9F" w:rsidRPr="00063B9F" w:rsidRDefault="00860449" w:rsidP="00063B9F">
            <w:pPr>
              <w:pStyle w:val="a0"/>
              <w:rPr>
                <w:rFonts w:asciiTheme="minorHAnsi" w:hAnsiTheme="minorHAnsi"/>
                <w:sz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063B9F" w:rsidRPr="00063B9F">
              <w:rPr>
                <w:rFonts w:asciiTheme="minorHAnsi" w:hAnsiTheme="minorHAnsi"/>
                <w:sz w:val="22"/>
              </w:rPr>
              <w:t xml:space="preserve">1.1 staff identified, legal framework enacted, consortium agreement endorsed, project implementation plan elaborated. </w:t>
            </w:r>
          </w:p>
          <w:p w:rsidR="00063B9F" w:rsidRPr="00063B9F" w:rsidRDefault="00063B9F" w:rsidP="00063B9F">
            <w:pPr>
              <w:pStyle w:val="a0"/>
              <w:rPr>
                <w:rFonts w:asciiTheme="minorHAnsi" w:hAnsiTheme="minorHAnsi"/>
                <w:sz w:val="22"/>
              </w:rPr>
            </w:pPr>
            <w:r w:rsidRPr="00063B9F">
              <w:rPr>
                <w:rFonts w:asciiTheme="minorHAnsi" w:hAnsiTheme="minorHAnsi"/>
                <w:sz w:val="22"/>
              </w:rPr>
              <w:t>1.2 documents distributed, invitations issued</w:t>
            </w:r>
          </w:p>
          <w:p w:rsidR="00063B9F" w:rsidRPr="00063B9F" w:rsidRDefault="00063B9F" w:rsidP="00063B9F">
            <w:pPr>
              <w:pStyle w:val="a0"/>
              <w:rPr>
                <w:rFonts w:asciiTheme="minorHAnsi" w:hAnsiTheme="minorHAnsi"/>
                <w:sz w:val="22"/>
              </w:rPr>
            </w:pPr>
            <w:r w:rsidRPr="00063B9F">
              <w:rPr>
                <w:rFonts w:asciiTheme="minorHAnsi" w:hAnsiTheme="minorHAnsi"/>
                <w:sz w:val="22"/>
              </w:rPr>
              <w:t>2.1 Guidelines for curricula design</w:t>
            </w:r>
            <w:r w:rsidRPr="00063B9F">
              <w:rPr>
                <w:rFonts w:asciiTheme="minorHAnsi" w:hAnsiTheme="minorHAnsi"/>
                <w:sz w:val="22"/>
                <w:lang w:val="en-US"/>
              </w:rPr>
              <w:t xml:space="preserve"> </w:t>
            </w:r>
            <w:r w:rsidRPr="00063B9F">
              <w:rPr>
                <w:rFonts w:asciiTheme="minorHAnsi" w:hAnsiTheme="minorHAnsi"/>
                <w:sz w:val="22"/>
              </w:rPr>
              <w:t>2.3 survey on curricula quality launched</w:t>
            </w:r>
          </w:p>
          <w:p w:rsidR="00063B9F" w:rsidRPr="00063B9F" w:rsidRDefault="00063B9F" w:rsidP="00063B9F">
            <w:pPr>
              <w:pStyle w:val="a0"/>
              <w:rPr>
                <w:rFonts w:asciiTheme="minorHAnsi" w:hAnsiTheme="minorHAnsi"/>
                <w:sz w:val="22"/>
              </w:rPr>
            </w:pPr>
            <w:r w:rsidRPr="00063B9F">
              <w:rPr>
                <w:rFonts w:asciiTheme="minorHAnsi" w:hAnsiTheme="minorHAnsi"/>
                <w:sz w:val="22"/>
              </w:rPr>
              <w:t>2.4 data collected and analyzed, audit reports produced</w:t>
            </w:r>
          </w:p>
          <w:p w:rsidR="00063B9F" w:rsidRPr="00063B9F" w:rsidRDefault="00063B9F" w:rsidP="00063B9F">
            <w:pPr>
              <w:pStyle w:val="a0"/>
              <w:rPr>
                <w:rFonts w:asciiTheme="minorHAnsi" w:hAnsiTheme="minorHAnsi"/>
                <w:sz w:val="22"/>
              </w:rPr>
            </w:pPr>
            <w:r w:rsidRPr="00063B9F">
              <w:rPr>
                <w:rFonts w:asciiTheme="minorHAnsi" w:hAnsiTheme="minorHAnsi"/>
                <w:sz w:val="22"/>
              </w:rPr>
              <w:t>2.5 TFL curricula designed</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2.6 TFL curricula reviewed </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2.10 Positive Review Reports </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2.11 Efficient TFL curricular </w:t>
            </w:r>
          </w:p>
          <w:p w:rsidR="00063B9F" w:rsidRPr="00063B9F" w:rsidRDefault="00063B9F" w:rsidP="00063B9F">
            <w:pPr>
              <w:pStyle w:val="a0"/>
              <w:rPr>
                <w:rFonts w:asciiTheme="minorHAnsi" w:hAnsiTheme="minorHAnsi"/>
                <w:sz w:val="22"/>
              </w:rPr>
            </w:pPr>
            <w:r w:rsidRPr="00063B9F">
              <w:rPr>
                <w:rFonts w:asciiTheme="minorHAnsi" w:hAnsiTheme="minorHAnsi"/>
                <w:sz w:val="22"/>
              </w:rPr>
              <w:t>2.12  National Guidelines for TFL curricula approved by policy makers</w:t>
            </w:r>
          </w:p>
          <w:p w:rsidR="00063B9F" w:rsidRPr="00063B9F" w:rsidRDefault="00063B9F" w:rsidP="00063B9F">
            <w:pPr>
              <w:pStyle w:val="a0"/>
              <w:rPr>
                <w:rFonts w:asciiTheme="minorHAnsi" w:hAnsiTheme="minorHAnsi"/>
                <w:sz w:val="22"/>
              </w:rPr>
            </w:pPr>
            <w:r w:rsidRPr="00063B9F">
              <w:rPr>
                <w:rFonts w:asciiTheme="minorHAnsi" w:hAnsiTheme="minorHAnsi"/>
                <w:sz w:val="22"/>
              </w:rPr>
              <w:t>3.1 Guidelines for CLIL-based course design</w:t>
            </w:r>
            <w:r w:rsidRPr="00063B9F">
              <w:rPr>
                <w:rFonts w:asciiTheme="minorHAnsi" w:hAnsiTheme="minorHAnsi"/>
                <w:sz w:val="22"/>
                <w:lang w:val="en-US"/>
              </w:rPr>
              <w:t xml:space="preserve"> </w:t>
            </w:r>
            <w:r w:rsidRPr="00063B9F">
              <w:rPr>
                <w:rFonts w:asciiTheme="minorHAnsi" w:hAnsiTheme="minorHAnsi"/>
                <w:sz w:val="22"/>
              </w:rPr>
              <w:t>Approved</w:t>
            </w:r>
          </w:p>
          <w:p w:rsidR="00063B9F" w:rsidRPr="00063B9F" w:rsidRDefault="00063B9F" w:rsidP="00063B9F">
            <w:pPr>
              <w:pStyle w:val="a0"/>
              <w:rPr>
                <w:rFonts w:asciiTheme="minorHAnsi" w:hAnsiTheme="minorHAnsi"/>
                <w:sz w:val="22"/>
              </w:rPr>
            </w:pPr>
            <w:r w:rsidRPr="00063B9F">
              <w:rPr>
                <w:rFonts w:asciiTheme="minorHAnsi" w:hAnsiTheme="minorHAnsi"/>
                <w:sz w:val="22"/>
              </w:rPr>
              <w:t>3.2  Positive Feedback from seminars “Introduction to CLIL methodology”</w:t>
            </w:r>
          </w:p>
          <w:p w:rsidR="00063B9F" w:rsidRPr="00063B9F" w:rsidRDefault="00063B9F" w:rsidP="00063B9F">
            <w:pPr>
              <w:pStyle w:val="a0"/>
              <w:rPr>
                <w:rFonts w:asciiTheme="minorHAnsi" w:hAnsiTheme="minorHAnsi"/>
                <w:sz w:val="22"/>
              </w:rPr>
            </w:pPr>
            <w:r w:rsidRPr="00063B9F">
              <w:rPr>
                <w:rFonts w:asciiTheme="minorHAnsi" w:hAnsiTheme="minorHAnsi"/>
                <w:sz w:val="22"/>
              </w:rPr>
              <w:t>3.3 Action plans, mentors assigned</w:t>
            </w:r>
          </w:p>
          <w:p w:rsidR="00063B9F" w:rsidRPr="00063B9F" w:rsidRDefault="00063B9F" w:rsidP="00063B9F">
            <w:pPr>
              <w:pStyle w:val="a0"/>
              <w:rPr>
                <w:rFonts w:asciiTheme="minorHAnsi" w:hAnsiTheme="minorHAnsi"/>
                <w:sz w:val="22"/>
              </w:rPr>
            </w:pPr>
            <w:r w:rsidRPr="00063B9F">
              <w:rPr>
                <w:rFonts w:asciiTheme="minorHAnsi" w:hAnsiTheme="minorHAnsi"/>
                <w:sz w:val="22"/>
              </w:rPr>
              <w:t>3.5 CLIL-based courses updated</w:t>
            </w:r>
          </w:p>
          <w:p w:rsidR="00063B9F" w:rsidRPr="00063B9F" w:rsidRDefault="00063B9F" w:rsidP="00063B9F">
            <w:pPr>
              <w:pStyle w:val="a0"/>
              <w:rPr>
                <w:rFonts w:asciiTheme="minorHAnsi" w:hAnsiTheme="minorHAnsi"/>
                <w:sz w:val="22"/>
              </w:rPr>
            </w:pPr>
            <w:r w:rsidRPr="00063B9F">
              <w:rPr>
                <w:rFonts w:asciiTheme="minorHAnsi" w:hAnsiTheme="minorHAnsi"/>
                <w:sz w:val="22"/>
              </w:rPr>
              <w:t>3.7 Positive CLIL-based course peer-review and feedback</w:t>
            </w:r>
          </w:p>
          <w:p w:rsidR="00063B9F" w:rsidRPr="00063B9F" w:rsidRDefault="00063B9F" w:rsidP="00063B9F">
            <w:pPr>
              <w:pStyle w:val="a0"/>
              <w:rPr>
                <w:rFonts w:asciiTheme="minorHAnsi" w:hAnsiTheme="minorHAnsi"/>
                <w:sz w:val="22"/>
              </w:rPr>
            </w:pPr>
            <w:r w:rsidRPr="00063B9F">
              <w:rPr>
                <w:rFonts w:asciiTheme="minorHAnsi" w:hAnsiTheme="minorHAnsi"/>
                <w:sz w:val="22"/>
              </w:rPr>
              <w:t>3.14 New course</w:t>
            </w:r>
            <w:r w:rsidR="00D01F8F">
              <w:rPr>
                <w:rFonts w:asciiTheme="minorHAnsi" w:hAnsiTheme="minorHAnsi"/>
                <w:sz w:val="22"/>
              </w:rPr>
              <w:t>s</w:t>
            </w:r>
            <w:r w:rsidRPr="00063B9F">
              <w:rPr>
                <w:rFonts w:asciiTheme="minorHAnsi" w:hAnsiTheme="minorHAnsi"/>
                <w:sz w:val="22"/>
              </w:rPr>
              <w:t xml:space="preserve"> piloted</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3.15 Positive New courses’ peer-review and feedback </w:t>
            </w:r>
          </w:p>
          <w:p w:rsidR="00063B9F" w:rsidRPr="00063B9F" w:rsidRDefault="00063B9F" w:rsidP="00063B9F">
            <w:pPr>
              <w:pStyle w:val="a0"/>
              <w:rPr>
                <w:rFonts w:asciiTheme="minorHAnsi" w:hAnsiTheme="minorHAnsi"/>
                <w:sz w:val="22"/>
              </w:rPr>
            </w:pPr>
            <w:r w:rsidRPr="00063B9F">
              <w:rPr>
                <w:rFonts w:asciiTheme="minorHAnsi" w:hAnsiTheme="minorHAnsi"/>
                <w:sz w:val="22"/>
              </w:rPr>
              <w:t>4.1 Guidelines for e-course development</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4.3  Team members </w:t>
            </w:r>
            <w:r w:rsidR="00D01F8F">
              <w:rPr>
                <w:rFonts w:asciiTheme="minorHAnsi" w:hAnsiTheme="minorHAnsi"/>
                <w:sz w:val="22"/>
              </w:rPr>
              <w:t>a</w:t>
            </w:r>
            <w:r w:rsidRPr="00063B9F">
              <w:rPr>
                <w:rFonts w:asciiTheme="minorHAnsi" w:hAnsiTheme="minorHAnsi"/>
                <w:sz w:val="22"/>
              </w:rPr>
              <w:t>re ready to pilot course material, participants enrolled, stakeholders contacted</w:t>
            </w:r>
          </w:p>
          <w:p w:rsidR="00063B9F" w:rsidRPr="00063B9F" w:rsidRDefault="00063B9F" w:rsidP="00063B9F">
            <w:pPr>
              <w:pStyle w:val="a0"/>
              <w:rPr>
                <w:rFonts w:asciiTheme="minorHAnsi" w:hAnsiTheme="minorHAnsi"/>
                <w:sz w:val="22"/>
              </w:rPr>
            </w:pPr>
            <w:r w:rsidRPr="00063B9F">
              <w:rPr>
                <w:rFonts w:asciiTheme="minorHAnsi" w:hAnsiTheme="minorHAnsi"/>
                <w:sz w:val="22"/>
              </w:rPr>
              <w:t>4.5 E-course piloted</w:t>
            </w:r>
          </w:p>
          <w:p w:rsidR="00063B9F" w:rsidRPr="00063B9F" w:rsidRDefault="00063B9F" w:rsidP="00063B9F">
            <w:pPr>
              <w:pStyle w:val="a0"/>
              <w:rPr>
                <w:rFonts w:asciiTheme="minorHAnsi" w:hAnsiTheme="minorHAnsi"/>
                <w:sz w:val="22"/>
              </w:rPr>
            </w:pPr>
            <w:r w:rsidRPr="00063B9F">
              <w:rPr>
                <w:rFonts w:asciiTheme="minorHAnsi" w:hAnsiTheme="minorHAnsi"/>
                <w:sz w:val="22"/>
              </w:rPr>
              <w:t>4.6 Feedback and evaluation report of outreach courses</w:t>
            </w:r>
          </w:p>
          <w:p w:rsidR="00063B9F" w:rsidRPr="00D01F8F" w:rsidRDefault="00063B9F" w:rsidP="00063B9F">
            <w:pPr>
              <w:pStyle w:val="a0"/>
              <w:rPr>
                <w:rFonts w:asciiTheme="minorHAnsi" w:hAnsiTheme="minorHAnsi"/>
                <w:sz w:val="22"/>
              </w:rPr>
            </w:pPr>
            <w:r w:rsidRPr="00D01F8F">
              <w:rPr>
                <w:rFonts w:asciiTheme="minorHAnsi" w:hAnsiTheme="minorHAnsi"/>
                <w:sz w:val="22"/>
              </w:rPr>
              <w:t>5.1 Study visits take place,</w:t>
            </w:r>
            <w:r w:rsidR="00D01F8F">
              <w:rPr>
                <w:rFonts w:asciiTheme="minorHAnsi" w:hAnsiTheme="minorHAnsi"/>
                <w:sz w:val="22"/>
              </w:rPr>
              <w:t xml:space="preserve"> </w:t>
            </w:r>
            <w:r w:rsidRPr="00D01F8F">
              <w:rPr>
                <w:rFonts w:asciiTheme="minorHAnsi" w:hAnsiTheme="minorHAnsi"/>
                <w:sz w:val="22"/>
              </w:rPr>
              <w:t>benchmarking reports</w:t>
            </w:r>
          </w:p>
          <w:p w:rsidR="00063B9F" w:rsidRPr="00063B9F" w:rsidRDefault="00063B9F" w:rsidP="00063B9F">
            <w:pPr>
              <w:pStyle w:val="a0"/>
              <w:rPr>
                <w:rFonts w:asciiTheme="minorHAnsi" w:hAnsiTheme="minorHAnsi"/>
                <w:sz w:val="22"/>
              </w:rPr>
            </w:pPr>
            <w:r w:rsidRPr="00063B9F">
              <w:rPr>
                <w:rFonts w:asciiTheme="minorHAnsi" w:hAnsiTheme="minorHAnsi"/>
                <w:sz w:val="22"/>
              </w:rPr>
              <w:t>5. 5 “Multilingual education strategy” for UA universities approved by HEIs Councils</w:t>
            </w:r>
          </w:p>
          <w:p w:rsidR="00063B9F" w:rsidRPr="00063B9F" w:rsidRDefault="00063B9F" w:rsidP="00063B9F">
            <w:pPr>
              <w:pStyle w:val="a0"/>
              <w:rPr>
                <w:rFonts w:asciiTheme="minorHAnsi" w:hAnsiTheme="minorHAnsi"/>
                <w:sz w:val="22"/>
              </w:rPr>
            </w:pPr>
            <w:r w:rsidRPr="00063B9F">
              <w:rPr>
                <w:rFonts w:asciiTheme="minorHAnsi" w:hAnsiTheme="minorHAnsi"/>
                <w:sz w:val="22"/>
              </w:rPr>
              <w:t>5.6 National Recommendations “Multilingual Higher Education in Ukraine” developed and approved by policymakers</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6.1 Quality Assurance Advisory Board reports approved by target groups </w:t>
            </w:r>
          </w:p>
          <w:p w:rsidR="00063B9F" w:rsidRPr="00063B9F" w:rsidRDefault="00063B9F" w:rsidP="00063B9F">
            <w:pPr>
              <w:pStyle w:val="a0"/>
              <w:rPr>
                <w:rFonts w:asciiTheme="minorHAnsi" w:hAnsiTheme="minorHAnsi"/>
                <w:sz w:val="22"/>
              </w:rPr>
            </w:pPr>
            <w:r w:rsidRPr="00063B9F">
              <w:rPr>
                <w:rFonts w:asciiTheme="minorHAnsi" w:hAnsiTheme="minorHAnsi"/>
                <w:sz w:val="22"/>
              </w:rPr>
              <w:t>6.2 Quality Assurance Plan approved by stakeholders</w:t>
            </w:r>
          </w:p>
          <w:p w:rsidR="00063B9F" w:rsidRPr="00063B9F" w:rsidRDefault="00063B9F" w:rsidP="00063B9F">
            <w:pPr>
              <w:pStyle w:val="a0"/>
              <w:rPr>
                <w:rFonts w:asciiTheme="minorHAnsi" w:hAnsiTheme="minorHAnsi"/>
                <w:sz w:val="22"/>
              </w:rPr>
            </w:pPr>
            <w:r w:rsidRPr="00063B9F">
              <w:rPr>
                <w:rFonts w:asciiTheme="minorHAnsi" w:hAnsiTheme="minorHAnsi"/>
                <w:sz w:val="22"/>
              </w:rPr>
              <w:t>6.5 Language progress evaluation and control reports show positive dynamics</w:t>
            </w:r>
          </w:p>
          <w:p w:rsidR="00063B9F" w:rsidRPr="00063B9F" w:rsidRDefault="00063B9F" w:rsidP="00063B9F">
            <w:pPr>
              <w:pStyle w:val="a0"/>
              <w:rPr>
                <w:rFonts w:asciiTheme="minorHAnsi" w:hAnsiTheme="minorHAnsi"/>
                <w:sz w:val="22"/>
              </w:rPr>
            </w:pPr>
            <w:r w:rsidRPr="00063B9F">
              <w:rPr>
                <w:rFonts w:asciiTheme="minorHAnsi" w:hAnsiTheme="minorHAnsi"/>
                <w:sz w:val="22"/>
              </w:rPr>
              <w:t>6.6 Positive Stakeholders’ feedback analysis</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6.7 Quality panel monitoring reports with positive dynamics </w:t>
            </w:r>
          </w:p>
          <w:p w:rsidR="00063B9F" w:rsidRPr="00063B9F" w:rsidRDefault="00063B9F" w:rsidP="00063B9F">
            <w:pPr>
              <w:pStyle w:val="a0"/>
              <w:rPr>
                <w:rFonts w:asciiTheme="minorHAnsi" w:hAnsiTheme="minorHAnsi"/>
                <w:sz w:val="22"/>
              </w:rPr>
            </w:pPr>
            <w:r w:rsidRPr="00063B9F">
              <w:rPr>
                <w:rFonts w:asciiTheme="minorHAnsi" w:hAnsiTheme="minorHAnsi"/>
                <w:sz w:val="22"/>
              </w:rPr>
              <w:t>7.1 Maximum Dissemination Plan Realized</w:t>
            </w:r>
          </w:p>
          <w:p w:rsidR="00063B9F" w:rsidRPr="00D01F8F" w:rsidRDefault="00063B9F" w:rsidP="00063B9F">
            <w:pPr>
              <w:pStyle w:val="a0"/>
              <w:rPr>
                <w:rFonts w:asciiTheme="minorHAnsi" w:hAnsiTheme="minorHAnsi"/>
                <w:sz w:val="22"/>
              </w:rPr>
            </w:pPr>
            <w:r w:rsidRPr="00D01F8F">
              <w:rPr>
                <w:rFonts w:asciiTheme="minorHAnsi" w:hAnsiTheme="minorHAnsi"/>
                <w:sz w:val="22"/>
              </w:rPr>
              <w:t>7.2 Target groups’ engagement and participation as planned</w:t>
            </w:r>
          </w:p>
          <w:p w:rsidR="00063B9F" w:rsidRPr="00063B9F" w:rsidRDefault="00063B9F" w:rsidP="00063B9F">
            <w:pPr>
              <w:pStyle w:val="a0"/>
              <w:rPr>
                <w:rFonts w:asciiTheme="minorHAnsi" w:hAnsiTheme="minorHAnsi"/>
                <w:sz w:val="22"/>
              </w:rPr>
            </w:pPr>
            <w:r w:rsidRPr="00063B9F">
              <w:rPr>
                <w:rFonts w:asciiTheme="minorHAnsi" w:hAnsiTheme="minorHAnsi"/>
                <w:sz w:val="22"/>
              </w:rPr>
              <w:t>7.3 Project website performs its functions</w:t>
            </w:r>
          </w:p>
          <w:p w:rsidR="00063B9F" w:rsidRPr="00D01F8F" w:rsidRDefault="00063B9F" w:rsidP="00063B9F">
            <w:pPr>
              <w:pStyle w:val="a0"/>
              <w:rPr>
                <w:rFonts w:asciiTheme="minorHAnsi" w:hAnsiTheme="minorHAnsi"/>
                <w:sz w:val="22"/>
              </w:rPr>
            </w:pPr>
            <w:r w:rsidRPr="00D01F8F">
              <w:rPr>
                <w:rFonts w:asciiTheme="minorHAnsi" w:hAnsiTheme="minorHAnsi"/>
                <w:sz w:val="22"/>
              </w:rPr>
              <w:t>7.4 Target groups’ engagement and Participation as planned</w:t>
            </w:r>
          </w:p>
          <w:p w:rsidR="00063B9F" w:rsidRPr="00063B9F" w:rsidRDefault="00063B9F" w:rsidP="00063B9F">
            <w:pPr>
              <w:pStyle w:val="a0"/>
              <w:rPr>
                <w:rFonts w:asciiTheme="minorHAnsi" w:hAnsiTheme="minorHAnsi"/>
                <w:sz w:val="22"/>
              </w:rPr>
            </w:pPr>
            <w:r w:rsidRPr="00063B9F">
              <w:rPr>
                <w:rFonts w:asciiTheme="minorHAnsi" w:hAnsiTheme="minorHAnsi"/>
                <w:sz w:val="22"/>
              </w:rPr>
              <w:t>7.5 Final research study completed and academic publications submitted</w:t>
            </w:r>
          </w:p>
          <w:p w:rsidR="00063B9F" w:rsidRPr="00063B9F" w:rsidRDefault="00063B9F" w:rsidP="00063B9F">
            <w:pPr>
              <w:pStyle w:val="a0"/>
              <w:rPr>
                <w:rFonts w:asciiTheme="minorHAnsi" w:hAnsiTheme="minorHAnsi"/>
                <w:sz w:val="22"/>
              </w:rPr>
            </w:pPr>
            <w:r w:rsidRPr="00063B9F">
              <w:rPr>
                <w:rFonts w:asciiTheme="minorHAnsi" w:hAnsiTheme="minorHAnsi"/>
                <w:sz w:val="22"/>
              </w:rPr>
              <w:t>8.1 Project Management and Administrative Boards accurate reports submitted and approved by the stakeholders</w:t>
            </w:r>
          </w:p>
          <w:p w:rsidR="00860449" w:rsidRPr="006F38CF" w:rsidRDefault="00063B9F" w:rsidP="00063B9F">
            <w:pPr>
              <w:pStyle w:val="a0"/>
              <w:rPr>
                <w:b/>
                <w:bCs/>
                <w:iCs/>
                <w:color w:val="000000"/>
              </w:rPr>
            </w:pPr>
            <w:r w:rsidRPr="00063B9F">
              <w:t xml:space="preserve">8.2 Project Management Plan </w:t>
            </w:r>
            <w:r w:rsidRPr="00063B9F">
              <w:rPr>
                <w:rFonts w:asciiTheme="minorHAnsi" w:hAnsiTheme="minorHAnsi"/>
                <w:sz w:val="22"/>
              </w:rPr>
              <w:t>Fulfilled</w:t>
            </w:r>
            <w:r w:rsidR="00860449" w:rsidRPr="006F38CF">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numPr>
                <w:ilvl w:val="12"/>
                <w:numId w:val="0"/>
              </w:numPr>
              <w:tabs>
                <w:tab w:val="left" w:pos="170"/>
              </w:tabs>
              <w:rPr>
                <w:i/>
                <w:iCs/>
                <w:sz w:val="16"/>
              </w:rPr>
            </w:pPr>
            <w:r w:rsidRPr="006F38CF">
              <w:rPr>
                <w:i/>
                <w:iCs/>
                <w:sz w:val="16"/>
              </w:rPr>
              <w:t>What are the sources of information on these indicators?</w:t>
            </w:r>
          </w:p>
          <w:p w:rsidR="00063B9F" w:rsidRPr="00063B9F" w:rsidRDefault="00860449" w:rsidP="00063B9F">
            <w:pPr>
              <w:pStyle w:val="a0"/>
              <w:rPr>
                <w:rFonts w:asciiTheme="minorHAnsi" w:hAnsiTheme="minorHAnsi"/>
                <w:sz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063B9F" w:rsidRPr="00063B9F">
              <w:rPr>
                <w:rFonts w:asciiTheme="minorHAnsi" w:hAnsiTheme="minorHAnsi"/>
                <w:sz w:val="22"/>
              </w:rPr>
              <w:t>1.1 contracts signed, implementation plan approved.</w:t>
            </w:r>
          </w:p>
          <w:p w:rsidR="00063B9F" w:rsidRPr="00063B9F" w:rsidRDefault="00063B9F" w:rsidP="00063B9F">
            <w:pPr>
              <w:pStyle w:val="a0"/>
              <w:rPr>
                <w:rFonts w:asciiTheme="minorHAnsi" w:hAnsiTheme="minorHAnsi"/>
                <w:sz w:val="22"/>
              </w:rPr>
            </w:pPr>
            <w:r w:rsidRPr="00063B9F">
              <w:rPr>
                <w:rFonts w:asciiTheme="minorHAnsi" w:hAnsiTheme="minorHAnsi"/>
                <w:sz w:val="22"/>
              </w:rPr>
              <w:t>1.2 project documents signed, implementation plan submitted.</w:t>
            </w:r>
          </w:p>
          <w:p w:rsidR="00063B9F" w:rsidRPr="00063B9F" w:rsidRDefault="00063B9F" w:rsidP="00063B9F">
            <w:pPr>
              <w:pStyle w:val="a0"/>
              <w:rPr>
                <w:rFonts w:asciiTheme="minorHAnsi" w:hAnsiTheme="minorHAnsi"/>
                <w:sz w:val="22"/>
              </w:rPr>
            </w:pPr>
            <w:r w:rsidRPr="00063B9F">
              <w:rPr>
                <w:rFonts w:asciiTheme="minorHAnsi" w:hAnsiTheme="minorHAnsi"/>
                <w:sz w:val="22"/>
              </w:rPr>
              <w:t>2.1 Guidelines for curricula design</w:t>
            </w:r>
          </w:p>
          <w:p w:rsidR="00D01F8F" w:rsidRDefault="00063B9F" w:rsidP="00063B9F">
            <w:pPr>
              <w:pStyle w:val="a0"/>
              <w:rPr>
                <w:rFonts w:asciiTheme="minorHAnsi" w:hAnsiTheme="minorHAnsi"/>
                <w:sz w:val="22"/>
              </w:rPr>
            </w:pPr>
            <w:r w:rsidRPr="00063B9F">
              <w:rPr>
                <w:rFonts w:asciiTheme="minorHAnsi" w:hAnsiTheme="minorHAnsi"/>
                <w:sz w:val="22"/>
              </w:rPr>
              <w:t xml:space="preserve">2. 3 students surveyed </w:t>
            </w:r>
          </w:p>
          <w:p w:rsidR="00063B9F" w:rsidRPr="00D01F8F" w:rsidRDefault="00063B9F" w:rsidP="00063B9F">
            <w:pPr>
              <w:pStyle w:val="a0"/>
              <w:rPr>
                <w:rFonts w:asciiTheme="minorHAnsi" w:hAnsiTheme="minorHAnsi"/>
                <w:sz w:val="22"/>
              </w:rPr>
            </w:pPr>
            <w:r w:rsidRPr="00D01F8F">
              <w:rPr>
                <w:rFonts w:asciiTheme="minorHAnsi" w:hAnsiTheme="minorHAnsi"/>
                <w:sz w:val="22"/>
              </w:rPr>
              <w:t>2.4 survey data presented, audit reports on web</w:t>
            </w:r>
          </w:p>
          <w:p w:rsidR="00063B9F" w:rsidRPr="00063B9F" w:rsidRDefault="00063B9F" w:rsidP="00063B9F">
            <w:pPr>
              <w:pStyle w:val="a0"/>
              <w:rPr>
                <w:rFonts w:asciiTheme="minorHAnsi" w:hAnsiTheme="minorHAnsi"/>
                <w:sz w:val="22"/>
              </w:rPr>
            </w:pPr>
            <w:r w:rsidRPr="00063B9F">
              <w:rPr>
                <w:rFonts w:asciiTheme="minorHAnsi" w:hAnsiTheme="minorHAnsi"/>
                <w:sz w:val="22"/>
              </w:rPr>
              <w:t>2.5 TFL curricula designed</w:t>
            </w:r>
          </w:p>
          <w:p w:rsidR="00063B9F" w:rsidRPr="00063B9F" w:rsidRDefault="00063B9F" w:rsidP="00063B9F">
            <w:pPr>
              <w:pStyle w:val="a0"/>
              <w:rPr>
                <w:rFonts w:asciiTheme="minorHAnsi" w:hAnsiTheme="minorHAnsi"/>
                <w:sz w:val="22"/>
              </w:rPr>
            </w:pPr>
            <w:r w:rsidRPr="00063B9F">
              <w:rPr>
                <w:rFonts w:asciiTheme="minorHAnsi" w:hAnsiTheme="minorHAnsi"/>
                <w:sz w:val="22"/>
              </w:rPr>
              <w:t>2.6 TFL curricula reviewed</w:t>
            </w:r>
          </w:p>
          <w:p w:rsidR="00063B9F" w:rsidRPr="00063B9F" w:rsidRDefault="00063B9F" w:rsidP="00063B9F">
            <w:pPr>
              <w:pStyle w:val="a0"/>
              <w:rPr>
                <w:rFonts w:asciiTheme="minorHAnsi" w:hAnsiTheme="minorHAnsi"/>
                <w:sz w:val="22"/>
              </w:rPr>
            </w:pPr>
            <w:r w:rsidRPr="00063B9F">
              <w:rPr>
                <w:rFonts w:asciiTheme="minorHAnsi" w:hAnsiTheme="minorHAnsi"/>
                <w:sz w:val="22"/>
              </w:rPr>
              <w:t>2.10 Review Reports</w:t>
            </w:r>
          </w:p>
          <w:p w:rsidR="00063B9F" w:rsidRPr="00063B9F" w:rsidRDefault="00063B9F" w:rsidP="00063B9F">
            <w:pPr>
              <w:pStyle w:val="a0"/>
              <w:rPr>
                <w:rFonts w:asciiTheme="minorHAnsi" w:hAnsiTheme="minorHAnsi"/>
                <w:sz w:val="22"/>
              </w:rPr>
            </w:pPr>
            <w:r w:rsidRPr="00063B9F">
              <w:rPr>
                <w:rFonts w:asciiTheme="minorHAnsi" w:hAnsiTheme="minorHAnsi"/>
                <w:sz w:val="22"/>
              </w:rPr>
              <w:t>2.11 Peer-review, feedback</w:t>
            </w:r>
          </w:p>
          <w:p w:rsidR="00063B9F" w:rsidRPr="00063B9F" w:rsidRDefault="00063B9F" w:rsidP="00063B9F">
            <w:pPr>
              <w:pStyle w:val="a0"/>
              <w:rPr>
                <w:rFonts w:asciiTheme="minorHAnsi" w:hAnsiTheme="minorHAnsi"/>
                <w:sz w:val="22"/>
              </w:rPr>
            </w:pPr>
            <w:r w:rsidRPr="00063B9F">
              <w:rPr>
                <w:rFonts w:asciiTheme="minorHAnsi" w:hAnsiTheme="minorHAnsi"/>
                <w:sz w:val="22"/>
              </w:rPr>
              <w:t>2.12  National Guidelines for TFL curricula</w:t>
            </w:r>
          </w:p>
          <w:p w:rsidR="00063B9F" w:rsidRPr="00063B9F" w:rsidRDefault="00063B9F" w:rsidP="00063B9F">
            <w:pPr>
              <w:pStyle w:val="a0"/>
              <w:rPr>
                <w:rFonts w:asciiTheme="minorHAnsi" w:hAnsiTheme="minorHAnsi"/>
                <w:sz w:val="22"/>
              </w:rPr>
            </w:pPr>
            <w:r w:rsidRPr="00063B9F">
              <w:rPr>
                <w:rFonts w:asciiTheme="minorHAnsi" w:hAnsiTheme="minorHAnsi"/>
                <w:sz w:val="22"/>
              </w:rPr>
              <w:t>3.1 Guidelines for CLIL-based course design</w:t>
            </w:r>
          </w:p>
          <w:p w:rsidR="00063B9F" w:rsidRPr="00063B9F" w:rsidRDefault="00063B9F" w:rsidP="00063B9F">
            <w:pPr>
              <w:pStyle w:val="a0"/>
              <w:rPr>
                <w:rFonts w:asciiTheme="minorHAnsi" w:hAnsiTheme="minorHAnsi"/>
                <w:sz w:val="22"/>
              </w:rPr>
            </w:pPr>
            <w:r w:rsidRPr="00063B9F">
              <w:rPr>
                <w:rFonts w:asciiTheme="minorHAnsi" w:hAnsiTheme="minorHAnsi"/>
                <w:sz w:val="22"/>
              </w:rPr>
              <w:t>3.2 Feedback from seminars “Introduction to CLIL methodology”</w:t>
            </w:r>
          </w:p>
          <w:p w:rsidR="00063B9F" w:rsidRPr="00D01F8F" w:rsidRDefault="00063B9F" w:rsidP="00063B9F">
            <w:pPr>
              <w:pStyle w:val="a0"/>
              <w:rPr>
                <w:rFonts w:asciiTheme="minorHAnsi" w:hAnsiTheme="minorHAnsi"/>
                <w:sz w:val="22"/>
              </w:rPr>
            </w:pPr>
            <w:r w:rsidRPr="00D01F8F">
              <w:rPr>
                <w:rFonts w:asciiTheme="minorHAnsi" w:hAnsiTheme="minorHAnsi"/>
                <w:sz w:val="22"/>
              </w:rPr>
              <w:t>3.3 Actions Plans presented &amp;</w:t>
            </w:r>
            <w:r w:rsidR="00D01F8F">
              <w:rPr>
                <w:rFonts w:asciiTheme="minorHAnsi" w:hAnsiTheme="minorHAnsi"/>
                <w:sz w:val="22"/>
              </w:rPr>
              <w:t xml:space="preserve"> </w:t>
            </w:r>
            <w:r w:rsidRPr="00D01F8F">
              <w:rPr>
                <w:rFonts w:asciiTheme="minorHAnsi" w:hAnsiTheme="minorHAnsi"/>
                <w:sz w:val="22"/>
              </w:rPr>
              <w:t>assessed, mentoring at 8 UA HEIs</w:t>
            </w:r>
          </w:p>
          <w:p w:rsidR="00063B9F" w:rsidRPr="00063B9F" w:rsidRDefault="00063B9F" w:rsidP="00063B9F">
            <w:pPr>
              <w:pStyle w:val="a0"/>
              <w:rPr>
                <w:rFonts w:asciiTheme="minorHAnsi" w:hAnsiTheme="minorHAnsi"/>
                <w:sz w:val="22"/>
              </w:rPr>
            </w:pPr>
            <w:r w:rsidRPr="00063B9F">
              <w:rPr>
                <w:rFonts w:asciiTheme="minorHAnsi" w:hAnsiTheme="minorHAnsi"/>
                <w:sz w:val="22"/>
              </w:rPr>
              <w:t>3.5 CLIL-based courses updated</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3.7 Positive CLIL-based course peer-review and feedback </w:t>
            </w:r>
          </w:p>
          <w:p w:rsidR="00063B9F" w:rsidRPr="00063B9F" w:rsidRDefault="00063B9F" w:rsidP="00063B9F">
            <w:pPr>
              <w:pStyle w:val="a0"/>
              <w:rPr>
                <w:rFonts w:asciiTheme="minorHAnsi" w:hAnsiTheme="minorHAnsi"/>
                <w:sz w:val="22"/>
              </w:rPr>
            </w:pPr>
            <w:r w:rsidRPr="00063B9F">
              <w:rPr>
                <w:rFonts w:asciiTheme="minorHAnsi" w:hAnsiTheme="minorHAnsi"/>
                <w:sz w:val="22"/>
              </w:rPr>
              <w:t>3.14 New courses piloted</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3.15 New courses’ peer-review and feedback </w:t>
            </w:r>
          </w:p>
          <w:p w:rsidR="00063B9F" w:rsidRPr="00063B9F" w:rsidRDefault="00063B9F" w:rsidP="00063B9F">
            <w:pPr>
              <w:pStyle w:val="a0"/>
              <w:rPr>
                <w:rFonts w:asciiTheme="minorHAnsi" w:hAnsiTheme="minorHAnsi"/>
                <w:sz w:val="22"/>
              </w:rPr>
            </w:pPr>
            <w:r w:rsidRPr="00063B9F">
              <w:rPr>
                <w:rFonts w:asciiTheme="minorHAnsi" w:hAnsiTheme="minorHAnsi"/>
                <w:sz w:val="22"/>
              </w:rPr>
              <w:t>4.1 Guidelines for e-course development</w:t>
            </w:r>
          </w:p>
          <w:p w:rsidR="00063B9F" w:rsidRPr="00F81440" w:rsidRDefault="00063B9F" w:rsidP="00063B9F">
            <w:pPr>
              <w:pStyle w:val="a0"/>
              <w:rPr>
                <w:rFonts w:asciiTheme="minorHAnsi" w:hAnsiTheme="minorHAnsi"/>
                <w:sz w:val="22"/>
              </w:rPr>
            </w:pPr>
            <w:r w:rsidRPr="00F81440">
              <w:rPr>
                <w:rFonts w:asciiTheme="minorHAnsi" w:hAnsiTheme="minorHAnsi"/>
                <w:sz w:val="22"/>
              </w:rPr>
              <w:t>4.3 Team members appointed, participants enrolled, pilot course material prepared, stakeholders contacted</w:t>
            </w:r>
          </w:p>
          <w:p w:rsidR="00063B9F" w:rsidRPr="00063B9F" w:rsidRDefault="00063B9F" w:rsidP="00063B9F">
            <w:pPr>
              <w:pStyle w:val="a0"/>
              <w:rPr>
                <w:rFonts w:asciiTheme="minorHAnsi" w:hAnsiTheme="minorHAnsi"/>
                <w:sz w:val="22"/>
              </w:rPr>
            </w:pPr>
            <w:r w:rsidRPr="00063B9F">
              <w:rPr>
                <w:rFonts w:asciiTheme="minorHAnsi" w:hAnsiTheme="minorHAnsi"/>
                <w:sz w:val="22"/>
              </w:rPr>
              <w:t>E-course development</w:t>
            </w:r>
          </w:p>
          <w:p w:rsidR="00063B9F" w:rsidRPr="00063B9F" w:rsidRDefault="00063B9F" w:rsidP="00063B9F">
            <w:pPr>
              <w:pStyle w:val="a0"/>
              <w:rPr>
                <w:rFonts w:asciiTheme="minorHAnsi" w:hAnsiTheme="minorHAnsi"/>
                <w:sz w:val="22"/>
              </w:rPr>
            </w:pPr>
            <w:r w:rsidRPr="00063B9F">
              <w:rPr>
                <w:rFonts w:asciiTheme="minorHAnsi" w:hAnsiTheme="minorHAnsi"/>
                <w:sz w:val="22"/>
              </w:rPr>
              <w:t>4.5 E-course piloted</w:t>
            </w:r>
          </w:p>
          <w:p w:rsidR="00063B9F" w:rsidRPr="00063B9F" w:rsidRDefault="00063B9F" w:rsidP="00063B9F">
            <w:pPr>
              <w:pStyle w:val="a0"/>
              <w:rPr>
                <w:rFonts w:asciiTheme="minorHAnsi" w:hAnsiTheme="minorHAnsi"/>
                <w:sz w:val="22"/>
              </w:rPr>
            </w:pPr>
            <w:r w:rsidRPr="00063B9F">
              <w:rPr>
                <w:rFonts w:asciiTheme="minorHAnsi" w:hAnsiTheme="minorHAnsi"/>
                <w:sz w:val="22"/>
              </w:rPr>
              <w:t>4.6 feedback report reviewed and analysed, web analytics</w:t>
            </w:r>
          </w:p>
          <w:p w:rsidR="00063B9F" w:rsidRPr="00F81440" w:rsidRDefault="00063B9F" w:rsidP="00063B9F">
            <w:pPr>
              <w:pStyle w:val="a0"/>
              <w:rPr>
                <w:rFonts w:asciiTheme="minorHAnsi" w:hAnsiTheme="minorHAnsi"/>
                <w:sz w:val="22"/>
              </w:rPr>
            </w:pPr>
            <w:r w:rsidRPr="00F81440">
              <w:rPr>
                <w:rFonts w:asciiTheme="minorHAnsi" w:hAnsiTheme="minorHAnsi"/>
                <w:sz w:val="22"/>
              </w:rPr>
              <w:t xml:space="preserve">5.1 </w:t>
            </w:r>
            <w:r w:rsidR="00F81440">
              <w:rPr>
                <w:rFonts w:asciiTheme="minorHAnsi" w:hAnsiTheme="minorHAnsi"/>
                <w:sz w:val="22"/>
              </w:rPr>
              <w:t>99</w:t>
            </w:r>
            <w:r w:rsidRPr="00F81440">
              <w:rPr>
                <w:rFonts w:asciiTheme="minorHAnsi" w:hAnsiTheme="minorHAnsi"/>
                <w:sz w:val="22"/>
              </w:rPr>
              <w:t xml:space="preserve"> trips, </w:t>
            </w:r>
            <w:r w:rsidR="00F81440">
              <w:rPr>
                <w:rFonts w:asciiTheme="minorHAnsi" w:hAnsiTheme="minorHAnsi"/>
                <w:sz w:val="22"/>
              </w:rPr>
              <w:t>39</w:t>
            </w:r>
            <w:r w:rsidRPr="00F81440">
              <w:rPr>
                <w:rFonts w:asciiTheme="minorHAnsi" w:hAnsiTheme="minorHAnsi"/>
                <w:sz w:val="22"/>
              </w:rPr>
              <w:t xml:space="preserve"> benchmarking reports circulated</w:t>
            </w:r>
          </w:p>
          <w:p w:rsidR="00063B9F" w:rsidRPr="00063B9F" w:rsidRDefault="00063B9F" w:rsidP="00063B9F">
            <w:pPr>
              <w:pStyle w:val="a0"/>
              <w:rPr>
                <w:rFonts w:asciiTheme="minorHAnsi" w:hAnsiTheme="minorHAnsi"/>
                <w:sz w:val="22"/>
              </w:rPr>
            </w:pPr>
            <w:r w:rsidRPr="00063B9F">
              <w:rPr>
                <w:rFonts w:asciiTheme="minorHAnsi" w:hAnsiTheme="minorHAnsi"/>
                <w:sz w:val="22"/>
              </w:rPr>
              <w:t>5. 5 “Multilingual education strategy” for UA universities produced</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5.6 National Recommendations “Multilingual Higher Education in Ukraine” developed </w:t>
            </w:r>
          </w:p>
          <w:p w:rsidR="00063B9F" w:rsidRPr="00063B9F" w:rsidRDefault="00063B9F" w:rsidP="00063B9F">
            <w:pPr>
              <w:pStyle w:val="a0"/>
              <w:rPr>
                <w:rFonts w:asciiTheme="minorHAnsi" w:hAnsiTheme="minorHAnsi"/>
                <w:sz w:val="22"/>
              </w:rPr>
            </w:pPr>
            <w:r w:rsidRPr="00063B9F">
              <w:rPr>
                <w:rFonts w:asciiTheme="minorHAnsi" w:hAnsiTheme="minorHAnsi"/>
                <w:sz w:val="22"/>
              </w:rPr>
              <w:t>6.1 Quality Assurance Advisory Board reports produced</w:t>
            </w:r>
          </w:p>
          <w:p w:rsidR="00063B9F" w:rsidRPr="00063B9F" w:rsidRDefault="00063B9F" w:rsidP="00063B9F">
            <w:pPr>
              <w:pStyle w:val="a0"/>
              <w:rPr>
                <w:rFonts w:asciiTheme="minorHAnsi" w:hAnsiTheme="minorHAnsi"/>
                <w:sz w:val="22"/>
              </w:rPr>
            </w:pPr>
            <w:r w:rsidRPr="00063B9F">
              <w:rPr>
                <w:rFonts w:asciiTheme="minorHAnsi" w:hAnsiTheme="minorHAnsi"/>
                <w:sz w:val="22"/>
              </w:rPr>
              <w:t>6.2 Quality Assurance Plan submitted</w:t>
            </w:r>
          </w:p>
          <w:p w:rsidR="00063B9F" w:rsidRPr="00063B9F" w:rsidRDefault="00063B9F" w:rsidP="00063B9F">
            <w:pPr>
              <w:pStyle w:val="a0"/>
              <w:rPr>
                <w:rFonts w:asciiTheme="minorHAnsi" w:hAnsiTheme="minorHAnsi"/>
                <w:sz w:val="22"/>
              </w:rPr>
            </w:pPr>
            <w:r w:rsidRPr="00063B9F">
              <w:rPr>
                <w:rFonts w:asciiTheme="minorHAnsi" w:hAnsiTheme="minorHAnsi"/>
                <w:sz w:val="22"/>
              </w:rPr>
              <w:t>6.5 Language progress evaluation and control reports presented</w:t>
            </w:r>
          </w:p>
          <w:p w:rsidR="00063B9F" w:rsidRPr="00063B9F" w:rsidRDefault="00063B9F" w:rsidP="00063B9F">
            <w:pPr>
              <w:pStyle w:val="a0"/>
              <w:rPr>
                <w:rFonts w:asciiTheme="minorHAnsi" w:hAnsiTheme="minorHAnsi"/>
                <w:sz w:val="22"/>
              </w:rPr>
            </w:pPr>
            <w:r w:rsidRPr="00063B9F">
              <w:rPr>
                <w:rFonts w:asciiTheme="minorHAnsi" w:hAnsiTheme="minorHAnsi"/>
                <w:sz w:val="22"/>
              </w:rPr>
              <w:t xml:space="preserve">6.6 Stakeholders’ feedback’s analysed </w:t>
            </w:r>
          </w:p>
          <w:p w:rsidR="00063B9F" w:rsidRPr="00063B9F" w:rsidRDefault="00063B9F" w:rsidP="00063B9F">
            <w:pPr>
              <w:pStyle w:val="a0"/>
              <w:rPr>
                <w:rFonts w:asciiTheme="minorHAnsi" w:hAnsiTheme="minorHAnsi"/>
                <w:sz w:val="22"/>
              </w:rPr>
            </w:pPr>
            <w:r w:rsidRPr="00063B9F">
              <w:rPr>
                <w:rFonts w:asciiTheme="minorHAnsi" w:hAnsiTheme="minorHAnsi"/>
                <w:sz w:val="22"/>
              </w:rPr>
              <w:t>6.7 Quality panel monitoring reports produced</w:t>
            </w:r>
          </w:p>
          <w:p w:rsidR="00063B9F" w:rsidRPr="00063B9F" w:rsidRDefault="00063B9F" w:rsidP="00063B9F">
            <w:pPr>
              <w:pStyle w:val="a0"/>
              <w:rPr>
                <w:rFonts w:asciiTheme="minorHAnsi" w:hAnsiTheme="minorHAnsi"/>
                <w:sz w:val="22"/>
              </w:rPr>
            </w:pPr>
            <w:r w:rsidRPr="00063B9F">
              <w:rPr>
                <w:rFonts w:asciiTheme="minorHAnsi" w:hAnsiTheme="minorHAnsi"/>
                <w:sz w:val="22"/>
              </w:rPr>
              <w:t>7.1 Maximum Dissemination Plan</w:t>
            </w:r>
          </w:p>
          <w:p w:rsidR="00063B9F" w:rsidRPr="00F81440" w:rsidRDefault="00063B9F" w:rsidP="00063B9F">
            <w:pPr>
              <w:pStyle w:val="a0"/>
              <w:rPr>
                <w:rFonts w:asciiTheme="minorHAnsi" w:hAnsiTheme="minorHAnsi"/>
                <w:sz w:val="22"/>
              </w:rPr>
            </w:pPr>
            <w:r w:rsidRPr="00F81440">
              <w:rPr>
                <w:rFonts w:asciiTheme="minorHAnsi" w:hAnsiTheme="minorHAnsi"/>
                <w:sz w:val="22"/>
              </w:rPr>
              <w:t>7.2 Target groups’ engagement and participation</w:t>
            </w:r>
          </w:p>
          <w:p w:rsidR="00063B9F" w:rsidRPr="00063B9F" w:rsidRDefault="00063B9F" w:rsidP="00063B9F">
            <w:pPr>
              <w:pStyle w:val="a0"/>
              <w:rPr>
                <w:rFonts w:asciiTheme="minorHAnsi" w:hAnsiTheme="minorHAnsi"/>
                <w:sz w:val="22"/>
              </w:rPr>
            </w:pPr>
            <w:r w:rsidRPr="00063B9F">
              <w:rPr>
                <w:rFonts w:asciiTheme="minorHAnsi" w:hAnsiTheme="minorHAnsi"/>
                <w:sz w:val="22"/>
              </w:rPr>
              <w:t>7.3 Project website web analytics</w:t>
            </w:r>
          </w:p>
          <w:p w:rsidR="00063B9F" w:rsidRPr="00063B9F" w:rsidRDefault="00063B9F" w:rsidP="00063B9F">
            <w:pPr>
              <w:pStyle w:val="a0"/>
              <w:rPr>
                <w:rFonts w:asciiTheme="minorHAnsi" w:hAnsiTheme="minorHAnsi"/>
                <w:sz w:val="22"/>
              </w:rPr>
            </w:pPr>
            <w:r w:rsidRPr="00063B9F">
              <w:rPr>
                <w:rFonts w:asciiTheme="minorHAnsi" w:hAnsiTheme="minorHAnsi"/>
                <w:sz w:val="22"/>
              </w:rPr>
              <w:t>7.4 Quantity of target groups’ members engagement and participated</w:t>
            </w:r>
          </w:p>
          <w:p w:rsidR="00063B9F" w:rsidRPr="00063B9F" w:rsidRDefault="00063B9F" w:rsidP="00063B9F">
            <w:pPr>
              <w:pStyle w:val="a0"/>
              <w:rPr>
                <w:rFonts w:asciiTheme="minorHAnsi" w:hAnsiTheme="minorHAnsi"/>
                <w:sz w:val="22"/>
              </w:rPr>
            </w:pPr>
            <w:r w:rsidRPr="00063B9F">
              <w:rPr>
                <w:rFonts w:asciiTheme="minorHAnsi" w:hAnsiTheme="minorHAnsi"/>
                <w:sz w:val="22"/>
              </w:rPr>
              <w:t>7.5 Final research study and academic publications made</w:t>
            </w:r>
          </w:p>
          <w:p w:rsidR="00063B9F" w:rsidRPr="00063B9F" w:rsidRDefault="00063B9F" w:rsidP="00063B9F">
            <w:pPr>
              <w:pStyle w:val="a0"/>
              <w:rPr>
                <w:rFonts w:asciiTheme="minorHAnsi" w:hAnsiTheme="minorHAnsi"/>
                <w:sz w:val="22"/>
              </w:rPr>
            </w:pPr>
            <w:r w:rsidRPr="00063B9F">
              <w:rPr>
                <w:rFonts w:asciiTheme="minorHAnsi" w:hAnsiTheme="minorHAnsi"/>
                <w:sz w:val="22"/>
              </w:rPr>
              <w:t>8.1 Project Management and Administrative Boards accurate reports submitted</w:t>
            </w:r>
          </w:p>
          <w:p w:rsidR="00063B9F" w:rsidRPr="00063B9F" w:rsidRDefault="00063B9F" w:rsidP="00063B9F">
            <w:pPr>
              <w:pStyle w:val="a0"/>
              <w:rPr>
                <w:rFonts w:asciiTheme="minorHAnsi" w:hAnsiTheme="minorHAnsi"/>
                <w:sz w:val="22"/>
              </w:rPr>
            </w:pPr>
            <w:r w:rsidRPr="00063B9F">
              <w:rPr>
                <w:rFonts w:asciiTheme="minorHAnsi" w:hAnsiTheme="minorHAnsi"/>
                <w:sz w:val="22"/>
              </w:rPr>
              <w:t>8.2 Deadlines of all the deliverables met, the project results disseminated</w:t>
            </w:r>
          </w:p>
          <w:p w:rsidR="00860449" w:rsidRPr="006F38CF" w:rsidRDefault="00063B9F" w:rsidP="00F81440">
            <w:pPr>
              <w:pStyle w:val="a0"/>
              <w:rPr>
                <w:rFonts w:asciiTheme="minorHAnsi" w:hAnsiTheme="minorHAnsi"/>
                <w:color w:val="000000"/>
              </w:rPr>
            </w:pPr>
            <w:r w:rsidRPr="00063B9F">
              <w:rPr>
                <w:rFonts w:asciiTheme="minorHAnsi" w:hAnsiTheme="minorHAnsi"/>
                <w:sz w:val="22"/>
              </w:rPr>
              <w:t xml:space="preserve">8.7 Purchased and installed Equipment as planned </w:t>
            </w:r>
            <w:r w:rsidR="00860449" w:rsidRPr="006F38CF">
              <w:rPr>
                <w:rFonts w:asciiTheme="minorHAnsi" w:hAnsiTheme="minorHAnsi"/>
                <w:sz w:val="22"/>
              </w:rPr>
              <w:fldChar w:fldCharType="end"/>
            </w:r>
          </w:p>
        </w:tc>
        <w:tc>
          <w:tcPr>
            <w:tcW w:w="3118" w:type="dxa"/>
          </w:tcPr>
          <w:p w:rsidR="00860449" w:rsidRPr="006F38CF" w:rsidRDefault="00860449" w:rsidP="00F64B5D">
            <w:pPr>
              <w:numPr>
                <w:ilvl w:val="12"/>
                <w:numId w:val="0"/>
              </w:numPr>
              <w:tabs>
                <w:tab w:val="left" w:pos="170"/>
              </w:tabs>
              <w:rPr>
                <w:b/>
                <w:bCs/>
                <w:iCs/>
                <w:color w:val="000000"/>
              </w:rPr>
            </w:pPr>
            <w:r w:rsidRPr="006F38CF">
              <w:rPr>
                <w:b/>
                <w:bCs/>
                <w:iCs/>
                <w:color w:val="000000"/>
              </w:rPr>
              <w:t>Assumptions &amp; risks</w:t>
            </w:r>
            <w:r w:rsidR="00822523" w:rsidRPr="006F38CF">
              <w:rPr>
                <w:b/>
                <w:bCs/>
                <w:iCs/>
                <w:color w:val="000000"/>
              </w:rPr>
              <w:t xml:space="preserve"> </w:t>
            </w:r>
          </w:p>
          <w:p w:rsidR="00860449" w:rsidRPr="006F38CF" w:rsidRDefault="00860449" w:rsidP="00F64B5D">
            <w:pPr>
              <w:numPr>
                <w:ilvl w:val="12"/>
                <w:numId w:val="0"/>
              </w:numPr>
              <w:tabs>
                <w:tab w:val="left" w:pos="170"/>
              </w:tabs>
              <w:rPr>
                <w:i/>
                <w:color w:val="000000"/>
                <w:sz w:val="16"/>
              </w:rPr>
            </w:pPr>
            <w:r w:rsidRPr="006F38CF">
              <w:rPr>
                <w:i/>
                <w:color w:val="000000"/>
                <w:sz w:val="16"/>
              </w:rPr>
              <w:t xml:space="preserve">What external factors and conditions must be realised to obtain the expected outcomes and results on schedule? </w:t>
            </w:r>
          </w:p>
          <w:p w:rsidR="00063B9F" w:rsidRPr="00063B9F" w:rsidRDefault="00860449" w:rsidP="00063B9F">
            <w:pPr>
              <w:pStyle w:val="a0"/>
              <w:rPr>
                <w:rFonts w:asciiTheme="minorHAnsi" w:hAnsiTheme="minorHAnsi"/>
                <w:sz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063B9F" w:rsidRPr="00063B9F">
              <w:rPr>
                <w:rFonts w:asciiTheme="minorHAnsi" w:hAnsiTheme="minorHAnsi"/>
                <w:sz w:val="22"/>
              </w:rPr>
              <w:t xml:space="preserve">All partners are ready to join the project </w:t>
            </w:r>
          </w:p>
          <w:p w:rsidR="00860449" w:rsidRPr="006F38CF" w:rsidRDefault="00063B9F" w:rsidP="00063B9F">
            <w:pPr>
              <w:pStyle w:val="a0"/>
              <w:rPr>
                <w:rFonts w:asciiTheme="minorHAnsi" w:hAnsiTheme="minorHAnsi"/>
                <w:szCs w:val="22"/>
              </w:rPr>
            </w:pPr>
            <w:r w:rsidRPr="00063B9F">
              <w:rPr>
                <w:rFonts w:asciiTheme="minorHAnsi" w:hAnsiTheme="minorHAnsi"/>
                <w:sz w:val="22"/>
              </w:rPr>
              <w:t xml:space="preserve">No change in visa requirements for Ukraine passport holders </w:t>
            </w:r>
            <w:r w:rsidR="00860449" w:rsidRPr="006F38CF">
              <w:rPr>
                <w:rFonts w:asciiTheme="minorHAnsi" w:hAnsiTheme="minorHAnsi"/>
                <w:sz w:val="22"/>
              </w:rPr>
              <w:fldChar w:fldCharType="end"/>
            </w:r>
          </w:p>
        </w:tc>
        <w:tc>
          <w:tcPr>
            <w:tcW w:w="3402" w:type="dxa"/>
          </w:tcPr>
          <w:p w:rsidR="005109B9" w:rsidRPr="006F38CF" w:rsidRDefault="00C74BCC" w:rsidP="00F64B5D">
            <w:pPr>
              <w:numPr>
                <w:ilvl w:val="12"/>
                <w:numId w:val="0"/>
              </w:numPr>
              <w:tabs>
                <w:tab w:val="left" w:pos="170"/>
              </w:tabs>
            </w:pPr>
            <w:r w:rsidRPr="006F38CF">
              <w:rPr>
                <w:b/>
                <w:bCs/>
                <w:iCs/>
                <w:color w:val="000000"/>
              </w:rPr>
              <w:t>How the risks will be mitigated:</w:t>
            </w:r>
            <w:r w:rsidRPr="006F38CF">
              <w:t xml:space="preserve"> </w:t>
            </w:r>
          </w:p>
          <w:p w:rsidR="00860449" w:rsidRPr="006F38CF" w:rsidRDefault="005109B9" w:rsidP="00063B9F">
            <w:pPr>
              <w:pStyle w:val="a0"/>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063B9F">
              <w:rPr>
                <w:rFonts w:asciiTheme="minorHAnsi" w:hAnsiTheme="minorHAnsi"/>
                <w:sz w:val="22"/>
              </w:rPr>
              <w:t>to apply for visas beforehand</w:t>
            </w:r>
            <w:r w:rsidRPr="006F38CF">
              <w:rPr>
                <w:rFonts w:asciiTheme="minorHAnsi" w:hAnsiTheme="minorHAnsi"/>
                <w:sz w:val="22"/>
              </w:rPr>
              <w:fldChar w:fldCharType="end"/>
            </w:r>
          </w:p>
        </w:tc>
      </w:tr>
      <w:tr w:rsidR="00860449" w:rsidRPr="006F38CF" w:rsidTr="00822523">
        <w:trPr>
          <w:trHeight w:val="2815"/>
        </w:trPr>
        <w:tc>
          <w:tcPr>
            <w:tcW w:w="2552" w:type="dxa"/>
          </w:tcPr>
          <w:p w:rsidR="00860449" w:rsidRPr="006F38CF" w:rsidRDefault="00860449" w:rsidP="00F64B5D">
            <w:pPr>
              <w:rPr>
                <w:b/>
                <w:color w:val="000000"/>
              </w:rPr>
            </w:pPr>
            <w:r w:rsidRPr="006F38CF">
              <w:rPr>
                <w:b/>
                <w:color w:val="000000"/>
              </w:rPr>
              <w:t>Activities:</w:t>
            </w:r>
          </w:p>
          <w:p w:rsidR="00860449" w:rsidRPr="006F38CF" w:rsidRDefault="00860449" w:rsidP="00F64B5D">
            <w:pPr>
              <w:rPr>
                <w:bCs/>
                <w:i/>
                <w:iCs/>
                <w:color w:val="000000"/>
                <w:sz w:val="16"/>
                <w:szCs w:val="16"/>
              </w:rPr>
            </w:pPr>
            <w:r w:rsidRPr="006F38CF">
              <w:rPr>
                <w:bCs/>
                <w:i/>
                <w:iCs/>
                <w:color w:val="000000"/>
                <w:sz w:val="16"/>
                <w:szCs w:val="16"/>
              </w:rPr>
              <w:t xml:space="preserve">What are the key activities to be carried out </w:t>
            </w:r>
            <w:r w:rsidRPr="006F38CF">
              <w:rPr>
                <w:bCs/>
                <w:i/>
                <w:iCs/>
                <w:sz w:val="16"/>
                <w:szCs w:val="16"/>
              </w:rPr>
              <w:t>(</w:t>
            </w:r>
            <w:r w:rsidRPr="006F38CF">
              <w:rPr>
                <w:b/>
                <w:bCs/>
                <w:i/>
                <w:iCs/>
                <w:sz w:val="16"/>
                <w:szCs w:val="16"/>
                <w:u w:val="single"/>
              </w:rPr>
              <w:t>grouped in Work</w:t>
            </w:r>
            <w:r w:rsidR="007F3CF1">
              <w:rPr>
                <w:b/>
                <w:bCs/>
                <w:i/>
                <w:iCs/>
                <w:sz w:val="16"/>
                <w:szCs w:val="16"/>
                <w:u w:val="single"/>
              </w:rPr>
              <w:t xml:space="preserve"> </w:t>
            </w:r>
            <w:r w:rsidRPr="006F38CF">
              <w:rPr>
                <w:b/>
                <w:bCs/>
                <w:i/>
                <w:iCs/>
                <w:sz w:val="16"/>
                <w:szCs w:val="16"/>
                <w:u w:val="single"/>
              </w:rPr>
              <w:t>packages</w:t>
            </w:r>
            <w:r w:rsidRPr="006F38CF">
              <w:rPr>
                <w:b/>
                <w:bCs/>
                <w:i/>
                <w:iCs/>
                <w:sz w:val="16"/>
                <w:szCs w:val="16"/>
              </w:rPr>
              <w:t>)</w:t>
            </w:r>
            <w:r w:rsidRPr="006F38CF">
              <w:rPr>
                <w:bCs/>
                <w:i/>
                <w:iCs/>
                <w:color w:val="000000"/>
                <w:sz w:val="16"/>
                <w:szCs w:val="16"/>
              </w:rPr>
              <w:t xml:space="preserve"> and in what sequence in order to produce the expected results?</w:t>
            </w:r>
          </w:p>
          <w:p w:rsidR="00063B9F" w:rsidRPr="00063B9F" w:rsidRDefault="00860449" w:rsidP="00063B9F">
            <w:pPr>
              <w:pStyle w:val="a0"/>
              <w:rPr>
                <w:rFonts w:asciiTheme="minorHAnsi" w:hAnsiTheme="minorHAnsi"/>
                <w:sz w:val="22"/>
              </w:rPr>
            </w:pPr>
            <w:r w:rsidRPr="006F38CF">
              <w:rPr>
                <w:rFonts w:asciiTheme="minorHAnsi" w:hAnsiTheme="minorHAnsi"/>
              </w:rPr>
              <w:t xml:space="preserve"> </w:t>
            </w: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063B9F" w:rsidRPr="00063B9F">
              <w:rPr>
                <w:rFonts w:asciiTheme="minorHAnsi" w:hAnsiTheme="minorHAnsi"/>
                <w:sz w:val="22"/>
              </w:rPr>
              <w:t>PREPARATION: PROJECT PREPARATION</w:t>
            </w:r>
          </w:p>
          <w:p w:rsidR="00063B9F" w:rsidRPr="00063B9F" w:rsidRDefault="00063B9F" w:rsidP="00063B9F">
            <w:pPr>
              <w:pStyle w:val="a0"/>
              <w:rPr>
                <w:rFonts w:asciiTheme="minorHAnsi" w:hAnsiTheme="minorHAnsi"/>
                <w:sz w:val="22"/>
              </w:rPr>
            </w:pPr>
            <w:r w:rsidRPr="00063B9F">
              <w:rPr>
                <w:rFonts w:asciiTheme="minorHAnsi" w:hAnsiTheme="minorHAnsi"/>
                <w:sz w:val="22"/>
              </w:rPr>
              <w:t>Kick-off meeting</w:t>
            </w:r>
          </w:p>
          <w:p w:rsidR="00063B9F" w:rsidRPr="00063B9F" w:rsidRDefault="00063B9F" w:rsidP="00063B9F">
            <w:pPr>
              <w:pStyle w:val="a0"/>
              <w:rPr>
                <w:rFonts w:asciiTheme="minorHAnsi" w:hAnsiTheme="minorHAnsi"/>
                <w:sz w:val="22"/>
              </w:rPr>
            </w:pPr>
            <w:r w:rsidRPr="00063B9F">
              <w:rPr>
                <w:rFonts w:asciiTheme="minorHAnsi" w:hAnsiTheme="minorHAnsi"/>
                <w:sz w:val="22"/>
              </w:rPr>
              <w:t>DEVELOPMENT: EU SYSTEM OF EDUCATION AND CURRICULA MODELS</w:t>
            </w:r>
          </w:p>
          <w:p w:rsidR="00063B9F" w:rsidRPr="00063B9F" w:rsidRDefault="00063B9F" w:rsidP="00063B9F">
            <w:pPr>
              <w:pStyle w:val="a0"/>
              <w:rPr>
                <w:rFonts w:asciiTheme="minorHAnsi" w:hAnsiTheme="minorHAnsi"/>
                <w:sz w:val="22"/>
              </w:rPr>
            </w:pPr>
            <w:r w:rsidRPr="00063B9F">
              <w:rPr>
                <w:rFonts w:asciiTheme="minorHAnsi" w:hAnsiTheme="minorHAnsi"/>
                <w:sz w:val="22"/>
              </w:rPr>
              <w:t>Study visit to Estonia</w:t>
            </w:r>
          </w:p>
          <w:p w:rsidR="00063B9F" w:rsidRPr="00063B9F" w:rsidRDefault="00063B9F" w:rsidP="00063B9F">
            <w:pPr>
              <w:pStyle w:val="a0"/>
              <w:rPr>
                <w:rFonts w:asciiTheme="minorHAnsi" w:hAnsiTheme="minorHAnsi"/>
                <w:sz w:val="22"/>
              </w:rPr>
            </w:pPr>
            <w:r w:rsidRPr="00063B9F">
              <w:rPr>
                <w:rFonts w:asciiTheme="minorHAnsi" w:hAnsiTheme="minorHAnsi"/>
                <w:sz w:val="22"/>
              </w:rPr>
              <w:t>Study visit to Germany</w:t>
            </w:r>
          </w:p>
          <w:p w:rsidR="00063B9F" w:rsidRPr="00063B9F" w:rsidRDefault="00063B9F" w:rsidP="00063B9F">
            <w:pPr>
              <w:pStyle w:val="a0"/>
              <w:rPr>
                <w:rFonts w:asciiTheme="minorHAnsi" w:hAnsiTheme="minorHAnsi"/>
                <w:sz w:val="22"/>
              </w:rPr>
            </w:pPr>
            <w:r w:rsidRPr="00063B9F">
              <w:rPr>
                <w:rFonts w:asciiTheme="minorHAnsi" w:hAnsiTheme="minorHAnsi"/>
                <w:sz w:val="22"/>
              </w:rPr>
              <w:t>Study visit to Denmark</w:t>
            </w:r>
          </w:p>
          <w:p w:rsidR="00063B9F" w:rsidRPr="00063B9F" w:rsidRDefault="00063B9F" w:rsidP="00063B9F">
            <w:pPr>
              <w:pStyle w:val="a0"/>
              <w:rPr>
                <w:rFonts w:asciiTheme="minorHAnsi" w:hAnsiTheme="minorHAnsi"/>
                <w:sz w:val="22"/>
              </w:rPr>
            </w:pPr>
            <w:r w:rsidRPr="00063B9F">
              <w:rPr>
                <w:rFonts w:asciiTheme="minorHAnsi" w:hAnsiTheme="minorHAnsi"/>
                <w:sz w:val="22"/>
              </w:rPr>
              <w:t>DEVELOPMENT: CURRICULUM AUDIT AND UPDATE</w:t>
            </w:r>
          </w:p>
          <w:p w:rsidR="00063B9F" w:rsidRPr="00063B9F" w:rsidRDefault="00063B9F" w:rsidP="00063B9F">
            <w:pPr>
              <w:pStyle w:val="a0"/>
              <w:rPr>
                <w:rFonts w:asciiTheme="minorHAnsi" w:hAnsiTheme="minorHAnsi"/>
                <w:sz w:val="22"/>
              </w:rPr>
            </w:pPr>
            <w:r w:rsidRPr="00063B9F">
              <w:rPr>
                <w:rFonts w:asciiTheme="minorHAnsi" w:hAnsiTheme="minorHAnsi"/>
                <w:sz w:val="22"/>
              </w:rPr>
              <w:t>Seminar on curricula assessment, review and audit (</w:t>
            </w:r>
            <w:r w:rsidR="00074ADF">
              <w:rPr>
                <w:rFonts w:asciiTheme="minorHAnsi" w:hAnsiTheme="minorHAnsi"/>
                <w:sz w:val="22"/>
              </w:rPr>
              <w:t>26 participants</w:t>
            </w:r>
            <w:r w:rsidRPr="00063B9F">
              <w:rPr>
                <w:rFonts w:asciiTheme="minorHAnsi" w:hAnsiTheme="minorHAnsi"/>
                <w:sz w:val="22"/>
              </w:rPr>
              <w:t>, 5 days)</w:t>
            </w:r>
          </w:p>
          <w:p w:rsidR="00063B9F" w:rsidRPr="00063B9F" w:rsidRDefault="00063B9F" w:rsidP="00063B9F">
            <w:pPr>
              <w:pStyle w:val="a0"/>
              <w:rPr>
                <w:rFonts w:asciiTheme="minorHAnsi" w:hAnsiTheme="minorHAnsi"/>
                <w:sz w:val="22"/>
              </w:rPr>
            </w:pPr>
            <w:r w:rsidRPr="00063B9F">
              <w:rPr>
                <w:rFonts w:asciiTheme="minorHAnsi" w:hAnsiTheme="minorHAnsi"/>
                <w:sz w:val="22"/>
              </w:rPr>
              <w:t>DEVELOPMENT: CLIL METHODOLOGY INTRODUCTION IN UKRAINE</w:t>
            </w:r>
          </w:p>
          <w:p w:rsidR="00063B9F" w:rsidRDefault="00B5575C" w:rsidP="00063B9F">
            <w:pPr>
              <w:pStyle w:val="a0"/>
              <w:rPr>
                <w:rFonts w:asciiTheme="minorHAnsi" w:hAnsiTheme="minorHAnsi"/>
                <w:sz w:val="22"/>
              </w:rPr>
            </w:pPr>
            <w:r>
              <w:rPr>
                <w:rFonts w:asciiTheme="minorHAnsi" w:hAnsiTheme="minorHAnsi"/>
                <w:sz w:val="22"/>
              </w:rPr>
              <w:t>4 s</w:t>
            </w:r>
            <w:r w:rsidR="00063B9F" w:rsidRPr="00063B9F">
              <w:rPr>
                <w:rFonts w:asciiTheme="minorHAnsi" w:hAnsiTheme="minorHAnsi"/>
                <w:sz w:val="22"/>
              </w:rPr>
              <w:t>eminars “Introduction to CLIL methodology” (</w:t>
            </w:r>
            <w:r w:rsidR="00074ADF">
              <w:rPr>
                <w:rFonts w:asciiTheme="minorHAnsi" w:hAnsiTheme="minorHAnsi"/>
                <w:sz w:val="22"/>
              </w:rPr>
              <w:t>18</w:t>
            </w:r>
            <w:r w:rsidR="00063B9F" w:rsidRPr="00063B9F">
              <w:rPr>
                <w:rFonts w:asciiTheme="minorHAnsi" w:hAnsiTheme="minorHAnsi"/>
                <w:sz w:val="22"/>
              </w:rPr>
              <w:t xml:space="preserve"> </w:t>
            </w:r>
            <w:r>
              <w:rPr>
                <w:rFonts w:asciiTheme="minorHAnsi" w:hAnsiTheme="minorHAnsi"/>
                <w:sz w:val="22"/>
              </w:rPr>
              <w:t>participants</w:t>
            </w:r>
            <w:r w:rsidR="00063B9F" w:rsidRPr="00063B9F">
              <w:rPr>
                <w:rFonts w:asciiTheme="minorHAnsi" w:hAnsiTheme="minorHAnsi"/>
                <w:sz w:val="22"/>
              </w:rPr>
              <w:t xml:space="preserve">, </w:t>
            </w:r>
            <w:r>
              <w:rPr>
                <w:rFonts w:asciiTheme="minorHAnsi" w:hAnsiTheme="minorHAnsi"/>
                <w:sz w:val="22"/>
              </w:rPr>
              <w:t>5</w:t>
            </w:r>
            <w:r w:rsidR="00063B9F" w:rsidRPr="00063B9F">
              <w:rPr>
                <w:rFonts w:asciiTheme="minorHAnsi" w:hAnsiTheme="minorHAnsi"/>
                <w:sz w:val="22"/>
              </w:rPr>
              <w:t xml:space="preserve"> days</w:t>
            </w:r>
            <w:r>
              <w:rPr>
                <w:rFonts w:asciiTheme="minorHAnsi" w:hAnsiTheme="minorHAnsi"/>
                <w:sz w:val="22"/>
              </w:rPr>
              <w:t xml:space="preserve"> each</w:t>
            </w:r>
            <w:r w:rsidR="00063B9F" w:rsidRPr="00063B9F">
              <w:rPr>
                <w:rFonts w:asciiTheme="minorHAnsi" w:hAnsiTheme="minorHAnsi"/>
                <w:sz w:val="22"/>
              </w:rPr>
              <w:t>)</w:t>
            </w:r>
          </w:p>
          <w:p w:rsidR="00074ADF" w:rsidRPr="00063B9F" w:rsidRDefault="00074ADF" w:rsidP="00063B9F">
            <w:pPr>
              <w:pStyle w:val="a0"/>
              <w:rPr>
                <w:rFonts w:asciiTheme="minorHAnsi" w:hAnsiTheme="minorHAnsi"/>
                <w:sz w:val="22"/>
              </w:rPr>
            </w:pPr>
            <w:r>
              <w:rPr>
                <w:rFonts w:asciiTheme="minorHAnsi" w:hAnsiTheme="minorHAnsi"/>
                <w:sz w:val="22"/>
              </w:rPr>
              <w:t>seminar on new course (18 people, 5 days)</w:t>
            </w:r>
          </w:p>
          <w:p w:rsidR="00063B9F" w:rsidRPr="00063B9F" w:rsidRDefault="00063B9F" w:rsidP="00063B9F">
            <w:pPr>
              <w:pStyle w:val="a0"/>
              <w:rPr>
                <w:rFonts w:asciiTheme="minorHAnsi" w:hAnsiTheme="minorHAnsi"/>
                <w:sz w:val="22"/>
              </w:rPr>
            </w:pPr>
            <w:r w:rsidRPr="00063B9F">
              <w:rPr>
                <w:rFonts w:asciiTheme="minorHAnsi" w:hAnsiTheme="minorHAnsi"/>
                <w:sz w:val="22"/>
              </w:rPr>
              <w:t>Good practice exchange seminar “Curriculum design and graduates’ general and special skills and competences in the 21st century” (200 people, 2 days)</w:t>
            </w:r>
          </w:p>
          <w:p w:rsidR="00063B9F" w:rsidRPr="00063B9F" w:rsidRDefault="00063B9F" w:rsidP="00063B9F">
            <w:pPr>
              <w:pStyle w:val="a0"/>
              <w:rPr>
                <w:rFonts w:asciiTheme="minorHAnsi" w:hAnsiTheme="minorHAnsi"/>
                <w:sz w:val="22"/>
              </w:rPr>
            </w:pPr>
            <w:r w:rsidRPr="00063B9F">
              <w:rPr>
                <w:rFonts w:asciiTheme="minorHAnsi" w:hAnsiTheme="minorHAnsi"/>
                <w:sz w:val="22"/>
              </w:rPr>
              <w:t>DEVELOPMENT: CLIL METHODOLOGY INTRODUCTION IN UA</w:t>
            </w:r>
          </w:p>
          <w:p w:rsidR="00063B9F" w:rsidRPr="00063B9F" w:rsidRDefault="00B5575C" w:rsidP="00063B9F">
            <w:pPr>
              <w:pStyle w:val="a0"/>
              <w:rPr>
                <w:rFonts w:asciiTheme="minorHAnsi" w:hAnsiTheme="minorHAnsi"/>
                <w:sz w:val="22"/>
              </w:rPr>
            </w:pPr>
            <w:r>
              <w:rPr>
                <w:rFonts w:asciiTheme="minorHAnsi" w:hAnsiTheme="minorHAnsi"/>
                <w:sz w:val="22"/>
              </w:rPr>
              <w:t xml:space="preserve">5-day internship placement in P1 </w:t>
            </w:r>
            <w:r w:rsidR="00063B9F" w:rsidRPr="00063B9F">
              <w:rPr>
                <w:rFonts w:asciiTheme="minorHAnsi" w:hAnsiTheme="minorHAnsi"/>
                <w:sz w:val="22"/>
              </w:rPr>
              <w:t xml:space="preserve">and </w:t>
            </w:r>
            <w:r>
              <w:rPr>
                <w:rFonts w:asciiTheme="minorHAnsi" w:hAnsiTheme="minorHAnsi"/>
                <w:sz w:val="22"/>
              </w:rPr>
              <w:t xml:space="preserve">participation in </w:t>
            </w:r>
            <w:r w:rsidR="00063B9F" w:rsidRPr="00063B9F">
              <w:rPr>
                <w:rFonts w:asciiTheme="minorHAnsi" w:hAnsiTheme="minorHAnsi"/>
                <w:sz w:val="22"/>
              </w:rPr>
              <w:t>CLIL conference, Estonia</w:t>
            </w:r>
          </w:p>
          <w:p w:rsidR="00063B9F" w:rsidRPr="00063B9F" w:rsidRDefault="00063B9F" w:rsidP="00063B9F">
            <w:pPr>
              <w:pStyle w:val="a0"/>
              <w:rPr>
                <w:rFonts w:asciiTheme="minorHAnsi" w:hAnsiTheme="minorHAnsi"/>
                <w:sz w:val="22"/>
              </w:rPr>
            </w:pPr>
            <w:r w:rsidRPr="00063B9F">
              <w:rPr>
                <w:rFonts w:asciiTheme="minorHAnsi" w:hAnsiTheme="minorHAnsi"/>
                <w:sz w:val="22"/>
              </w:rPr>
              <w:t>DEVELOPMENT: “CLIL METHODOLOGY” E-COURSE</w:t>
            </w:r>
          </w:p>
          <w:p w:rsidR="00063B9F" w:rsidRPr="00063B9F" w:rsidRDefault="00063B9F" w:rsidP="00063B9F">
            <w:pPr>
              <w:pStyle w:val="a0"/>
              <w:rPr>
                <w:rFonts w:asciiTheme="minorHAnsi" w:hAnsiTheme="minorHAnsi"/>
                <w:sz w:val="22"/>
              </w:rPr>
            </w:pPr>
            <w:r w:rsidRPr="00063B9F">
              <w:rPr>
                <w:rFonts w:asciiTheme="minorHAnsi" w:hAnsiTheme="minorHAnsi"/>
                <w:sz w:val="22"/>
              </w:rPr>
              <w:t>Seminar on e-course development (20 people, 5 days)</w:t>
            </w:r>
          </w:p>
          <w:p w:rsidR="00063B9F" w:rsidRPr="00063B9F" w:rsidRDefault="00063B9F" w:rsidP="00063B9F">
            <w:pPr>
              <w:pStyle w:val="a0"/>
              <w:rPr>
                <w:rFonts w:asciiTheme="minorHAnsi" w:hAnsiTheme="minorHAnsi"/>
                <w:sz w:val="22"/>
              </w:rPr>
            </w:pPr>
            <w:r w:rsidRPr="00063B9F">
              <w:rPr>
                <w:rFonts w:asciiTheme="minorHAnsi" w:hAnsiTheme="minorHAnsi"/>
                <w:sz w:val="22"/>
              </w:rPr>
              <w:t>DEVELOPMENT: MULTILINGUAL EDUCATION STRATEGY DEVELOPMENT IN UA</w:t>
            </w:r>
          </w:p>
          <w:p w:rsidR="00063B9F" w:rsidRPr="00063B9F" w:rsidRDefault="00063B9F" w:rsidP="00063B9F">
            <w:pPr>
              <w:pStyle w:val="a0"/>
              <w:rPr>
                <w:rFonts w:asciiTheme="minorHAnsi" w:hAnsiTheme="minorHAnsi"/>
                <w:sz w:val="22"/>
              </w:rPr>
            </w:pPr>
            <w:r w:rsidRPr="00063B9F">
              <w:rPr>
                <w:rFonts w:asciiTheme="minorHAnsi" w:hAnsiTheme="minorHAnsi"/>
                <w:sz w:val="22"/>
              </w:rPr>
              <w:t>Seminar “Multilingual education in the EU&amp; Ukraine” (200 people, 2 days)</w:t>
            </w:r>
          </w:p>
          <w:p w:rsidR="00063B9F" w:rsidRPr="00063B9F" w:rsidRDefault="00063B9F" w:rsidP="00063B9F">
            <w:pPr>
              <w:pStyle w:val="a0"/>
              <w:rPr>
                <w:rFonts w:asciiTheme="minorHAnsi" w:hAnsiTheme="minorHAnsi"/>
                <w:sz w:val="22"/>
              </w:rPr>
            </w:pPr>
            <w:r w:rsidRPr="00063B9F">
              <w:rPr>
                <w:rFonts w:asciiTheme="minorHAnsi" w:hAnsiTheme="minorHAnsi"/>
                <w:sz w:val="22"/>
              </w:rPr>
              <w:t>DEVELOPMENT: ONLINE COURSES IN UA</w:t>
            </w:r>
          </w:p>
          <w:p w:rsidR="00063B9F" w:rsidRPr="00063B9F" w:rsidRDefault="00063B9F" w:rsidP="00063B9F">
            <w:pPr>
              <w:pStyle w:val="a0"/>
              <w:rPr>
                <w:rFonts w:asciiTheme="minorHAnsi" w:hAnsiTheme="minorHAnsi"/>
                <w:sz w:val="22"/>
              </w:rPr>
            </w:pPr>
            <w:r w:rsidRPr="00063B9F">
              <w:rPr>
                <w:rFonts w:asciiTheme="minorHAnsi" w:hAnsiTheme="minorHAnsi"/>
                <w:sz w:val="22"/>
              </w:rPr>
              <w:t>Seminar “CLIL methodology in Ukraine: challenges and prospects” (200 people, 2 days)</w:t>
            </w:r>
          </w:p>
          <w:p w:rsidR="00063B9F" w:rsidRPr="00063B9F" w:rsidRDefault="00063B9F" w:rsidP="00063B9F">
            <w:pPr>
              <w:pStyle w:val="a0"/>
              <w:rPr>
                <w:rFonts w:asciiTheme="minorHAnsi" w:hAnsiTheme="minorHAnsi"/>
                <w:sz w:val="22"/>
              </w:rPr>
            </w:pPr>
            <w:r w:rsidRPr="00063B9F">
              <w:rPr>
                <w:rFonts w:asciiTheme="minorHAnsi" w:hAnsiTheme="minorHAnsi"/>
                <w:sz w:val="22"/>
              </w:rPr>
              <w:t>Seminar “Blended learning and EU life-long learning practices” (200 people, 2 days)</w:t>
            </w:r>
          </w:p>
          <w:p w:rsidR="00063B9F" w:rsidRPr="00063B9F" w:rsidRDefault="00063B9F" w:rsidP="00063B9F">
            <w:pPr>
              <w:pStyle w:val="a0"/>
              <w:rPr>
                <w:rFonts w:asciiTheme="minorHAnsi" w:hAnsiTheme="minorHAnsi"/>
                <w:sz w:val="22"/>
              </w:rPr>
            </w:pPr>
            <w:r w:rsidRPr="00063B9F">
              <w:rPr>
                <w:rFonts w:asciiTheme="minorHAnsi" w:hAnsiTheme="minorHAnsi"/>
                <w:sz w:val="22"/>
              </w:rPr>
              <w:t>DEVELOPMENT: MULTILINGUAL EDUCATION STRATEGY DEVELOPMENT IN UA</w:t>
            </w:r>
          </w:p>
          <w:p w:rsidR="00063B9F" w:rsidRPr="00063B9F" w:rsidRDefault="00B5575C" w:rsidP="00063B9F">
            <w:pPr>
              <w:pStyle w:val="a0"/>
              <w:rPr>
                <w:rFonts w:asciiTheme="minorHAnsi" w:hAnsiTheme="minorHAnsi"/>
                <w:sz w:val="22"/>
              </w:rPr>
            </w:pPr>
            <w:r>
              <w:rPr>
                <w:rFonts w:asciiTheme="minorHAnsi" w:hAnsiTheme="minorHAnsi"/>
                <w:sz w:val="22"/>
              </w:rPr>
              <w:t>8 s</w:t>
            </w:r>
            <w:r w:rsidR="00063B9F" w:rsidRPr="00063B9F">
              <w:rPr>
                <w:rFonts w:asciiTheme="minorHAnsi" w:hAnsiTheme="minorHAnsi"/>
                <w:sz w:val="22"/>
              </w:rPr>
              <w:t>eminars “Sharing EU multilingual education policymaking practices in Ukraine” (100 people)</w:t>
            </w:r>
          </w:p>
          <w:p w:rsidR="00063B9F" w:rsidRPr="00063B9F" w:rsidRDefault="00063B9F" w:rsidP="00063B9F">
            <w:pPr>
              <w:pStyle w:val="a0"/>
              <w:rPr>
                <w:rFonts w:asciiTheme="minorHAnsi" w:hAnsiTheme="minorHAnsi"/>
                <w:sz w:val="22"/>
              </w:rPr>
            </w:pPr>
            <w:r w:rsidRPr="00063B9F">
              <w:rPr>
                <w:rFonts w:asciiTheme="minorHAnsi" w:hAnsiTheme="minorHAnsi"/>
                <w:sz w:val="22"/>
              </w:rPr>
              <w:t>International week “Multilingual Educational Landscape in Ukraine” (</w:t>
            </w:r>
            <w:r w:rsidR="00B5575C">
              <w:rPr>
                <w:rFonts w:asciiTheme="minorHAnsi" w:hAnsiTheme="minorHAnsi"/>
                <w:sz w:val="22"/>
              </w:rPr>
              <w:t>8</w:t>
            </w:r>
            <w:r w:rsidRPr="00063B9F">
              <w:rPr>
                <w:rFonts w:asciiTheme="minorHAnsi" w:hAnsiTheme="minorHAnsi"/>
                <w:sz w:val="22"/>
              </w:rPr>
              <w:t>0 people, 5 days)</w:t>
            </w:r>
          </w:p>
          <w:p w:rsidR="00860449" w:rsidRPr="006F38CF" w:rsidRDefault="00063B9F" w:rsidP="00063B9F">
            <w:pPr>
              <w:pStyle w:val="a0"/>
              <w:numPr>
                <w:ilvl w:val="0"/>
                <w:numId w:val="0"/>
              </w:numPr>
              <w:rPr>
                <w:rFonts w:asciiTheme="minorHAnsi" w:hAnsiTheme="minorHAnsi"/>
                <w:bCs/>
                <w:color w:val="000000"/>
                <w:szCs w:val="22"/>
              </w:rPr>
            </w:pPr>
            <w:r w:rsidRPr="00063B9F">
              <w:rPr>
                <w:rFonts w:asciiTheme="minorHAnsi" w:hAnsiTheme="minorHAnsi"/>
                <w:sz w:val="22"/>
              </w:rPr>
              <w:t>Final international seminar “Multilingual Educational as Internationalization Strategy for Ukrainian Education” (300 people, 1 day)</w:t>
            </w:r>
            <w:r w:rsidR="00860449" w:rsidRPr="006F38CF">
              <w:rPr>
                <w:rFonts w:asciiTheme="minorHAnsi" w:hAnsiTheme="minorHAnsi"/>
                <w:sz w:val="22"/>
              </w:rPr>
              <w:fldChar w:fldCharType="end"/>
            </w:r>
          </w:p>
        </w:tc>
        <w:tc>
          <w:tcPr>
            <w:tcW w:w="2693" w:type="dxa"/>
          </w:tcPr>
          <w:p w:rsidR="00860449" w:rsidRPr="006F38CF" w:rsidRDefault="00860449" w:rsidP="00F64B5D">
            <w:pPr>
              <w:pStyle w:val="31"/>
              <w:spacing w:before="0"/>
              <w:rPr>
                <w:rFonts w:asciiTheme="minorHAnsi" w:eastAsia="Calibri" w:hAnsiTheme="minorHAnsi" w:cs="Arial"/>
                <w:iCs/>
                <w:color w:val="000000"/>
              </w:rPr>
            </w:pPr>
            <w:r w:rsidRPr="006F38CF">
              <w:rPr>
                <w:rFonts w:asciiTheme="minorHAnsi" w:eastAsia="Calibri" w:hAnsiTheme="minorHAnsi" w:cs="Arial"/>
                <w:iCs/>
                <w:color w:val="000000"/>
              </w:rPr>
              <w:t>Inputs:</w:t>
            </w:r>
          </w:p>
          <w:p w:rsidR="00860449" w:rsidRPr="006F38CF" w:rsidRDefault="00860449" w:rsidP="00F64B5D">
            <w:pPr>
              <w:rPr>
                <w:i/>
                <w:iCs/>
                <w:sz w:val="16"/>
              </w:rPr>
            </w:pPr>
            <w:r w:rsidRPr="006F38CF">
              <w:rPr>
                <w:i/>
                <w:iCs/>
                <w:sz w:val="16"/>
              </w:rPr>
              <w:t xml:space="preserve">What inputs are required to implement these activities, e.g. staff time, equipment, mobilities, publications etc.? </w:t>
            </w:r>
          </w:p>
          <w:p w:rsidR="00063B9F" w:rsidRPr="00063B9F" w:rsidRDefault="00860449" w:rsidP="00063B9F">
            <w:pPr>
              <w:pStyle w:val="a0"/>
              <w:rPr>
                <w:rFonts w:asciiTheme="minorHAnsi" w:hAnsiTheme="minorHAnsi"/>
                <w:sz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063B9F" w:rsidRPr="00063B9F">
              <w:rPr>
                <w:rFonts w:asciiTheme="minorHAnsi" w:hAnsiTheme="minorHAnsi"/>
                <w:sz w:val="22"/>
              </w:rPr>
              <w:t xml:space="preserve">Staff: </w:t>
            </w:r>
            <w:r w:rsidR="004E11D3">
              <w:rPr>
                <w:rFonts w:asciiTheme="minorHAnsi" w:hAnsiTheme="minorHAnsi"/>
                <w:sz w:val="22"/>
              </w:rPr>
              <w:t>3514</w:t>
            </w:r>
            <w:r w:rsidR="00063B9F" w:rsidRPr="00063B9F">
              <w:rPr>
                <w:rFonts w:asciiTheme="minorHAnsi" w:hAnsiTheme="minorHAnsi"/>
                <w:sz w:val="22"/>
              </w:rPr>
              <w:t xml:space="preserve"> days (P1 - </w:t>
            </w:r>
            <w:r w:rsidR="004E11D3">
              <w:rPr>
                <w:rFonts w:asciiTheme="minorHAnsi" w:hAnsiTheme="minorHAnsi"/>
                <w:sz w:val="22"/>
              </w:rPr>
              <w:t>686</w:t>
            </w:r>
            <w:r w:rsidR="00063B9F" w:rsidRPr="00063B9F">
              <w:rPr>
                <w:rFonts w:asciiTheme="minorHAnsi" w:hAnsiTheme="minorHAnsi"/>
                <w:sz w:val="22"/>
              </w:rPr>
              <w:t xml:space="preserve">, P2 - </w:t>
            </w:r>
            <w:r w:rsidR="004E11D3">
              <w:rPr>
                <w:rFonts w:asciiTheme="minorHAnsi" w:hAnsiTheme="minorHAnsi"/>
                <w:sz w:val="22"/>
              </w:rPr>
              <w:t>267</w:t>
            </w:r>
            <w:r w:rsidR="00063B9F" w:rsidRPr="00063B9F">
              <w:rPr>
                <w:rFonts w:asciiTheme="minorHAnsi" w:hAnsiTheme="minorHAnsi"/>
                <w:sz w:val="22"/>
              </w:rPr>
              <w:t xml:space="preserve">, P3 - </w:t>
            </w:r>
            <w:r w:rsidR="004E11D3">
              <w:rPr>
                <w:rFonts w:asciiTheme="minorHAnsi" w:hAnsiTheme="minorHAnsi"/>
                <w:sz w:val="22"/>
              </w:rPr>
              <w:t>275</w:t>
            </w:r>
            <w:r w:rsidR="00063B9F" w:rsidRPr="00063B9F">
              <w:rPr>
                <w:rFonts w:asciiTheme="minorHAnsi" w:hAnsiTheme="minorHAnsi"/>
                <w:sz w:val="22"/>
              </w:rPr>
              <w:t xml:space="preserve">, P4- </w:t>
            </w:r>
            <w:r w:rsidR="004E11D3">
              <w:rPr>
                <w:rFonts w:asciiTheme="minorHAnsi" w:hAnsiTheme="minorHAnsi"/>
                <w:sz w:val="22"/>
              </w:rPr>
              <w:t>58</w:t>
            </w:r>
            <w:r w:rsidR="00063B9F" w:rsidRPr="00063B9F">
              <w:rPr>
                <w:rFonts w:asciiTheme="minorHAnsi" w:hAnsiTheme="minorHAnsi"/>
                <w:sz w:val="22"/>
              </w:rPr>
              <w:t xml:space="preserve">, P5 - </w:t>
            </w:r>
            <w:r w:rsidR="004E11D3">
              <w:rPr>
                <w:rFonts w:asciiTheme="minorHAnsi" w:hAnsiTheme="minorHAnsi"/>
                <w:sz w:val="22"/>
              </w:rPr>
              <w:t>315</w:t>
            </w:r>
            <w:r w:rsidR="00063B9F" w:rsidRPr="00063B9F">
              <w:rPr>
                <w:rFonts w:asciiTheme="minorHAnsi" w:hAnsiTheme="minorHAnsi"/>
                <w:sz w:val="22"/>
              </w:rPr>
              <w:t xml:space="preserve">, P6 - </w:t>
            </w:r>
            <w:r w:rsidR="004E11D3">
              <w:rPr>
                <w:rFonts w:asciiTheme="minorHAnsi" w:hAnsiTheme="minorHAnsi"/>
                <w:sz w:val="22"/>
              </w:rPr>
              <w:t>289, P7 - 237, P8 - 237, P9 - 237, P10 - 237, P11- 253, P12 - 237, P 13 - 120, P 14 - 66</w:t>
            </w:r>
            <w:r w:rsidR="00063B9F" w:rsidRPr="00063B9F">
              <w:rPr>
                <w:rFonts w:asciiTheme="minorHAnsi" w:hAnsiTheme="minorHAnsi"/>
                <w:sz w:val="22"/>
              </w:rPr>
              <w:t>);</w:t>
            </w:r>
          </w:p>
          <w:p w:rsidR="00063B9F" w:rsidRPr="00063B9F" w:rsidRDefault="00063B9F" w:rsidP="00063B9F">
            <w:pPr>
              <w:pStyle w:val="a0"/>
              <w:rPr>
                <w:rFonts w:asciiTheme="minorHAnsi" w:hAnsiTheme="minorHAnsi"/>
                <w:sz w:val="22"/>
              </w:rPr>
            </w:pPr>
            <w:r w:rsidRPr="00063B9F">
              <w:rPr>
                <w:rFonts w:asciiTheme="minorHAnsi" w:hAnsiTheme="minorHAnsi"/>
                <w:sz w:val="22"/>
              </w:rPr>
              <w:t>•</w:t>
            </w:r>
            <w:r w:rsidRPr="00063B9F">
              <w:rPr>
                <w:rFonts w:asciiTheme="minorHAnsi" w:hAnsiTheme="minorHAnsi"/>
                <w:sz w:val="22"/>
              </w:rPr>
              <w:tab/>
              <w:t>Equipment: P</w:t>
            </w:r>
            <w:r w:rsidR="00E02B7D">
              <w:rPr>
                <w:rFonts w:asciiTheme="minorHAnsi" w:hAnsiTheme="minorHAnsi"/>
                <w:sz w:val="22"/>
              </w:rPr>
              <w:t>5-P12</w:t>
            </w:r>
            <w:r w:rsidRPr="00063B9F">
              <w:rPr>
                <w:rFonts w:asciiTheme="minorHAnsi" w:hAnsiTheme="minorHAnsi"/>
                <w:sz w:val="22"/>
              </w:rPr>
              <w:t xml:space="preserve"> (</w:t>
            </w:r>
            <w:r w:rsidR="00E02B7D">
              <w:rPr>
                <w:rFonts w:asciiTheme="minorHAnsi" w:hAnsiTheme="minorHAnsi"/>
                <w:sz w:val="22"/>
              </w:rPr>
              <w:t>1 multimedia kit, 1 video equipment set, server computer, multifunctional printer, projector and scteen, desktop computer for each partner + 1 desktop computer for WP leader P5, P6, P11</w:t>
            </w:r>
            <w:r w:rsidRPr="00063B9F">
              <w:rPr>
                <w:rFonts w:asciiTheme="minorHAnsi" w:hAnsiTheme="minorHAnsi"/>
                <w:sz w:val="22"/>
              </w:rPr>
              <w:t>);</w:t>
            </w:r>
          </w:p>
          <w:p w:rsidR="00063B9F" w:rsidRPr="00063B9F" w:rsidRDefault="00063B9F" w:rsidP="00063B9F">
            <w:pPr>
              <w:pStyle w:val="a0"/>
              <w:rPr>
                <w:rFonts w:asciiTheme="minorHAnsi" w:hAnsiTheme="minorHAnsi"/>
                <w:sz w:val="22"/>
              </w:rPr>
            </w:pPr>
            <w:r w:rsidRPr="00063B9F">
              <w:rPr>
                <w:rFonts w:asciiTheme="minorHAnsi" w:hAnsiTheme="minorHAnsi"/>
                <w:sz w:val="22"/>
              </w:rPr>
              <w:t>•</w:t>
            </w:r>
            <w:r w:rsidRPr="00063B9F">
              <w:rPr>
                <w:rFonts w:asciiTheme="minorHAnsi" w:hAnsiTheme="minorHAnsi"/>
                <w:sz w:val="22"/>
              </w:rPr>
              <w:tab/>
              <w:t xml:space="preserve">Mobility: </w:t>
            </w:r>
            <w:r w:rsidR="00D43B8A">
              <w:rPr>
                <w:rFonts w:asciiTheme="minorHAnsi" w:hAnsiTheme="minorHAnsi"/>
                <w:sz w:val="22"/>
              </w:rPr>
              <w:t>54</w:t>
            </w:r>
            <w:r w:rsidR="002A49E7">
              <w:rPr>
                <w:rFonts w:asciiTheme="minorHAnsi" w:hAnsiTheme="minorHAnsi"/>
                <w:sz w:val="22"/>
                <w:lang w:val="uk-UA"/>
              </w:rPr>
              <w:t>2</w:t>
            </w:r>
            <w:r w:rsidRPr="00063B9F">
              <w:rPr>
                <w:rFonts w:asciiTheme="minorHAnsi" w:hAnsiTheme="minorHAnsi"/>
                <w:sz w:val="22"/>
              </w:rPr>
              <w:t xml:space="preserve"> flows: EU - UA (</w:t>
            </w:r>
            <w:r w:rsidR="00D43B8A">
              <w:rPr>
                <w:rFonts w:asciiTheme="minorHAnsi" w:hAnsiTheme="minorHAnsi"/>
                <w:sz w:val="22"/>
              </w:rPr>
              <w:t>8</w:t>
            </w:r>
            <w:r w:rsidR="002A49E7">
              <w:rPr>
                <w:rFonts w:asciiTheme="minorHAnsi" w:hAnsiTheme="minorHAnsi"/>
                <w:sz w:val="22"/>
                <w:lang w:val="uk-UA"/>
              </w:rPr>
              <w:t>7</w:t>
            </w:r>
            <w:r w:rsidRPr="00063B9F">
              <w:rPr>
                <w:rFonts w:asciiTheme="minorHAnsi" w:hAnsiTheme="minorHAnsi"/>
                <w:sz w:val="22"/>
              </w:rPr>
              <w:t xml:space="preserve"> flows), UA - EU (</w:t>
            </w:r>
            <w:r w:rsidR="00D43B8A">
              <w:rPr>
                <w:rFonts w:asciiTheme="minorHAnsi" w:hAnsiTheme="minorHAnsi"/>
                <w:sz w:val="22"/>
              </w:rPr>
              <w:t>12</w:t>
            </w:r>
            <w:r w:rsidR="002A49E7">
              <w:rPr>
                <w:rFonts w:asciiTheme="minorHAnsi" w:hAnsiTheme="minorHAnsi"/>
                <w:sz w:val="22"/>
                <w:lang w:val="uk-UA"/>
              </w:rPr>
              <w:t>3</w:t>
            </w:r>
            <w:r w:rsidRPr="00063B9F">
              <w:rPr>
                <w:rFonts w:asciiTheme="minorHAnsi" w:hAnsiTheme="minorHAnsi"/>
                <w:sz w:val="22"/>
              </w:rPr>
              <w:t xml:space="preserve"> flovs), UA - UA (</w:t>
            </w:r>
            <w:r w:rsidR="00D43B8A">
              <w:rPr>
                <w:rFonts w:asciiTheme="minorHAnsi" w:hAnsiTheme="minorHAnsi"/>
                <w:sz w:val="22"/>
              </w:rPr>
              <w:t>31</w:t>
            </w:r>
            <w:r w:rsidR="002A49E7">
              <w:rPr>
                <w:rFonts w:asciiTheme="minorHAnsi" w:hAnsiTheme="minorHAnsi"/>
                <w:sz w:val="22"/>
                <w:lang w:val="uk-UA"/>
              </w:rPr>
              <w:t>4</w:t>
            </w:r>
            <w:r w:rsidRPr="00063B9F">
              <w:rPr>
                <w:rFonts w:asciiTheme="minorHAnsi" w:hAnsiTheme="minorHAnsi"/>
                <w:sz w:val="22"/>
              </w:rPr>
              <w:t xml:space="preserve"> flows), EU - EU (</w:t>
            </w:r>
            <w:r w:rsidR="002A49E7">
              <w:rPr>
                <w:rFonts w:asciiTheme="minorHAnsi" w:hAnsiTheme="minorHAnsi"/>
                <w:sz w:val="22"/>
                <w:lang w:val="uk-UA"/>
              </w:rPr>
              <w:t>18</w:t>
            </w:r>
            <w:r w:rsidRPr="00063B9F">
              <w:rPr>
                <w:rFonts w:asciiTheme="minorHAnsi" w:hAnsiTheme="minorHAnsi"/>
                <w:sz w:val="22"/>
              </w:rPr>
              <w:t xml:space="preserve"> flows);</w:t>
            </w:r>
          </w:p>
          <w:p w:rsidR="00860449" w:rsidRPr="006F38CF" w:rsidRDefault="00063B9F" w:rsidP="00813F4E">
            <w:pPr>
              <w:pStyle w:val="a0"/>
              <w:numPr>
                <w:ilvl w:val="0"/>
                <w:numId w:val="0"/>
              </w:numPr>
              <w:rPr>
                <w:rFonts w:asciiTheme="minorHAnsi" w:hAnsiTheme="minorHAnsi"/>
              </w:rPr>
            </w:pPr>
            <w:r w:rsidRPr="00063B9F">
              <w:rPr>
                <w:rFonts w:asciiTheme="minorHAnsi" w:hAnsiTheme="minorHAnsi"/>
                <w:sz w:val="22"/>
              </w:rPr>
              <w:t>•</w:t>
            </w:r>
            <w:r w:rsidRPr="00063B9F">
              <w:rPr>
                <w:rFonts w:asciiTheme="minorHAnsi" w:hAnsiTheme="minorHAnsi"/>
                <w:sz w:val="22"/>
              </w:rPr>
              <w:tab/>
              <w:t xml:space="preserve">Subcontracting: catering, </w:t>
            </w:r>
            <w:r w:rsidR="00813F4E">
              <w:rPr>
                <w:rFonts w:asciiTheme="minorHAnsi" w:hAnsiTheme="minorHAnsi"/>
                <w:sz w:val="22"/>
              </w:rPr>
              <w:t>stationery</w:t>
            </w:r>
            <w:r w:rsidRPr="00063B9F">
              <w:rPr>
                <w:rFonts w:asciiTheme="minorHAnsi" w:hAnsiTheme="minorHAnsi"/>
                <w:sz w:val="22"/>
              </w:rPr>
              <w:t xml:space="preserve">, </w:t>
            </w:r>
            <w:r w:rsidR="00813F4E">
              <w:rPr>
                <w:rFonts w:asciiTheme="minorHAnsi" w:hAnsiTheme="minorHAnsi"/>
                <w:sz w:val="22"/>
              </w:rPr>
              <w:t>website hosting, annual and final audit</w:t>
            </w:r>
            <w:r w:rsidR="00860449"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ind w:left="170"/>
              <w:rPr>
                <w:i/>
                <w:color w:val="000000"/>
              </w:rPr>
            </w:pPr>
          </w:p>
        </w:tc>
        <w:tc>
          <w:tcPr>
            <w:tcW w:w="3118" w:type="dxa"/>
          </w:tcPr>
          <w:p w:rsidR="00822523" w:rsidRPr="006F38CF" w:rsidRDefault="00860449" w:rsidP="00F64B5D">
            <w:pPr>
              <w:numPr>
                <w:ilvl w:val="12"/>
                <w:numId w:val="0"/>
              </w:numPr>
              <w:tabs>
                <w:tab w:val="left" w:pos="170"/>
              </w:tabs>
              <w:rPr>
                <w:b/>
                <w:bCs/>
                <w:iCs/>
                <w:color w:val="000000"/>
              </w:rPr>
            </w:pPr>
            <w:r w:rsidRPr="006F38CF">
              <w:rPr>
                <w:b/>
                <w:bCs/>
                <w:iCs/>
                <w:color w:val="000000"/>
              </w:rPr>
              <w:t>Assumptions</w:t>
            </w:r>
            <w:r w:rsidR="00822523" w:rsidRPr="006F38CF">
              <w:rPr>
                <w:b/>
                <w:bCs/>
                <w:iCs/>
                <w:color w:val="000000"/>
              </w:rPr>
              <w:t xml:space="preserve"> |&amp;</w:t>
            </w:r>
            <w:r w:rsidRPr="006F38CF">
              <w:rPr>
                <w:b/>
                <w:bCs/>
                <w:iCs/>
                <w:color w:val="000000"/>
              </w:rPr>
              <w:t xml:space="preserve"> risks </w:t>
            </w:r>
          </w:p>
          <w:p w:rsidR="00860449" w:rsidRPr="006F38CF" w:rsidRDefault="00860449" w:rsidP="00F64B5D">
            <w:pPr>
              <w:numPr>
                <w:ilvl w:val="12"/>
                <w:numId w:val="0"/>
              </w:numPr>
              <w:tabs>
                <w:tab w:val="left" w:pos="170"/>
              </w:tabs>
              <w:rPr>
                <w:i/>
                <w:iCs/>
                <w:sz w:val="16"/>
              </w:rPr>
            </w:pPr>
            <w:r w:rsidRPr="006F38CF">
              <w:rPr>
                <w:i/>
                <w:iCs/>
                <w:sz w:val="16"/>
              </w:rPr>
              <w:t>What pre-conditions are required before the project starts? What conditions outside the project’s direct control have to be present for the implementation of the planned activities?</w:t>
            </w:r>
          </w:p>
          <w:p w:rsidR="002A7968" w:rsidRPr="00813F4E" w:rsidRDefault="00860449" w:rsidP="002A7968">
            <w:pPr>
              <w:pStyle w:val="a0"/>
              <w:rPr>
                <w:rFonts w:asciiTheme="minorHAnsi" w:hAnsiTheme="minorHAnsi"/>
                <w:sz w:val="22"/>
              </w:rPr>
            </w:pPr>
            <w:r w:rsidRPr="006F38CF">
              <w:rPr>
                <w:rFonts w:asciiTheme="minorHAnsi" w:hAnsiTheme="minorHAnsi"/>
                <w:sz w:val="22"/>
              </w:rPr>
              <w:fldChar w:fldCharType="begin">
                <w:ffData>
                  <w:name w:val=""/>
                  <w:enabled/>
                  <w:calcOnExit w:val="0"/>
                  <w:textInput>
                    <w:maxLength w:val="2000"/>
                  </w:textInput>
                </w:ffData>
              </w:fldChar>
            </w:r>
            <w:r w:rsidRPr="00813F4E">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813F4E">
              <w:rPr>
                <w:rFonts w:asciiTheme="minorHAnsi" w:hAnsiTheme="minorHAnsi"/>
                <w:sz w:val="22"/>
              </w:rPr>
              <w:t>N</w:t>
            </w:r>
            <w:r w:rsidR="002A7968" w:rsidRPr="00813F4E">
              <w:rPr>
                <w:rFonts w:asciiTheme="minorHAnsi" w:hAnsiTheme="minorHAnsi"/>
                <w:sz w:val="22"/>
              </w:rPr>
              <w:t>o pre-conditions</w:t>
            </w:r>
            <w:r w:rsidR="00813F4E">
              <w:rPr>
                <w:rFonts w:asciiTheme="minorHAnsi" w:hAnsiTheme="minorHAnsi"/>
                <w:sz w:val="22"/>
              </w:rPr>
              <w:t xml:space="preserve"> required for the start of the project</w:t>
            </w:r>
          </w:p>
          <w:p w:rsidR="002A7968" w:rsidRPr="00813F4E" w:rsidRDefault="002A7968" w:rsidP="002A7968">
            <w:pPr>
              <w:pStyle w:val="a0"/>
              <w:rPr>
                <w:rFonts w:asciiTheme="minorHAnsi" w:hAnsiTheme="minorHAnsi"/>
                <w:sz w:val="22"/>
              </w:rPr>
            </w:pPr>
            <w:r w:rsidRPr="00813F4E">
              <w:rPr>
                <w:rFonts w:asciiTheme="minorHAnsi" w:hAnsiTheme="minorHAnsi"/>
                <w:sz w:val="22"/>
              </w:rPr>
              <w:t xml:space="preserve">The primary risk concerns deterioration in political/military situation within Ukraine, or in access to and from the EU. </w:t>
            </w:r>
          </w:p>
          <w:p w:rsidR="00860449" w:rsidRPr="006F38CF" w:rsidRDefault="002A7968" w:rsidP="00813F4E">
            <w:pPr>
              <w:pStyle w:val="a0"/>
              <w:rPr>
                <w:rFonts w:asciiTheme="minorHAnsi" w:hAnsiTheme="minorHAnsi"/>
                <w:color w:val="000000"/>
                <w:szCs w:val="22"/>
              </w:rPr>
            </w:pPr>
            <w:r w:rsidRPr="00813F4E">
              <w:rPr>
                <w:rFonts w:asciiTheme="minorHAnsi" w:hAnsiTheme="minorHAnsi"/>
                <w:sz w:val="22"/>
              </w:rPr>
              <w:t xml:space="preserve">There may be problems with procurement of equipment. We will undertake procurement at the start of the project and learn from previous </w:t>
            </w:r>
            <w:r w:rsidRPr="002A7968">
              <w:rPr>
                <w:rFonts w:asciiTheme="minorHAnsi" w:hAnsiTheme="minorHAnsi"/>
                <w:sz w:val="22"/>
              </w:rPr>
              <w:t>projects and advice from</w:t>
            </w:r>
            <w:r w:rsidR="00813F4E">
              <w:rPr>
                <w:rFonts w:asciiTheme="minorHAnsi" w:hAnsiTheme="minorHAnsi"/>
                <w:sz w:val="22"/>
              </w:rPr>
              <w:t xml:space="preserve"> other partners</w:t>
            </w:r>
            <w:r w:rsidR="00860449" w:rsidRPr="006F38CF">
              <w:rPr>
                <w:rFonts w:asciiTheme="minorHAnsi" w:hAnsiTheme="minorHAnsi"/>
                <w:sz w:val="22"/>
              </w:rPr>
              <w:fldChar w:fldCharType="end"/>
            </w:r>
          </w:p>
        </w:tc>
        <w:tc>
          <w:tcPr>
            <w:tcW w:w="3402" w:type="dxa"/>
          </w:tcPr>
          <w:p w:rsidR="00C74BCC" w:rsidRPr="006F38CF" w:rsidRDefault="00C74BCC" w:rsidP="00F64B5D">
            <w:pPr>
              <w:numPr>
                <w:ilvl w:val="12"/>
                <w:numId w:val="0"/>
              </w:numPr>
              <w:tabs>
                <w:tab w:val="left" w:pos="170"/>
              </w:tabs>
            </w:pPr>
            <w:r w:rsidRPr="006F38CF">
              <w:rPr>
                <w:b/>
                <w:bCs/>
                <w:iCs/>
                <w:color w:val="000000"/>
              </w:rPr>
              <w:t>How the risks will be mitigated:</w:t>
            </w:r>
            <w:r w:rsidRPr="006F38CF">
              <w:t xml:space="preserve"> </w:t>
            </w:r>
          </w:p>
          <w:p w:rsidR="00860449" w:rsidRPr="006F38CF" w:rsidRDefault="00C74BCC" w:rsidP="00813F4E">
            <w:pPr>
              <w:pStyle w:val="a0"/>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002A7968" w:rsidRPr="002A7968">
              <w:rPr>
                <w:rFonts w:asciiTheme="minorHAnsi" w:hAnsiTheme="minorHAnsi"/>
                <w:sz w:val="22"/>
              </w:rPr>
              <w:t xml:space="preserve">It is highly unlikely, though in case of deterioration, the events will be relocated to partners HEIs not effected by military </w:t>
            </w:r>
            <w:r w:rsidR="00813F4E">
              <w:rPr>
                <w:rFonts w:asciiTheme="minorHAnsi" w:hAnsiTheme="minorHAnsi"/>
                <w:sz w:val="22"/>
              </w:rPr>
              <w:t>actions</w:t>
            </w:r>
            <w:r w:rsidRPr="006F38CF">
              <w:rPr>
                <w:rFonts w:asciiTheme="minorHAnsi" w:hAnsiTheme="minorHAnsi"/>
                <w:sz w:val="22"/>
              </w:rPr>
              <w:fldChar w:fldCharType="end"/>
            </w:r>
          </w:p>
        </w:tc>
      </w:tr>
    </w:tbl>
    <w:p w:rsidR="004A3C5A" w:rsidRDefault="004A3C5A" w:rsidP="00F64B5D"/>
    <w:p w:rsidR="00C97D5E" w:rsidRDefault="00C97D5E" w:rsidP="00F64B5D">
      <w:pPr>
        <w:sectPr w:rsidR="00C97D5E" w:rsidSect="00657CE5">
          <w:pgSz w:w="16840" w:h="11907" w:orient="landscape" w:code="9"/>
          <w:pgMar w:top="1134" w:right="902" w:bottom="1134" w:left="1259" w:header="0" w:footer="567" w:gutter="0"/>
          <w:cols w:space="720"/>
          <w:docGrid w:linePitch="326"/>
        </w:sectPr>
      </w:pPr>
    </w:p>
    <w:p w:rsidR="005147E7" w:rsidRDefault="005147E7" w:rsidP="00F64B5D">
      <w:pPr>
        <w:rPr>
          <w:b/>
          <w:i/>
        </w:rPr>
      </w:pPr>
      <w:r w:rsidRPr="00C97D5E">
        <w:rPr>
          <w:b/>
          <w:i/>
        </w:rPr>
        <w:t>Please complete the following work plan</w:t>
      </w:r>
      <w:r w:rsidR="00C97D5E" w:rsidRPr="00C97D5E">
        <w:rPr>
          <w:b/>
          <w:i/>
        </w:rPr>
        <w:t>.</w:t>
      </w:r>
    </w:p>
    <w:p w:rsidR="00690CED" w:rsidRPr="00C97D5E" w:rsidRDefault="00690CED" w:rsidP="00902D14"/>
    <w:p w:rsidR="005147E7" w:rsidRPr="006F38CF" w:rsidRDefault="007916D3" w:rsidP="00F64B5D">
      <w:pPr>
        <w:pStyle w:val="10"/>
        <w:shd w:val="clear" w:color="auto" w:fill="333399"/>
        <w:spacing w:before="0" w:after="0"/>
        <w:jc w:val="center"/>
        <w:rPr>
          <w:rFonts w:asciiTheme="minorHAnsi" w:hAnsiTheme="minorHAnsi"/>
          <w:sz w:val="32"/>
          <w:szCs w:val="32"/>
        </w:rPr>
      </w:pPr>
      <w:r>
        <w:rPr>
          <w:rFonts w:asciiTheme="minorHAnsi" w:hAnsiTheme="minorHAnsi"/>
          <w:sz w:val="32"/>
          <w:szCs w:val="32"/>
        </w:rPr>
        <w:t xml:space="preserve">E.5 </w:t>
      </w:r>
      <w:r w:rsidR="00261B2B" w:rsidRPr="006F38CF">
        <w:rPr>
          <w:rFonts w:asciiTheme="minorHAnsi" w:hAnsiTheme="minorHAnsi"/>
          <w:sz w:val="32"/>
          <w:szCs w:val="32"/>
        </w:rPr>
        <w:t>Work Plan</w:t>
      </w:r>
    </w:p>
    <w:p w:rsidR="005147E7" w:rsidRPr="006F38CF" w:rsidRDefault="005147E7" w:rsidP="00F64B5D">
      <w:pPr>
        <w:rPr>
          <w:b/>
        </w:rPr>
      </w:pPr>
    </w:p>
    <w:p w:rsidR="005147E7" w:rsidRPr="006F38CF" w:rsidRDefault="005147E7" w:rsidP="00496349">
      <w:pPr>
        <w:tabs>
          <w:tab w:val="left" w:pos="3649"/>
          <w:tab w:val="left" w:pos="5349"/>
          <w:tab w:val="left" w:pos="7992"/>
          <w:tab w:val="left" w:pos="9639"/>
          <w:tab w:val="left" w:pos="10778"/>
        </w:tabs>
        <w:jc w:val="both"/>
        <w:rPr>
          <w:i/>
        </w:rPr>
      </w:pPr>
      <w:r w:rsidRPr="006F38CF">
        <w:rPr>
          <w:i/>
        </w:rPr>
        <w:t>Please use the model provided</w:t>
      </w:r>
      <w:r w:rsidR="00C548A2">
        <w:rPr>
          <w:i/>
        </w:rPr>
        <w:t xml:space="preserve"> below</w:t>
      </w:r>
      <w:r w:rsidRPr="006F38CF">
        <w:rPr>
          <w:i/>
        </w:rPr>
        <w:t xml:space="preserve">. Applicants are expected to complete </w:t>
      </w:r>
      <w:r w:rsidRPr="00496349">
        <w:rPr>
          <w:i/>
          <w:u w:val="single"/>
        </w:rPr>
        <w:t>a one-page work plan for each project year.</w:t>
      </w:r>
    </w:p>
    <w:p w:rsidR="005147E7" w:rsidRDefault="005147E7" w:rsidP="00496349">
      <w:pPr>
        <w:tabs>
          <w:tab w:val="left" w:pos="3649"/>
          <w:tab w:val="left" w:pos="5349"/>
          <w:tab w:val="left" w:pos="7992"/>
          <w:tab w:val="left" w:pos="9639"/>
          <w:tab w:val="left" w:pos="10778"/>
        </w:tabs>
        <w:jc w:val="both"/>
        <w:rPr>
          <w:i/>
        </w:rPr>
      </w:pPr>
      <w:r w:rsidRPr="006F38CF">
        <w:rPr>
          <w:i/>
        </w:rPr>
        <w:t>For each year of your proposal, please complete a work plan indicating the deadlines for each outcome and the period and location in which your activities will take place. Please create additional work plan tables if further space is needed.</w:t>
      </w:r>
    </w:p>
    <w:p w:rsidR="009D4518" w:rsidRDefault="009D4518" w:rsidP="00F64B5D">
      <w:pPr>
        <w:rPr>
          <w:i/>
        </w:rPr>
      </w:pPr>
    </w:p>
    <w:p w:rsidR="005147E7" w:rsidRPr="006F38CF" w:rsidRDefault="005147E7" w:rsidP="00F64B5D">
      <w:pPr>
        <w:rPr>
          <w:b/>
        </w:rPr>
      </w:pPr>
    </w:p>
    <w:p w:rsidR="005147E7" w:rsidRPr="006F38CF" w:rsidRDefault="005147E7" w:rsidP="00496349">
      <w:pPr>
        <w:tabs>
          <w:tab w:val="left" w:pos="3649"/>
          <w:tab w:val="left" w:pos="5349"/>
          <w:tab w:val="left" w:pos="7992"/>
          <w:tab w:val="left" w:pos="9639"/>
          <w:tab w:val="left" w:pos="10778"/>
        </w:tabs>
        <w:jc w:val="both"/>
        <w:rPr>
          <w:i/>
        </w:rPr>
      </w:pPr>
      <w:r w:rsidRPr="006F38CF">
        <w:rPr>
          <w:i/>
        </w:rPr>
        <w:t>The same reference and sub-reference numbers as used in the logical framework matrix must be assigned to each outcome and related activities.</w:t>
      </w:r>
    </w:p>
    <w:p w:rsidR="005147E7" w:rsidRPr="006F38CF" w:rsidRDefault="005147E7" w:rsidP="00F64B5D">
      <w:pPr>
        <w:tabs>
          <w:tab w:val="left" w:pos="4536"/>
        </w:tabs>
        <w:ind w:left="720"/>
        <w:rPr>
          <w:color w:val="000000"/>
          <w:sz w:val="18"/>
        </w:rPr>
      </w:pPr>
      <w:r w:rsidRPr="006F38CF">
        <w:rPr>
          <w:color w:val="000000"/>
          <w:sz w:val="18"/>
        </w:rPr>
        <w:t xml:space="preserve">Activity carried out in the Programme Country:         </w:t>
      </w:r>
      <w:r w:rsidRPr="006F38CF">
        <w:rPr>
          <w:b/>
          <w:color w:val="000000"/>
          <w:sz w:val="18"/>
        </w:rPr>
        <w:t xml:space="preserve">= </w:t>
      </w:r>
      <w:r w:rsidRPr="006F38CF">
        <w:rPr>
          <w:color w:val="000000"/>
          <w:sz w:val="18"/>
        </w:rPr>
        <w:t>(E.g. activity in France for two weeks in the first month of the project 2= under M1)</w:t>
      </w:r>
    </w:p>
    <w:p w:rsidR="005147E7" w:rsidRPr="006F38CF" w:rsidRDefault="005147E7" w:rsidP="00F64B5D">
      <w:pPr>
        <w:ind w:left="720"/>
      </w:pPr>
      <w:r w:rsidRPr="006F38CF">
        <w:rPr>
          <w:color w:val="000000"/>
          <w:sz w:val="18"/>
        </w:rPr>
        <w:t xml:space="preserve">Activity carried out in the Partner Country (ies):        </w:t>
      </w:r>
      <w:r w:rsidRPr="006F38CF">
        <w:rPr>
          <w:b/>
          <w:color w:val="000000"/>
          <w:sz w:val="18"/>
        </w:rPr>
        <w:t xml:space="preserve">X </w:t>
      </w:r>
      <w:r w:rsidRPr="006F38CF">
        <w:rPr>
          <w:color w:val="000000"/>
          <w:sz w:val="18"/>
        </w:rPr>
        <w:t>(E.g., activity in Tunisia for three weeks in the second month of the project: 3X under M2)</w:t>
      </w:r>
    </w:p>
    <w:p w:rsidR="005147E7" w:rsidRPr="006F38CF" w:rsidRDefault="005147E7" w:rsidP="00F64B5D">
      <w:pPr>
        <w:numPr>
          <w:ilvl w:val="12"/>
          <w:numId w:val="0"/>
        </w:numPr>
        <w:jc w:val="center"/>
        <w:outlineLvl w:val="0"/>
        <w:rPr>
          <w:b/>
        </w:rPr>
      </w:pPr>
      <w:r w:rsidRPr="006F38CF">
        <w:rPr>
          <w:b/>
        </w:rPr>
        <w:t>WORKPLAN for project year 1</w:t>
      </w:r>
      <w:r w:rsidRPr="006F38CF">
        <w:rPr>
          <w:color w:val="FFFFFF" w:themeColor="background1"/>
        </w:rPr>
        <w:t xml:space="preserve"> </w:t>
      </w:r>
      <w:sdt>
        <w:sdtPr>
          <w:rPr>
            <w:color w:val="FFFFFF" w:themeColor="background1"/>
          </w:rPr>
          <w:id w:val="42489628"/>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p w:rsidR="00C97D5E" w:rsidRDefault="00C97D5E" w:rsidP="00F64B5D">
      <w:pPr>
        <w:numPr>
          <w:ilvl w:val="12"/>
          <w:numId w:val="0"/>
        </w:numPr>
        <w:outlineLvl w:val="0"/>
        <w:rPr>
          <w:b/>
        </w:rPr>
      </w:pPr>
    </w:p>
    <w:p w:rsidR="00C97D5E" w:rsidRDefault="00C97D5E" w:rsidP="00F64B5D">
      <w:pPr>
        <w:numPr>
          <w:ilvl w:val="12"/>
          <w:numId w:val="0"/>
        </w:numPr>
        <w:outlineLvl w:val="0"/>
        <w:rPr>
          <w:b/>
        </w:rPr>
        <w:sectPr w:rsidR="00C97D5E" w:rsidSect="00657CE5">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6E305D" w:rsidRPr="001D11AC" w:rsidTr="002A4175">
        <w:trPr>
          <w:cantSplit/>
          <w:trHeight w:val="289"/>
          <w:jc w:val="center"/>
        </w:trPr>
        <w:tc>
          <w:tcPr>
            <w:tcW w:w="830" w:type="dxa"/>
          </w:tcPr>
          <w:p w:rsidR="006E305D" w:rsidRPr="000F2E04" w:rsidRDefault="006E305D" w:rsidP="002A4175">
            <w:pPr>
              <w:tabs>
                <w:tab w:val="left" w:pos="840"/>
              </w:tabs>
              <w:rPr>
                <w:sz w:val="18"/>
                <w:szCs w:val="18"/>
                <w:lang w:val="ru-RU"/>
              </w:rPr>
            </w:pPr>
          </w:p>
        </w:tc>
        <w:tc>
          <w:tcPr>
            <w:tcW w:w="4819" w:type="dxa"/>
          </w:tcPr>
          <w:p w:rsidR="006E305D" w:rsidRPr="000F2E04" w:rsidRDefault="009F7217" w:rsidP="009F7217">
            <w:pPr>
              <w:jc w:val="center"/>
              <w:rPr>
                <w:sz w:val="18"/>
                <w:szCs w:val="18"/>
                <w:lang w:val="en-US"/>
              </w:rPr>
            </w:pPr>
            <w:r w:rsidRPr="000F2E04">
              <w:rPr>
                <w:b/>
                <w:sz w:val="18"/>
                <w:szCs w:val="18"/>
                <w:lang w:val="en-US"/>
              </w:rPr>
              <w:t>WP 1</w:t>
            </w:r>
            <w:r w:rsidR="00DE0907" w:rsidRPr="000F2E04">
              <w:rPr>
                <w:b/>
                <w:sz w:val="18"/>
                <w:szCs w:val="18"/>
                <w:lang w:val="en-US"/>
              </w:rPr>
              <w:t>: PROJECT PREPARATON</w:t>
            </w:r>
          </w:p>
        </w:tc>
        <w:tc>
          <w:tcPr>
            <w:tcW w:w="953" w:type="dxa"/>
            <w:vAlign w:val="center"/>
          </w:tcPr>
          <w:p w:rsidR="006E305D" w:rsidRPr="000F2E04" w:rsidRDefault="006E305D" w:rsidP="00F64B5D">
            <w:pPr>
              <w:jc w:val="center"/>
              <w:rPr>
                <w:b/>
                <w:color w:val="000000"/>
                <w:sz w:val="18"/>
                <w:szCs w:val="18"/>
              </w:rPr>
            </w:pPr>
          </w:p>
        </w:tc>
        <w:tc>
          <w:tcPr>
            <w:tcW w:w="669" w:type="dxa"/>
            <w:vAlign w:val="center"/>
          </w:tcPr>
          <w:p w:rsidR="006E305D" w:rsidRPr="000F2E04" w:rsidRDefault="006E305D" w:rsidP="00F64B5D">
            <w:pPr>
              <w:jc w:val="center"/>
              <w:rPr>
                <w:b/>
                <w:color w:val="000000"/>
                <w:sz w:val="14"/>
                <w:szCs w:val="14"/>
              </w:rPr>
            </w:pPr>
          </w:p>
        </w:tc>
        <w:tc>
          <w:tcPr>
            <w:tcW w:w="670" w:type="dxa"/>
            <w:vAlign w:val="center"/>
          </w:tcPr>
          <w:p w:rsidR="006E305D" w:rsidRPr="000F2E04" w:rsidRDefault="006E305D" w:rsidP="00F64B5D">
            <w:pPr>
              <w:jc w:val="center"/>
              <w:rPr>
                <w:b/>
                <w:color w:val="000000"/>
                <w:sz w:val="14"/>
                <w:szCs w:val="14"/>
              </w:rPr>
            </w:pPr>
          </w:p>
        </w:tc>
        <w:tc>
          <w:tcPr>
            <w:tcW w:w="669" w:type="dxa"/>
            <w:vAlign w:val="center"/>
          </w:tcPr>
          <w:p w:rsidR="006E305D" w:rsidRPr="000F2E04" w:rsidRDefault="006E305D" w:rsidP="00F64B5D">
            <w:pPr>
              <w:jc w:val="center"/>
              <w:rPr>
                <w:b/>
                <w:color w:val="000000"/>
                <w:sz w:val="14"/>
                <w:szCs w:val="14"/>
              </w:rPr>
            </w:pPr>
          </w:p>
        </w:tc>
        <w:tc>
          <w:tcPr>
            <w:tcW w:w="670" w:type="dxa"/>
            <w:vAlign w:val="center"/>
          </w:tcPr>
          <w:p w:rsidR="006E305D" w:rsidRPr="000F2E04" w:rsidRDefault="006E305D" w:rsidP="00F64B5D">
            <w:pPr>
              <w:jc w:val="center"/>
              <w:rPr>
                <w:b/>
                <w:color w:val="000000"/>
                <w:sz w:val="14"/>
                <w:szCs w:val="14"/>
              </w:rPr>
            </w:pPr>
          </w:p>
        </w:tc>
        <w:tc>
          <w:tcPr>
            <w:tcW w:w="669" w:type="dxa"/>
            <w:vAlign w:val="center"/>
          </w:tcPr>
          <w:p w:rsidR="006E305D" w:rsidRPr="000F2E04" w:rsidRDefault="006E305D" w:rsidP="00F64B5D">
            <w:pPr>
              <w:jc w:val="center"/>
              <w:rPr>
                <w:b/>
                <w:color w:val="000000"/>
                <w:sz w:val="14"/>
                <w:szCs w:val="14"/>
              </w:rPr>
            </w:pPr>
          </w:p>
        </w:tc>
        <w:tc>
          <w:tcPr>
            <w:tcW w:w="670" w:type="dxa"/>
            <w:vAlign w:val="center"/>
          </w:tcPr>
          <w:p w:rsidR="006E305D" w:rsidRPr="000F2E04" w:rsidRDefault="006E305D" w:rsidP="00F64B5D">
            <w:pPr>
              <w:jc w:val="center"/>
              <w:rPr>
                <w:b/>
                <w:color w:val="000000"/>
                <w:sz w:val="14"/>
                <w:szCs w:val="14"/>
              </w:rPr>
            </w:pPr>
          </w:p>
        </w:tc>
        <w:tc>
          <w:tcPr>
            <w:tcW w:w="669" w:type="dxa"/>
            <w:vAlign w:val="center"/>
          </w:tcPr>
          <w:p w:rsidR="006E305D" w:rsidRPr="000F2E04" w:rsidRDefault="006E305D" w:rsidP="00F64B5D">
            <w:pPr>
              <w:jc w:val="center"/>
              <w:rPr>
                <w:b/>
                <w:color w:val="000000"/>
                <w:sz w:val="14"/>
                <w:szCs w:val="14"/>
              </w:rPr>
            </w:pPr>
          </w:p>
        </w:tc>
        <w:tc>
          <w:tcPr>
            <w:tcW w:w="670" w:type="dxa"/>
            <w:vAlign w:val="center"/>
          </w:tcPr>
          <w:p w:rsidR="006E305D" w:rsidRPr="000F2E04" w:rsidRDefault="006E305D" w:rsidP="00F64B5D">
            <w:pPr>
              <w:jc w:val="center"/>
              <w:rPr>
                <w:b/>
                <w:color w:val="000000"/>
                <w:sz w:val="14"/>
                <w:szCs w:val="14"/>
              </w:rPr>
            </w:pPr>
          </w:p>
        </w:tc>
        <w:tc>
          <w:tcPr>
            <w:tcW w:w="669" w:type="dxa"/>
            <w:vAlign w:val="center"/>
          </w:tcPr>
          <w:p w:rsidR="006E305D" w:rsidRPr="000F2E04" w:rsidRDefault="006E305D" w:rsidP="00F64B5D">
            <w:pPr>
              <w:jc w:val="center"/>
              <w:rPr>
                <w:b/>
                <w:color w:val="000000"/>
                <w:sz w:val="14"/>
                <w:szCs w:val="14"/>
              </w:rPr>
            </w:pPr>
          </w:p>
        </w:tc>
        <w:tc>
          <w:tcPr>
            <w:tcW w:w="670" w:type="dxa"/>
            <w:vAlign w:val="center"/>
          </w:tcPr>
          <w:p w:rsidR="006E305D" w:rsidRPr="000F2E04" w:rsidRDefault="006E305D" w:rsidP="00F64B5D">
            <w:pPr>
              <w:jc w:val="center"/>
              <w:rPr>
                <w:b/>
                <w:color w:val="000000"/>
                <w:sz w:val="14"/>
                <w:szCs w:val="14"/>
              </w:rPr>
            </w:pPr>
          </w:p>
        </w:tc>
        <w:tc>
          <w:tcPr>
            <w:tcW w:w="669" w:type="dxa"/>
            <w:vAlign w:val="center"/>
          </w:tcPr>
          <w:p w:rsidR="006E305D" w:rsidRPr="000F2E04" w:rsidRDefault="006E305D" w:rsidP="00F64B5D">
            <w:pPr>
              <w:jc w:val="center"/>
              <w:rPr>
                <w:b/>
                <w:color w:val="000000"/>
                <w:sz w:val="14"/>
                <w:szCs w:val="14"/>
              </w:rPr>
            </w:pPr>
          </w:p>
        </w:tc>
        <w:tc>
          <w:tcPr>
            <w:tcW w:w="670" w:type="dxa"/>
            <w:vAlign w:val="center"/>
          </w:tcPr>
          <w:p w:rsidR="006E305D" w:rsidRPr="000F2E04" w:rsidRDefault="006E305D" w:rsidP="00F64B5D">
            <w:pPr>
              <w:jc w:val="center"/>
              <w:rPr>
                <w:b/>
                <w:color w:val="000000"/>
                <w:sz w:val="14"/>
                <w:szCs w:val="14"/>
              </w:rPr>
            </w:pPr>
          </w:p>
        </w:tc>
      </w:tr>
      <w:tr w:rsidR="00D21F93" w:rsidRPr="00FF0620" w:rsidTr="002A4175">
        <w:trPr>
          <w:cantSplit/>
          <w:trHeight w:val="289"/>
          <w:jc w:val="center"/>
        </w:trPr>
        <w:tc>
          <w:tcPr>
            <w:tcW w:w="830" w:type="dxa"/>
          </w:tcPr>
          <w:p w:rsidR="00D21F93" w:rsidRPr="000F2E04" w:rsidRDefault="00D21F93" w:rsidP="002A4175">
            <w:pPr>
              <w:tabs>
                <w:tab w:val="left" w:pos="840"/>
              </w:tabs>
              <w:rPr>
                <w:sz w:val="16"/>
                <w:szCs w:val="16"/>
                <w:lang w:val="en-US"/>
              </w:rPr>
            </w:pPr>
            <w:r w:rsidRPr="000F2E04">
              <w:rPr>
                <w:sz w:val="16"/>
                <w:szCs w:val="16"/>
                <w:lang w:val="en-US"/>
              </w:rPr>
              <w:t>1.1</w:t>
            </w:r>
          </w:p>
        </w:tc>
        <w:tc>
          <w:tcPr>
            <w:tcW w:w="4819" w:type="dxa"/>
          </w:tcPr>
          <w:p w:rsidR="00D21F93" w:rsidRPr="000F2E04" w:rsidRDefault="00D21F93" w:rsidP="00AA0BB2">
            <w:pPr>
              <w:rPr>
                <w:sz w:val="16"/>
                <w:szCs w:val="16"/>
                <w:lang w:val="en-US"/>
              </w:rPr>
            </w:pPr>
            <w:r w:rsidRPr="000F2E04">
              <w:rPr>
                <w:sz w:val="16"/>
                <w:szCs w:val="16"/>
                <w:lang w:val="en-US"/>
              </w:rPr>
              <w:t>Project launch</w:t>
            </w:r>
          </w:p>
        </w:tc>
        <w:tc>
          <w:tcPr>
            <w:tcW w:w="953" w:type="dxa"/>
            <w:vAlign w:val="center"/>
          </w:tcPr>
          <w:p w:rsidR="00D21F93" w:rsidRPr="000F2E04" w:rsidRDefault="000F2E04" w:rsidP="00F64B5D">
            <w:pPr>
              <w:jc w:val="center"/>
              <w:rPr>
                <w:b/>
                <w:color w:val="000000"/>
                <w:sz w:val="16"/>
                <w:szCs w:val="16"/>
              </w:rPr>
            </w:pPr>
            <w:r>
              <w:rPr>
                <w:b/>
                <w:color w:val="000000"/>
                <w:sz w:val="16"/>
                <w:szCs w:val="16"/>
              </w:rPr>
              <w:t>12</w:t>
            </w:r>
          </w:p>
        </w:tc>
        <w:tc>
          <w:tcPr>
            <w:tcW w:w="669" w:type="dxa"/>
            <w:vAlign w:val="center"/>
          </w:tcPr>
          <w:p w:rsidR="00D21F93" w:rsidRPr="000F2E04" w:rsidRDefault="00AE0FDA" w:rsidP="00F64B5D">
            <w:pPr>
              <w:jc w:val="center"/>
              <w:rPr>
                <w:b/>
                <w:color w:val="000000"/>
                <w:sz w:val="14"/>
                <w:szCs w:val="14"/>
              </w:rPr>
            </w:pPr>
            <w:r w:rsidRPr="000F2E04">
              <w:rPr>
                <w:b/>
                <w:color w:val="000000"/>
                <w:sz w:val="14"/>
                <w:szCs w:val="14"/>
              </w:rPr>
              <w:t>2=</w:t>
            </w:r>
          </w:p>
          <w:p w:rsidR="00AE0FDA" w:rsidRPr="000F2E04" w:rsidRDefault="00AE0FDA" w:rsidP="00F64B5D">
            <w:pPr>
              <w:jc w:val="center"/>
              <w:rPr>
                <w:b/>
                <w:color w:val="000000"/>
                <w:sz w:val="14"/>
                <w:szCs w:val="14"/>
              </w:rPr>
            </w:pPr>
            <w:r w:rsidRPr="000F2E04">
              <w:rPr>
                <w:b/>
                <w:color w:val="000000"/>
                <w:sz w:val="14"/>
                <w:szCs w:val="14"/>
              </w:rPr>
              <w:t>2X</w:t>
            </w:r>
          </w:p>
        </w:tc>
        <w:tc>
          <w:tcPr>
            <w:tcW w:w="670" w:type="dxa"/>
            <w:vAlign w:val="center"/>
          </w:tcPr>
          <w:p w:rsidR="00D21F93" w:rsidRPr="000F2E04" w:rsidRDefault="00AE0FDA" w:rsidP="00F64B5D">
            <w:pPr>
              <w:jc w:val="center"/>
              <w:rPr>
                <w:b/>
                <w:color w:val="000000"/>
                <w:sz w:val="14"/>
                <w:szCs w:val="14"/>
              </w:rPr>
            </w:pPr>
            <w:r w:rsidRPr="000F2E04">
              <w:rPr>
                <w:b/>
                <w:color w:val="000000"/>
                <w:sz w:val="14"/>
                <w:szCs w:val="14"/>
              </w:rPr>
              <w:t>2=</w:t>
            </w:r>
          </w:p>
          <w:p w:rsidR="00AE0FDA" w:rsidRPr="000F2E04" w:rsidRDefault="00AE0FDA" w:rsidP="00F64B5D">
            <w:pPr>
              <w:jc w:val="center"/>
              <w:rPr>
                <w:b/>
                <w:color w:val="000000"/>
                <w:sz w:val="14"/>
                <w:szCs w:val="14"/>
              </w:rPr>
            </w:pPr>
            <w:r w:rsidRPr="000F2E04">
              <w:rPr>
                <w:b/>
                <w:color w:val="000000"/>
                <w:sz w:val="14"/>
                <w:szCs w:val="14"/>
              </w:rPr>
              <w:t>2X</w:t>
            </w:r>
          </w:p>
        </w:tc>
        <w:tc>
          <w:tcPr>
            <w:tcW w:w="669" w:type="dxa"/>
            <w:vAlign w:val="center"/>
          </w:tcPr>
          <w:p w:rsidR="00D21F93" w:rsidRPr="000F2E04" w:rsidRDefault="00AE0FDA" w:rsidP="00F64B5D">
            <w:pPr>
              <w:jc w:val="center"/>
              <w:rPr>
                <w:b/>
                <w:color w:val="000000"/>
                <w:sz w:val="14"/>
                <w:szCs w:val="14"/>
              </w:rPr>
            </w:pPr>
            <w:r w:rsidRPr="000F2E04">
              <w:rPr>
                <w:b/>
                <w:color w:val="000000"/>
                <w:sz w:val="14"/>
                <w:szCs w:val="14"/>
              </w:rPr>
              <w:t>2=</w:t>
            </w:r>
          </w:p>
          <w:p w:rsidR="00AE0FDA" w:rsidRPr="000F2E04" w:rsidRDefault="00AE0FDA" w:rsidP="00F64B5D">
            <w:pPr>
              <w:jc w:val="center"/>
              <w:rPr>
                <w:b/>
                <w:color w:val="000000"/>
                <w:sz w:val="14"/>
                <w:szCs w:val="14"/>
              </w:rPr>
            </w:pPr>
            <w:r w:rsidRPr="000F2E04">
              <w:rPr>
                <w:b/>
                <w:color w:val="000000"/>
                <w:sz w:val="14"/>
                <w:szCs w:val="14"/>
              </w:rPr>
              <w:t>2X</w:t>
            </w:r>
          </w:p>
        </w:tc>
        <w:tc>
          <w:tcPr>
            <w:tcW w:w="670" w:type="dxa"/>
            <w:vAlign w:val="center"/>
          </w:tcPr>
          <w:p w:rsidR="00AE0FDA" w:rsidRPr="000F2E04" w:rsidRDefault="00AE0FDA" w:rsidP="00F64B5D">
            <w:pPr>
              <w:jc w:val="center"/>
              <w:rPr>
                <w:b/>
                <w:color w:val="000000"/>
                <w:sz w:val="14"/>
                <w:szCs w:val="14"/>
              </w:rPr>
            </w:pPr>
          </w:p>
        </w:tc>
        <w:tc>
          <w:tcPr>
            <w:tcW w:w="669" w:type="dxa"/>
            <w:vAlign w:val="center"/>
          </w:tcPr>
          <w:p w:rsidR="00D21F93" w:rsidRPr="000F2E04" w:rsidRDefault="00D21F93" w:rsidP="00F64B5D">
            <w:pPr>
              <w:jc w:val="center"/>
              <w:rPr>
                <w:b/>
                <w:color w:val="000000"/>
                <w:sz w:val="14"/>
                <w:szCs w:val="14"/>
              </w:rPr>
            </w:pPr>
          </w:p>
        </w:tc>
        <w:tc>
          <w:tcPr>
            <w:tcW w:w="670" w:type="dxa"/>
            <w:vAlign w:val="center"/>
          </w:tcPr>
          <w:p w:rsidR="00D21F93" w:rsidRPr="000F2E04" w:rsidRDefault="00D21F93" w:rsidP="00F64B5D">
            <w:pPr>
              <w:jc w:val="center"/>
              <w:rPr>
                <w:b/>
                <w:color w:val="000000"/>
                <w:sz w:val="14"/>
                <w:szCs w:val="14"/>
              </w:rPr>
            </w:pPr>
          </w:p>
        </w:tc>
        <w:tc>
          <w:tcPr>
            <w:tcW w:w="669" w:type="dxa"/>
            <w:vAlign w:val="center"/>
          </w:tcPr>
          <w:p w:rsidR="00D21F93" w:rsidRPr="000F2E04" w:rsidRDefault="00D21F93" w:rsidP="00F64B5D">
            <w:pPr>
              <w:jc w:val="center"/>
              <w:rPr>
                <w:b/>
                <w:color w:val="000000"/>
                <w:sz w:val="14"/>
                <w:szCs w:val="14"/>
              </w:rPr>
            </w:pPr>
          </w:p>
        </w:tc>
        <w:tc>
          <w:tcPr>
            <w:tcW w:w="670" w:type="dxa"/>
            <w:vAlign w:val="center"/>
          </w:tcPr>
          <w:p w:rsidR="00D21F93" w:rsidRPr="000F2E04" w:rsidRDefault="00D21F93" w:rsidP="00F64B5D">
            <w:pPr>
              <w:jc w:val="center"/>
              <w:rPr>
                <w:b/>
                <w:color w:val="000000"/>
                <w:sz w:val="14"/>
                <w:szCs w:val="14"/>
              </w:rPr>
            </w:pPr>
          </w:p>
        </w:tc>
        <w:tc>
          <w:tcPr>
            <w:tcW w:w="669" w:type="dxa"/>
            <w:vAlign w:val="center"/>
          </w:tcPr>
          <w:p w:rsidR="00D21F93" w:rsidRPr="000F2E04" w:rsidRDefault="00D21F93" w:rsidP="00F64B5D">
            <w:pPr>
              <w:jc w:val="center"/>
              <w:rPr>
                <w:b/>
                <w:color w:val="000000"/>
                <w:sz w:val="14"/>
                <w:szCs w:val="14"/>
              </w:rPr>
            </w:pPr>
          </w:p>
        </w:tc>
        <w:tc>
          <w:tcPr>
            <w:tcW w:w="670" w:type="dxa"/>
            <w:vAlign w:val="center"/>
          </w:tcPr>
          <w:p w:rsidR="00D21F93" w:rsidRPr="000F2E04" w:rsidRDefault="00D21F93" w:rsidP="00F64B5D">
            <w:pPr>
              <w:jc w:val="center"/>
              <w:rPr>
                <w:b/>
                <w:color w:val="000000"/>
                <w:sz w:val="14"/>
                <w:szCs w:val="14"/>
              </w:rPr>
            </w:pPr>
          </w:p>
        </w:tc>
        <w:tc>
          <w:tcPr>
            <w:tcW w:w="669" w:type="dxa"/>
            <w:vAlign w:val="center"/>
          </w:tcPr>
          <w:p w:rsidR="00D21F93" w:rsidRPr="000F2E04" w:rsidRDefault="00D21F93" w:rsidP="00F64B5D">
            <w:pPr>
              <w:jc w:val="center"/>
              <w:rPr>
                <w:b/>
                <w:color w:val="000000"/>
                <w:sz w:val="14"/>
                <w:szCs w:val="14"/>
              </w:rPr>
            </w:pPr>
          </w:p>
        </w:tc>
        <w:tc>
          <w:tcPr>
            <w:tcW w:w="670" w:type="dxa"/>
            <w:vAlign w:val="center"/>
          </w:tcPr>
          <w:p w:rsidR="00D21F93" w:rsidRPr="000F2E04" w:rsidRDefault="00D21F93" w:rsidP="00F64B5D">
            <w:pPr>
              <w:jc w:val="center"/>
              <w:rPr>
                <w:b/>
                <w:color w:val="000000"/>
                <w:sz w:val="14"/>
                <w:szCs w:val="14"/>
              </w:rPr>
            </w:pPr>
          </w:p>
        </w:tc>
      </w:tr>
      <w:tr w:rsidR="00AE0FDA" w:rsidRPr="00FF0620" w:rsidTr="002A4175">
        <w:trPr>
          <w:cantSplit/>
          <w:trHeight w:val="289"/>
          <w:jc w:val="center"/>
        </w:trPr>
        <w:tc>
          <w:tcPr>
            <w:tcW w:w="830" w:type="dxa"/>
          </w:tcPr>
          <w:p w:rsidR="00AE0FDA" w:rsidRPr="000F2E04" w:rsidRDefault="00AE0FDA" w:rsidP="002A4175">
            <w:pPr>
              <w:rPr>
                <w:sz w:val="16"/>
                <w:szCs w:val="16"/>
                <w:lang w:val="en-US"/>
              </w:rPr>
            </w:pPr>
            <w:r w:rsidRPr="000F2E04">
              <w:rPr>
                <w:sz w:val="16"/>
                <w:szCs w:val="16"/>
                <w:lang w:val="en-US"/>
              </w:rPr>
              <w:t>1.2</w:t>
            </w:r>
          </w:p>
        </w:tc>
        <w:tc>
          <w:tcPr>
            <w:tcW w:w="4819" w:type="dxa"/>
          </w:tcPr>
          <w:p w:rsidR="00AE0FDA" w:rsidRPr="000F2E04" w:rsidRDefault="00DE0907" w:rsidP="00DE0907">
            <w:pPr>
              <w:rPr>
                <w:sz w:val="16"/>
                <w:szCs w:val="16"/>
                <w:lang w:val="en-US"/>
              </w:rPr>
            </w:pPr>
            <w:r w:rsidRPr="000F2E04">
              <w:rPr>
                <w:sz w:val="16"/>
                <w:szCs w:val="16"/>
                <w:lang w:val="en-US"/>
              </w:rPr>
              <w:t>K</w:t>
            </w:r>
            <w:r w:rsidR="00AE0FDA" w:rsidRPr="000F2E04">
              <w:rPr>
                <w:sz w:val="16"/>
                <w:szCs w:val="16"/>
                <w:lang w:val="en-US"/>
              </w:rPr>
              <w:t>ick-off meeting</w:t>
            </w:r>
          </w:p>
        </w:tc>
        <w:tc>
          <w:tcPr>
            <w:tcW w:w="953" w:type="dxa"/>
            <w:vAlign w:val="center"/>
          </w:tcPr>
          <w:p w:rsidR="00AE0FDA" w:rsidRPr="000F2E04" w:rsidRDefault="000F2E04" w:rsidP="00F64B5D">
            <w:pPr>
              <w:jc w:val="center"/>
              <w:rPr>
                <w:b/>
                <w:color w:val="000000"/>
                <w:sz w:val="16"/>
                <w:szCs w:val="16"/>
              </w:rPr>
            </w:pPr>
            <w:r>
              <w:rPr>
                <w:b/>
                <w:color w:val="000000"/>
                <w:sz w:val="16"/>
                <w:szCs w:val="16"/>
              </w:rPr>
              <w:t>1</w:t>
            </w:r>
          </w:p>
        </w:tc>
        <w:tc>
          <w:tcPr>
            <w:tcW w:w="669" w:type="dxa"/>
            <w:vAlign w:val="center"/>
          </w:tcPr>
          <w:p w:rsidR="00AE0FDA" w:rsidRPr="000F2E04" w:rsidRDefault="00AE0FDA" w:rsidP="00CC61F9">
            <w:pPr>
              <w:jc w:val="center"/>
              <w:rPr>
                <w:b/>
                <w:color w:val="000000"/>
                <w:sz w:val="14"/>
                <w:szCs w:val="14"/>
              </w:rPr>
            </w:pPr>
          </w:p>
        </w:tc>
        <w:tc>
          <w:tcPr>
            <w:tcW w:w="670" w:type="dxa"/>
            <w:vAlign w:val="center"/>
          </w:tcPr>
          <w:p w:rsidR="00AE0FDA" w:rsidRPr="000F2E04" w:rsidRDefault="00AE0FDA" w:rsidP="00CC61F9">
            <w:pPr>
              <w:jc w:val="center"/>
              <w:rPr>
                <w:b/>
                <w:color w:val="000000"/>
                <w:sz w:val="14"/>
                <w:szCs w:val="14"/>
              </w:rPr>
            </w:pPr>
          </w:p>
        </w:tc>
        <w:tc>
          <w:tcPr>
            <w:tcW w:w="669" w:type="dxa"/>
            <w:vAlign w:val="center"/>
          </w:tcPr>
          <w:p w:rsidR="00AE0FDA" w:rsidRPr="000F2E04" w:rsidRDefault="00A67252" w:rsidP="00F64B5D">
            <w:pPr>
              <w:jc w:val="center"/>
              <w:rPr>
                <w:b/>
                <w:color w:val="000000"/>
                <w:sz w:val="14"/>
                <w:szCs w:val="14"/>
                <w:lang w:val="en-US"/>
              </w:rPr>
            </w:pPr>
            <w:r w:rsidRPr="000F2E04">
              <w:rPr>
                <w:b/>
                <w:color w:val="000000"/>
                <w:sz w:val="14"/>
                <w:szCs w:val="14"/>
              </w:rPr>
              <w:t>1</w:t>
            </w:r>
            <w:r w:rsidRPr="000F2E04">
              <w:rPr>
                <w:b/>
                <w:color w:val="000000"/>
                <w:sz w:val="14"/>
                <w:szCs w:val="14"/>
                <w:lang w:val="en-US"/>
              </w:rPr>
              <w:t>X</w:t>
            </w:r>
          </w:p>
        </w:tc>
        <w:tc>
          <w:tcPr>
            <w:tcW w:w="670" w:type="dxa"/>
            <w:vAlign w:val="center"/>
          </w:tcPr>
          <w:p w:rsidR="00AE0FDA" w:rsidRPr="000F2E04" w:rsidRDefault="00AE0FDA" w:rsidP="00F64B5D">
            <w:pPr>
              <w:jc w:val="center"/>
              <w:rPr>
                <w:b/>
                <w:color w:val="000000"/>
                <w:sz w:val="14"/>
                <w:szCs w:val="14"/>
              </w:rPr>
            </w:pPr>
          </w:p>
        </w:tc>
        <w:tc>
          <w:tcPr>
            <w:tcW w:w="669" w:type="dxa"/>
            <w:vAlign w:val="center"/>
          </w:tcPr>
          <w:p w:rsidR="00AE0FDA" w:rsidRPr="000F2E04" w:rsidRDefault="00AE0FDA" w:rsidP="00F64B5D">
            <w:pPr>
              <w:jc w:val="center"/>
              <w:rPr>
                <w:b/>
                <w:color w:val="000000"/>
                <w:sz w:val="14"/>
                <w:szCs w:val="14"/>
              </w:rPr>
            </w:pPr>
          </w:p>
        </w:tc>
        <w:tc>
          <w:tcPr>
            <w:tcW w:w="670" w:type="dxa"/>
            <w:vAlign w:val="center"/>
          </w:tcPr>
          <w:p w:rsidR="00AE0FDA" w:rsidRPr="000F2E04" w:rsidRDefault="00AE0FDA" w:rsidP="00F64B5D">
            <w:pPr>
              <w:jc w:val="center"/>
              <w:rPr>
                <w:b/>
                <w:color w:val="000000"/>
                <w:sz w:val="14"/>
                <w:szCs w:val="14"/>
              </w:rPr>
            </w:pPr>
          </w:p>
        </w:tc>
        <w:tc>
          <w:tcPr>
            <w:tcW w:w="669" w:type="dxa"/>
            <w:vAlign w:val="center"/>
          </w:tcPr>
          <w:p w:rsidR="00AE0FDA" w:rsidRPr="000F2E04" w:rsidRDefault="00AE0FDA" w:rsidP="00F64B5D">
            <w:pPr>
              <w:jc w:val="center"/>
              <w:rPr>
                <w:b/>
                <w:color w:val="000000"/>
                <w:sz w:val="14"/>
                <w:szCs w:val="14"/>
              </w:rPr>
            </w:pPr>
          </w:p>
        </w:tc>
        <w:tc>
          <w:tcPr>
            <w:tcW w:w="670" w:type="dxa"/>
            <w:vAlign w:val="center"/>
          </w:tcPr>
          <w:p w:rsidR="00AE0FDA" w:rsidRPr="000F2E04" w:rsidRDefault="00AE0FDA" w:rsidP="00F64B5D">
            <w:pPr>
              <w:jc w:val="center"/>
              <w:rPr>
                <w:b/>
                <w:color w:val="000000"/>
                <w:sz w:val="14"/>
                <w:szCs w:val="14"/>
              </w:rPr>
            </w:pPr>
          </w:p>
        </w:tc>
        <w:tc>
          <w:tcPr>
            <w:tcW w:w="669" w:type="dxa"/>
            <w:vAlign w:val="center"/>
          </w:tcPr>
          <w:p w:rsidR="00AE0FDA" w:rsidRPr="000F2E04" w:rsidRDefault="00AE0FDA" w:rsidP="00F64B5D">
            <w:pPr>
              <w:jc w:val="center"/>
              <w:rPr>
                <w:b/>
                <w:color w:val="000000"/>
                <w:sz w:val="14"/>
                <w:szCs w:val="14"/>
              </w:rPr>
            </w:pPr>
          </w:p>
        </w:tc>
        <w:tc>
          <w:tcPr>
            <w:tcW w:w="670" w:type="dxa"/>
            <w:vAlign w:val="center"/>
          </w:tcPr>
          <w:p w:rsidR="00AE0FDA" w:rsidRPr="000F2E04" w:rsidRDefault="00AE0FDA" w:rsidP="00F64B5D">
            <w:pPr>
              <w:jc w:val="center"/>
              <w:rPr>
                <w:b/>
                <w:color w:val="000000"/>
                <w:sz w:val="14"/>
                <w:szCs w:val="14"/>
              </w:rPr>
            </w:pPr>
          </w:p>
        </w:tc>
        <w:tc>
          <w:tcPr>
            <w:tcW w:w="669" w:type="dxa"/>
            <w:vAlign w:val="center"/>
          </w:tcPr>
          <w:p w:rsidR="00AE0FDA" w:rsidRPr="000F2E04" w:rsidRDefault="00AE0FDA" w:rsidP="00F64B5D">
            <w:pPr>
              <w:jc w:val="center"/>
              <w:rPr>
                <w:b/>
                <w:color w:val="000000"/>
                <w:sz w:val="14"/>
                <w:szCs w:val="14"/>
              </w:rPr>
            </w:pPr>
          </w:p>
        </w:tc>
        <w:tc>
          <w:tcPr>
            <w:tcW w:w="670" w:type="dxa"/>
            <w:vAlign w:val="center"/>
          </w:tcPr>
          <w:p w:rsidR="00AE0FDA" w:rsidRPr="000F2E04" w:rsidRDefault="00AE0FDA" w:rsidP="00F64B5D">
            <w:pPr>
              <w:jc w:val="center"/>
              <w:rPr>
                <w:b/>
                <w:color w:val="000000"/>
                <w:sz w:val="14"/>
                <w:szCs w:val="14"/>
              </w:rPr>
            </w:pPr>
          </w:p>
        </w:tc>
      </w:tr>
      <w:tr w:rsidR="00E94B61" w:rsidRPr="00FF0620" w:rsidTr="002A4175">
        <w:trPr>
          <w:cantSplit/>
          <w:trHeight w:val="289"/>
          <w:jc w:val="center"/>
        </w:trPr>
        <w:tc>
          <w:tcPr>
            <w:tcW w:w="830" w:type="dxa"/>
          </w:tcPr>
          <w:p w:rsidR="00E94B61" w:rsidRPr="000F2E04" w:rsidRDefault="00E94B61" w:rsidP="002A4175">
            <w:pPr>
              <w:rPr>
                <w:sz w:val="16"/>
                <w:szCs w:val="16"/>
                <w:lang w:val="en-US"/>
              </w:rPr>
            </w:pPr>
          </w:p>
        </w:tc>
        <w:tc>
          <w:tcPr>
            <w:tcW w:w="4819" w:type="dxa"/>
          </w:tcPr>
          <w:p w:rsidR="00E94B61" w:rsidRPr="000F2E04" w:rsidRDefault="009F7217" w:rsidP="000F4C6F">
            <w:pPr>
              <w:jc w:val="center"/>
              <w:rPr>
                <w:sz w:val="16"/>
                <w:szCs w:val="16"/>
                <w:lang w:val="en-US"/>
              </w:rPr>
            </w:pPr>
            <w:r w:rsidRPr="000F2E04">
              <w:rPr>
                <w:b/>
                <w:sz w:val="16"/>
                <w:szCs w:val="16"/>
                <w:lang w:val="en-US"/>
              </w:rPr>
              <w:t>WP 2</w:t>
            </w:r>
            <w:r w:rsidR="00E94B61" w:rsidRPr="000F2E04">
              <w:rPr>
                <w:b/>
                <w:sz w:val="16"/>
                <w:szCs w:val="16"/>
                <w:lang w:val="en-US"/>
              </w:rPr>
              <w:t xml:space="preserve">: CURRICULUM </w:t>
            </w:r>
            <w:r w:rsidR="000F4C6F" w:rsidRPr="000F2E04">
              <w:rPr>
                <w:b/>
                <w:sz w:val="16"/>
                <w:szCs w:val="16"/>
                <w:lang w:val="en-US"/>
              </w:rPr>
              <w:t>REFORM</w:t>
            </w:r>
          </w:p>
        </w:tc>
        <w:tc>
          <w:tcPr>
            <w:tcW w:w="953" w:type="dxa"/>
            <w:vAlign w:val="center"/>
          </w:tcPr>
          <w:p w:rsidR="00E94B61" w:rsidRPr="000F2E04" w:rsidRDefault="00E94B61" w:rsidP="00F64B5D">
            <w:pPr>
              <w:jc w:val="center"/>
              <w:rPr>
                <w:b/>
                <w:color w:val="000000"/>
                <w:sz w:val="16"/>
                <w:szCs w:val="16"/>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tcPr>
          <w:p w:rsidR="00E94B61" w:rsidRPr="000F2E04" w:rsidRDefault="00E94B61" w:rsidP="002A4175">
            <w:pPr>
              <w:jc w:val="center"/>
              <w:rPr>
                <w:b/>
                <w:color w:val="000000"/>
                <w:sz w:val="14"/>
                <w:szCs w:val="14"/>
              </w:rPr>
            </w:pPr>
          </w:p>
        </w:tc>
        <w:tc>
          <w:tcPr>
            <w:tcW w:w="669" w:type="dxa"/>
          </w:tcPr>
          <w:p w:rsidR="00E94B61" w:rsidRPr="000F2E04" w:rsidRDefault="00E94B61" w:rsidP="002A4175">
            <w:pPr>
              <w:jc w:val="center"/>
              <w:rPr>
                <w:b/>
                <w:color w:val="000000"/>
                <w:sz w:val="14"/>
                <w:szCs w:val="14"/>
              </w:rPr>
            </w:pPr>
          </w:p>
        </w:tc>
        <w:tc>
          <w:tcPr>
            <w:tcW w:w="670" w:type="dxa"/>
          </w:tcPr>
          <w:p w:rsidR="00E94B61" w:rsidRPr="000F2E04" w:rsidRDefault="00E94B61" w:rsidP="002A4175">
            <w:pPr>
              <w:jc w:val="center"/>
              <w:rPr>
                <w:b/>
                <w:color w:val="000000"/>
                <w:sz w:val="14"/>
                <w:szCs w:val="14"/>
              </w:rPr>
            </w:pPr>
          </w:p>
        </w:tc>
      </w:tr>
      <w:tr w:rsidR="00E94B61" w:rsidRPr="00FF0620" w:rsidTr="002A4175">
        <w:trPr>
          <w:cantSplit/>
          <w:trHeight w:val="289"/>
          <w:jc w:val="center"/>
        </w:trPr>
        <w:tc>
          <w:tcPr>
            <w:tcW w:w="830" w:type="dxa"/>
          </w:tcPr>
          <w:p w:rsidR="00E94B61" w:rsidRPr="000F2E04" w:rsidRDefault="00B3572C" w:rsidP="002A4175">
            <w:pPr>
              <w:rPr>
                <w:sz w:val="16"/>
                <w:szCs w:val="16"/>
                <w:lang w:val="en-US"/>
              </w:rPr>
            </w:pPr>
            <w:r w:rsidRPr="000F2E04">
              <w:rPr>
                <w:sz w:val="16"/>
                <w:szCs w:val="16"/>
                <w:lang w:val="en-US"/>
              </w:rPr>
              <w:t>2</w:t>
            </w:r>
            <w:r w:rsidR="00E94B61" w:rsidRPr="000F2E04">
              <w:rPr>
                <w:sz w:val="16"/>
                <w:szCs w:val="16"/>
                <w:lang w:val="en-US"/>
              </w:rPr>
              <w:t>.1.</w:t>
            </w:r>
          </w:p>
        </w:tc>
        <w:tc>
          <w:tcPr>
            <w:tcW w:w="4819" w:type="dxa"/>
          </w:tcPr>
          <w:p w:rsidR="00E94B61" w:rsidRPr="000F2E04" w:rsidRDefault="00E94B61" w:rsidP="00A67252">
            <w:pPr>
              <w:rPr>
                <w:sz w:val="16"/>
                <w:szCs w:val="16"/>
                <w:lang w:val="en-US"/>
              </w:rPr>
            </w:pPr>
            <w:r w:rsidRPr="000F2E04">
              <w:rPr>
                <w:sz w:val="16"/>
                <w:szCs w:val="16"/>
                <w:lang w:val="en-US"/>
              </w:rPr>
              <w:t xml:space="preserve">Development of guidelines for curricula </w:t>
            </w:r>
            <w:r w:rsidR="00A67252" w:rsidRPr="000F2E04">
              <w:rPr>
                <w:sz w:val="16"/>
                <w:szCs w:val="16"/>
                <w:lang w:val="en-US"/>
              </w:rPr>
              <w:t>design</w:t>
            </w:r>
          </w:p>
        </w:tc>
        <w:tc>
          <w:tcPr>
            <w:tcW w:w="953" w:type="dxa"/>
            <w:vAlign w:val="center"/>
          </w:tcPr>
          <w:p w:rsidR="00E94B61" w:rsidRPr="000F2E04" w:rsidRDefault="000F2E04" w:rsidP="00F64B5D">
            <w:pPr>
              <w:jc w:val="center"/>
              <w:rPr>
                <w:b/>
                <w:color w:val="000000"/>
                <w:sz w:val="16"/>
                <w:szCs w:val="16"/>
              </w:rPr>
            </w:pPr>
            <w:r>
              <w:rPr>
                <w:b/>
                <w:color w:val="000000"/>
                <w:sz w:val="16"/>
                <w:szCs w:val="16"/>
              </w:rPr>
              <w:t>6</w:t>
            </w: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685786">
            <w:pPr>
              <w:jc w:val="center"/>
              <w:rPr>
                <w:b/>
                <w:color w:val="000000"/>
                <w:sz w:val="14"/>
                <w:szCs w:val="14"/>
              </w:rPr>
            </w:pPr>
          </w:p>
        </w:tc>
        <w:tc>
          <w:tcPr>
            <w:tcW w:w="669" w:type="dxa"/>
            <w:vAlign w:val="center"/>
          </w:tcPr>
          <w:p w:rsidR="00E94B61" w:rsidRPr="000F2E04" w:rsidRDefault="00685786" w:rsidP="00F64B5D">
            <w:pPr>
              <w:jc w:val="center"/>
              <w:rPr>
                <w:b/>
                <w:color w:val="000000"/>
                <w:sz w:val="14"/>
                <w:szCs w:val="14"/>
              </w:rPr>
            </w:pPr>
            <w:r w:rsidRPr="000F2E04">
              <w:rPr>
                <w:b/>
                <w:color w:val="000000"/>
                <w:sz w:val="14"/>
                <w:szCs w:val="14"/>
              </w:rPr>
              <w:t>2=</w:t>
            </w:r>
          </w:p>
        </w:tc>
        <w:tc>
          <w:tcPr>
            <w:tcW w:w="670" w:type="dxa"/>
            <w:vAlign w:val="center"/>
          </w:tcPr>
          <w:p w:rsidR="00E94B61" w:rsidRPr="000F2E04" w:rsidRDefault="00685786" w:rsidP="00F64B5D">
            <w:pPr>
              <w:jc w:val="center"/>
              <w:rPr>
                <w:b/>
                <w:color w:val="000000"/>
                <w:sz w:val="14"/>
                <w:szCs w:val="14"/>
              </w:rPr>
            </w:pPr>
            <w:r w:rsidRPr="000F2E04">
              <w:rPr>
                <w:b/>
                <w:color w:val="000000"/>
                <w:sz w:val="14"/>
                <w:szCs w:val="14"/>
              </w:rPr>
              <w:t>2=</w:t>
            </w:r>
          </w:p>
        </w:tc>
        <w:tc>
          <w:tcPr>
            <w:tcW w:w="669" w:type="dxa"/>
            <w:vAlign w:val="center"/>
          </w:tcPr>
          <w:p w:rsidR="00E94B61" w:rsidRPr="000F2E04" w:rsidRDefault="00685786" w:rsidP="00F64B5D">
            <w:pPr>
              <w:jc w:val="center"/>
              <w:rPr>
                <w:b/>
                <w:color w:val="000000"/>
                <w:sz w:val="14"/>
                <w:szCs w:val="14"/>
              </w:rPr>
            </w:pPr>
            <w:r w:rsidRPr="000F2E04">
              <w:rPr>
                <w:b/>
                <w:color w:val="000000"/>
                <w:sz w:val="14"/>
                <w:szCs w:val="14"/>
              </w:rPr>
              <w:t>2=</w:t>
            </w: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tcPr>
          <w:p w:rsidR="00E94B61" w:rsidRPr="000F2E04" w:rsidRDefault="00E94B61" w:rsidP="002A4175">
            <w:pPr>
              <w:jc w:val="center"/>
              <w:rPr>
                <w:b/>
                <w:color w:val="000000"/>
                <w:sz w:val="14"/>
                <w:szCs w:val="14"/>
              </w:rPr>
            </w:pPr>
          </w:p>
        </w:tc>
        <w:tc>
          <w:tcPr>
            <w:tcW w:w="669" w:type="dxa"/>
          </w:tcPr>
          <w:p w:rsidR="00E94B61" w:rsidRPr="000F2E04" w:rsidRDefault="00E94B61" w:rsidP="002A4175">
            <w:pPr>
              <w:jc w:val="center"/>
              <w:rPr>
                <w:b/>
                <w:color w:val="000000"/>
                <w:sz w:val="14"/>
                <w:szCs w:val="14"/>
              </w:rPr>
            </w:pPr>
          </w:p>
        </w:tc>
        <w:tc>
          <w:tcPr>
            <w:tcW w:w="670" w:type="dxa"/>
          </w:tcPr>
          <w:p w:rsidR="00E94B61" w:rsidRPr="000F2E04" w:rsidRDefault="00E94B61" w:rsidP="002A4175">
            <w:pPr>
              <w:jc w:val="center"/>
              <w:rPr>
                <w:b/>
                <w:color w:val="000000"/>
                <w:sz w:val="14"/>
                <w:szCs w:val="14"/>
              </w:rPr>
            </w:pPr>
          </w:p>
        </w:tc>
      </w:tr>
      <w:tr w:rsidR="00E94B61" w:rsidRPr="00FF0620" w:rsidTr="002A4175">
        <w:trPr>
          <w:cantSplit/>
          <w:trHeight w:val="289"/>
          <w:jc w:val="center"/>
        </w:trPr>
        <w:tc>
          <w:tcPr>
            <w:tcW w:w="830" w:type="dxa"/>
          </w:tcPr>
          <w:p w:rsidR="00E94B61" w:rsidRPr="000F2E04" w:rsidRDefault="00B3572C" w:rsidP="002A4175">
            <w:pPr>
              <w:rPr>
                <w:sz w:val="16"/>
                <w:szCs w:val="16"/>
                <w:lang w:val="en-US"/>
              </w:rPr>
            </w:pPr>
            <w:r w:rsidRPr="000F2E04">
              <w:rPr>
                <w:sz w:val="16"/>
                <w:szCs w:val="16"/>
                <w:lang w:val="en-US"/>
              </w:rPr>
              <w:t>2</w:t>
            </w:r>
            <w:r w:rsidR="00E94B61" w:rsidRPr="000F2E04">
              <w:rPr>
                <w:sz w:val="16"/>
                <w:szCs w:val="16"/>
                <w:lang w:val="en-US"/>
              </w:rPr>
              <w:t>.2</w:t>
            </w:r>
          </w:p>
        </w:tc>
        <w:tc>
          <w:tcPr>
            <w:tcW w:w="4819" w:type="dxa"/>
          </w:tcPr>
          <w:p w:rsidR="00E94B61" w:rsidRPr="000F2E04" w:rsidRDefault="00685786" w:rsidP="00A67252">
            <w:pPr>
              <w:rPr>
                <w:sz w:val="16"/>
                <w:szCs w:val="16"/>
                <w:lang w:val="en-US"/>
              </w:rPr>
            </w:pPr>
            <w:r w:rsidRPr="000F2E04">
              <w:rPr>
                <w:sz w:val="16"/>
                <w:szCs w:val="16"/>
                <w:lang w:val="en-US"/>
              </w:rPr>
              <w:t xml:space="preserve">Seminar on curricula </w:t>
            </w:r>
            <w:r w:rsidR="00A67252" w:rsidRPr="000F2E04">
              <w:rPr>
                <w:sz w:val="16"/>
                <w:szCs w:val="16"/>
                <w:lang w:val="en-US"/>
              </w:rPr>
              <w:t>design</w:t>
            </w:r>
          </w:p>
        </w:tc>
        <w:tc>
          <w:tcPr>
            <w:tcW w:w="953" w:type="dxa"/>
            <w:vAlign w:val="center"/>
          </w:tcPr>
          <w:p w:rsidR="00E94B61" w:rsidRPr="000F2E04" w:rsidRDefault="000F2E04" w:rsidP="00F64B5D">
            <w:pPr>
              <w:jc w:val="center"/>
              <w:rPr>
                <w:b/>
                <w:color w:val="000000"/>
                <w:sz w:val="16"/>
                <w:szCs w:val="16"/>
              </w:rPr>
            </w:pPr>
            <w:r>
              <w:rPr>
                <w:b/>
                <w:color w:val="000000"/>
                <w:sz w:val="16"/>
                <w:szCs w:val="16"/>
              </w:rPr>
              <w:t>1</w:t>
            </w: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A67252" w:rsidP="00F64B5D">
            <w:pPr>
              <w:jc w:val="center"/>
              <w:rPr>
                <w:b/>
                <w:color w:val="000000"/>
                <w:sz w:val="14"/>
                <w:szCs w:val="14"/>
              </w:rPr>
            </w:pPr>
            <w:r w:rsidRPr="000F2E04">
              <w:rPr>
                <w:b/>
                <w:color w:val="000000"/>
                <w:sz w:val="14"/>
                <w:szCs w:val="14"/>
              </w:rPr>
              <w:t>1X</w:t>
            </w: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r>
      <w:tr w:rsidR="00E94B61" w:rsidRPr="00FF0620" w:rsidTr="002A4175">
        <w:trPr>
          <w:cantSplit/>
          <w:trHeight w:val="289"/>
          <w:jc w:val="center"/>
        </w:trPr>
        <w:tc>
          <w:tcPr>
            <w:tcW w:w="830" w:type="dxa"/>
          </w:tcPr>
          <w:p w:rsidR="00E94B61" w:rsidRPr="000F2E04" w:rsidRDefault="00B3572C" w:rsidP="002A4175">
            <w:pPr>
              <w:rPr>
                <w:sz w:val="16"/>
                <w:szCs w:val="16"/>
                <w:lang w:val="en-US"/>
              </w:rPr>
            </w:pPr>
            <w:r w:rsidRPr="000F2E04">
              <w:rPr>
                <w:sz w:val="16"/>
                <w:szCs w:val="16"/>
                <w:lang w:val="en-US"/>
              </w:rPr>
              <w:t>2</w:t>
            </w:r>
            <w:r w:rsidR="00E94B61" w:rsidRPr="000F2E04">
              <w:rPr>
                <w:sz w:val="16"/>
                <w:szCs w:val="16"/>
                <w:lang w:val="en-US"/>
              </w:rPr>
              <w:t>.3</w:t>
            </w:r>
          </w:p>
        </w:tc>
        <w:tc>
          <w:tcPr>
            <w:tcW w:w="4819" w:type="dxa"/>
          </w:tcPr>
          <w:p w:rsidR="00E94B61" w:rsidRPr="000F2E04" w:rsidRDefault="00A67252" w:rsidP="00A67252">
            <w:pPr>
              <w:rPr>
                <w:sz w:val="16"/>
                <w:szCs w:val="16"/>
                <w:lang w:val="en-US"/>
              </w:rPr>
            </w:pPr>
            <w:r w:rsidRPr="000F2E04">
              <w:rPr>
                <w:sz w:val="16"/>
                <w:szCs w:val="16"/>
                <w:lang w:val="en-US"/>
              </w:rPr>
              <w:t>Survey on curricula quality</w:t>
            </w:r>
          </w:p>
        </w:tc>
        <w:tc>
          <w:tcPr>
            <w:tcW w:w="953" w:type="dxa"/>
            <w:vAlign w:val="center"/>
          </w:tcPr>
          <w:p w:rsidR="00E94B61" w:rsidRPr="000F2E04" w:rsidRDefault="000F2E04" w:rsidP="00F64B5D">
            <w:pPr>
              <w:jc w:val="center"/>
              <w:rPr>
                <w:b/>
                <w:color w:val="000000"/>
                <w:sz w:val="16"/>
                <w:szCs w:val="16"/>
              </w:rPr>
            </w:pPr>
            <w:r>
              <w:rPr>
                <w:b/>
                <w:color w:val="000000"/>
                <w:sz w:val="16"/>
                <w:szCs w:val="16"/>
              </w:rPr>
              <w:t>18</w:t>
            </w: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DB65C3" w:rsidP="00F64B5D">
            <w:pPr>
              <w:jc w:val="center"/>
              <w:rPr>
                <w:b/>
                <w:color w:val="000000"/>
                <w:sz w:val="14"/>
                <w:szCs w:val="14"/>
              </w:rPr>
            </w:pPr>
            <w:r w:rsidRPr="000F2E04">
              <w:rPr>
                <w:b/>
                <w:color w:val="000000"/>
                <w:sz w:val="14"/>
                <w:szCs w:val="14"/>
              </w:rPr>
              <w:t>2X</w:t>
            </w:r>
          </w:p>
        </w:tc>
        <w:tc>
          <w:tcPr>
            <w:tcW w:w="670" w:type="dxa"/>
            <w:vAlign w:val="center"/>
          </w:tcPr>
          <w:p w:rsidR="00E94B61" w:rsidRPr="000F2E04" w:rsidRDefault="00DB65C3" w:rsidP="00F64B5D">
            <w:pPr>
              <w:jc w:val="center"/>
              <w:rPr>
                <w:b/>
                <w:color w:val="000000"/>
                <w:sz w:val="14"/>
                <w:szCs w:val="14"/>
              </w:rPr>
            </w:pPr>
            <w:r w:rsidRPr="000F2E04">
              <w:rPr>
                <w:b/>
                <w:color w:val="000000"/>
                <w:sz w:val="14"/>
                <w:szCs w:val="14"/>
              </w:rPr>
              <w:t>4X</w:t>
            </w:r>
          </w:p>
        </w:tc>
        <w:tc>
          <w:tcPr>
            <w:tcW w:w="669" w:type="dxa"/>
            <w:vAlign w:val="center"/>
          </w:tcPr>
          <w:p w:rsidR="00E94B61" w:rsidRPr="000F2E04" w:rsidRDefault="00DB65C3" w:rsidP="00F64B5D">
            <w:pPr>
              <w:jc w:val="center"/>
              <w:rPr>
                <w:b/>
                <w:color w:val="000000"/>
                <w:sz w:val="14"/>
                <w:szCs w:val="14"/>
              </w:rPr>
            </w:pPr>
            <w:r w:rsidRPr="000F2E04">
              <w:rPr>
                <w:b/>
                <w:color w:val="000000"/>
                <w:sz w:val="14"/>
                <w:szCs w:val="14"/>
              </w:rPr>
              <w:t>4X</w:t>
            </w:r>
          </w:p>
        </w:tc>
        <w:tc>
          <w:tcPr>
            <w:tcW w:w="670" w:type="dxa"/>
            <w:vAlign w:val="center"/>
          </w:tcPr>
          <w:p w:rsidR="00E94B61" w:rsidRPr="000F2E04" w:rsidRDefault="00DB65C3" w:rsidP="00F64B5D">
            <w:pPr>
              <w:jc w:val="center"/>
              <w:rPr>
                <w:b/>
                <w:color w:val="000000"/>
                <w:sz w:val="14"/>
                <w:szCs w:val="14"/>
              </w:rPr>
            </w:pPr>
            <w:r w:rsidRPr="000F2E04">
              <w:rPr>
                <w:b/>
                <w:color w:val="000000"/>
                <w:sz w:val="14"/>
                <w:szCs w:val="14"/>
              </w:rPr>
              <w:t>4X</w:t>
            </w:r>
          </w:p>
        </w:tc>
        <w:tc>
          <w:tcPr>
            <w:tcW w:w="669" w:type="dxa"/>
            <w:vAlign w:val="center"/>
          </w:tcPr>
          <w:p w:rsidR="00E94B61" w:rsidRPr="000F2E04" w:rsidRDefault="00772ADC" w:rsidP="00F64B5D">
            <w:pPr>
              <w:jc w:val="center"/>
              <w:rPr>
                <w:b/>
                <w:color w:val="000000"/>
                <w:sz w:val="14"/>
                <w:szCs w:val="14"/>
              </w:rPr>
            </w:pPr>
            <w:r w:rsidRPr="000F2E04">
              <w:rPr>
                <w:b/>
                <w:color w:val="000000"/>
                <w:sz w:val="14"/>
                <w:szCs w:val="14"/>
              </w:rPr>
              <w:t>4X</w:t>
            </w:r>
          </w:p>
        </w:tc>
        <w:tc>
          <w:tcPr>
            <w:tcW w:w="670" w:type="dxa"/>
            <w:vAlign w:val="center"/>
          </w:tcPr>
          <w:p w:rsidR="00772ADC" w:rsidRPr="000F2E04" w:rsidRDefault="00772ADC" w:rsidP="00F64B5D">
            <w:pPr>
              <w:jc w:val="center"/>
              <w:rPr>
                <w:b/>
                <w:color w:val="000000"/>
                <w:sz w:val="14"/>
                <w:szCs w:val="14"/>
              </w:rPr>
            </w:pPr>
          </w:p>
        </w:tc>
      </w:tr>
      <w:tr w:rsidR="00E94B61" w:rsidRPr="00FF0620" w:rsidTr="002A4175">
        <w:trPr>
          <w:cantSplit/>
          <w:trHeight w:val="289"/>
          <w:jc w:val="center"/>
        </w:trPr>
        <w:tc>
          <w:tcPr>
            <w:tcW w:w="830" w:type="dxa"/>
          </w:tcPr>
          <w:p w:rsidR="00E94B61" w:rsidRPr="000F2E04" w:rsidRDefault="00B3572C" w:rsidP="002A4175">
            <w:pPr>
              <w:rPr>
                <w:sz w:val="16"/>
                <w:szCs w:val="16"/>
                <w:lang w:val="en-US"/>
              </w:rPr>
            </w:pPr>
            <w:r w:rsidRPr="000F2E04">
              <w:rPr>
                <w:sz w:val="16"/>
                <w:szCs w:val="16"/>
                <w:lang w:val="en-US"/>
              </w:rPr>
              <w:t>2</w:t>
            </w:r>
            <w:r w:rsidR="00E94B61" w:rsidRPr="000F2E04">
              <w:rPr>
                <w:sz w:val="16"/>
                <w:szCs w:val="16"/>
                <w:lang w:val="en-US"/>
              </w:rPr>
              <w:t>.</w:t>
            </w:r>
            <w:r w:rsidR="00A67252" w:rsidRPr="000F2E04">
              <w:rPr>
                <w:sz w:val="16"/>
                <w:szCs w:val="16"/>
                <w:lang w:val="en-US"/>
              </w:rPr>
              <w:t>4</w:t>
            </w:r>
          </w:p>
        </w:tc>
        <w:tc>
          <w:tcPr>
            <w:tcW w:w="4819" w:type="dxa"/>
          </w:tcPr>
          <w:p w:rsidR="00E94B61" w:rsidRPr="000F2E04" w:rsidRDefault="004647FB" w:rsidP="002A4175">
            <w:pPr>
              <w:rPr>
                <w:sz w:val="16"/>
                <w:szCs w:val="16"/>
                <w:lang w:val="en-US"/>
              </w:rPr>
            </w:pPr>
            <w:r w:rsidRPr="000F2E04">
              <w:rPr>
                <w:sz w:val="16"/>
                <w:szCs w:val="16"/>
                <w:lang w:val="en-US"/>
              </w:rPr>
              <w:t>TFL curricula analysis</w:t>
            </w:r>
          </w:p>
        </w:tc>
        <w:tc>
          <w:tcPr>
            <w:tcW w:w="953" w:type="dxa"/>
            <w:vAlign w:val="center"/>
          </w:tcPr>
          <w:p w:rsidR="00E94B61" w:rsidRPr="000F2E04" w:rsidRDefault="000F2E04" w:rsidP="00F64B5D">
            <w:pPr>
              <w:jc w:val="center"/>
              <w:rPr>
                <w:b/>
                <w:color w:val="000000"/>
                <w:sz w:val="16"/>
                <w:szCs w:val="16"/>
              </w:rPr>
            </w:pPr>
            <w:r>
              <w:rPr>
                <w:b/>
                <w:color w:val="000000"/>
                <w:sz w:val="16"/>
                <w:szCs w:val="16"/>
              </w:rPr>
              <w:t>20</w:t>
            </w: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34732B" w:rsidP="00F64B5D">
            <w:pPr>
              <w:jc w:val="center"/>
              <w:rPr>
                <w:b/>
                <w:color w:val="000000"/>
                <w:sz w:val="14"/>
                <w:szCs w:val="14"/>
              </w:rPr>
            </w:pPr>
            <w:r w:rsidRPr="000F2E04">
              <w:rPr>
                <w:b/>
                <w:color w:val="000000"/>
                <w:sz w:val="14"/>
                <w:szCs w:val="14"/>
              </w:rPr>
              <w:t>2=</w:t>
            </w:r>
          </w:p>
          <w:p w:rsidR="0034732B" w:rsidRPr="000F2E04" w:rsidRDefault="0034732B" w:rsidP="00F64B5D">
            <w:pPr>
              <w:jc w:val="center"/>
              <w:rPr>
                <w:b/>
                <w:color w:val="000000"/>
                <w:sz w:val="14"/>
                <w:szCs w:val="14"/>
              </w:rPr>
            </w:pPr>
            <w:r w:rsidRPr="000F2E04">
              <w:rPr>
                <w:b/>
                <w:color w:val="000000"/>
                <w:sz w:val="14"/>
                <w:szCs w:val="14"/>
              </w:rPr>
              <w:t>2X</w:t>
            </w:r>
          </w:p>
        </w:tc>
        <w:tc>
          <w:tcPr>
            <w:tcW w:w="669" w:type="dxa"/>
            <w:vAlign w:val="center"/>
          </w:tcPr>
          <w:p w:rsidR="0034732B" w:rsidRPr="000F2E04" w:rsidRDefault="0034732B" w:rsidP="0034732B">
            <w:pPr>
              <w:jc w:val="center"/>
              <w:rPr>
                <w:b/>
                <w:color w:val="000000"/>
                <w:sz w:val="14"/>
                <w:szCs w:val="14"/>
              </w:rPr>
            </w:pPr>
            <w:r w:rsidRPr="000F2E04">
              <w:rPr>
                <w:b/>
                <w:color w:val="000000"/>
                <w:sz w:val="14"/>
                <w:szCs w:val="14"/>
              </w:rPr>
              <w:t>2=</w:t>
            </w:r>
          </w:p>
          <w:p w:rsidR="00E94B61" w:rsidRPr="000F2E04" w:rsidRDefault="0034732B" w:rsidP="0034732B">
            <w:pPr>
              <w:jc w:val="center"/>
              <w:rPr>
                <w:b/>
                <w:color w:val="000000"/>
                <w:sz w:val="14"/>
                <w:szCs w:val="14"/>
              </w:rPr>
            </w:pPr>
            <w:r w:rsidRPr="000F2E04">
              <w:rPr>
                <w:b/>
                <w:color w:val="000000"/>
                <w:sz w:val="14"/>
                <w:szCs w:val="14"/>
              </w:rPr>
              <w:t>2X</w:t>
            </w:r>
          </w:p>
        </w:tc>
        <w:tc>
          <w:tcPr>
            <w:tcW w:w="670" w:type="dxa"/>
            <w:vAlign w:val="center"/>
          </w:tcPr>
          <w:p w:rsidR="0034732B" w:rsidRPr="000F2E04" w:rsidRDefault="0034732B" w:rsidP="0034732B">
            <w:pPr>
              <w:jc w:val="center"/>
              <w:rPr>
                <w:b/>
                <w:color w:val="000000"/>
                <w:sz w:val="14"/>
                <w:szCs w:val="14"/>
              </w:rPr>
            </w:pPr>
            <w:r w:rsidRPr="000F2E04">
              <w:rPr>
                <w:b/>
                <w:color w:val="000000"/>
                <w:sz w:val="14"/>
                <w:szCs w:val="14"/>
              </w:rPr>
              <w:t>2=</w:t>
            </w:r>
          </w:p>
          <w:p w:rsidR="00E94B61" w:rsidRPr="000F2E04" w:rsidRDefault="0034732B" w:rsidP="0034732B">
            <w:pPr>
              <w:jc w:val="center"/>
              <w:rPr>
                <w:b/>
                <w:color w:val="000000"/>
                <w:sz w:val="14"/>
                <w:szCs w:val="14"/>
              </w:rPr>
            </w:pPr>
            <w:r w:rsidRPr="000F2E04">
              <w:rPr>
                <w:b/>
                <w:color w:val="000000"/>
                <w:sz w:val="14"/>
                <w:szCs w:val="14"/>
              </w:rPr>
              <w:t>2X</w:t>
            </w:r>
          </w:p>
        </w:tc>
        <w:tc>
          <w:tcPr>
            <w:tcW w:w="669" w:type="dxa"/>
            <w:vAlign w:val="center"/>
          </w:tcPr>
          <w:p w:rsidR="0034732B" w:rsidRPr="000F2E04" w:rsidRDefault="0034732B" w:rsidP="0034732B">
            <w:pPr>
              <w:jc w:val="center"/>
              <w:rPr>
                <w:b/>
                <w:color w:val="000000"/>
                <w:sz w:val="14"/>
                <w:szCs w:val="14"/>
              </w:rPr>
            </w:pPr>
            <w:r w:rsidRPr="000F2E04">
              <w:rPr>
                <w:b/>
                <w:color w:val="000000"/>
                <w:sz w:val="14"/>
                <w:szCs w:val="14"/>
              </w:rPr>
              <w:t>2=</w:t>
            </w:r>
          </w:p>
          <w:p w:rsidR="00E94B61" w:rsidRPr="000F2E04" w:rsidRDefault="0034732B" w:rsidP="0034732B">
            <w:pPr>
              <w:jc w:val="center"/>
              <w:rPr>
                <w:b/>
                <w:color w:val="000000"/>
                <w:sz w:val="14"/>
                <w:szCs w:val="14"/>
              </w:rPr>
            </w:pPr>
            <w:r w:rsidRPr="000F2E04">
              <w:rPr>
                <w:b/>
                <w:color w:val="000000"/>
                <w:sz w:val="14"/>
                <w:szCs w:val="14"/>
              </w:rPr>
              <w:t>2X</w:t>
            </w:r>
          </w:p>
        </w:tc>
        <w:tc>
          <w:tcPr>
            <w:tcW w:w="670" w:type="dxa"/>
            <w:vAlign w:val="center"/>
          </w:tcPr>
          <w:p w:rsidR="0034732B" w:rsidRPr="000F2E04" w:rsidRDefault="0034732B" w:rsidP="0034732B">
            <w:pPr>
              <w:jc w:val="center"/>
              <w:rPr>
                <w:b/>
                <w:color w:val="000000"/>
                <w:sz w:val="14"/>
                <w:szCs w:val="14"/>
              </w:rPr>
            </w:pPr>
            <w:r w:rsidRPr="000F2E04">
              <w:rPr>
                <w:b/>
                <w:color w:val="000000"/>
                <w:sz w:val="14"/>
                <w:szCs w:val="14"/>
              </w:rPr>
              <w:t>2=</w:t>
            </w:r>
          </w:p>
          <w:p w:rsidR="00E94B61" w:rsidRPr="000F2E04" w:rsidRDefault="0034732B" w:rsidP="0034732B">
            <w:pPr>
              <w:jc w:val="center"/>
              <w:rPr>
                <w:b/>
                <w:color w:val="000000"/>
                <w:sz w:val="14"/>
                <w:szCs w:val="14"/>
              </w:rPr>
            </w:pPr>
            <w:r w:rsidRPr="000F2E04">
              <w:rPr>
                <w:b/>
                <w:color w:val="000000"/>
                <w:sz w:val="14"/>
                <w:szCs w:val="14"/>
              </w:rPr>
              <w:t>2X</w:t>
            </w:r>
          </w:p>
        </w:tc>
      </w:tr>
      <w:tr w:rsidR="00E94B61" w:rsidRPr="00FF0620" w:rsidTr="002A4175">
        <w:trPr>
          <w:cantSplit/>
          <w:trHeight w:val="289"/>
          <w:jc w:val="center"/>
        </w:trPr>
        <w:tc>
          <w:tcPr>
            <w:tcW w:w="830" w:type="dxa"/>
          </w:tcPr>
          <w:p w:rsidR="00E94B61" w:rsidRPr="000F2E04" w:rsidRDefault="00E94B61" w:rsidP="002A4175">
            <w:pPr>
              <w:rPr>
                <w:sz w:val="16"/>
                <w:szCs w:val="16"/>
                <w:lang w:val="en-US"/>
              </w:rPr>
            </w:pPr>
          </w:p>
        </w:tc>
        <w:tc>
          <w:tcPr>
            <w:tcW w:w="4819" w:type="dxa"/>
          </w:tcPr>
          <w:p w:rsidR="00E94B61" w:rsidRPr="000F2E04" w:rsidRDefault="009F7217" w:rsidP="009F7217">
            <w:pPr>
              <w:jc w:val="center"/>
              <w:rPr>
                <w:sz w:val="16"/>
                <w:szCs w:val="16"/>
                <w:lang w:val="en-US"/>
              </w:rPr>
            </w:pPr>
            <w:r w:rsidRPr="000F2E04">
              <w:rPr>
                <w:b/>
                <w:sz w:val="16"/>
                <w:szCs w:val="16"/>
                <w:lang w:val="en-US"/>
              </w:rPr>
              <w:t>WP 3</w:t>
            </w:r>
            <w:r w:rsidR="00E94B61" w:rsidRPr="000F2E04">
              <w:rPr>
                <w:b/>
                <w:sz w:val="16"/>
                <w:szCs w:val="16"/>
                <w:lang w:val="en-US"/>
              </w:rPr>
              <w:t>: CLI</w:t>
            </w:r>
            <w:r w:rsidRPr="000F2E04">
              <w:rPr>
                <w:b/>
                <w:sz w:val="16"/>
                <w:szCs w:val="16"/>
                <w:lang w:val="en-US"/>
              </w:rPr>
              <w:t>L METHODOLOGY INTRODUCTION</w:t>
            </w:r>
          </w:p>
        </w:tc>
        <w:tc>
          <w:tcPr>
            <w:tcW w:w="953" w:type="dxa"/>
            <w:vAlign w:val="center"/>
          </w:tcPr>
          <w:p w:rsidR="00E94B61" w:rsidRPr="000F2E04" w:rsidRDefault="00E94B61" w:rsidP="00F64B5D">
            <w:pPr>
              <w:jc w:val="center"/>
              <w:rPr>
                <w:b/>
                <w:color w:val="000000"/>
                <w:sz w:val="16"/>
                <w:szCs w:val="16"/>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c>
          <w:tcPr>
            <w:tcW w:w="669" w:type="dxa"/>
            <w:vAlign w:val="center"/>
          </w:tcPr>
          <w:p w:rsidR="00E94B61" w:rsidRPr="000F2E04" w:rsidRDefault="00E94B61" w:rsidP="00B75A00">
            <w:pPr>
              <w:jc w:val="center"/>
              <w:rPr>
                <w:b/>
                <w:color w:val="000000"/>
                <w:sz w:val="14"/>
                <w:szCs w:val="14"/>
              </w:rPr>
            </w:pPr>
          </w:p>
        </w:tc>
        <w:tc>
          <w:tcPr>
            <w:tcW w:w="670" w:type="dxa"/>
            <w:vAlign w:val="center"/>
          </w:tcPr>
          <w:p w:rsidR="00E94B61" w:rsidRPr="000F2E04" w:rsidRDefault="00E94B61" w:rsidP="00B75A00">
            <w:pPr>
              <w:jc w:val="center"/>
              <w:rPr>
                <w:b/>
                <w:color w:val="000000"/>
                <w:sz w:val="14"/>
                <w:szCs w:val="14"/>
              </w:rPr>
            </w:pPr>
          </w:p>
        </w:tc>
        <w:tc>
          <w:tcPr>
            <w:tcW w:w="669" w:type="dxa"/>
            <w:vAlign w:val="center"/>
          </w:tcPr>
          <w:p w:rsidR="00E94B61" w:rsidRPr="000F2E04" w:rsidRDefault="00E94B61" w:rsidP="00F64B5D">
            <w:pPr>
              <w:jc w:val="center"/>
              <w:rPr>
                <w:b/>
                <w:color w:val="000000"/>
                <w:sz w:val="14"/>
                <w:szCs w:val="14"/>
              </w:rPr>
            </w:pPr>
          </w:p>
        </w:tc>
        <w:tc>
          <w:tcPr>
            <w:tcW w:w="670" w:type="dxa"/>
            <w:vAlign w:val="center"/>
          </w:tcPr>
          <w:p w:rsidR="00E94B61" w:rsidRPr="000F2E04" w:rsidRDefault="00E94B61" w:rsidP="00F64B5D">
            <w:pPr>
              <w:jc w:val="center"/>
              <w:rPr>
                <w:b/>
                <w:color w:val="000000"/>
                <w:sz w:val="14"/>
                <w:szCs w:val="14"/>
              </w:rPr>
            </w:pPr>
          </w:p>
        </w:tc>
      </w:tr>
      <w:tr w:rsidR="00B913AA" w:rsidRPr="00FF0620" w:rsidTr="002A4175">
        <w:trPr>
          <w:cantSplit/>
          <w:trHeight w:val="289"/>
          <w:jc w:val="center"/>
        </w:trPr>
        <w:tc>
          <w:tcPr>
            <w:tcW w:w="830" w:type="dxa"/>
          </w:tcPr>
          <w:p w:rsidR="00B913AA" w:rsidRPr="000F2E04" w:rsidRDefault="00B3572C" w:rsidP="002A4175">
            <w:pPr>
              <w:rPr>
                <w:sz w:val="16"/>
                <w:szCs w:val="16"/>
                <w:lang w:val="en-US"/>
              </w:rPr>
            </w:pPr>
            <w:r w:rsidRPr="000F2E04">
              <w:rPr>
                <w:sz w:val="16"/>
                <w:szCs w:val="16"/>
                <w:lang w:val="en-US"/>
              </w:rPr>
              <w:t>3</w:t>
            </w:r>
            <w:r w:rsidR="00B913AA" w:rsidRPr="000F2E04">
              <w:rPr>
                <w:sz w:val="16"/>
                <w:szCs w:val="16"/>
                <w:lang w:val="en-US"/>
              </w:rPr>
              <w:t>.1.</w:t>
            </w:r>
          </w:p>
        </w:tc>
        <w:tc>
          <w:tcPr>
            <w:tcW w:w="4819" w:type="dxa"/>
          </w:tcPr>
          <w:p w:rsidR="00B913AA" w:rsidRPr="000F2E04" w:rsidRDefault="00B913AA" w:rsidP="00AB0811">
            <w:pPr>
              <w:rPr>
                <w:sz w:val="16"/>
                <w:szCs w:val="16"/>
                <w:lang w:val="en-US"/>
              </w:rPr>
            </w:pPr>
            <w:r w:rsidRPr="000F2E04">
              <w:rPr>
                <w:sz w:val="16"/>
                <w:szCs w:val="16"/>
                <w:lang w:val="en-US"/>
              </w:rPr>
              <w:t>Guidelines for CLIL-based course design</w:t>
            </w:r>
          </w:p>
        </w:tc>
        <w:tc>
          <w:tcPr>
            <w:tcW w:w="953" w:type="dxa"/>
            <w:vAlign w:val="center"/>
          </w:tcPr>
          <w:p w:rsidR="00B913AA" w:rsidRPr="000F2E04" w:rsidRDefault="000F2E04" w:rsidP="00F64B5D">
            <w:pPr>
              <w:jc w:val="center"/>
              <w:rPr>
                <w:b/>
                <w:color w:val="000000"/>
                <w:sz w:val="16"/>
                <w:szCs w:val="16"/>
              </w:rPr>
            </w:pPr>
            <w:r>
              <w:rPr>
                <w:b/>
                <w:color w:val="000000"/>
                <w:sz w:val="16"/>
                <w:szCs w:val="16"/>
              </w:rPr>
              <w:t>4</w:t>
            </w:r>
          </w:p>
        </w:tc>
        <w:tc>
          <w:tcPr>
            <w:tcW w:w="669" w:type="dxa"/>
            <w:vAlign w:val="center"/>
          </w:tcPr>
          <w:p w:rsidR="00B913AA" w:rsidRPr="000F2E04" w:rsidRDefault="00B913AA" w:rsidP="00F64B5D">
            <w:pPr>
              <w:jc w:val="center"/>
              <w:rPr>
                <w:b/>
                <w:color w:val="000000"/>
                <w:sz w:val="14"/>
                <w:szCs w:val="14"/>
              </w:rPr>
            </w:pPr>
          </w:p>
        </w:tc>
        <w:tc>
          <w:tcPr>
            <w:tcW w:w="670" w:type="dxa"/>
            <w:vAlign w:val="center"/>
          </w:tcPr>
          <w:p w:rsidR="00B913AA" w:rsidRPr="000F2E04" w:rsidRDefault="00B913AA" w:rsidP="0046500A">
            <w:pPr>
              <w:jc w:val="center"/>
              <w:rPr>
                <w:b/>
                <w:color w:val="000000"/>
                <w:sz w:val="14"/>
                <w:szCs w:val="14"/>
              </w:rPr>
            </w:pPr>
          </w:p>
        </w:tc>
        <w:tc>
          <w:tcPr>
            <w:tcW w:w="669" w:type="dxa"/>
            <w:vAlign w:val="center"/>
          </w:tcPr>
          <w:p w:rsidR="00B913AA" w:rsidRPr="000F2E04" w:rsidRDefault="00B457D3" w:rsidP="0046500A">
            <w:pPr>
              <w:jc w:val="center"/>
              <w:rPr>
                <w:b/>
                <w:color w:val="000000"/>
                <w:sz w:val="14"/>
                <w:szCs w:val="14"/>
              </w:rPr>
            </w:pPr>
            <w:r w:rsidRPr="000F2E04">
              <w:rPr>
                <w:b/>
                <w:color w:val="000000"/>
                <w:sz w:val="14"/>
                <w:szCs w:val="14"/>
              </w:rPr>
              <w:t>2</w:t>
            </w:r>
            <w:r w:rsidR="00B913AA" w:rsidRPr="000F2E04">
              <w:rPr>
                <w:b/>
                <w:color w:val="000000"/>
                <w:sz w:val="14"/>
                <w:szCs w:val="14"/>
              </w:rPr>
              <w:t>=</w:t>
            </w:r>
          </w:p>
        </w:tc>
        <w:tc>
          <w:tcPr>
            <w:tcW w:w="670" w:type="dxa"/>
            <w:vAlign w:val="center"/>
          </w:tcPr>
          <w:p w:rsidR="00B913AA" w:rsidRPr="000F2E04" w:rsidRDefault="00B457D3" w:rsidP="00F64B5D">
            <w:pPr>
              <w:jc w:val="center"/>
              <w:rPr>
                <w:b/>
                <w:color w:val="000000"/>
                <w:sz w:val="14"/>
                <w:szCs w:val="14"/>
              </w:rPr>
            </w:pPr>
            <w:r w:rsidRPr="000F2E04">
              <w:rPr>
                <w:b/>
                <w:color w:val="000000"/>
                <w:sz w:val="14"/>
                <w:szCs w:val="14"/>
              </w:rPr>
              <w:t>2</w:t>
            </w:r>
            <w:r w:rsidR="00F46A77" w:rsidRPr="000F2E04">
              <w:rPr>
                <w:b/>
                <w:color w:val="000000"/>
                <w:sz w:val="14"/>
                <w:szCs w:val="14"/>
              </w:rPr>
              <w:t>=</w:t>
            </w:r>
          </w:p>
        </w:tc>
        <w:tc>
          <w:tcPr>
            <w:tcW w:w="669" w:type="dxa"/>
            <w:vAlign w:val="center"/>
          </w:tcPr>
          <w:p w:rsidR="00B913AA" w:rsidRPr="000F2E04" w:rsidRDefault="00B913AA" w:rsidP="00F64B5D">
            <w:pPr>
              <w:jc w:val="center"/>
              <w:rPr>
                <w:b/>
                <w:color w:val="000000"/>
                <w:sz w:val="14"/>
                <w:szCs w:val="14"/>
              </w:rPr>
            </w:pPr>
          </w:p>
        </w:tc>
        <w:tc>
          <w:tcPr>
            <w:tcW w:w="670" w:type="dxa"/>
            <w:vAlign w:val="center"/>
          </w:tcPr>
          <w:p w:rsidR="00B913AA" w:rsidRPr="000F2E04" w:rsidRDefault="00B913AA" w:rsidP="00F64B5D">
            <w:pPr>
              <w:jc w:val="center"/>
              <w:rPr>
                <w:b/>
                <w:color w:val="000000"/>
                <w:sz w:val="14"/>
                <w:szCs w:val="14"/>
              </w:rPr>
            </w:pPr>
          </w:p>
        </w:tc>
        <w:tc>
          <w:tcPr>
            <w:tcW w:w="669" w:type="dxa"/>
            <w:vAlign w:val="center"/>
          </w:tcPr>
          <w:p w:rsidR="00B913AA" w:rsidRPr="000F2E04" w:rsidRDefault="00B913AA" w:rsidP="00F64B5D">
            <w:pPr>
              <w:jc w:val="center"/>
              <w:rPr>
                <w:b/>
                <w:color w:val="000000"/>
                <w:sz w:val="14"/>
                <w:szCs w:val="14"/>
              </w:rPr>
            </w:pPr>
          </w:p>
        </w:tc>
        <w:tc>
          <w:tcPr>
            <w:tcW w:w="670" w:type="dxa"/>
            <w:vAlign w:val="center"/>
          </w:tcPr>
          <w:p w:rsidR="00B913AA" w:rsidRPr="000F2E04" w:rsidRDefault="00B913AA" w:rsidP="00F64B5D">
            <w:pPr>
              <w:jc w:val="center"/>
              <w:rPr>
                <w:b/>
                <w:color w:val="000000"/>
                <w:sz w:val="14"/>
                <w:szCs w:val="14"/>
              </w:rPr>
            </w:pPr>
          </w:p>
        </w:tc>
        <w:tc>
          <w:tcPr>
            <w:tcW w:w="669" w:type="dxa"/>
            <w:vAlign w:val="center"/>
          </w:tcPr>
          <w:p w:rsidR="00B913AA" w:rsidRPr="000F2E04" w:rsidRDefault="00B913AA" w:rsidP="00B75A00">
            <w:pPr>
              <w:jc w:val="center"/>
              <w:rPr>
                <w:b/>
                <w:color w:val="000000"/>
                <w:sz w:val="14"/>
                <w:szCs w:val="14"/>
              </w:rPr>
            </w:pPr>
          </w:p>
        </w:tc>
        <w:tc>
          <w:tcPr>
            <w:tcW w:w="670" w:type="dxa"/>
            <w:vAlign w:val="center"/>
          </w:tcPr>
          <w:p w:rsidR="00B913AA" w:rsidRPr="000F2E04" w:rsidRDefault="00B913AA" w:rsidP="00B75A00">
            <w:pPr>
              <w:jc w:val="center"/>
              <w:rPr>
                <w:b/>
                <w:color w:val="000000"/>
                <w:sz w:val="14"/>
                <w:szCs w:val="14"/>
              </w:rPr>
            </w:pPr>
          </w:p>
        </w:tc>
        <w:tc>
          <w:tcPr>
            <w:tcW w:w="669" w:type="dxa"/>
            <w:vAlign w:val="center"/>
          </w:tcPr>
          <w:p w:rsidR="00B913AA" w:rsidRPr="000F2E04" w:rsidRDefault="00B913AA" w:rsidP="00F64B5D">
            <w:pPr>
              <w:jc w:val="center"/>
              <w:rPr>
                <w:b/>
                <w:color w:val="000000"/>
                <w:sz w:val="14"/>
                <w:szCs w:val="14"/>
              </w:rPr>
            </w:pPr>
          </w:p>
        </w:tc>
        <w:tc>
          <w:tcPr>
            <w:tcW w:w="670" w:type="dxa"/>
            <w:vAlign w:val="center"/>
          </w:tcPr>
          <w:p w:rsidR="00B913AA" w:rsidRPr="000F2E04" w:rsidRDefault="00B913AA" w:rsidP="00F64B5D">
            <w:pPr>
              <w:jc w:val="center"/>
              <w:rPr>
                <w:b/>
                <w:color w:val="000000"/>
                <w:sz w:val="14"/>
                <w:szCs w:val="14"/>
              </w:rPr>
            </w:pPr>
          </w:p>
        </w:tc>
      </w:tr>
      <w:tr w:rsidR="00B913AA" w:rsidRPr="00FF0620" w:rsidTr="002A4175">
        <w:trPr>
          <w:cantSplit/>
          <w:trHeight w:val="289"/>
          <w:jc w:val="center"/>
        </w:trPr>
        <w:tc>
          <w:tcPr>
            <w:tcW w:w="830" w:type="dxa"/>
          </w:tcPr>
          <w:p w:rsidR="00B913AA" w:rsidRPr="000F2E04" w:rsidRDefault="00B3572C" w:rsidP="002A4175">
            <w:pPr>
              <w:rPr>
                <w:sz w:val="16"/>
                <w:szCs w:val="16"/>
                <w:lang w:val="en-US"/>
              </w:rPr>
            </w:pPr>
            <w:r w:rsidRPr="000F2E04">
              <w:rPr>
                <w:sz w:val="16"/>
                <w:szCs w:val="16"/>
                <w:lang w:val="en-US"/>
              </w:rPr>
              <w:t>3</w:t>
            </w:r>
            <w:r w:rsidR="00B2606F" w:rsidRPr="000F2E04">
              <w:rPr>
                <w:sz w:val="16"/>
                <w:szCs w:val="16"/>
                <w:lang w:val="en-US"/>
              </w:rPr>
              <w:t>.2</w:t>
            </w:r>
          </w:p>
        </w:tc>
        <w:tc>
          <w:tcPr>
            <w:tcW w:w="4819" w:type="dxa"/>
          </w:tcPr>
          <w:p w:rsidR="00B913AA" w:rsidRPr="000F2E04" w:rsidRDefault="00B2606F" w:rsidP="002A4175">
            <w:pPr>
              <w:rPr>
                <w:sz w:val="16"/>
                <w:szCs w:val="16"/>
                <w:lang w:val="en-US"/>
              </w:rPr>
            </w:pPr>
            <w:r w:rsidRPr="000F2E04">
              <w:rPr>
                <w:sz w:val="16"/>
                <w:szCs w:val="16"/>
                <w:lang w:val="en-US"/>
              </w:rPr>
              <w:t>Seminars “Introduction to CLIL methodology”</w:t>
            </w:r>
          </w:p>
        </w:tc>
        <w:tc>
          <w:tcPr>
            <w:tcW w:w="953" w:type="dxa"/>
            <w:vAlign w:val="center"/>
          </w:tcPr>
          <w:p w:rsidR="00B913AA" w:rsidRPr="000F2E04" w:rsidRDefault="003630E0" w:rsidP="00F64B5D">
            <w:pPr>
              <w:jc w:val="center"/>
              <w:rPr>
                <w:b/>
                <w:color w:val="000000"/>
                <w:sz w:val="16"/>
                <w:szCs w:val="16"/>
              </w:rPr>
            </w:pPr>
            <w:r>
              <w:rPr>
                <w:b/>
                <w:color w:val="000000"/>
                <w:sz w:val="16"/>
                <w:szCs w:val="16"/>
              </w:rPr>
              <w:t>4</w:t>
            </w:r>
          </w:p>
        </w:tc>
        <w:tc>
          <w:tcPr>
            <w:tcW w:w="669" w:type="dxa"/>
            <w:vAlign w:val="center"/>
          </w:tcPr>
          <w:p w:rsidR="00B913AA" w:rsidRPr="000F2E04" w:rsidRDefault="00B913AA" w:rsidP="00F64B5D">
            <w:pPr>
              <w:jc w:val="center"/>
              <w:rPr>
                <w:b/>
                <w:color w:val="000000"/>
                <w:sz w:val="14"/>
                <w:szCs w:val="14"/>
              </w:rPr>
            </w:pPr>
          </w:p>
        </w:tc>
        <w:tc>
          <w:tcPr>
            <w:tcW w:w="670" w:type="dxa"/>
            <w:vAlign w:val="center"/>
          </w:tcPr>
          <w:p w:rsidR="00B913AA" w:rsidRPr="000F2E04" w:rsidRDefault="00B913AA" w:rsidP="00F64B5D">
            <w:pPr>
              <w:jc w:val="center"/>
              <w:rPr>
                <w:b/>
                <w:color w:val="000000"/>
                <w:sz w:val="14"/>
                <w:szCs w:val="14"/>
              </w:rPr>
            </w:pPr>
          </w:p>
        </w:tc>
        <w:tc>
          <w:tcPr>
            <w:tcW w:w="669" w:type="dxa"/>
            <w:vAlign w:val="center"/>
          </w:tcPr>
          <w:p w:rsidR="00B913AA" w:rsidRPr="000F2E04" w:rsidRDefault="00B913AA" w:rsidP="00F64B5D">
            <w:pPr>
              <w:jc w:val="center"/>
              <w:rPr>
                <w:b/>
                <w:color w:val="000000"/>
                <w:sz w:val="14"/>
                <w:szCs w:val="14"/>
              </w:rPr>
            </w:pPr>
          </w:p>
        </w:tc>
        <w:tc>
          <w:tcPr>
            <w:tcW w:w="670" w:type="dxa"/>
            <w:vAlign w:val="center"/>
          </w:tcPr>
          <w:p w:rsidR="00B913AA" w:rsidRPr="000F2E04" w:rsidRDefault="00A67252" w:rsidP="00F64B5D">
            <w:pPr>
              <w:jc w:val="center"/>
              <w:rPr>
                <w:b/>
                <w:color w:val="000000"/>
                <w:sz w:val="14"/>
                <w:szCs w:val="14"/>
              </w:rPr>
            </w:pPr>
            <w:r w:rsidRPr="000F2E04">
              <w:rPr>
                <w:b/>
                <w:color w:val="000000"/>
                <w:sz w:val="14"/>
                <w:szCs w:val="14"/>
              </w:rPr>
              <w:t>1X</w:t>
            </w:r>
          </w:p>
        </w:tc>
        <w:tc>
          <w:tcPr>
            <w:tcW w:w="669" w:type="dxa"/>
            <w:vAlign w:val="center"/>
          </w:tcPr>
          <w:p w:rsidR="00B913AA" w:rsidRPr="000F2E04" w:rsidRDefault="00B2606F" w:rsidP="00F64B5D">
            <w:pPr>
              <w:jc w:val="center"/>
              <w:rPr>
                <w:b/>
                <w:color w:val="000000"/>
                <w:sz w:val="14"/>
                <w:szCs w:val="14"/>
              </w:rPr>
            </w:pPr>
            <w:r w:rsidRPr="000F2E04">
              <w:rPr>
                <w:b/>
                <w:color w:val="000000"/>
                <w:sz w:val="14"/>
                <w:szCs w:val="14"/>
              </w:rPr>
              <w:t>1X</w:t>
            </w:r>
          </w:p>
        </w:tc>
        <w:tc>
          <w:tcPr>
            <w:tcW w:w="670" w:type="dxa"/>
            <w:vAlign w:val="center"/>
          </w:tcPr>
          <w:p w:rsidR="00B913AA" w:rsidRPr="000F2E04" w:rsidRDefault="00B2606F" w:rsidP="00F64B5D">
            <w:pPr>
              <w:jc w:val="center"/>
              <w:rPr>
                <w:b/>
                <w:color w:val="000000"/>
                <w:sz w:val="14"/>
                <w:szCs w:val="14"/>
              </w:rPr>
            </w:pPr>
            <w:r w:rsidRPr="000F2E04">
              <w:rPr>
                <w:b/>
                <w:color w:val="000000"/>
                <w:sz w:val="14"/>
                <w:szCs w:val="14"/>
              </w:rPr>
              <w:t>1</w:t>
            </w:r>
            <w:r w:rsidR="00B913AA" w:rsidRPr="000F2E04">
              <w:rPr>
                <w:b/>
                <w:color w:val="000000"/>
                <w:sz w:val="14"/>
                <w:szCs w:val="14"/>
              </w:rPr>
              <w:t>X</w:t>
            </w:r>
          </w:p>
        </w:tc>
        <w:tc>
          <w:tcPr>
            <w:tcW w:w="669" w:type="dxa"/>
            <w:vAlign w:val="center"/>
          </w:tcPr>
          <w:p w:rsidR="00B913AA" w:rsidRPr="000F2E04" w:rsidRDefault="00E463BE" w:rsidP="00F64B5D">
            <w:pPr>
              <w:jc w:val="center"/>
              <w:rPr>
                <w:b/>
                <w:color w:val="000000"/>
                <w:sz w:val="14"/>
                <w:szCs w:val="14"/>
              </w:rPr>
            </w:pPr>
            <w:r w:rsidRPr="000F2E04">
              <w:rPr>
                <w:b/>
                <w:color w:val="000000"/>
                <w:sz w:val="14"/>
                <w:szCs w:val="14"/>
              </w:rPr>
              <w:t>1X</w:t>
            </w:r>
          </w:p>
        </w:tc>
        <w:tc>
          <w:tcPr>
            <w:tcW w:w="670" w:type="dxa"/>
            <w:vAlign w:val="center"/>
          </w:tcPr>
          <w:p w:rsidR="00B913AA" w:rsidRPr="000F2E04" w:rsidRDefault="00B913AA" w:rsidP="00F64B5D">
            <w:pPr>
              <w:jc w:val="center"/>
              <w:rPr>
                <w:b/>
                <w:color w:val="000000"/>
                <w:sz w:val="14"/>
                <w:szCs w:val="14"/>
              </w:rPr>
            </w:pPr>
          </w:p>
        </w:tc>
        <w:tc>
          <w:tcPr>
            <w:tcW w:w="669" w:type="dxa"/>
            <w:vAlign w:val="center"/>
          </w:tcPr>
          <w:p w:rsidR="00B913AA" w:rsidRPr="000F2E04" w:rsidRDefault="00B913AA" w:rsidP="00F64B5D">
            <w:pPr>
              <w:jc w:val="center"/>
              <w:rPr>
                <w:b/>
                <w:color w:val="000000"/>
                <w:sz w:val="14"/>
                <w:szCs w:val="14"/>
              </w:rPr>
            </w:pPr>
          </w:p>
        </w:tc>
        <w:tc>
          <w:tcPr>
            <w:tcW w:w="670" w:type="dxa"/>
            <w:vAlign w:val="center"/>
          </w:tcPr>
          <w:p w:rsidR="00B913AA" w:rsidRPr="000F2E04" w:rsidRDefault="00B913AA" w:rsidP="00F64B5D">
            <w:pPr>
              <w:jc w:val="center"/>
              <w:rPr>
                <w:b/>
                <w:color w:val="000000"/>
                <w:sz w:val="14"/>
                <w:szCs w:val="14"/>
              </w:rPr>
            </w:pPr>
          </w:p>
        </w:tc>
        <w:tc>
          <w:tcPr>
            <w:tcW w:w="669" w:type="dxa"/>
            <w:vAlign w:val="center"/>
          </w:tcPr>
          <w:p w:rsidR="00B913AA" w:rsidRPr="000F2E04" w:rsidRDefault="00B913AA" w:rsidP="00F64B5D">
            <w:pPr>
              <w:jc w:val="center"/>
              <w:rPr>
                <w:b/>
                <w:color w:val="000000"/>
                <w:sz w:val="14"/>
                <w:szCs w:val="14"/>
              </w:rPr>
            </w:pPr>
          </w:p>
        </w:tc>
        <w:tc>
          <w:tcPr>
            <w:tcW w:w="670" w:type="dxa"/>
            <w:vAlign w:val="center"/>
          </w:tcPr>
          <w:p w:rsidR="00B913AA" w:rsidRPr="000F2E04" w:rsidRDefault="00B913AA" w:rsidP="00F64B5D">
            <w:pPr>
              <w:jc w:val="center"/>
              <w:rPr>
                <w:b/>
                <w:color w:val="000000"/>
                <w:sz w:val="14"/>
                <w:szCs w:val="14"/>
              </w:rPr>
            </w:pPr>
          </w:p>
        </w:tc>
      </w:tr>
      <w:tr w:rsidR="003C315E" w:rsidRPr="00FF0620" w:rsidTr="002A4175">
        <w:trPr>
          <w:cantSplit/>
          <w:trHeight w:val="289"/>
          <w:jc w:val="center"/>
        </w:trPr>
        <w:tc>
          <w:tcPr>
            <w:tcW w:w="830" w:type="dxa"/>
          </w:tcPr>
          <w:p w:rsidR="003C315E" w:rsidRPr="000F2E04" w:rsidRDefault="00B3572C" w:rsidP="002A4175">
            <w:pPr>
              <w:rPr>
                <w:sz w:val="16"/>
                <w:szCs w:val="16"/>
                <w:lang w:val="en-US"/>
              </w:rPr>
            </w:pPr>
            <w:r w:rsidRPr="000F2E04">
              <w:rPr>
                <w:sz w:val="16"/>
                <w:szCs w:val="16"/>
                <w:lang w:val="en-US"/>
              </w:rPr>
              <w:t>3</w:t>
            </w:r>
            <w:r w:rsidR="0053376F" w:rsidRPr="000F2E04">
              <w:rPr>
                <w:sz w:val="16"/>
                <w:szCs w:val="16"/>
                <w:lang w:val="en-US"/>
              </w:rPr>
              <w:t>.3.</w:t>
            </w:r>
          </w:p>
        </w:tc>
        <w:tc>
          <w:tcPr>
            <w:tcW w:w="4819" w:type="dxa"/>
          </w:tcPr>
          <w:p w:rsidR="003C315E" w:rsidRPr="000F2E04" w:rsidRDefault="003C315E" w:rsidP="002A4175">
            <w:pPr>
              <w:rPr>
                <w:sz w:val="16"/>
                <w:szCs w:val="16"/>
                <w:lang w:val="en-US"/>
              </w:rPr>
            </w:pPr>
            <w:r w:rsidRPr="000F2E04">
              <w:rPr>
                <w:sz w:val="16"/>
                <w:szCs w:val="16"/>
                <w:lang w:val="en-US"/>
              </w:rPr>
              <w:t>Design of CLIL-based courses</w:t>
            </w:r>
          </w:p>
        </w:tc>
        <w:tc>
          <w:tcPr>
            <w:tcW w:w="953" w:type="dxa"/>
            <w:vAlign w:val="center"/>
          </w:tcPr>
          <w:p w:rsidR="003C315E" w:rsidRPr="000F2E04" w:rsidRDefault="003630E0" w:rsidP="00F64B5D">
            <w:pPr>
              <w:jc w:val="center"/>
              <w:rPr>
                <w:b/>
                <w:color w:val="000000"/>
                <w:sz w:val="16"/>
                <w:szCs w:val="16"/>
              </w:rPr>
            </w:pPr>
            <w:r>
              <w:rPr>
                <w:b/>
                <w:color w:val="000000"/>
                <w:sz w:val="16"/>
                <w:szCs w:val="16"/>
              </w:rPr>
              <w:t>18</w:t>
            </w:r>
          </w:p>
        </w:tc>
        <w:tc>
          <w:tcPr>
            <w:tcW w:w="669" w:type="dxa"/>
            <w:vAlign w:val="center"/>
          </w:tcPr>
          <w:p w:rsidR="003C315E" w:rsidRPr="000F2E04" w:rsidRDefault="003C315E" w:rsidP="00F64B5D">
            <w:pPr>
              <w:jc w:val="center"/>
              <w:rPr>
                <w:b/>
                <w:color w:val="000000"/>
                <w:sz w:val="14"/>
                <w:szCs w:val="14"/>
              </w:rPr>
            </w:pPr>
          </w:p>
        </w:tc>
        <w:tc>
          <w:tcPr>
            <w:tcW w:w="670" w:type="dxa"/>
            <w:vAlign w:val="center"/>
          </w:tcPr>
          <w:p w:rsidR="003C315E" w:rsidRPr="000F2E04" w:rsidRDefault="003C315E" w:rsidP="00F64B5D">
            <w:pPr>
              <w:jc w:val="center"/>
              <w:rPr>
                <w:b/>
                <w:color w:val="000000"/>
                <w:sz w:val="14"/>
                <w:szCs w:val="14"/>
              </w:rPr>
            </w:pPr>
          </w:p>
        </w:tc>
        <w:tc>
          <w:tcPr>
            <w:tcW w:w="669" w:type="dxa"/>
            <w:vAlign w:val="center"/>
          </w:tcPr>
          <w:p w:rsidR="003C315E" w:rsidRPr="000F2E04" w:rsidRDefault="003C315E" w:rsidP="00F64B5D">
            <w:pPr>
              <w:jc w:val="center"/>
              <w:rPr>
                <w:b/>
                <w:color w:val="000000"/>
                <w:sz w:val="14"/>
                <w:szCs w:val="14"/>
              </w:rPr>
            </w:pPr>
          </w:p>
        </w:tc>
        <w:tc>
          <w:tcPr>
            <w:tcW w:w="670" w:type="dxa"/>
            <w:vAlign w:val="center"/>
          </w:tcPr>
          <w:p w:rsidR="003C315E" w:rsidRPr="000F2E04" w:rsidRDefault="003C315E" w:rsidP="00C71C69">
            <w:pPr>
              <w:jc w:val="center"/>
              <w:rPr>
                <w:b/>
                <w:color w:val="000000"/>
                <w:sz w:val="14"/>
                <w:szCs w:val="14"/>
              </w:rPr>
            </w:pPr>
          </w:p>
        </w:tc>
        <w:tc>
          <w:tcPr>
            <w:tcW w:w="669" w:type="dxa"/>
            <w:vAlign w:val="center"/>
          </w:tcPr>
          <w:p w:rsidR="003C315E" w:rsidRPr="000F2E04" w:rsidRDefault="003C315E" w:rsidP="00C71C69">
            <w:pPr>
              <w:jc w:val="center"/>
              <w:rPr>
                <w:b/>
                <w:color w:val="000000"/>
                <w:sz w:val="14"/>
                <w:szCs w:val="14"/>
              </w:rPr>
            </w:pPr>
          </w:p>
        </w:tc>
        <w:tc>
          <w:tcPr>
            <w:tcW w:w="670" w:type="dxa"/>
            <w:vAlign w:val="center"/>
          </w:tcPr>
          <w:p w:rsidR="003C315E" w:rsidRPr="000F2E04" w:rsidRDefault="003C315E" w:rsidP="0046500A">
            <w:pPr>
              <w:jc w:val="center"/>
              <w:rPr>
                <w:b/>
                <w:color w:val="000000"/>
                <w:sz w:val="14"/>
                <w:szCs w:val="14"/>
              </w:rPr>
            </w:pPr>
            <w:r w:rsidRPr="000F2E04">
              <w:rPr>
                <w:b/>
                <w:color w:val="000000"/>
                <w:sz w:val="14"/>
                <w:szCs w:val="14"/>
              </w:rPr>
              <w:t>1=</w:t>
            </w:r>
          </w:p>
          <w:p w:rsidR="003C315E" w:rsidRPr="000F2E04" w:rsidRDefault="003C315E" w:rsidP="0046500A">
            <w:pPr>
              <w:jc w:val="center"/>
              <w:rPr>
                <w:b/>
                <w:color w:val="000000"/>
                <w:sz w:val="14"/>
                <w:szCs w:val="14"/>
              </w:rPr>
            </w:pPr>
            <w:r w:rsidRPr="000F2E04">
              <w:rPr>
                <w:b/>
                <w:color w:val="000000"/>
                <w:sz w:val="14"/>
                <w:szCs w:val="14"/>
              </w:rPr>
              <w:t>3X</w:t>
            </w:r>
          </w:p>
        </w:tc>
        <w:tc>
          <w:tcPr>
            <w:tcW w:w="669" w:type="dxa"/>
            <w:vAlign w:val="center"/>
          </w:tcPr>
          <w:p w:rsidR="003C315E" w:rsidRPr="000F2E04" w:rsidRDefault="003C315E" w:rsidP="003C315E">
            <w:pPr>
              <w:jc w:val="center"/>
              <w:rPr>
                <w:b/>
                <w:color w:val="000000"/>
                <w:sz w:val="14"/>
                <w:szCs w:val="14"/>
              </w:rPr>
            </w:pPr>
            <w:r w:rsidRPr="000F2E04">
              <w:rPr>
                <w:b/>
                <w:color w:val="000000"/>
                <w:sz w:val="14"/>
                <w:szCs w:val="14"/>
              </w:rPr>
              <w:t>1=</w:t>
            </w:r>
          </w:p>
          <w:p w:rsidR="003C315E" w:rsidRPr="000F2E04" w:rsidRDefault="003C315E" w:rsidP="003C315E">
            <w:pPr>
              <w:jc w:val="center"/>
              <w:rPr>
                <w:b/>
                <w:color w:val="000000"/>
                <w:sz w:val="14"/>
                <w:szCs w:val="14"/>
              </w:rPr>
            </w:pPr>
            <w:r w:rsidRPr="000F2E04">
              <w:rPr>
                <w:b/>
                <w:color w:val="000000"/>
                <w:sz w:val="14"/>
                <w:szCs w:val="14"/>
              </w:rPr>
              <w:t>3X</w:t>
            </w:r>
          </w:p>
        </w:tc>
        <w:tc>
          <w:tcPr>
            <w:tcW w:w="670" w:type="dxa"/>
            <w:vAlign w:val="center"/>
          </w:tcPr>
          <w:p w:rsidR="003C315E" w:rsidRPr="000F2E04" w:rsidRDefault="003C315E" w:rsidP="0046500A">
            <w:pPr>
              <w:jc w:val="center"/>
              <w:rPr>
                <w:b/>
                <w:color w:val="000000"/>
                <w:sz w:val="14"/>
                <w:szCs w:val="14"/>
              </w:rPr>
            </w:pPr>
            <w:r w:rsidRPr="000F2E04">
              <w:rPr>
                <w:b/>
                <w:color w:val="000000"/>
                <w:sz w:val="14"/>
                <w:szCs w:val="14"/>
              </w:rPr>
              <w:t>2=</w:t>
            </w:r>
          </w:p>
          <w:p w:rsidR="003C315E" w:rsidRPr="000F2E04" w:rsidRDefault="003C315E" w:rsidP="0046500A">
            <w:pPr>
              <w:jc w:val="center"/>
              <w:rPr>
                <w:b/>
                <w:color w:val="000000"/>
                <w:sz w:val="14"/>
                <w:szCs w:val="14"/>
              </w:rPr>
            </w:pPr>
            <w:r w:rsidRPr="000F2E04">
              <w:rPr>
                <w:b/>
                <w:color w:val="000000"/>
                <w:sz w:val="14"/>
                <w:szCs w:val="14"/>
              </w:rPr>
              <w:t>2X</w:t>
            </w:r>
          </w:p>
        </w:tc>
        <w:tc>
          <w:tcPr>
            <w:tcW w:w="669" w:type="dxa"/>
            <w:vAlign w:val="center"/>
          </w:tcPr>
          <w:p w:rsidR="003C315E" w:rsidRPr="000F2E04" w:rsidRDefault="003C315E" w:rsidP="0046500A">
            <w:pPr>
              <w:jc w:val="center"/>
              <w:rPr>
                <w:b/>
                <w:color w:val="000000"/>
                <w:sz w:val="14"/>
                <w:szCs w:val="14"/>
              </w:rPr>
            </w:pPr>
            <w:r w:rsidRPr="000F2E04">
              <w:rPr>
                <w:b/>
                <w:color w:val="000000"/>
                <w:sz w:val="14"/>
                <w:szCs w:val="14"/>
              </w:rPr>
              <w:t>2=</w:t>
            </w:r>
          </w:p>
          <w:p w:rsidR="003C315E" w:rsidRPr="000F2E04" w:rsidRDefault="003C315E" w:rsidP="0046500A">
            <w:pPr>
              <w:jc w:val="center"/>
              <w:rPr>
                <w:b/>
                <w:color w:val="000000"/>
                <w:sz w:val="14"/>
                <w:szCs w:val="14"/>
              </w:rPr>
            </w:pPr>
            <w:r w:rsidRPr="000F2E04">
              <w:rPr>
                <w:b/>
                <w:color w:val="000000"/>
                <w:sz w:val="14"/>
                <w:szCs w:val="14"/>
              </w:rPr>
              <w:t>2X</w:t>
            </w:r>
          </w:p>
        </w:tc>
        <w:tc>
          <w:tcPr>
            <w:tcW w:w="670" w:type="dxa"/>
            <w:vAlign w:val="center"/>
          </w:tcPr>
          <w:p w:rsidR="003C315E" w:rsidRPr="000F2E04" w:rsidRDefault="00A67252" w:rsidP="00F64B5D">
            <w:pPr>
              <w:jc w:val="center"/>
              <w:rPr>
                <w:b/>
                <w:color w:val="000000"/>
                <w:sz w:val="14"/>
                <w:szCs w:val="14"/>
              </w:rPr>
            </w:pPr>
            <w:r w:rsidRPr="000F2E04">
              <w:rPr>
                <w:b/>
                <w:color w:val="000000"/>
                <w:sz w:val="14"/>
                <w:szCs w:val="14"/>
              </w:rPr>
              <w:t>=</w:t>
            </w:r>
          </w:p>
          <w:p w:rsidR="00A67252" w:rsidRPr="000F2E04" w:rsidRDefault="00A67252" w:rsidP="00F64B5D">
            <w:pPr>
              <w:jc w:val="center"/>
              <w:rPr>
                <w:b/>
                <w:color w:val="000000"/>
                <w:sz w:val="14"/>
                <w:szCs w:val="14"/>
              </w:rPr>
            </w:pPr>
            <w:r w:rsidRPr="000F2E04">
              <w:rPr>
                <w:b/>
                <w:color w:val="000000"/>
                <w:sz w:val="14"/>
                <w:szCs w:val="14"/>
              </w:rPr>
              <w:t>X</w:t>
            </w:r>
          </w:p>
        </w:tc>
        <w:tc>
          <w:tcPr>
            <w:tcW w:w="669" w:type="dxa"/>
            <w:vAlign w:val="center"/>
          </w:tcPr>
          <w:p w:rsidR="003C315E" w:rsidRPr="000F2E04" w:rsidRDefault="003C315E" w:rsidP="00F64B5D">
            <w:pPr>
              <w:jc w:val="center"/>
              <w:rPr>
                <w:b/>
                <w:color w:val="000000"/>
                <w:sz w:val="14"/>
                <w:szCs w:val="14"/>
              </w:rPr>
            </w:pPr>
          </w:p>
        </w:tc>
        <w:tc>
          <w:tcPr>
            <w:tcW w:w="670" w:type="dxa"/>
            <w:vAlign w:val="center"/>
          </w:tcPr>
          <w:p w:rsidR="003C315E" w:rsidRPr="000F2E04" w:rsidRDefault="003C315E" w:rsidP="00F64B5D">
            <w:pPr>
              <w:jc w:val="center"/>
              <w:rPr>
                <w:b/>
                <w:color w:val="000000"/>
                <w:sz w:val="14"/>
                <w:szCs w:val="14"/>
              </w:rPr>
            </w:pPr>
          </w:p>
        </w:tc>
      </w:tr>
      <w:tr w:rsidR="0053376F" w:rsidRPr="00FF0620" w:rsidTr="000F2E04">
        <w:trPr>
          <w:cantSplit/>
          <w:trHeight w:val="45"/>
          <w:jc w:val="center"/>
        </w:trPr>
        <w:tc>
          <w:tcPr>
            <w:tcW w:w="830" w:type="dxa"/>
          </w:tcPr>
          <w:p w:rsidR="0053376F" w:rsidRPr="000F2E04" w:rsidRDefault="00B3572C" w:rsidP="002A4175">
            <w:pPr>
              <w:rPr>
                <w:sz w:val="16"/>
                <w:szCs w:val="16"/>
                <w:lang w:val="en-US"/>
              </w:rPr>
            </w:pPr>
            <w:r w:rsidRPr="000F2E04">
              <w:rPr>
                <w:sz w:val="16"/>
                <w:szCs w:val="16"/>
                <w:lang w:val="en-US"/>
              </w:rPr>
              <w:t>3</w:t>
            </w:r>
            <w:r w:rsidR="0053376F" w:rsidRPr="000F2E04">
              <w:rPr>
                <w:sz w:val="16"/>
                <w:szCs w:val="16"/>
                <w:lang w:val="en-US"/>
              </w:rPr>
              <w:t>.4.</w:t>
            </w:r>
          </w:p>
        </w:tc>
        <w:tc>
          <w:tcPr>
            <w:tcW w:w="4819" w:type="dxa"/>
          </w:tcPr>
          <w:p w:rsidR="0053376F" w:rsidRPr="000F2E04" w:rsidRDefault="0053376F" w:rsidP="00A67252">
            <w:pPr>
              <w:rPr>
                <w:sz w:val="16"/>
                <w:szCs w:val="16"/>
                <w:lang w:val="en-US"/>
              </w:rPr>
            </w:pPr>
            <w:r w:rsidRPr="000F2E04">
              <w:rPr>
                <w:sz w:val="16"/>
                <w:szCs w:val="16"/>
                <w:lang w:val="en-US"/>
              </w:rPr>
              <w:t>Peer review of CLIL</w:t>
            </w:r>
            <w:r w:rsidR="00A67252" w:rsidRPr="000F2E04">
              <w:rPr>
                <w:sz w:val="16"/>
                <w:szCs w:val="16"/>
                <w:lang w:val="en-US"/>
              </w:rPr>
              <w:t xml:space="preserve"> base</w:t>
            </w:r>
            <w:r w:rsidRPr="000F2E04">
              <w:rPr>
                <w:sz w:val="16"/>
                <w:szCs w:val="16"/>
                <w:lang w:val="en-US"/>
              </w:rPr>
              <w:t>d courses</w:t>
            </w:r>
          </w:p>
        </w:tc>
        <w:tc>
          <w:tcPr>
            <w:tcW w:w="953" w:type="dxa"/>
            <w:vAlign w:val="center"/>
          </w:tcPr>
          <w:p w:rsidR="0053376F" w:rsidRPr="000F2E04" w:rsidRDefault="003630E0" w:rsidP="00F64B5D">
            <w:pPr>
              <w:jc w:val="center"/>
              <w:rPr>
                <w:b/>
                <w:color w:val="000000"/>
                <w:sz w:val="16"/>
                <w:szCs w:val="16"/>
              </w:rPr>
            </w:pPr>
            <w:r>
              <w:rPr>
                <w:b/>
                <w:color w:val="000000"/>
                <w:sz w:val="16"/>
                <w:szCs w:val="16"/>
              </w:rPr>
              <w:t>6</w:t>
            </w:r>
          </w:p>
        </w:tc>
        <w:tc>
          <w:tcPr>
            <w:tcW w:w="669" w:type="dxa"/>
            <w:vAlign w:val="center"/>
          </w:tcPr>
          <w:p w:rsidR="0053376F" w:rsidRPr="000F2E04" w:rsidRDefault="0053376F" w:rsidP="00F64B5D">
            <w:pPr>
              <w:jc w:val="center"/>
              <w:rPr>
                <w:b/>
                <w:color w:val="000000"/>
                <w:sz w:val="14"/>
                <w:szCs w:val="14"/>
              </w:rPr>
            </w:pPr>
          </w:p>
        </w:tc>
        <w:tc>
          <w:tcPr>
            <w:tcW w:w="670" w:type="dxa"/>
            <w:vAlign w:val="center"/>
          </w:tcPr>
          <w:p w:rsidR="0053376F" w:rsidRPr="000F2E04" w:rsidRDefault="0053376F" w:rsidP="00F64B5D">
            <w:pPr>
              <w:jc w:val="center"/>
              <w:rPr>
                <w:b/>
                <w:color w:val="000000"/>
                <w:sz w:val="14"/>
                <w:szCs w:val="14"/>
              </w:rPr>
            </w:pPr>
          </w:p>
        </w:tc>
        <w:tc>
          <w:tcPr>
            <w:tcW w:w="669" w:type="dxa"/>
            <w:vAlign w:val="center"/>
          </w:tcPr>
          <w:p w:rsidR="0053376F" w:rsidRPr="000F2E04" w:rsidRDefault="0053376F" w:rsidP="00F64B5D">
            <w:pPr>
              <w:jc w:val="center"/>
              <w:rPr>
                <w:b/>
                <w:color w:val="000000"/>
                <w:sz w:val="14"/>
                <w:szCs w:val="14"/>
              </w:rPr>
            </w:pPr>
          </w:p>
        </w:tc>
        <w:tc>
          <w:tcPr>
            <w:tcW w:w="670" w:type="dxa"/>
            <w:vAlign w:val="center"/>
          </w:tcPr>
          <w:p w:rsidR="0053376F" w:rsidRPr="000F2E04" w:rsidRDefault="0053376F" w:rsidP="00F64B5D">
            <w:pPr>
              <w:jc w:val="center"/>
              <w:rPr>
                <w:b/>
                <w:color w:val="000000"/>
                <w:sz w:val="14"/>
                <w:szCs w:val="14"/>
              </w:rPr>
            </w:pPr>
          </w:p>
        </w:tc>
        <w:tc>
          <w:tcPr>
            <w:tcW w:w="669" w:type="dxa"/>
            <w:vAlign w:val="center"/>
          </w:tcPr>
          <w:p w:rsidR="0053376F" w:rsidRPr="000F2E04" w:rsidRDefault="0053376F" w:rsidP="00F64B5D">
            <w:pPr>
              <w:jc w:val="center"/>
              <w:rPr>
                <w:b/>
                <w:color w:val="000000"/>
                <w:sz w:val="14"/>
                <w:szCs w:val="14"/>
              </w:rPr>
            </w:pPr>
          </w:p>
        </w:tc>
        <w:tc>
          <w:tcPr>
            <w:tcW w:w="670" w:type="dxa"/>
            <w:vAlign w:val="center"/>
          </w:tcPr>
          <w:p w:rsidR="0053376F" w:rsidRPr="000F2E04" w:rsidRDefault="0053376F" w:rsidP="00F64B5D">
            <w:pPr>
              <w:jc w:val="center"/>
              <w:rPr>
                <w:b/>
                <w:color w:val="000000"/>
                <w:sz w:val="14"/>
                <w:szCs w:val="14"/>
              </w:rPr>
            </w:pPr>
          </w:p>
        </w:tc>
        <w:tc>
          <w:tcPr>
            <w:tcW w:w="669" w:type="dxa"/>
            <w:vAlign w:val="center"/>
          </w:tcPr>
          <w:p w:rsidR="0053376F" w:rsidRPr="000F2E04" w:rsidRDefault="0053376F" w:rsidP="00C71C69">
            <w:pPr>
              <w:jc w:val="center"/>
              <w:rPr>
                <w:b/>
                <w:color w:val="000000"/>
                <w:sz w:val="14"/>
                <w:szCs w:val="14"/>
              </w:rPr>
            </w:pPr>
          </w:p>
        </w:tc>
        <w:tc>
          <w:tcPr>
            <w:tcW w:w="670" w:type="dxa"/>
            <w:vAlign w:val="center"/>
          </w:tcPr>
          <w:p w:rsidR="0053376F" w:rsidRPr="000F2E04" w:rsidRDefault="0053376F" w:rsidP="00C71C69">
            <w:pPr>
              <w:jc w:val="center"/>
              <w:rPr>
                <w:b/>
                <w:color w:val="000000"/>
                <w:sz w:val="14"/>
                <w:szCs w:val="14"/>
              </w:rPr>
            </w:pPr>
          </w:p>
        </w:tc>
        <w:tc>
          <w:tcPr>
            <w:tcW w:w="669" w:type="dxa"/>
            <w:vAlign w:val="center"/>
          </w:tcPr>
          <w:p w:rsidR="0053376F" w:rsidRPr="000F2E04" w:rsidRDefault="0053376F" w:rsidP="00C71C69">
            <w:pPr>
              <w:jc w:val="center"/>
              <w:rPr>
                <w:b/>
                <w:color w:val="000000"/>
                <w:sz w:val="14"/>
                <w:szCs w:val="14"/>
              </w:rPr>
            </w:pPr>
          </w:p>
        </w:tc>
        <w:tc>
          <w:tcPr>
            <w:tcW w:w="670" w:type="dxa"/>
            <w:vAlign w:val="center"/>
          </w:tcPr>
          <w:p w:rsidR="0053376F" w:rsidRPr="000F2E04" w:rsidRDefault="0053376F" w:rsidP="0046500A">
            <w:pPr>
              <w:jc w:val="center"/>
              <w:rPr>
                <w:b/>
                <w:color w:val="000000"/>
                <w:sz w:val="14"/>
                <w:szCs w:val="14"/>
              </w:rPr>
            </w:pPr>
          </w:p>
        </w:tc>
        <w:tc>
          <w:tcPr>
            <w:tcW w:w="669" w:type="dxa"/>
            <w:vAlign w:val="center"/>
          </w:tcPr>
          <w:p w:rsidR="0053376F" w:rsidRPr="000F2E04" w:rsidRDefault="0053376F" w:rsidP="0046500A">
            <w:pPr>
              <w:jc w:val="center"/>
              <w:rPr>
                <w:b/>
                <w:color w:val="000000"/>
                <w:sz w:val="14"/>
                <w:szCs w:val="14"/>
              </w:rPr>
            </w:pPr>
            <w:r w:rsidRPr="000F2E04">
              <w:rPr>
                <w:b/>
                <w:color w:val="000000"/>
                <w:sz w:val="14"/>
                <w:szCs w:val="14"/>
              </w:rPr>
              <w:t>2=</w:t>
            </w:r>
          </w:p>
          <w:p w:rsidR="0053376F" w:rsidRPr="000F2E04" w:rsidRDefault="0053376F" w:rsidP="0046500A">
            <w:pPr>
              <w:jc w:val="center"/>
              <w:rPr>
                <w:b/>
                <w:color w:val="000000"/>
                <w:sz w:val="14"/>
                <w:szCs w:val="14"/>
              </w:rPr>
            </w:pPr>
            <w:r w:rsidRPr="000F2E04">
              <w:rPr>
                <w:b/>
                <w:color w:val="000000"/>
                <w:sz w:val="14"/>
                <w:szCs w:val="14"/>
              </w:rPr>
              <w:t>2X</w:t>
            </w:r>
          </w:p>
        </w:tc>
        <w:tc>
          <w:tcPr>
            <w:tcW w:w="670" w:type="dxa"/>
            <w:vAlign w:val="center"/>
          </w:tcPr>
          <w:p w:rsidR="000F4C6F" w:rsidRPr="000F2E04" w:rsidRDefault="000F4C6F" w:rsidP="000F4C6F">
            <w:pPr>
              <w:jc w:val="center"/>
              <w:rPr>
                <w:b/>
                <w:color w:val="000000"/>
                <w:sz w:val="14"/>
                <w:szCs w:val="14"/>
              </w:rPr>
            </w:pPr>
            <w:r w:rsidRPr="000F2E04">
              <w:rPr>
                <w:b/>
                <w:color w:val="000000"/>
                <w:sz w:val="14"/>
                <w:szCs w:val="14"/>
              </w:rPr>
              <w:t>=</w:t>
            </w:r>
          </w:p>
          <w:p w:rsidR="0053376F" w:rsidRPr="000F2E04" w:rsidRDefault="000F4C6F" w:rsidP="000F4C6F">
            <w:pPr>
              <w:jc w:val="center"/>
              <w:rPr>
                <w:b/>
                <w:color w:val="000000"/>
                <w:sz w:val="14"/>
                <w:szCs w:val="14"/>
              </w:rPr>
            </w:pPr>
            <w:r w:rsidRPr="000F2E04">
              <w:rPr>
                <w:b/>
                <w:color w:val="000000"/>
                <w:sz w:val="14"/>
                <w:szCs w:val="14"/>
              </w:rPr>
              <w:t>X</w:t>
            </w:r>
          </w:p>
        </w:tc>
      </w:tr>
      <w:tr w:rsidR="0053376F" w:rsidRPr="00FF0620" w:rsidTr="002A4175">
        <w:trPr>
          <w:cantSplit/>
          <w:trHeight w:val="289"/>
          <w:jc w:val="center"/>
        </w:trPr>
        <w:tc>
          <w:tcPr>
            <w:tcW w:w="830" w:type="dxa"/>
          </w:tcPr>
          <w:p w:rsidR="0053376F" w:rsidRPr="000F2E04" w:rsidRDefault="00B3572C" w:rsidP="002A4175">
            <w:pPr>
              <w:rPr>
                <w:sz w:val="16"/>
                <w:szCs w:val="16"/>
                <w:lang w:val="en-US"/>
              </w:rPr>
            </w:pPr>
            <w:r w:rsidRPr="000F2E04">
              <w:rPr>
                <w:sz w:val="16"/>
                <w:szCs w:val="16"/>
                <w:lang w:val="en-US"/>
              </w:rPr>
              <w:t>3</w:t>
            </w:r>
            <w:r w:rsidR="0053376F" w:rsidRPr="000F2E04">
              <w:rPr>
                <w:sz w:val="16"/>
                <w:szCs w:val="16"/>
                <w:lang w:val="en-US"/>
              </w:rPr>
              <w:t>.5</w:t>
            </w:r>
          </w:p>
        </w:tc>
        <w:tc>
          <w:tcPr>
            <w:tcW w:w="4819" w:type="dxa"/>
          </w:tcPr>
          <w:p w:rsidR="0053376F" w:rsidRPr="000F2E04" w:rsidRDefault="00161D8C" w:rsidP="002A4175">
            <w:pPr>
              <w:rPr>
                <w:sz w:val="16"/>
                <w:szCs w:val="16"/>
                <w:lang w:val="en-US"/>
              </w:rPr>
            </w:pPr>
            <w:r w:rsidRPr="000F2E04">
              <w:rPr>
                <w:sz w:val="16"/>
                <w:szCs w:val="16"/>
                <w:lang w:val="en-US"/>
              </w:rPr>
              <w:t>Final update of CLIL-based courses</w:t>
            </w:r>
          </w:p>
        </w:tc>
        <w:tc>
          <w:tcPr>
            <w:tcW w:w="953" w:type="dxa"/>
            <w:vAlign w:val="center"/>
          </w:tcPr>
          <w:p w:rsidR="0053376F" w:rsidRPr="000F2E04" w:rsidRDefault="003630E0" w:rsidP="00F64B5D">
            <w:pPr>
              <w:jc w:val="center"/>
              <w:rPr>
                <w:b/>
                <w:color w:val="000000"/>
                <w:sz w:val="16"/>
                <w:szCs w:val="16"/>
              </w:rPr>
            </w:pPr>
            <w:r>
              <w:rPr>
                <w:b/>
                <w:color w:val="000000"/>
                <w:sz w:val="16"/>
                <w:szCs w:val="16"/>
              </w:rPr>
              <w:t>4</w:t>
            </w:r>
          </w:p>
        </w:tc>
        <w:tc>
          <w:tcPr>
            <w:tcW w:w="669" w:type="dxa"/>
            <w:vAlign w:val="center"/>
          </w:tcPr>
          <w:p w:rsidR="0053376F" w:rsidRPr="000F2E04" w:rsidRDefault="0053376F" w:rsidP="001B0019">
            <w:pPr>
              <w:jc w:val="center"/>
              <w:rPr>
                <w:b/>
                <w:color w:val="000000"/>
                <w:sz w:val="14"/>
                <w:szCs w:val="14"/>
              </w:rPr>
            </w:pPr>
          </w:p>
        </w:tc>
        <w:tc>
          <w:tcPr>
            <w:tcW w:w="670" w:type="dxa"/>
            <w:vAlign w:val="center"/>
          </w:tcPr>
          <w:p w:rsidR="0053376F" w:rsidRPr="000F2E04" w:rsidRDefault="0053376F" w:rsidP="001B0019">
            <w:pPr>
              <w:jc w:val="center"/>
              <w:rPr>
                <w:b/>
                <w:color w:val="000000"/>
                <w:sz w:val="14"/>
                <w:szCs w:val="14"/>
              </w:rPr>
            </w:pPr>
          </w:p>
        </w:tc>
        <w:tc>
          <w:tcPr>
            <w:tcW w:w="669" w:type="dxa"/>
            <w:vAlign w:val="center"/>
          </w:tcPr>
          <w:p w:rsidR="0053376F" w:rsidRPr="000F2E04" w:rsidRDefault="0053376F" w:rsidP="001B0019">
            <w:pPr>
              <w:jc w:val="center"/>
              <w:rPr>
                <w:b/>
                <w:color w:val="000000"/>
                <w:sz w:val="14"/>
                <w:szCs w:val="14"/>
              </w:rPr>
            </w:pPr>
          </w:p>
        </w:tc>
        <w:tc>
          <w:tcPr>
            <w:tcW w:w="670" w:type="dxa"/>
            <w:vAlign w:val="center"/>
          </w:tcPr>
          <w:p w:rsidR="0053376F" w:rsidRPr="000F2E04" w:rsidRDefault="0053376F" w:rsidP="001B0019">
            <w:pPr>
              <w:jc w:val="center"/>
              <w:rPr>
                <w:b/>
                <w:color w:val="000000"/>
                <w:sz w:val="14"/>
                <w:szCs w:val="14"/>
              </w:rPr>
            </w:pPr>
          </w:p>
        </w:tc>
        <w:tc>
          <w:tcPr>
            <w:tcW w:w="669" w:type="dxa"/>
            <w:vAlign w:val="center"/>
          </w:tcPr>
          <w:p w:rsidR="0053376F" w:rsidRPr="000F2E04" w:rsidRDefault="0053376F" w:rsidP="001B0019">
            <w:pPr>
              <w:jc w:val="center"/>
              <w:rPr>
                <w:b/>
                <w:color w:val="000000"/>
                <w:sz w:val="14"/>
                <w:szCs w:val="14"/>
              </w:rPr>
            </w:pPr>
          </w:p>
        </w:tc>
        <w:tc>
          <w:tcPr>
            <w:tcW w:w="670" w:type="dxa"/>
            <w:vAlign w:val="center"/>
          </w:tcPr>
          <w:p w:rsidR="0053376F" w:rsidRPr="000F2E04" w:rsidRDefault="0053376F" w:rsidP="001B0019">
            <w:pPr>
              <w:jc w:val="center"/>
              <w:rPr>
                <w:b/>
                <w:color w:val="000000"/>
                <w:sz w:val="14"/>
                <w:szCs w:val="14"/>
              </w:rPr>
            </w:pPr>
          </w:p>
        </w:tc>
        <w:tc>
          <w:tcPr>
            <w:tcW w:w="669" w:type="dxa"/>
            <w:vAlign w:val="center"/>
          </w:tcPr>
          <w:p w:rsidR="0053376F" w:rsidRPr="000F2E04" w:rsidRDefault="0053376F" w:rsidP="001B0019">
            <w:pPr>
              <w:jc w:val="center"/>
              <w:rPr>
                <w:b/>
                <w:color w:val="000000"/>
                <w:sz w:val="14"/>
                <w:szCs w:val="14"/>
              </w:rPr>
            </w:pPr>
          </w:p>
        </w:tc>
        <w:tc>
          <w:tcPr>
            <w:tcW w:w="670" w:type="dxa"/>
            <w:vAlign w:val="center"/>
          </w:tcPr>
          <w:p w:rsidR="0053376F" w:rsidRPr="000F2E04" w:rsidRDefault="0053376F" w:rsidP="001B0019">
            <w:pPr>
              <w:jc w:val="center"/>
              <w:rPr>
                <w:b/>
                <w:color w:val="000000"/>
                <w:sz w:val="14"/>
                <w:szCs w:val="14"/>
              </w:rPr>
            </w:pPr>
          </w:p>
        </w:tc>
        <w:tc>
          <w:tcPr>
            <w:tcW w:w="669" w:type="dxa"/>
            <w:vAlign w:val="center"/>
          </w:tcPr>
          <w:p w:rsidR="0053376F" w:rsidRPr="000F2E04" w:rsidRDefault="0053376F" w:rsidP="001B0019">
            <w:pPr>
              <w:jc w:val="center"/>
              <w:rPr>
                <w:b/>
                <w:color w:val="000000"/>
                <w:sz w:val="14"/>
                <w:szCs w:val="14"/>
              </w:rPr>
            </w:pPr>
          </w:p>
        </w:tc>
        <w:tc>
          <w:tcPr>
            <w:tcW w:w="670" w:type="dxa"/>
            <w:vAlign w:val="center"/>
          </w:tcPr>
          <w:p w:rsidR="0053376F" w:rsidRPr="000F2E04" w:rsidRDefault="0053376F" w:rsidP="001B0019">
            <w:pPr>
              <w:jc w:val="center"/>
              <w:rPr>
                <w:b/>
                <w:color w:val="000000"/>
                <w:sz w:val="14"/>
                <w:szCs w:val="14"/>
              </w:rPr>
            </w:pPr>
          </w:p>
        </w:tc>
        <w:tc>
          <w:tcPr>
            <w:tcW w:w="669" w:type="dxa"/>
            <w:vAlign w:val="center"/>
          </w:tcPr>
          <w:p w:rsidR="0053376F" w:rsidRPr="000F2E04" w:rsidRDefault="0053376F" w:rsidP="001B0019">
            <w:pPr>
              <w:jc w:val="center"/>
              <w:rPr>
                <w:b/>
                <w:color w:val="000000"/>
                <w:sz w:val="14"/>
                <w:szCs w:val="14"/>
              </w:rPr>
            </w:pPr>
          </w:p>
        </w:tc>
        <w:tc>
          <w:tcPr>
            <w:tcW w:w="670" w:type="dxa"/>
            <w:vAlign w:val="center"/>
          </w:tcPr>
          <w:p w:rsidR="00FB2732" w:rsidRPr="000F2E04" w:rsidRDefault="00FB2732" w:rsidP="001B0019">
            <w:pPr>
              <w:jc w:val="center"/>
              <w:rPr>
                <w:b/>
                <w:color w:val="000000"/>
                <w:sz w:val="14"/>
                <w:szCs w:val="14"/>
              </w:rPr>
            </w:pPr>
            <w:r w:rsidRPr="000F2E04">
              <w:rPr>
                <w:b/>
                <w:color w:val="000000"/>
                <w:sz w:val="14"/>
                <w:szCs w:val="14"/>
              </w:rPr>
              <w:t>2=</w:t>
            </w:r>
          </w:p>
          <w:p w:rsidR="0053376F" w:rsidRPr="000F2E04" w:rsidRDefault="00FB2732" w:rsidP="001B0019">
            <w:pPr>
              <w:jc w:val="center"/>
              <w:rPr>
                <w:b/>
                <w:color w:val="000000"/>
                <w:sz w:val="14"/>
                <w:szCs w:val="14"/>
              </w:rPr>
            </w:pPr>
            <w:r w:rsidRPr="000F2E04">
              <w:rPr>
                <w:b/>
                <w:color w:val="000000"/>
                <w:sz w:val="14"/>
                <w:szCs w:val="14"/>
              </w:rPr>
              <w:t>2X</w:t>
            </w:r>
          </w:p>
        </w:tc>
      </w:tr>
      <w:tr w:rsidR="001339E0" w:rsidRPr="00FF0620" w:rsidTr="002A4175">
        <w:trPr>
          <w:cantSplit/>
          <w:trHeight w:val="289"/>
          <w:jc w:val="center"/>
        </w:trPr>
        <w:tc>
          <w:tcPr>
            <w:tcW w:w="830" w:type="dxa"/>
          </w:tcPr>
          <w:p w:rsidR="001339E0" w:rsidRPr="000F2E04" w:rsidRDefault="00B3572C" w:rsidP="002A4175">
            <w:pPr>
              <w:rPr>
                <w:sz w:val="16"/>
                <w:szCs w:val="16"/>
                <w:lang w:val="en-US"/>
              </w:rPr>
            </w:pPr>
            <w:r w:rsidRPr="000F2E04">
              <w:rPr>
                <w:sz w:val="16"/>
                <w:szCs w:val="16"/>
                <w:lang w:val="en-US"/>
              </w:rPr>
              <w:t>3</w:t>
            </w:r>
            <w:r w:rsidR="001339E0" w:rsidRPr="000F2E04">
              <w:rPr>
                <w:sz w:val="16"/>
                <w:szCs w:val="16"/>
                <w:lang w:val="en-US"/>
              </w:rPr>
              <w:t>.9</w:t>
            </w:r>
          </w:p>
        </w:tc>
        <w:tc>
          <w:tcPr>
            <w:tcW w:w="4819" w:type="dxa"/>
          </w:tcPr>
          <w:p w:rsidR="001339E0" w:rsidRPr="000F2E04" w:rsidRDefault="001339E0" w:rsidP="002A4175">
            <w:pPr>
              <w:rPr>
                <w:sz w:val="16"/>
                <w:szCs w:val="16"/>
                <w:lang w:val="en-US"/>
              </w:rPr>
            </w:pPr>
            <w:r w:rsidRPr="000F2E04">
              <w:rPr>
                <w:sz w:val="16"/>
                <w:szCs w:val="16"/>
                <w:lang w:val="en-US"/>
              </w:rPr>
              <w:t>Design of new courses</w:t>
            </w:r>
          </w:p>
        </w:tc>
        <w:tc>
          <w:tcPr>
            <w:tcW w:w="953" w:type="dxa"/>
            <w:vAlign w:val="center"/>
          </w:tcPr>
          <w:p w:rsidR="001339E0" w:rsidRPr="000F2E04" w:rsidRDefault="003630E0" w:rsidP="00F64B5D">
            <w:pPr>
              <w:jc w:val="center"/>
              <w:rPr>
                <w:b/>
                <w:color w:val="000000"/>
                <w:sz w:val="16"/>
                <w:szCs w:val="16"/>
              </w:rPr>
            </w:pPr>
            <w:r>
              <w:rPr>
                <w:b/>
                <w:color w:val="000000"/>
                <w:sz w:val="16"/>
                <w:szCs w:val="16"/>
              </w:rPr>
              <w:t>16</w:t>
            </w:r>
          </w:p>
        </w:tc>
        <w:tc>
          <w:tcPr>
            <w:tcW w:w="669" w:type="dxa"/>
            <w:vAlign w:val="center"/>
          </w:tcPr>
          <w:p w:rsidR="001339E0" w:rsidRPr="000F2E04" w:rsidRDefault="001339E0" w:rsidP="001B0019">
            <w:pPr>
              <w:jc w:val="center"/>
              <w:rPr>
                <w:b/>
                <w:color w:val="000000"/>
                <w:sz w:val="14"/>
                <w:szCs w:val="14"/>
              </w:rPr>
            </w:pPr>
          </w:p>
        </w:tc>
        <w:tc>
          <w:tcPr>
            <w:tcW w:w="670" w:type="dxa"/>
            <w:vAlign w:val="center"/>
          </w:tcPr>
          <w:p w:rsidR="001339E0" w:rsidRPr="000F2E04" w:rsidRDefault="001339E0" w:rsidP="001B0019">
            <w:pPr>
              <w:jc w:val="center"/>
              <w:rPr>
                <w:b/>
                <w:color w:val="000000"/>
                <w:sz w:val="14"/>
                <w:szCs w:val="14"/>
              </w:rPr>
            </w:pPr>
          </w:p>
        </w:tc>
        <w:tc>
          <w:tcPr>
            <w:tcW w:w="669" w:type="dxa"/>
            <w:vAlign w:val="center"/>
          </w:tcPr>
          <w:p w:rsidR="001339E0" w:rsidRPr="000F2E04" w:rsidRDefault="001339E0" w:rsidP="001B0019">
            <w:pPr>
              <w:jc w:val="center"/>
              <w:rPr>
                <w:b/>
                <w:color w:val="000000"/>
                <w:sz w:val="14"/>
                <w:szCs w:val="14"/>
              </w:rPr>
            </w:pPr>
          </w:p>
        </w:tc>
        <w:tc>
          <w:tcPr>
            <w:tcW w:w="670" w:type="dxa"/>
            <w:vAlign w:val="center"/>
          </w:tcPr>
          <w:p w:rsidR="001339E0" w:rsidRPr="000F2E04" w:rsidRDefault="001339E0" w:rsidP="001B0019">
            <w:pPr>
              <w:jc w:val="center"/>
              <w:rPr>
                <w:b/>
                <w:color w:val="000000"/>
                <w:sz w:val="14"/>
                <w:szCs w:val="14"/>
              </w:rPr>
            </w:pPr>
          </w:p>
        </w:tc>
        <w:tc>
          <w:tcPr>
            <w:tcW w:w="669" w:type="dxa"/>
            <w:vAlign w:val="center"/>
          </w:tcPr>
          <w:p w:rsidR="001339E0" w:rsidRPr="000F2E04" w:rsidRDefault="001339E0" w:rsidP="001B0019">
            <w:pPr>
              <w:jc w:val="center"/>
              <w:rPr>
                <w:b/>
                <w:color w:val="000000"/>
                <w:sz w:val="14"/>
                <w:szCs w:val="14"/>
              </w:rPr>
            </w:pPr>
          </w:p>
        </w:tc>
        <w:tc>
          <w:tcPr>
            <w:tcW w:w="670" w:type="dxa"/>
            <w:vAlign w:val="center"/>
          </w:tcPr>
          <w:p w:rsidR="001339E0" w:rsidRPr="000F2E04" w:rsidRDefault="001339E0" w:rsidP="001B0019">
            <w:pPr>
              <w:jc w:val="center"/>
              <w:rPr>
                <w:b/>
                <w:color w:val="000000"/>
                <w:sz w:val="14"/>
                <w:szCs w:val="14"/>
              </w:rPr>
            </w:pPr>
          </w:p>
        </w:tc>
        <w:tc>
          <w:tcPr>
            <w:tcW w:w="669" w:type="dxa"/>
            <w:vAlign w:val="center"/>
          </w:tcPr>
          <w:p w:rsidR="001339E0" w:rsidRPr="000F2E04" w:rsidRDefault="001339E0" w:rsidP="001B0019">
            <w:pPr>
              <w:jc w:val="center"/>
              <w:rPr>
                <w:b/>
                <w:color w:val="000000"/>
                <w:sz w:val="14"/>
                <w:szCs w:val="14"/>
              </w:rPr>
            </w:pPr>
          </w:p>
        </w:tc>
        <w:tc>
          <w:tcPr>
            <w:tcW w:w="670" w:type="dxa"/>
            <w:vAlign w:val="center"/>
          </w:tcPr>
          <w:p w:rsidR="001339E0" w:rsidRPr="000F2E04" w:rsidRDefault="00640DD1" w:rsidP="001B0019">
            <w:pPr>
              <w:jc w:val="center"/>
              <w:rPr>
                <w:b/>
                <w:color w:val="000000"/>
                <w:sz w:val="14"/>
                <w:szCs w:val="14"/>
              </w:rPr>
            </w:pPr>
            <w:r w:rsidRPr="000F2E04">
              <w:rPr>
                <w:b/>
                <w:color w:val="000000"/>
                <w:sz w:val="14"/>
                <w:szCs w:val="14"/>
              </w:rPr>
              <w:t>=</w:t>
            </w:r>
          </w:p>
          <w:p w:rsidR="00640DD1" w:rsidRPr="000F2E04" w:rsidRDefault="00640DD1" w:rsidP="001B0019">
            <w:pPr>
              <w:jc w:val="center"/>
              <w:rPr>
                <w:b/>
                <w:color w:val="000000"/>
                <w:sz w:val="14"/>
                <w:szCs w:val="14"/>
              </w:rPr>
            </w:pPr>
            <w:r w:rsidRPr="000F2E04">
              <w:rPr>
                <w:b/>
                <w:color w:val="000000"/>
                <w:sz w:val="14"/>
                <w:szCs w:val="14"/>
              </w:rPr>
              <w:t>x</w:t>
            </w:r>
          </w:p>
        </w:tc>
        <w:tc>
          <w:tcPr>
            <w:tcW w:w="669" w:type="dxa"/>
            <w:vAlign w:val="center"/>
          </w:tcPr>
          <w:p w:rsidR="001339E0" w:rsidRPr="000F2E04" w:rsidRDefault="00640DD1" w:rsidP="001B0019">
            <w:pPr>
              <w:jc w:val="center"/>
              <w:rPr>
                <w:b/>
                <w:color w:val="000000"/>
                <w:sz w:val="14"/>
                <w:szCs w:val="14"/>
              </w:rPr>
            </w:pPr>
            <w:r w:rsidRPr="000F2E04">
              <w:rPr>
                <w:b/>
                <w:color w:val="000000"/>
                <w:sz w:val="14"/>
                <w:szCs w:val="14"/>
              </w:rPr>
              <w:t>=</w:t>
            </w:r>
          </w:p>
          <w:p w:rsidR="00640DD1" w:rsidRPr="000F2E04" w:rsidRDefault="00640DD1" w:rsidP="001B0019">
            <w:pPr>
              <w:jc w:val="center"/>
              <w:rPr>
                <w:b/>
                <w:color w:val="000000"/>
                <w:sz w:val="14"/>
                <w:szCs w:val="14"/>
              </w:rPr>
            </w:pPr>
            <w:r w:rsidRPr="000F2E04">
              <w:rPr>
                <w:b/>
                <w:color w:val="000000"/>
                <w:sz w:val="14"/>
                <w:szCs w:val="14"/>
              </w:rPr>
              <w:t>x</w:t>
            </w:r>
          </w:p>
        </w:tc>
        <w:tc>
          <w:tcPr>
            <w:tcW w:w="670" w:type="dxa"/>
            <w:vAlign w:val="center"/>
          </w:tcPr>
          <w:p w:rsidR="001339E0" w:rsidRPr="000F2E04" w:rsidRDefault="001339E0" w:rsidP="001B0019">
            <w:pPr>
              <w:jc w:val="center"/>
              <w:rPr>
                <w:b/>
                <w:color w:val="000000"/>
                <w:sz w:val="14"/>
                <w:szCs w:val="14"/>
              </w:rPr>
            </w:pPr>
            <w:r w:rsidRPr="000F2E04">
              <w:rPr>
                <w:b/>
                <w:color w:val="000000"/>
                <w:sz w:val="14"/>
                <w:szCs w:val="14"/>
              </w:rPr>
              <w:t>=</w:t>
            </w:r>
          </w:p>
          <w:p w:rsidR="001339E0" w:rsidRPr="000F2E04" w:rsidRDefault="001339E0" w:rsidP="001B0019">
            <w:pPr>
              <w:jc w:val="center"/>
              <w:rPr>
                <w:b/>
                <w:color w:val="000000"/>
                <w:sz w:val="14"/>
                <w:szCs w:val="14"/>
              </w:rPr>
            </w:pPr>
            <w:r w:rsidRPr="000F2E04">
              <w:rPr>
                <w:b/>
                <w:color w:val="000000"/>
                <w:sz w:val="14"/>
                <w:szCs w:val="14"/>
              </w:rPr>
              <w:t>3X</w:t>
            </w:r>
          </w:p>
        </w:tc>
        <w:tc>
          <w:tcPr>
            <w:tcW w:w="669" w:type="dxa"/>
            <w:vAlign w:val="center"/>
          </w:tcPr>
          <w:p w:rsidR="001339E0" w:rsidRPr="000F2E04" w:rsidRDefault="001339E0" w:rsidP="001B0019">
            <w:pPr>
              <w:jc w:val="center"/>
              <w:rPr>
                <w:b/>
                <w:color w:val="000000"/>
                <w:sz w:val="14"/>
                <w:szCs w:val="14"/>
              </w:rPr>
            </w:pPr>
            <w:r w:rsidRPr="000F2E04">
              <w:rPr>
                <w:b/>
                <w:color w:val="000000"/>
                <w:sz w:val="14"/>
                <w:szCs w:val="14"/>
              </w:rPr>
              <w:t>=</w:t>
            </w:r>
          </w:p>
          <w:p w:rsidR="001339E0" w:rsidRPr="000F2E04" w:rsidRDefault="001339E0" w:rsidP="001B0019">
            <w:pPr>
              <w:jc w:val="center"/>
              <w:rPr>
                <w:b/>
                <w:color w:val="000000"/>
                <w:sz w:val="14"/>
                <w:szCs w:val="14"/>
              </w:rPr>
            </w:pPr>
            <w:r w:rsidRPr="000F2E04">
              <w:rPr>
                <w:b/>
                <w:color w:val="000000"/>
                <w:sz w:val="14"/>
                <w:szCs w:val="14"/>
              </w:rPr>
              <w:t>3X</w:t>
            </w:r>
          </w:p>
        </w:tc>
        <w:tc>
          <w:tcPr>
            <w:tcW w:w="670" w:type="dxa"/>
            <w:vAlign w:val="center"/>
          </w:tcPr>
          <w:p w:rsidR="001339E0" w:rsidRPr="000F2E04" w:rsidRDefault="001339E0" w:rsidP="001B0019">
            <w:pPr>
              <w:jc w:val="center"/>
              <w:rPr>
                <w:b/>
                <w:color w:val="000000"/>
                <w:sz w:val="14"/>
                <w:szCs w:val="14"/>
              </w:rPr>
            </w:pPr>
            <w:r w:rsidRPr="000F2E04">
              <w:rPr>
                <w:b/>
                <w:color w:val="000000"/>
                <w:sz w:val="14"/>
                <w:szCs w:val="14"/>
              </w:rPr>
              <w:t>=</w:t>
            </w:r>
          </w:p>
          <w:p w:rsidR="001339E0" w:rsidRPr="000F2E04" w:rsidRDefault="001339E0" w:rsidP="001B0019">
            <w:pPr>
              <w:jc w:val="center"/>
              <w:rPr>
                <w:b/>
                <w:color w:val="000000"/>
                <w:sz w:val="14"/>
                <w:szCs w:val="14"/>
              </w:rPr>
            </w:pPr>
            <w:r w:rsidRPr="000F2E04">
              <w:rPr>
                <w:b/>
                <w:color w:val="000000"/>
                <w:sz w:val="14"/>
                <w:szCs w:val="14"/>
              </w:rPr>
              <w:t>3X</w:t>
            </w:r>
          </w:p>
        </w:tc>
      </w:tr>
      <w:tr w:rsidR="009D43A1" w:rsidRPr="00FF0620" w:rsidTr="002A4175">
        <w:trPr>
          <w:cantSplit/>
          <w:trHeight w:val="289"/>
          <w:jc w:val="center"/>
        </w:trPr>
        <w:tc>
          <w:tcPr>
            <w:tcW w:w="830" w:type="dxa"/>
          </w:tcPr>
          <w:p w:rsidR="009D43A1" w:rsidRPr="008F6AAF" w:rsidRDefault="009D43A1" w:rsidP="008F6AAF">
            <w:pPr>
              <w:jc w:val="center"/>
              <w:rPr>
                <w:b/>
                <w:sz w:val="16"/>
                <w:szCs w:val="16"/>
                <w:lang w:val="en-US"/>
              </w:rPr>
            </w:pPr>
          </w:p>
        </w:tc>
        <w:tc>
          <w:tcPr>
            <w:tcW w:w="4819" w:type="dxa"/>
          </w:tcPr>
          <w:p w:rsidR="009D43A1" w:rsidRPr="008F6AAF" w:rsidRDefault="009F7217" w:rsidP="008F6AAF">
            <w:pPr>
              <w:jc w:val="center"/>
              <w:rPr>
                <w:b/>
                <w:sz w:val="16"/>
                <w:szCs w:val="16"/>
                <w:lang w:val="en-US"/>
              </w:rPr>
            </w:pPr>
            <w:r>
              <w:rPr>
                <w:b/>
                <w:sz w:val="16"/>
                <w:szCs w:val="16"/>
                <w:lang w:val="en-US"/>
              </w:rPr>
              <w:t>WP 4</w:t>
            </w:r>
            <w:r w:rsidR="008F6AAF">
              <w:rPr>
                <w:b/>
                <w:sz w:val="16"/>
                <w:szCs w:val="16"/>
                <w:lang w:val="en-US"/>
              </w:rPr>
              <w:t xml:space="preserve">: </w:t>
            </w:r>
            <w:r w:rsidR="008F6AAF" w:rsidRPr="008F6AAF">
              <w:rPr>
                <w:b/>
                <w:sz w:val="16"/>
                <w:szCs w:val="16"/>
                <w:lang w:val="en-US"/>
              </w:rPr>
              <w:t>“CLIL METHODOLOGY” E-COURSE</w:t>
            </w:r>
          </w:p>
        </w:tc>
        <w:tc>
          <w:tcPr>
            <w:tcW w:w="953" w:type="dxa"/>
            <w:vAlign w:val="center"/>
          </w:tcPr>
          <w:p w:rsidR="009D43A1" w:rsidRPr="00FF0620" w:rsidRDefault="009D43A1" w:rsidP="00F64B5D">
            <w:pPr>
              <w:jc w:val="center"/>
              <w:rPr>
                <w:b/>
                <w:color w:val="000000"/>
                <w:sz w:val="16"/>
                <w:szCs w:val="16"/>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r>
      <w:tr w:rsidR="009D43A1" w:rsidRPr="00FF0620" w:rsidTr="002A4175">
        <w:trPr>
          <w:cantSplit/>
          <w:trHeight w:val="289"/>
          <w:jc w:val="center"/>
        </w:trPr>
        <w:tc>
          <w:tcPr>
            <w:tcW w:w="830" w:type="dxa"/>
          </w:tcPr>
          <w:p w:rsidR="009D43A1" w:rsidRPr="00996137" w:rsidRDefault="00B3572C" w:rsidP="00153437">
            <w:pPr>
              <w:rPr>
                <w:sz w:val="16"/>
                <w:szCs w:val="16"/>
                <w:lang w:val="en-US"/>
              </w:rPr>
            </w:pPr>
            <w:r>
              <w:rPr>
                <w:sz w:val="16"/>
                <w:szCs w:val="16"/>
                <w:lang w:val="en-US"/>
              </w:rPr>
              <w:t>4</w:t>
            </w:r>
            <w:r w:rsidR="009D43A1" w:rsidRPr="00996137">
              <w:rPr>
                <w:sz w:val="16"/>
                <w:szCs w:val="16"/>
                <w:lang w:val="en-US"/>
              </w:rPr>
              <w:t>.1.</w:t>
            </w:r>
          </w:p>
        </w:tc>
        <w:tc>
          <w:tcPr>
            <w:tcW w:w="4819" w:type="dxa"/>
          </w:tcPr>
          <w:p w:rsidR="009D43A1" w:rsidRPr="00996137" w:rsidRDefault="009D43A1" w:rsidP="00153437">
            <w:pPr>
              <w:rPr>
                <w:sz w:val="16"/>
                <w:szCs w:val="16"/>
                <w:lang w:val="en-US"/>
              </w:rPr>
            </w:pPr>
            <w:r w:rsidRPr="00996137">
              <w:rPr>
                <w:sz w:val="16"/>
                <w:szCs w:val="16"/>
                <w:lang w:val="en-US"/>
              </w:rPr>
              <w:t>Guidelines for e-course development</w:t>
            </w:r>
          </w:p>
        </w:tc>
        <w:tc>
          <w:tcPr>
            <w:tcW w:w="953" w:type="dxa"/>
            <w:vAlign w:val="center"/>
          </w:tcPr>
          <w:p w:rsidR="009D43A1" w:rsidRPr="00FF0620" w:rsidRDefault="003630E0" w:rsidP="00153437">
            <w:pPr>
              <w:jc w:val="center"/>
              <w:rPr>
                <w:b/>
                <w:color w:val="000000"/>
                <w:sz w:val="16"/>
                <w:szCs w:val="16"/>
              </w:rPr>
            </w:pPr>
            <w:r>
              <w:rPr>
                <w:b/>
                <w:color w:val="000000"/>
                <w:sz w:val="16"/>
                <w:szCs w:val="16"/>
              </w:rPr>
              <w:t>4</w:t>
            </w: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r w:rsidRPr="001B0019">
              <w:rPr>
                <w:b/>
                <w:color w:val="000000"/>
                <w:sz w:val="14"/>
                <w:szCs w:val="14"/>
              </w:rPr>
              <w:t>2=</w:t>
            </w:r>
          </w:p>
        </w:tc>
        <w:tc>
          <w:tcPr>
            <w:tcW w:w="670" w:type="dxa"/>
            <w:vAlign w:val="center"/>
          </w:tcPr>
          <w:p w:rsidR="009D43A1" w:rsidRPr="001B0019" w:rsidRDefault="009D43A1" w:rsidP="001B0019">
            <w:pPr>
              <w:jc w:val="center"/>
              <w:rPr>
                <w:b/>
                <w:color w:val="000000"/>
                <w:sz w:val="14"/>
                <w:szCs w:val="14"/>
              </w:rPr>
            </w:pPr>
            <w:r w:rsidRPr="001B0019">
              <w:rPr>
                <w:b/>
                <w:color w:val="000000"/>
                <w:sz w:val="14"/>
                <w:szCs w:val="14"/>
              </w:rPr>
              <w:t>2=</w:t>
            </w:r>
          </w:p>
        </w:tc>
      </w:tr>
      <w:tr w:rsidR="009D43A1" w:rsidRPr="00FF0620" w:rsidTr="002A4175">
        <w:trPr>
          <w:cantSplit/>
          <w:trHeight w:val="289"/>
          <w:jc w:val="center"/>
        </w:trPr>
        <w:tc>
          <w:tcPr>
            <w:tcW w:w="830" w:type="dxa"/>
          </w:tcPr>
          <w:p w:rsidR="009D43A1" w:rsidRPr="00FF0620" w:rsidRDefault="009D43A1" w:rsidP="002A4175">
            <w:pPr>
              <w:rPr>
                <w:sz w:val="16"/>
                <w:szCs w:val="16"/>
                <w:lang w:val="en-US"/>
              </w:rPr>
            </w:pPr>
          </w:p>
        </w:tc>
        <w:tc>
          <w:tcPr>
            <w:tcW w:w="4819" w:type="dxa"/>
          </w:tcPr>
          <w:p w:rsidR="009D43A1" w:rsidRPr="00FF0620" w:rsidRDefault="009F7217" w:rsidP="009F7217">
            <w:pPr>
              <w:jc w:val="center"/>
              <w:rPr>
                <w:b/>
                <w:sz w:val="16"/>
                <w:szCs w:val="16"/>
                <w:lang w:val="en-US"/>
              </w:rPr>
            </w:pPr>
            <w:r>
              <w:rPr>
                <w:b/>
                <w:sz w:val="16"/>
                <w:szCs w:val="16"/>
                <w:lang w:val="en-US"/>
              </w:rPr>
              <w:t>WP 5</w:t>
            </w:r>
            <w:r w:rsidR="009D43A1" w:rsidRPr="00FF0620">
              <w:rPr>
                <w:b/>
                <w:sz w:val="16"/>
                <w:szCs w:val="16"/>
                <w:lang w:val="en-US"/>
              </w:rPr>
              <w:t>: MULTILINGUAL</w:t>
            </w:r>
            <w:r>
              <w:rPr>
                <w:b/>
                <w:sz w:val="16"/>
                <w:szCs w:val="16"/>
                <w:lang w:val="en-US"/>
              </w:rPr>
              <w:t xml:space="preserve"> EDUCATION STRATEGY DEVELOPMENT</w:t>
            </w:r>
          </w:p>
        </w:tc>
        <w:tc>
          <w:tcPr>
            <w:tcW w:w="953" w:type="dxa"/>
            <w:vAlign w:val="center"/>
          </w:tcPr>
          <w:p w:rsidR="009D43A1" w:rsidRPr="00FF0620" w:rsidRDefault="009D43A1" w:rsidP="00F64B5D">
            <w:pPr>
              <w:jc w:val="center"/>
              <w:rPr>
                <w:b/>
                <w:color w:val="000000"/>
                <w:sz w:val="16"/>
                <w:szCs w:val="16"/>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c>
          <w:tcPr>
            <w:tcW w:w="669" w:type="dxa"/>
            <w:vAlign w:val="center"/>
          </w:tcPr>
          <w:p w:rsidR="009D43A1" w:rsidRPr="001B0019" w:rsidRDefault="009D43A1" w:rsidP="001B0019">
            <w:pPr>
              <w:jc w:val="center"/>
              <w:rPr>
                <w:b/>
                <w:color w:val="000000"/>
                <w:sz w:val="14"/>
                <w:szCs w:val="14"/>
              </w:rPr>
            </w:pPr>
          </w:p>
        </w:tc>
        <w:tc>
          <w:tcPr>
            <w:tcW w:w="670" w:type="dxa"/>
            <w:vAlign w:val="center"/>
          </w:tcPr>
          <w:p w:rsidR="009D43A1" w:rsidRPr="001B0019" w:rsidRDefault="009D43A1" w:rsidP="001B0019">
            <w:pPr>
              <w:jc w:val="center"/>
              <w:rPr>
                <w:b/>
                <w:color w:val="000000"/>
                <w:sz w:val="14"/>
                <w:szCs w:val="14"/>
              </w:rPr>
            </w:pPr>
          </w:p>
        </w:tc>
      </w:tr>
      <w:tr w:rsidR="00B3572C" w:rsidRPr="00FF0620" w:rsidTr="002A4175">
        <w:trPr>
          <w:cantSplit/>
          <w:trHeight w:val="289"/>
          <w:jc w:val="center"/>
        </w:trPr>
        <w:tc>
          <w:tcPr>
            <w:tcW w:w="830" w:type="dxa"/>
          </w:tcPr>
          <w:p w:rsidR="00B3572C" w:rsidRPr="00FF0620" w:rsidRDefault="00B3572C" w:rsidP="00A42DEC">
            <w:pPr>
              <w:rPr>
                <w:sz w:val="16"/>
                <w:szCs w:val="16"/>
                <w:lang w:val="en-US"/>
              </w:rPr>
            </w:pPr>
            <w:r>
              <w:rPr>
                <w:sz w:val="16"/>
                <w:szCs w:val="16"/>
                <w:lang w:val="en-US"/>
              </w:rPr>
              <w:t>5.1</w:t>
            </w:r>
          </w:p>
        </w:tc>
        <w:tc>
          <w:tcPr>
            <w:tcW w:w="4819" w:type="dxa"/>
          </w:tcPr>
          <w:p w:rsidR="00B3572C" w:rsidRPr="00B3572C" w:rsidRDefault="00B3572C" w:rsidP="00A42DEC">
            <w:pPr>
              <w:rPr>
                <w:sz w:val="16"/>
                <w:szCs w:val="16"/>
                <w:lang w:val="en-US"/>
              </w:rPr>
            </w:pPr>
            <w:r w:rsidRPr="00EC3504">
              <w:rPr>
                <w:sz w:val="16"/>
                <w:szCs w:val="16"/>
                <w:lang w:val="en-US"/>
              </w:rPr>
              <w:t xml:space="preserve">Study </w:t>
            </w:r>
            <w:r>
              <w:rPr>
                <w:sz w:val="16"/>
                <w:szCs w:val="16"/>
                <w:lang w:val="en-US"/>
              </w:rPr>
              <w:t xml:space="preserve">visits: </w:t>
            </w:r>
            <w:r w:rsidRPr="00B3572C">
              <w:rPr>
                <w:sz w:val="16"/>
                <w:szCs w:val="16"/>
                <w:lang w:val="en-US"/>
              </w:rPr>
              <w:t xml:space="preserve">EU </w:t>
            </w:r>
            <w:r>
              <w:rPr>
                <w:sz w:val="16"/>
                <w:szCs w:val="16"/>
                <w:lang w:val="en-US"/>
              </w:rPr>
              <w:t xml:space="preserve">systems </w:t>
            </w:r>
            <w:r w:rsidRPr="00B3572C">
              <w:rPr>
                <w:sz w:val="16"/>
                <w:szCs w:val="16"/>
                <w:lang w:val="en-US"/>
              </w:rPr>
              <w:t>of education in action</w:t>
            </w:r>
          </w:p>
        </w:tc>
        <w:tc>
          <w:tcPr>
            <w:tcW w:w="953" w:type="dxa"/>
            <w:vAlign w:val="center"/>
          </w:tcPr>
          <w:p w:rsidR="00B3572C" w:rsidRPr="00FF0620" w:rsidRDefault="003630E0" w:rsidP="00A42DEC">
            <w:pPr>
              <w:jc w:val="center"/>
              <w:rPr>
                <w:b/>
                <w:color w:val="000000"/>
                <w:sz w:val="16"/>
                <w:szCs w:val="16"/>
              </w:rPr>
            </w:pPr>
            <w:r>
              <w:rPr>
                <w:b/>
                <w:color w:val="000000"/>
                <w:sz w:val="16"/>
                <w:szCs w:val="16"/>
              </w:rPr>
              <w:t>2</w:t>
            </w:r>
          </w:p>
        </w:tc>
        <w:tc>
          <w:tcPr>
            <w:tcW w:w="669" w:type="dxa"/>
            <w:vAlign w:val="center"/>
          </w:tcPr>
          <w:p w:rsidR="00B3572C" w:rsidRPr="001B0019" w:rsidRDefault="00B3572C" w:rsidP="00A42DEC">
            <w:pPr>
              <w:jc w:val="center"/>
              <w:rPr>
                <w:b/>
                <w:color w:val="000000"/>
                <w:sz w:val="14"/>
                <w:szCs w:val="14"/>
              </w:rPr>
            </w:pPr>
          </w:p>
        </w:tc>
        <w:tc>
          <w:tcPr>
            <w:tcW w:w="670" w:type="dxa"/>
            <w:vAlign w:val="center"/>
          </w:tcPr>
          <w:p w:rsidR="00B3572C" w:rsidRPr="001B0019" w:rsidRDefault="00B3572C" w:rsidP="00A42DEC">
            <w:pPr>
              <w:jc w:val="center"/>
              <w:rPr>
                <w:b/>
                <w:color w:val="000000"/>
                <w:sz w:val="14"/>
                <w:szCs w:val="14"/>
              </w:rPr>
            </w:pPr>
          </w:p>
        </w:tc>
        <w:tc>
          <w:tcPr>
            <w:tcW w:w="669" w:type="dxa"/>
            <w:vAlign w:val="center"/>
          </w:tcPr>
          <w:p w:rsidR="00B3572C" w:rsidRPr="001B0019" w:rsidRDefault="00B3572C" w:rsidP="00A42DEC">
            <w:pPr>
              <w:jc w:val="center"/>
              <w:rPr>
                <w:b/>
                <w:color w:val="000000"/>
                <w:sz w:val="14"/>
                <w:szCs w:val="14"/>
              </w:rPr>
            </w:pPr>
          </w:p>
        </w:tc>
        <w:tc>
          <w:tcPr>
            <w:tcW w:w="670" w:type="dxa"/>
            <w:vAlign w:val="center"/>
          </w:tcPr>
          <w:p w:rsidR="00B3572C" w:rsidRPr="001B0019" w:rsidRDefault="00B3572C" w:rsidP="00A42DEC">
            <w:pPr>
              <w:jc w:val="center"/>
              <w:rPr>
                <w:b/>
                <w:color w:val="000000"/>
                <w:sz w:val="14"/>
                <w:szCs w:val="14"/>
              </w:rPr>
            </w:pPr>
          </w:p>
        </w:tc>
        <w:tc>
          <w:tcPr>
            <w:tcW w:w="669" w:type="dxa"/>
            <w:vAlign w:val="center"/>
          </w:tcPr>
          <w:p w:rsidR="00B3572C" w:rsidRPr="001B0019" w:rsidRDefault="00B3572C" w:rsidP="00A42DEC">
            <w:pPr>
              <w:jc w:val="center"/>
              <w:rPr>
                <w:b/>
                <w:color w:val="000000"/>
                <w:sz w:val="14"/>
                <w:szCs w:val="14"/>
              </w:rPr>
            </w:pPr>
          </w:p>
        </w:tc>
        <w:tc>
          <w:tcPr>
            <w:tcW w:w="670" w:type="dxa"/>
            <w:vAlign w:val="center"/>
          </w:tcPr>
          <w:p w:rsidR="00B3572C" w:rsidRPr="001B0019" w:rsidRDefault="00B3572C" w:rsidP="00A42DEC">
            <w:pPr>
              <w:jc w:val="center"/>
              <w:rPr>
                <w:b/>
                <w:color w:val="000000"/>
                <w:sz w:val="14"/>
                <w:szCs w:val="14"/>
              </w:rPr>
            </w:pPr>
            <w:r w:rsidRPr="001B0019">
              <w:rPr>
                <w:b/>
                <w:color w:val="000000"/>
                <w:sz w:val="14"/>
                <w:szCs w:val="14"/>
              </w:rPr>
              <w:t>1=</w:t>
            </w:r>
          </w:p>
        </w:tc>
        <w:tc>
          <w:tcPr>
            <w:tcW w:w="669" w:type="dxa"/>
            <w:vAlign w:val="center"/>
          </w:tcPr>
          <w:p w:rsidR="00B3572C" w:rsidRPr="001B0019" w:rsidRDefault="00B3572C" w:rsidP="00A42DEC">
            <w:pPr>
              <w:jc w:val="center"/>
              <w:rPr>
                <w:b/>
                <w:color w:val="000000"/>
                <w:sz w:val="14"/>
                <w:szCs w:val="14"/>
              </w:rPr>
            </w:pPr>
          </w:p>
        </w:tc>
        <w:tc>
          <w:tcPr>
            <w:tcW w:w="670" w:type="dxa"/>
            <w:vAlign w:val="center"/>
          </w:tcPr>
          <w:p w:rsidR="00B3572C" w:rsidRPr="001B0019" w:rsidRDefault="00B3572C" w:rsidP="00A42DEC">
            <w:pPr>
              <w:jc w:val="center"/>
              <w:rPr>
                <w:b/>
                <w:color w:val="000000"/>
                <w:sz w:val="14"/>
                <w:szCs w:val="14"/>
              </w:rPr>
            </w:pPr>
          </w:p>
        </w:tc>
        <w:tc>
          <w:tcPr>
            <w:tcW w:w="669" w:type="dxa"/>
            <w:vAlign w:val="center"/>
          </w:tcPr>
          <w:p w:rsidR="00B3572C" w:rsidRPr="001B0019" w:rsidRDefault="00B3572C" w:rsidP="00A42DEC">
            <w:pPr>
              <w:jc w:val="center"/>
              <w:rPr>
                <w:b/>
                <w:color w:val="000000"/>
                <w:sz w:val="14"/>
                <w:szCs w:val="14"/>
              </w:rPr>
            </w:pPr>
          </w:p>
        </w:tc>
        <w:tc>
          <w:tcPr>
            <w:tcW w:w="670" w:type="dxa"/>
            <w:vAlign w:val="center"/>
          </w:tcPr>
          <w:p w:rsidR="00B3572C" w:rsidRPr="001B0019" w:rsidRDefault="00B3572C" w:rsidP="00A42DEC">
            <w:pPr>
              <w:jc w:val="center"/>
              <w:rPr>
                <w:b/>
                <w:color w:val="000000"/>
                <w:sz w:val="14"/>
                <w:szCs w:val="14"/>
              </w:rPr>
            </w:pPr>
          </w:p>
        </w:tc>
        <w:tc>
          <w:tcPr>
            <w:tcW w:w="669" w:type="dxa"/>
            <w:vAlign w:val="center"/>
          </w:tcPr>
          <w:p w:rsidR="00B3572C" w:rsidRPr="001B0019" w:rsidRDefault="00B3572C" w:rsidP="00A42DEC">
            <w:pPr>
              <w:jc w:val="center"/>
              <w:rPr>
                <w:b/>
                <w:color w:val="000000"/>
                <w:sz w:val="14"/>
                <w:szCs w:val="14"/>
              </w:rPr>
            </w:pPr>
          </w:p>
        </w:tc>
        <w:tc>
          <w:tcPr>
            <w:tcW w:w="670" w:type="dxa"/>
            <w:vAlign w:val="center"/>
          </w:tcPr>
          <w:p w:rsidR="00B3572C" w:rsidRPr="001B0019" w:rsidRDefault="00B3572C" w:rsidP="00A42DEC">
            <w:pPr>
              <w:jc w:val="center"/>
              <w:rPr>
                <w:b/>
                <w:color w:val="000000"/>
                <w:sz w:val="14"/>
                <w:szCs w:val="14"/>
              </w:rPr>
            </w:pPr>
            <w:r w:rsidRPr="001B0019">
              <w:rPr>
                <w:b/>
                <w:color w:val="000000"/>
                <w:sz w:val="14"/>
                <w:szCs w:val="14"/>
              </w:rPr>
              <w:t>1=</w:t>
            </w:r>
          </w:p>
        </w:tc>
      </w:tr>
      <w:tr w:rsidR="00B3572C" w:rsidRPr="00FF0620" w:rsidTr="002A4175">
        <w:trPr>
          <w:cantSplit/>
          <w:trHeight w:val="289"/>
          <w:jc w:val="center"/>
        </w:trPr>
        <w:tc>
          <w:tcPr>
            <w:tcW w:w="830" w:type="dxa"/>
          </w:tcPr>
          <w:p w:rsidR="00B3572C" w:rsidRPr="00FF0620" w:rsidRDefault="00B3572C" w:rsidP="00B3572C">
            <w:pPr>
              <w:rPr>
                <w:sz w:val="16"/>
                <w:szCs w:val="16"/>
                <w:lang w:val="en-US"/>
              </w:rPr>
            </w:pPr>
            <w:r>
              <w:rPr>
                <w:sz w:val="16"/>
                <w:szCs w:val="16"/>
                <w:lang w:val="en-US"/>
              </w:rPr>
              <w:t>5</w:t>
            </w:r>
            <w:r w:rsidRPr="00FF0620">
              <w:rPr>
                <w:sz w:val="16"/>
                <w:szCs w:val="16"/>
                <w:lang w:val="en-US"/>
              </w:rPr>
              <w:t>.</w:t>
            </w:r>
            <w:r>
              <w:rPr>
                <w:sz w:val="16"/>
                <w:szCs w:val="16"/>
                <w:lang w:val="en-US"/>
              </w:rPr>
              <w:t>2</w:t>
            </w:r>
          </w:p>
        </w:tc>
        <w:tc>
          <w:tcPr>
            <w:tcW w:w="4819" w:type="dxa"/>
          </w:tcPr>
          <w:p w:rsidR="00B3572C" w:rsidRPr="00FF0620" w:rsidRDefault="00B3572C" w:rsidP="0025535A">
            <w:pPr>
              <w:rPr>
                <w:sz w:val="16"/>
                <w:szCs w:val="16"/>
                <w:lang w:val="en-US"/>
              </w:rPr>
            </w:pPr>
            <w:r>
              <w:rPr>
                <w:sz w:val="16"/>
                <w:szCs w:val="16"/>
                <w:lang w:val="en-US"/>
              </w:rPr>
              <w:t>S</w:t>
            </w:r>
            <w:r w:rsidRPr="00FF0620">
              <w:rPr>
                <w:sz w:val="16"/>
                <w:szCs w:val="16"/>
                <w:lang w:val="en-US"/>
              </w:rPr>
              <w:t>urvey development “Multilingual education in Ukraine”</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4</w:t>
            </w: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r w:rsidRPr="001B0019">
              <w:rPr>
                <w:b/>
                <w:color w:val="000000"/>
                <w:sz w:val="14"/>
                <w:szCs w:val="14"/>
              </w:rPr>
              <w:t>2=</w:t>
            </w:r>
          </w:p>
          <w:p w:rsidR="00B3572C" w:rsidRPr="001B0019" w:rsidRDefault="00B3572C" w:rsidP="001B0019">
            <w:pPr>
              <w:jc w:val="center"/>
              <w:rPr>
                <w:b/>
                <w:color w:val="000000"/>
                <w:sz w:val="14"/>
                <w:szCs w:val="14"/>
              </w:rPr>
            </w:pPr>
            <w:r w:rsidRPr="001B0019">
              <w:rPr>
                <w:b/>
                <w:color w:val="000000"/>
                <w:sz w:val="14"/>
                <w:szCs w:val="14"/>
              </w:rPr>
              <w:t>2X</w:t>
            </w:r>
          </w:p>
        </w:tc>
        <w:tc>
          <w:tcPr>
            <w:tcW w:w="669" w:type="dxa"/>
            <w:vAlign w:val="center"/>
          </w:tcPr>
          <w:p w:rsidR="00B3572C" w:rsidRPr="001B0019" w:rsidRDefault="00B3572C" w:rsidP="001B0019">
            <w:pPr>
              <w:jc w:val="center"/>
              <w:rPr>
                <w:b/>
                <w:color w:val="000000"/>
                <w:sz w:val="14"/>
                <w:szCs w:val="14"/>
              </w:rPr>
            </w:pPr>
            <w:r w:rsidRPr="001B0019">
              <w:rPr>
                <w:b/>
                <w:color w:val="000000"/>
                <w:sz w:val="14"/>
                <w:szCs w:val="14"/>
              </w:rPr>
              <w:t>2=</w:t>
            </w:r>
          </w:p>
          <w:p w:rsidR="00B3572C" w:rsidRPr="001B0019" w:rsidRDefault="00B3572C" w:rsidP="001B0019">
            <w:pPr>
              <w:jc w:val="center"/>
              <w:rPr>
                <w:b/>
                <w:color w:val="000000"/>
                <w:sz w:val="14"/>
                <w:szCs w:val="14"/>
              </w:rPr>
            </w:pPr>
            <w:r w:rsidRPr="001B0019">
              <w:rPr>
                <w:b/>
                <w:color w:val="000000"/>
                <w:sz w:val="14"/>
                <w:szCs w:val="14"/>
              </w:rPr>
              <w:t>2X</w:t>
            </w:r>
          </w:p>
        </w:tc>
        <w:tc>
          <w:tcPr>
            <w:tcW w:w="670" w:type="dxa"/>
            <w:vAlign w:val="center"/>
          </w:tcPr>
          <w:p w:rsidR="00B3572C" w:rsidRPr="001B0019" w:rsidRDefault="00B3572C" w:rsidP="001B0019">
            <w:pPr>
              <w:jc w:val="center"/>
              <w:rPr>
                <w:b/>
                <w:color w:val="000000"/>
                <w:sz w:val="14"/>
                <w:szCs w:val="14"/>
              </w:rPr>
            </w:pPr>
            <w:r w:rsidRPr="001B0019">
              <w:rPr>
                <w:b/>
                <w:color w:val="000000"/>
                <w:sz w:val="14"/>
                <w:szCs w:val="14"/>
              </w:rPr>
              <w:t>2=</w:t>
            </w:r>
          </w:p>
          <w:p w:rsidR="00B3572C" w:rsidRPr="001B0019" w:rsidRDefault="00B3572C" w:rsidP="001B0019">
            <w:pPr>
              <w:jc w:val="center"/>
              <w:rPr>
                <w:b/>
                <w:color w:val="000000"/>
                <w:sz w:val="14"/>
                <w:szCs w:val="14"/>
              </w:rPr>
            </w:pPr>
            <w:r w:rsidRPr="001B0019">
              <w:rPr>
                <w:b/>
                <w:color w:val="000000"/>
                <w:sz w:val="14"/>
                <w:szCs w:val="14"/>
              </w:rPr>
              <w:t>2X</w:t>
            </w:r>
          </w:p>
        </w:tc>
        <w:tc>
          <w:tcPr>
            <w:tcW w:w="669" w:type="dxa"/>
            <w:vAlign w:val="center"/>
          </w:tcPr>
          <w:p w:rsidR="00B3572C" w:rsidRPr="001B0019" w:rsidRDefault="00B3572C" w:rsidP="001B0019">
            <w:pPr>
              <w:jc w:val="center"/>
              <w:rPr>
                <w:b/>
                <w:color w:val="000000"/>
                <w:sz w:val="14"/>
                <w:szCs w:val="14"/>
              </w:rPr>
            </w:pPr>
            <w:r w:rsidRPr="001B0019">
              <w:rPr>
                <w:b/>
                <w:color w:val="000000"/>
                <w:sz w:val="14"/>
                <w:szCs w:val="14"/>
              </w:rPr>
              <w:t>2=</w:t>
            </w:r>
          </w:p>
          <w:p w:rsidR="00B3572C" w:rsidRPr="001B0019" w:rsidRDefault="00B3572C" w:rsidP="001B0019">
            <w:pPr>
              <w:jc w:val="center"/>
              <w:rPr>
                <w:b/>
                <w:color w:val="000000"/>
                <w:sz w:val="14"/>
                <w:szCs w:val="14"/>
              </w:rPr>
            </w:pPr>
            <w:r w:rsidRPr="001B0019">
              <w:rPr>
                <w:b/>
                <w:color w:val="000000"/>
                <w:sz w:val="14"/>
                <w:szCs w:val="14"/>
              </w:rPr>
              <w:t>2X</w:t>
            </w: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r>
      <w:tr w:rsidR="00B3572C" w:rsidRPr="00FF0620" w:rsidTr="002A4175">
        <w:trPr>
          <w:cantSplit/>
          <w:trHeight w:val="289"/>
          <w:jc w:val="center"/>
        </w:trPr>
        <w:tc>
          <w:tcPr>
            <w:tcW w:w="830" w:type="dxa"/>
          </w:tcPr>
          <w:p w:rsidR="00B3572C" w:rsidRPr="00FF0620" w:rsidRDefault="00B3572C" w:rsidP="002A4175">
            <w:pPr>
              <w:rPr>
                <w:sz w:val="16"/>
                <w:szCs w:val="16"/>
                <w:lang w:val="en-US"/>
              </w:rPr>
            </w:pPr>
            <w:r>
              <w:rPr>
                <w:sz w:val="16"/>
                <w:szCs w:val="16"/>
                <w:lang w:val="en-US"/>
              </w:rPr>
              <w:t>5.3</w:t>
            </w:r>
          </w:p>
        </w:tc>
        <w:tc>
          <w:tcPr>
            <w:tcW w:w="4819" w:type="dxa"/>
          </w:tcPr>
          <w:p w:rsidR="00B3572C" w:rsidRPr="00FF0620" w:rsidRDefault="00B3572C" w:rsidP="0074639C">
            <w:pPr>
              <w:rPr>
                <w:sz w:val="16"/>
                <w:szCs w:val="16"/>
                <w:lang w:val="en-US"/>
              </w:rPr>
            </w:pPr>
            <w:r w:rsidRPr="0074639C">
              <w:rPr>
                <w:sz w:val="16"/>
                <w:szCs w:val="16"/>
                <w:lang w:val="en-US"/>
              </w:rPr>
              <w:t>Survey “Multilingual education in Ukraine”</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20</w:t>
            </w: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r w:rsidRPr="001B0019">
              <w:rPr>
                <w:b/>
                <w:color w:val="000000"/>
                <w:sz w:val="14"/>
                <w:szCs w:val="14"/>
              </w:rPr>
              <w:t>4X</w:t>
            </w:r>
          </w:p>
        </w:tc>
        <w:tc>
          <w:tcPr>
            <w:tcW w:w="669" w:type="dxa"/>
            <w:vAlign w:val="center"/>
          </w:tcPr>
          <w:p w:rsidR="00B3572C" w:rsidRPr="001B0019" w:rsidRDefault="00B3572C" w:rsidP="001B0019">
            <w:pPr>
              <w:jc w:val="center"/>
              <w:rPr>
                <w:b/>
                <w:color w:val="000000"/>
                <w:sz w:val="14"/>
                <w:szCs w:val="14"/>
              </w:rPr>
            </w:pPr>
            <w:r w:rsidRPr="001B0019">
              <w:rPr>
                <w:b/>
                <w:color w:val="000000"/>
                <w:sz w:val="14"/>
                <w:szCs w:val="14"/>
              </w:rPr>
              <w:t>4X</w:t>
            </w:r>
          </w:p>
        </w:tc>
        <w:tc>
          <w:tcPr>
            <w:tcW w:w="670" w:type="dxa"/>
            <w:vAlign w:val="center"/>
          </w:tcPr>
          <w:p w:rsidR="00B3572C" w:rsidRPr="001B0019" w:rsidRDefault="00B3572C" w:rsidP="001B0019">
            <w:pPr>
              <w:jc w:val="center"/>
              <w:rPr>
                <w:b/>
                <w:color w:val="000000"/>
                <w:sz w:val="14"/>
                <w:szCs w:val="14"/>
              </w:rPr>
            </w:pPr>
            <w:r w:rsidRPr="001B0019">
              <w:rPr>
                <w:b/>
                <w:color w:val="000000"/>
                <w:sz w:val="14"/>
                <w:szCs w:val="14"/>
              </w:rPr>
              <w:t>4X</w:t>
            </w:r>
          </w:p>
        </w:tc>
        <w:tc>
          <w:tcPr>
            <w:tcW w:w="669" w:type="dxa"/>
            <w:vAlign w:val="center"/>
          </w:tcPr>
          <w:p w:rsidR="00B3572C" w:rsidRPr="001B0019" w:rsidRDefault="00B3572C" w:rsidP="001B0019">
            <w:pPr>
              <w:jc w:val="center"/>
              <w:rPr>
                <w:b/>
                <w:color w:val="000000"/>
                <w:sz w:val="14"/>
                <w:szCs w:val="14"/>
              </w:rPr>
            </w:pPr>
            <w:r w:rsidRPr="001B0019">
              <w:rPr>
                <w:b/>
                <w:color w:val="000000"/>
                <w:sz w:val="14"/>
                <w:szCs w:val="14"/>
              </w:rPr>
              <w:t>4X</w:t>
            </w:r>
          </w:p>
        </w:tc>
        <w:tc>
          <w:tcPr>
            <w:tcW w:w="670" w:type="dxa"/>
            <w:vAlign w:val="center"/>
          </w:tcPr>
          <w:p w:rsidR="00B3572C" w:rsidRPr="001B0019" w:rsidRDefault="00B3572C" w:rsidP="001B0019">
            <w:pPr>
              <w:jc w:val="center"/>
              <w:rPr>
                <w:b/>
                <w:color w:val="000000"/>
                <w:sz w:val="14"/>
                <w:szCs w:val="14"/>
              </w:rPr>
            </w:pPr>
            <w:r w:rsidRPr="001B0019">
              <w:rPr>
                <w:b/>
                <w:color w:val="000000"/>
                <w:sz w:val="14"/>
                <w:szCs w:val="14"/>
              </w:rPr>
              <w:t>4X</w:t>
            </w:r>
          </w:p>
        </w:tc>
      </w:tr>
      <w:tr w:rsidR="00B3572C" w:rsidRPr="00FF0620" w:rsidTr="002A4175">
        <w:trPr>
          <w:cantSplit/>
          <w:trHeight w:val="289"/>
          <w:jc w:val="center"/>
        </w:trPr>
        <w:tc>
          <w:tcPr>
            <w:tcW w:w="830" w:type="dxa"/>
          </w:tcPr>
          <w:p w:rsidR="00B3572C" w:rsidRPr="00FF0620" w:rsidRDefault="00B3572C" w:rsidP="002A4175">
            <w:pPr>
              <w:rPr>
                <w:sz w:val="16"/>
                <w:szCs w:val="16"/>
                <w:lang w:val="en-US"/>
              </w:rPr>
            </w:pPr>
          </w:p>
        </w:tc>
        <w:tc>
          <w:tcPr>
            <w:tcW w:w="4819" w:type="dxa"/>
          </w:tcPr>
          <w:p w:rsidR="00B3572C" w:rsidRPr="00FF0620" w:rsidRDefault="009F7217" w:rsidP="003A3B3D">
            <w:pPr>
              <w:jc w:val="center"/>
              <w:rPr>
                <w:sz w:val="16"/>
                <w:szCs w:val="16"/>
                <w:lang w:val="en-US"/>
              </w:rPr>
            </w:pPr>
            <w:r>
              <w:rPr>
                <w:rFonts w:cstheme="minorHAnsi"/>
                <w:b/>
                <w:color w:val="000000"/>
                <w:sz w:val="16"/>
                <w:szCs w:val="16"/>
              </w:rPr>
              <w:t xml:space="preserve">WP 6: </w:t>
            </w:r>
            <w:r w:rsidR="00B3572C" w:rsidRPr="00FF0620">
              <w:rPr>
                <w:rFonts w:cstheme="minorHAnsi"/>
                <w:b/>
                <w:color w:val="000000"/>
                <w:sz w:val="16"/>
                <w:szCs w:val="16"/>
              </w:rPr>
              <w:t>QUALITY ASSURANCE</w:t>
            </w:r>
          </w:p>
        </w:tc>
        <w:tc>
          <w:tcPr>
            <w:tcW w:w="953" w:type="dxa"/>
            <w:vAlign w:val="center"/>
          </w:tcPr>
          <w:p w:rsidR="00B3572C" w:rsidRPr="00FF0620" w:rsidRDefault="00B3572C" w:rsidP="00F64B5D">
            <w:pPr>
              <w:jc w:val="center"/>
              <w:rPr>
                <w:b/>
                <w:color w:val="000000"/>
                <w:sz w:val="16"/>
                <w:szCs w:val="16"/>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r>
      <w:tr w:rsidR="00B3572C" w:rsidRPr="00FF0620" w:rsidTr="002A4175">
        <w:trPr>
          <w:cantSplit/>
          <w:trHeight w:val="289"/>
          <w:jc w:val="center"/>
        </w:trPr>
        <w:tc>
          <w:tcPr>
            <w:tcW w:w="830" w:type="dxa"/>
          </w:tcPr>
          <w:p w:rsidR="00B3572C" w:rsidRPr="00FF0620" w:rsidRDefault="00B3572C" w:rsidP="00490F37">
            <w:pPr>
              <w:rPr>
                <w:sz w:val="16"/>
                <w:szCs w:val="16"/>
              </w:rPr>
            </w:pPr>
            <w:r>
              <w:rPr>
                <w:sz w:val="16"/>
                <w:szCs w:val="16"/>
              </w:rPr>
              <w:t>6.1.</w:t>
            </w:r>
          </w:p>
        </w:tc>
        <w:tc>
          <w:tcPr>
            <w:tcW w:w="4819" w:type="dxa"/>
          </w:tcPr>
          <w:p w:rsidR="00B3572C" w:rsidRPr="00D15E90" w:rsidRDefault="00B3572C" w:rsidP="00490F37">
            <w:pPr>
              <w:rPr>
                <w:sz w:val="16"/>
                <w:szCs w:val="16"/>
                <w:lang w:val="en-US"/>
              </w:rPr>
            </w:pPr>
            <w:r w:rsidRPr="00D15E90">
              <w:rPr>
                <w:sz w:val="16"/>
                <w:szCs w:val="16"/>
                <w:lang w:val="en-US"/>
              </w:rPr>
              <w:t>Quality Assurance Advisory Board</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6</w:t>
            </w:r>
          </w:p>
        </w:tc>
        <w:tc>
          <w:tcPr>
            <w:tcW w:w="669" w:type="dxa"/>
            <w:vAlign w:val="center"/>
          </w:tcPr>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1X</w:t>
            </w:r>
          </w:p>
        </w:tc>
        <w:tc>
          <w:tcPr>
            <w:tcW w:w="670" w:type="dxa"/>
            <w:vAlign w:val="center"/>
          </w:tcPr>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1X</w:t>
            </w:r>
          </w:p>
        </w:tc>
        <w:tc>
          <w:tcPr>
            <w:tcW w:w="669" w:type="dxa"/>
            <w:vAlign w:val="center"/>
          </w:tcPr>
          <w:p w:rsidR="000F4C6F" w:rsidRPr="001B0019" w:rsidRDefault="000F4C6F" w:rsidP="000F4C6F">
            <w:pPr>
              <w:jc w:val="center"/>
              <w:rPr>
                <w:rFonts w:cstheme="minorHAnsi"/>
                <w:b/>
                <w:color w:val="000000"/>
                <w:sz w:val="14"/>
                <w:szCs w:val="14"/>
              </w:rPr>
            </w:pPr>
            <w:r w:rsidRPr="001B0019">
              <w:rPr>
                <w:rFonts w:cstheme="minorHAnsi"/>
                <w:b/>
                <w:color w:val="000000"/>
                <w:sz w:val="14"/>
                <w:szCs w:val="14"/>
              </w:rPr>
              <w:t>1=</w:t>
            </w:r>
          </w:p>
          <w:p w:rsidR="00B3572C" w:rsidRPr="001B0019" w:rsidRDefault="000F4C6F" w:rsidP="000F4C6F">
            <w:pPr>
              <w:jc w:val="center"/>
              <w:rPr>
                <w:rFonts w:cstheme="minorHAnsi"/>
                <w:b/>
                <w:color w:val="000000"/>
                <w:sz w:val="14"/>
                <w:szCs w:val="14"/>
              </w:rPr>
            </w:pPr>
            <w:r w:rsidRPr="001B0019">
              <w:rPr>
                <w:rFonts w:cstheme="minorHAnsi"/>
                <w:b/>
                <w:color w:val="000000"/>
                <w:sz w:val="14"/>
                <w:szCs w:val="14"/>
              </w:rPr>
              <w:t>1X</w:t>
            </w: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r>
      <w:tr w:rsidR="00B3572C" w:rsidRPr="00FF0620" w:rsidTr="00490F37">
        <w:trPr>
          <w:cantSplit/>
          <w:trHeight w:val="289"/>
          <w:jc w:val="center"/>
        </w:trPr>
        <w:tc>
          <w:tcPr>
            <w:tcW w:w="830" w:type="dxa"/>
          </w:tcPr>
          <w:p w:rsidR="00B3572C" w:rsidRPr="00FF0620" w:rsidRDefault="00B3572C" w:rsidP="00490F37">
            <w:pPr>
              <w:rPr>
                <w:sz w:val="16"/>
                <w:szCs w:val="16"/>
              </w:rPr>
            </w:pPr>
            <w:r>
              <w:rPr>
                <w:sz w:val="16"/>
                <w:szCs w:val="16"/>
              </w:rPr>
              <w:t>6</w:t>
            </w:r>
            <w:r w:rsidRPr="00FF0620">
              <w:rPr>
                <w:sz w:val="16"/>
                <w:szCs w:val="16"/>
              </w:rPr>
              <w:t>.</w:t>
            </w:r>
            <w:r>
              <w:rPr>
                <w:sz w:val="16"/>
                <w:szCs w:val="16"/>
              </w:rPr>
              <w:t>2</w:t>
            </w:r>
          </w:p>
        </w:tc>
        <w:tc>
          <w:tcPr>
            <w:tcW w:w="4819" w:type="dxa"/>
            <w:vAlign w:val="center"/>
          </w:tcPr>
          <w:p w:rsidR="00B3572C" w:rsidRPr="00FF0620" w:rsidRDefault="00B3572C" w:rsidP="00490F37">
            <w:pPr>
              <w:tabs>
                <w:tab w:val="left" w:pos="0"/>
              </w:tabs>
              <w:rPr>
                <w:rFonts w:cstheme="minorHAnsi"/>
                <w:b/>
                <w:color w:val="000000"/>
                <w:sz w:val="16"/>
                <w:szCs w:val="16"/>
              </w:rPr>
            </w:pPr>
            <w:r w:rsidRPr="00FF0620">
              <w:rPr>
                <w:rFonts w:cstheme="minorHAnsi"/>
                <w:color w:val="000000"/>
                <w:sz w:val="16"/>
                <w:szCs w:val="16"/>
              </w:rPr>
              <w:t>Quality Assurance Plan</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6</w:t>
            </w: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1X</w:t>
            </w:r>
          </w:p>
        </w:tc>
        <w:tc>
          <w:tcPr>
            <w:tcW w:w="669" w:type="dxa"/>
            <w:vAlign w:val="center"/>
          </w:tcPr>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1X</w:t>
            </w: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Default="00B3572C" w:rsidP="002932E7">
            <w:pPr>
              <w:jc w:val="center"/>
              <w:rPr>
                <w:rFonts w:cstheme="minorHAnsi"/>
                <w:b/>
                <w:color w:val="000000"/>
                <w:sz w:val="14"/>
                <w:szCs w:val="14"/>
              </w:rPr>
            </w:pPr>
            <w:r>
              <w:rPr>
                <w:rFonts w:cstheme="minorHAnsi"/>
                <w:b/>
                <w:color w:val="000000"/>
                <w:sz w:val="14"/>
                <w:szCs w:val="14"/>
              </w:rPr>
              <w:t>=</w:t>
            </w:r>
          </w:p>
          <w:p w:rsidR="00B3572C" w:rsidRPr="001B0019" w:rsidRDefault="00B3572C" w:rsidP="002932E7">
            <w:pPr>
              <w:jc w:val="center"/>
              <w:rPr>
                <w:rFonts w:cstheme="minorHAnsi"/>
                <w:b/>
                <w:color w:val="000000"/>
                <w:sz w:val="14"/>
                <w:szCs w:val="14"/>
              </w:rPr>
            </w:pPr>
            <w:r>
              <w:rPr>
                <w:rFonts w:cstheme="minorHAnsi"/>
                <w:b/>
                <w:color w:val="000000"/>
                <w:sz w:val="14"/>
                <w:szCs w:val="14"/>
              </w:rPr>
              <w:t>X</w:t>
            </w:r>
          </w:p>
        </w:tc>
      </w:tr>
      <w:tr w:rsidR="00B3572C" w:rsidRPr="00FF0620" w:rsidTr="00490F37">
        <w:trPr>
          <w:cantSplit/>
          <w:trHeight w:val="289"/>
          <w:jc w:val="center"/>
        </w:trPr>
        <w:tc>
          <w:tcPr>
            <w:tcW w:w="830" w:type="dxa"/>
          </w:tcPr>
          <w:p w:rsidR="00B3572C" w:rsidRDefault="00B3572C" w:rsidP="00490F37">
            <w:pPr>
              <w:rPr>
                <w:sz w:val="16"/>
                <w:szCs w:val="16"/>
              </w:rPr>
            </w:pPr>
            <w:r>
              <w:rPr>
                <w:sz w:val="16"/>
                <w:szCs w:val="16"/>
              </w:rPr>
              <w:t>6.3</w:t>
            </w:r>
          </w:p>
        </w:tc>
        <w:tc>
          <w:tcPr>
            <w:tcW w:w="4819" w:type="dxa"/>
            <w:vAlign w:val="center"/>
          </w:tcPr>
          <w:p w:rsidR="00B3572C" w:rsidRPr="00FF0620" w:rsidRDefault="00B3572C" w:rsidP="00490F37">
            <w:pPr>
              <w:tabs>
                <w:tab w:val="left" w:pos="0"/>
              </w:tabs>
              <w:rPr>
                <w:rFonts w:cstheme="minorHAnsi"/>
                <w:color w:val="000000"/>
                <w:sz w:val="16"/>
                <w:szCs w:val="16"/>
              </w:rPr>
            </w:pPr>
            <w:r>
              <w:rPr>
                <w:rFonts w:cstheme="minorHAnsi"/>
                <w:color w:val="000000"/>
                <w:sz w:val="16"/>
                <w:szCs w:val="16"/>
              </w:rPr>
              <w:t>Sustainable quality control</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20</w:t>
            </w: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Default="00B3572C" w:rsidP="001B0019">
            <w:pPr>
              <w:jc w:val="center"/>
              <w:rPr>
                <w:rFonts w:cstheme="minorHAnsi"/>
                <w:b/>
                <w:color w:val="000000"/>
                <w:sz w:val="14"/>
                <w:szCs w:val="14"/>
              </w:rPr>
            </w:pPr>
            <w:r>
              <w:rPr>
                <w:rFonts w:cstheme="minorHAnsi"/>
                <w:b/>
                <w:color w:val="000000"/>
                <w:sz w:val="14"/>
                <w:szCs w:val="14"/>
              </w:rPr>
              <w:t>=</w:t>
            </w:r>
          </w:p>
          <w:p w:rsidR="00B3572C" w:rsidRPr="001B0019" w:rsidRDefault="00B3572C" w:rsidP="001B0019">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C03B64">
            <w:pPr>
              <w:jc w:val="center"/>
              <w:rPr>
                <w:rFonts w:cstheme="minorHAnsi"/>
                <w:b/>
                <w:color w:val="000000"/>
                <w:sz w:val="14"/>
                <w:szCs w:val="14"/>
              </w:rPr>
            </w:pPr>
            <w:r>
              <w:rPr>
                <w:rFonts w:cstheme="minorHAnsi"/>
                <w:b/>
                <w:color w:val="000000"/>
                <w:sz w:val="14"/>
                <w:szCs w:val="14"/>
              </w:rPr>
              <w:t>=</w:t>
            </w:r>
          </w:p>
          <w:p w:rsidR="00B3572C" w:rsidRPr="001B0019" w:rsidRDefault="00B3572C" w:rsidP="00C03B64">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C03B64">
            <w:pPr>
              <w:jc w:val="center"/>
              <w:rPr>
                <w:rFonts w:cstheme="minorHAnsi"/>
                <w:b/>
                <w:color w:val="000000"/>
                <w:sz w:val="14"/>
                <w:szCs w:val="14"/>
              </w:rPr>
            </w:pPr>
            <w:r>
              <w:rPr>
                <w:rFonts w:cstheme="minorHAnsi"/>
                <w:b/>
                <w:color w:val="000000"/>
                <w:sz w:val="14"/>
                <w:szCs w:val="14"/>
              </w:rPr>
              <w:t>=</w:t>
            </w:r>
          </w:p>
          <w:p w:rsidR="00B3572C" w:rsidRPr="001B0019" w:rsidRDefault="00B3572C" w:rsidP="00C03B64">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C03B64">
            <w:pPr>
              <w:jc w:val="center"/>
              <w:rPr>
                <w:rFonts w:cstheme="minorHAnsi"/>
                <w:b/>
                <w:color w:val="000000"/>
                <w:sz w:val="14"/>
                <w:szCs w:val="14"/>
              </w:rPr>
            </w:pPr>
            <w:r>
              <w:rPr>
                <w:rFonts w:cstheme="minorHAnsi"/>
                <w:b/>
                <w:color w:val="000000"/>
                <w:sz w:val="14"/>
                <w:szCs w:val="14"/>
              </w:rPr>
              <w:t>=</w:t>
            </w:r>
          </w:p>
          <w:p w:rsidR="00B3572C" w:rsidRPr="001B0019" w:rsidRDefault="00B3572C" w:rsidP="00C03B64">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C03B64">
            <w:pPr>
              <w:jc w:val="center"/>
              <w:rPr>
                <w:rFonts w:cstheme="minorHAnsi"/>
                <w:b/>
                <w:color w:val="000000"/>
                <w:sz w:val="14"/>
                <w:szCs w:val="14"/>
              </w:rPr>
            </w:pPr>
            <w:r>
              <w:rPr>
                <w:rFonts w:cstheme="minorHAnsi"/>
                <w:b/>
                <w:color w:val="000000"/>
                <w:sz w:val="14"/>
                <w:szCs w:val="14"/>
              </w:rPr>
              <w:t>=</w:t>
            </w:r>
          </w:p>
          <w:p w:rsidR="00B3572C" w:rsidRPr="001B0019" w:rsidRDefault="00B3572C" w:rsidP="00C03B64">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C03B64">
            <w:pPr>
              <w:jc w:val="center"/>
              <w:rPr>
                <w:rFonts w:cstheme="minorHAnsi"/>
                <w:b/>
                <w:color w:val="000000"/>
                <w:sz w:val="14"/>
                <w:szCs w:val="14"/>
              </w:rPr>
            </w:pPr>
            <w:r>
              <w:rPr>
                <w:rFonts w:cstheme="minorHAnsi"/>
                <w:b/>
                <w:color w:val="000000"/>
                <w:sz w:val="14"/>
                <w:szCs w:val="14"/>
              </w:rPr>
              <w:t>=</w:t>
            </w:r>
          </w:p>
          <w:p w:rsidR="00B3572C" w:rsidRPr="001B0019" w:rsidRDefault="00B3572C" w:rsidP="00C03B64">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C03B64">
            <w:pPr>
              <w:jc w:val="center"/>
              <w:rPr>
                <w:rFonts w:cstheme="minorHAnsi"/>
                <w:b/>
                <w:color w:val="000000"/>
                <w:sz w:val="14"/>
                <w:szCs w:val="14"/>
              </w:rPr>
            </w:pPr>
            <w:r>
              <w:rPr>
                <w:rFonts w:cstheme="minorHAnsi"/>
                <w:b/>
                <w:color w:val="000000"/>
                <w:sz w:val="14"/>
                <w:szCs w:val="14"/>
              </w:rPr>
              <w:t>=</w:t>
            </w:r>
          </w:p>
          <w:p w:rsidR="00B3572C" w:rsidRPr="001B0019" w:rsidRDefault="00B3572C" w:rsidP="00C03B64">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C03B64">
            <w:pPr>
              <w:jc w:val="center"/>
              <w:rPr>
                <w:rFonts w:cstheme="minorHAnsi"/>
                <w:b/>
                <w:color w:val="000000"/>
                <w:sz w:val="14"/>
                <w:szCs w:val="14"/>
              </w:rPr>
            </w:pPr>
            <w:r>
              <w:rPr>
                <w:rFonts w:cstheme="minorHAnsi"/>
                <w:b/>
                <w:color w:val="000000"/>
                <w:sz w:val="14"/>
                <w:szCs w:val="14"/>
              </w:rPr>
              <w:t>=</w:t>
            </w:r>
          </w:p>
          <w:p w:rsidR="00B3572C" w:rsidRPr="001B0019" w:rsidRDefault="00B3572C" w:rsidP="00C03B64">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C03B64">
            <w:pPr>
              <w:jc w:val="center"/>
              <w:rPr>
                <w:rFonts w:cstheme="minorHAnsi"/>
                <w:b/>
                <w:color w:val="000000"/>
                <w:sz w:val="14"/>
                <w:szCs w:val="14"/>
              </w:rPr>
            </w:pPr>
            <w:r>
              <w:rPr>
                <w:rFonts w:cstheme="minorHAnsi"/>
                <w:b/>
                <w:color w:val="000000"/>
                <w:sz w:val="14"/>
                <w:szCs w:val="14"/>
              </w:rPr>
              <w:t>=</w:t>
            </w:r>
          </w:p>
          <w:p w:rsidR="00B3572C" w:rsidRPr="001B0019" w:rsidRDefault="00B3572C" w:rsidP="00C03B64">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C03B64">
            <w:pPr>
              <w:jc w:val="center"/>
              <w:rPr>
                <w:rFonts w:cstheme="minorHAnsi"/>
                <w:b/>
                <w:color w:val="000000"/>
                <w:sz w:val="14"/>
                <w:szCs w:val="14"/>
              </w:rPr>
            </w:pPr>
            <w:r>
              <w:rPr>
                <w:rFonts w:cstheme="minorHAnsi"/>
                <w:b/>
                <w:color w:val="000000"/>
                <w:sz w:val="14"/>
                <w:szCs w:val="14"/>
              </w:rPr>
              <w:t>=</w:t>
            </w:r>
          </w:p>
          <w:p w:rsidR="00B3572C" w:rsidRPr="001B0019" w:rsidRDefault="00B3572C" w:rsidP="00C03B64">
            <w:pPr>
              <w:jc w:val="center"/>
              <w:rPr>
                <w:rFonts w:cstheme="minorHAnsi"/>
                <w:b/>
                <w:color w:val="000000"/>
                <w:sz w:val="14"/>
                <w:szCs w:val="14"/>
              </w:rPr>
            </w:pPr>
            <w:r>
              <w:rPr>
                <w:rFonts w:cstheme="minorHAnsi"/>
                <w:b/>
                <w:color w:val="000000"/>
                <w:sz w:val="14"/>
                <w:szCs w:val="14"/>
              </w:rPr>
              <w:t>X</w:t>
            </w:r>
          </w:p>
        </w:tc>
      </w:tr>
      <w:tr w:rsidR="00B3572C" w:rsidRPr="00FF0620" w:rsidTr="002A4175">
        <w:trPr>
          <w:cantSplit/>
          <w:trHeight w:val="289"/>
          <w:jc w:val="center"/>
        </w:trPr>
        <w:tc>
          <w:tcPr>
            <w:tcW w:w="830" w:type="dxa"/>
          </w:tcPr>
          <w:p w:rsidR="00B3572C" w:rsidRPr="00FF0620" w:rsidRDefault="00B3572C" w:rsidP="002A4175">
            <w:pPr>
              <w:rPr>
                <w:sz w:val="16"/>
                <w:szCs w:val="16"/>
              </w:rPr>
            </w:pPr>
            <w:r>
              <w:rPr>
                <w:sz w:val="16"/>
                <w:szCs w:val="16"/>
                <w:lang w:val="en-US"/>
              </w:rPr>
              <w:t>6</w:t>
            </w:r>
            <w:r>
              <w:rPr>
                <w:sz w:val="16"/>
                <w:szCs w:val="16"/>
              </w:rPr>
              <w:t>.4</w:t>
            </w:r>
          </w:p>
        </w:tc>
        <w:tc>
          <w:tcPr>
            <w:tcW w:w="4819" w:type="dxa"/>
          </w:tcPr>
          <w:p w:rsidR="00B3572C" w:rsidRPr="00FF0620" w:rsidRDefault="00B3572C" w:rsidP="002A4175">
            <w:pPr>
              <w:rPr>
                <w:sz w:val="16"/>
                <w:szCs w:val="16"/>
                <w:lang w:val="en-US"/>
              </w:rPr>
            </w:pPr>
            <w:r w:rsidRPr="001C52EA">
              <w:rPr>
                <w:sz w:val="16"/>
                <w:szCs w:val="16"/>
                <w:lang w:val="en-US"/>
              </w:rPr>
              <w:t>Quality A</w:t>
            </w:r>
            <w:r>
              <w:rPr>
                <w:sz w:val="16"/>
                <w:szCs w:val="16"/>
                <w:lang w:val="en-US"/>
              </w:rPr>
              <w:t>ssurance Advisory Board meetings and reports</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3</w:t>
            </w: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0F4C6F" w:rsidP="001B0019">
            <w:pPr>
              <w:jc w:val="center"/>
              <w:rPr>
                <w:rFonts w:cstheme="minorHAnsi"/>
                <w:b/>
                <w:color w:val="000000"/>
                <w:sz w:val="14"/>
                <w:szCs w:val="14"/>
              </w:rPr>
            </w:pPr>
            <w:r>
              <w:rPr>
                <w:rFonts w:cstheme="minorHAnsi"/>
                <w:b/>
                <w:color w:val="000000"/>
                <w:sz w:val="14"/>
                <w:szCs w:val="14"/>
              </w:rPr>
              <w:t>1X</w:t>
            </w: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Pr="001B0019" w:rsidRDefault="000F4C6F" w:rsidP="001B0019">
            <w:pPr>
              <w:jc w:val="center"/>
              <w:rPr>
                <w:rFonts w:cstheme="minorHAnsi"/>
                <w:b/>
                <w:color w:val="000000"/>
                <w:sz w:val="14"/>
                <w:szCs w:val="14"/>
              </w:rPr>
            </w:pPr>
            <w:r>
              <w:rPr>
                <w:rFonts w:cstheme="minorHAnsi"/>
                <w:b/>
                <w:color w:val="000000"/>
                <w:sz w:val="14"/>
                <w:szCs w:val="14"/>
              </w:rPr>
              <w:t>1X</w:t>
            </w: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0F4C6F" w:rsidP="001B0019">
            <w:pPr>
              <w:jc w:val="center"/>
              <w:rPr>
                <w:rFonts w:cstheme="minorHAnsi"/>
                <w:b/>
                <w:color w:val="000000"/>
                <w:sz w:val="14"/>
                <w:szCs w:val="14"/>
              </w:rPr>
            </w:pPr>
            <w:r>
              <w:rPr>
                <w:rFonts w:cstheme="minorHAnsi"/>
                <w:b/>
                <w:color w:val="000000"/>
                <w:sz w:val="14"/>
                <w:szCs w:val="14"/>
              </w:rPr>
              <w:t>1X</w:t>
            </w:r>
          </w:p>
        </w:tc>
      </w:tr>
      <w:tr w:rsidR="00B3572C" w:rsidRPr="00FF0620" w:rsidTr="00616B66">
        <w:trPr>
          <w:cantSplit/>
          <w:trHeight w:val="289"/>
          <w:jc w:val="center"/>
        </w:trPr>
        <w:tc>
          <w:tcPr>
            <w:tcW w:w="830" w:type="dxa"/>
          </w:tcPr>
          <w:p w:rsidR="00B3572C" w:rsidRPr="00FF0620" w:rsidRDefault="00B3572C" w:rsidP="002A4175">
            <w:pPr>
              <w:rPr>
                <w:sz w:val="16"/>
                <w:szCs w:val="16"/>
              </w:rPr>
            </w:pPr>
            <w:r>
              <w:rPr>
                <w:sz w:val="16"/>
                <w:szCs w:val="16"/>
              </w:rPr>
              <w:t>6.6</w:t>
            </w:r>
          </w:p>
        </w:tc>
        <w:tc>
          <w:tcPr>
            <w:tcW w:w="4819" w:type="dxa"/>
          </w:tcPr>
          <w:p w:rsidR="00B3572C" w:rsidRPr="00FF0620" w:rsidRDefault="00B3572C" w:rsidP="002A4175">
            <w:pPr>
              <w:rPr>
                <w:sz w:val="16"/>
                <w:szCs w:val="16"/>
              </w:rPr>
            </w:pPr>
            <w:r w:rsidRPr="00FF0620">
              <w:rPr>
                <w:sz w:val="16"/>
                <w:szCs w:val="16"/>
              </w:rPr>
              <w:t>Stakeholders’ feedback</w:t>
            </w:r>
            <w:r>
              <w:rPr>
                <w:sz w:val="16"/>
                <w:szCs w:val="16"/>
              </w:rPr>
              <w:t xml:space="preserve"> analysis</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20</w:t>
            </w: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r>
      <w:tr w:rsidR="00B3572C" w:rsidRPr="00FF0620" w:rsidTr="002A4175">
        <w:trPr>
          <w:cantSplit/>
          <w:trHeight w:val="289"/>
          <w:jc w:val="center"/>
        </w:trPr>
        <w:tc>
          <w:tcPr>
            <w:tcW w:w="830" w:type="dxa"/>
          </w:tcPr>
          <w:p w:rsidR="00B3572C" w:rsidRPr="00FF0620" w:rsidRDefault="00B3572C" w:rsidP="002A4175">
            <w:pPr>
              <w:rPr>
                <w:sz w:val="16"/>
                <w:szCs w:val="16"/>
                <w:lang w:val="en-US"/>
              </w:rPr>
            </w:pPr>
          </w:p>
        </w:tc>
        <w:tc>
          <w:tcPr>
            <w:tcW w:w="4819" w:type="dxa"/>
          </w:tcPr>
          <w:p w:rsidR="00B3572C" w:rsidRPr="00FF0620" w:rsidRDefault="006D0852" w:rsidP="003A3B3D">
            <w:pPr>
              <w:jc w:val="center"/>
              <w:rPr>
                <w:b/>
                <w:sz w:val="16"/>
                <w:szCs w:val="16"/>
                <w:lang w:val="en-US"/>
              </w:rPr>
            </w:pPr>
            <w:r>
              <w:rPr>
                <w:b/>
                <w:sz w:val="16"/>
                <w:szCs w:val="16"/>
                <w:lang w:val="en-US"/>
              </w:rPr>
              <w:t>WP 7: DISSEMINATION AND SUSTAINABILITY</w:t>
            </w:r>
          </w:p>
        </w:tc>
        <w:tc>
          <w:tcPr>
            <w:tcW w:w="953" w:type="dxa"/>
            <w:vAlign w:val="center"/>
          </w:tcPr>
          <w:p w:rsidR="00B3572C" w:rsidRPr="00FF0620" w:rsidRDefault="00B3572C" w:rsidP="00F64B5D">
            <w:pPr>
              <w:jc w:val="center"/>
              <w:rPr>
                <w:b/>
                <w:color w:val="000000"/>
                <w:sz w:val="16"/>
                <w:szCs w:val="16"/>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r>
      <w:tr w:rsidR="00B3572C" w:rsidRPr="00FF0620" w:rsidTr="002A4175">
        <w:trPr>
          <w:cantSplit/>
          <w:trHeight w:val="289"/>
          <w:jc w:val="center"/>
        </w:trPr>
        <w:tc>
          <w:tcPr>
            <w:tcW w:w="830" w:type="dxa"/>
          </w:tcPr>
          <w:p w:rsidR="00B3572C" w:rsidRPr="00FF0620" w:rsidRDefault="00B3572C" w:rsidP="008E3047">
            <w:pPr>
              <w:rPr>
                <w:sz w:val="16"/>
                <w:szCs w:val="16"/>
              </w:rPr>
            </w:pPr>
            <w:r>
              <w:rPr>
                <w:sz w:val="16"/>
                <w:szCs w:val="16"/>
                <w:lang w:val="en-US"/>
              </w:rPr>
              <w:t>7</w:t>
            </w:r>
            <w:r w:rsidRPr="00FF0620">
              <w:rPr>
                <w:sz w:val="16"/>
                <w:szCs w:val="16"/>
              </w:rPr>
              <w:t>.1</w:t>
            </w:r>
          </w:p>
        </w:tc>
        <w:tc>
          <w:tcPr>
            <w:tcW w:w="4819" w:type="dxa"/>
          </w:tcPr>
          <w:p w:rsidR="00B3572C" w:rsidRPr="00FF0620" w:rsidRDefault="00B3572C" w:rsidP="008E3047">
            <w:pPr>
              <w:rPr>
                <w:sz w:val="16"/>
                <w:szCs w:val="16"/>
              </w:rPr>
            </w:pPr>
            <w:r w:rsidRPr="00BC6C18">
              <w:rPr>
                <w:sz w:val="16"/>
                <w:szCs w:val="16"/>
              </w:rPr>
              <w:t>Maximum Dissemination Plan</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8</w:t>
            </w:r>
          </w:p>
        </w:tc>
        <w:tc>
          <w:tcPr>
            <w:tcW w:w="669" w:type="dxa"/>
            <w:vAlign w:val="center"/>
          </w:tcPr>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1X</w:t>
            </w:r>
          </w:p>
        </w:tc>
        <w:tc>
          <w:tcPr>
            <w:tcW w:w="670" w:type="dxa"/>
            <w:vAlign w:val="center"/>
          </w:tcPr>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1X</w:t>
            </w:r>
          </w:p>
        </w:tc>
        <w:tc>
          <w:tcPr>
            <w:tcW w:w="669" w:type="dxa"/>
            <w:vAlign w:val="center"/>
          </w:tcPr>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1B0019">
            <w:pPr>
              <w:jc w:val="center"/>
              <w:rPr>
                <w:rFonts w:cstheme="minorHAnsi"/>
                <w:b/>
                <w:color w:val="000000"/>
                <w:sz w:val="14"/>
                <w:szCs w:val="14"/>
              </w:rPr>
            </w:pPr>
            <w:r w:rsidRPr="001B0019">
              <w:rPr>
                <w:rFonts w:cstheme="minorHAnsi"/>
                <w:b/>
                <w:color w:val="000000"/>
                <w:sz w:val="14"/>
                <w:szCs w:val="14"/>
              </w:rPr>
              <w:t>1X</w:t>
            </w: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Default="00B3572C" w:rsidP="002932E7">
            <w:pPr>
              <w:jc w:val="center"/>
              <w:rPr>
                <w:rFonts w:cstheme="minorHAnsi"/>
                <w:b/>
                <w:color w:val="000000"/>
                <w:sz w:val="14"/>
                <w:szCs w:val="14"/>
              </w:rPr>
            </w:pPr>
            <w:r>
              <w:rPr>
                <w:rFonts w:cstheme="minorHAnsi"/>
                <w:b/>
                <w:color w:val="000000"/>
                <w:sz w:val="14"/>
                <w:szCs w:val="14"/>
              </w:rPr>
              <w:t>=</w:t>
            </w:r>
          </w:p>
          <w:p w:rsidR="00B3572C" w:rsidRPr="001B0019" w:rsidRDefault="00B3572C" w:rsidP="002932E7">
            <w:pPr>
              <w:jc w:val="center"/>
              <w:rPr>
                <w:rFonts w:cstheme="minorHAnsi"/>
                <w:b/>
                <w:color w:val="000000"/>
                <w:sz w:val="14"/>
                <w:szCs w:val="14"/>
              </w:rPr>
            </w:pPr>
            <w:r>
              <w:rPr>
                <w:rFonts w:cstheme="minorHAnsi"/>
                <w:b/>
                <w:color w:val="000000"/>
                <w:sz w:val="14"/>
                <w:szCs w:val="14"/>
              </w:rPr>
              <w:t>X</w:t>
            </w:r>
          </w:p>
        </w:tc>
      </w:tr>
      <w:tr w:rsidR="00B3572C" w:rsidRPr="00FF0620" w:rsidTr="002A4175">
        <w:trPr>
          <w:cantSplit/>
          <w:trHeight w:val="289"/>
          <w:jc w:val="center"/>
        </w:trPr>
        <w:tc>
          <w:tcPr>
            <w:tcW w:w="830" w:type="dxa"/>
          </w:tcPr>
          <w:p w:rsidR="00B3572C" w:rsidRDefault="00B3572C" w:rsidP="008E3047">
            <w:pPr>
              <w:rPr>
                <w:sz w:val="16"/>
                <w:szCs w:val="16"/>
                <w:lang w:val="en-US"/>
              </w:rPr>
            </w:pPr>
            <w:r>
              <w:rPr>
                <w:sz w:val="16"/>
                <w:szCs w:val="16"/>
                <w:lang w:val="en-US"/>
              </w:rPr>
              <w:t>7.2</w:t>
            </w:r>
          </w:p>
        </w:tc>
        <w:tc>
          <w:tcPr>
            <w:tcW w:w="4819" w:type="dxa"/>
          </w:tcPr>
          <w:p w:rsidR="00B3572C" w:rsidRPr="00BC6C18" w:rsidRDefault="00B3572C" w:rsidP="008E3047">
            <w:pPr>
              <w:rPr>
                <w:sz w:val="16"/>
                <w:szCs w:val="16"/>
              </w:rPr>
            </w:pPr>
            <w:r>
              <w:rPr>
                <w:sz w:val="16"/>
                <w:szCs w:val="16"/>
              </w:rPr>
              <w:t>Sustainable dissemination and raising awareness campaign</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20</w:t>
            </w: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r>
      <w:tr w:rsidR="00B3572C" w:rsidRPr="00FF0620" w:rsidTr="00616B66">
        <w:trPr>
          <w:cantSplit/>
          <w:trHeight w:val="289"/>
          <w:jc w:val="center"/>
        </w:trPr>
        <w:tc>
          <w:tcPr>
            <w:tcW w:w="830" w:type="dxa"/>
          </w:tcPr>
          <w:p w:rsidR="00B3572C" w:rsidRPr="00FF0620" w:rsidRDefault="00B3572C" w:rsidP="00616B66">
            <w:pPr>
              <w:rPr>
                <w:sz w:val="16"/>
                <w:szCs w:val="16"/>
              </w:rPr>
            </w:pPr>
            <w:r>
              <w:rPr>
                <w:sz w:val="16"/>
                <w:szCs w:val="16"/>
                <w:lang w:val="en-US"/>
              </w:rPr>
              <w:t>7</w:t>
            </w:r>
            <w:r w:rsidRPr="00FF0620">
              <w:rPr>
                <w:sz w:val="16"/>
                <w:szCs w:val="16"/>
              </w:rPr>
              <w:t>.3</w:t>
            </w:r>
          </w:p>
        </w:tc>
        <w:tc>
          <w:tcPr>
            <w:tcW w:w="4819" w:type="dxa"/>
          </w:tcPr>
          <w:p w:rsidR="00B3572C" w:rsidRPr="00FF0620" w:rsidRDefault="00B3572C" w:rsidP="00616B66">
            <w:pPr>
              <w:rPr>
                <w:sz w:val="16"/>
                <w:szCs w:val="16"/>
                <w:lang w:val="en-US"/>
              </w:rPr>
            </w:pPr>
            <w:r>
              <w:rPr>
                <w:sz w:val="16"/>
                <w:szCs w:val="16"/>
                <w:lang w:val="en-US"/>
              </w:rPr>
              <w:t>Project website design and online dissemination</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24</w:t>
            </w: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r>
      <w:tr w:rsidR="00B3572C" w:rsidRPr="00FF0620" w:rsidTr="002A4175">
        <w:trPr>
          <w:cantSplit/>
          <w:trHeight w:val="289"/>
          <w:jc w:val="center"/>
        </w:trPr>
        <w:tc>
          <w:tcPr>
            <w:tcW w:w="830" w:type="dxa"/>
          </w:tcPr>
          <w:p w:rsidR="00B3572C" w:rsidRPr="00FF0620" w:rsidRDefault="00B3572C" w:rsidP="008E3047">
            <w:pPr>
              <w:rPr>
                <w:sz w:val="16"/>
                <w:szCs w:val="16"/>
              </w:rPr>
            </w:pPr>
            <w:r>
              <w:rPr>
                <w:sz w:val="16"/>
                <w:szCs w:val="16"/>
              </w:rPr>
              <w:t>7.5</w:t>
            </w:r>
          </w:p>
        </w:tc>
        <w:tc>
          <w:tcPr>
            <w:tcW w:w="4819" w:type="dxa"/>
          </w:tcPr>
          <w:p w:rsidR="00B3572C" w:rsidRPr="00FF0620" w:rsidRDefault="00B3572C" w:rsidP="008E3047">
            <w:pPr>
              <w:rPr>
                <w:sz w:val="16"/>
                <w:szCs w:val="16"/>
              </w:rPr>
            </w:pPr>
            <w:r w:rsidRPr="00FF0620">
              <w:rPr>
                <w:sz w:val="16"/>
                <w:szCs w:val="16"/>
              </w:rPr>
              <w:t>Final research study</w:t>
            </w:r>
          </w:p>
        </w:tc>
        <w:tc>
          <w:tcPr>
            <w:tcW w:w="953" w:type="dxa"/>
            <w:vAlign w:val="center"/>
          </w:tcPr>
          <w:p w:rsidR="00B3572C" w:rsidRPr="00FF0620" w:rsidRDefault="00B3572C" w:rsidP="00F64B5D">
            <w:pPr>
              <w:jc w:val="center"/>
              <w:rPr>
                <w:b/>
                <w:color w:val="000000"/>
                <w:sz w:val="16"/>
                <w:szCs w:val="16"/>
              </w:rPr>
            </w:pP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tcPr>
          <w:p w:rsidR="00B3572C" w:rsidRPr="001B0019" w:rsidRDefault="00B3572C" w:rsidP="001B0019">
            <w:pPr>
              <w:jc w:val="center"/>
              <w:rPr>
                <w:rFonts w:cstheme="minorHAnsi"/>
                <w:b/>
                <w:color w:val="000000"/>
                <w:sz w:val="14"/>
                <w:szCs w:val="14"/>
              </w:rPr>
            </w:pPr>
          </w:p>
        </w:tc>
        <w:tc>
          <w:tcPr>
            <w:tcW w:w="669" w:type="dxa"/>
            <w:vAlign w:val="center"/>
          </w:tcPr>
          <w:p w:rsidR="00B3572C" w:rsidRDefault="000F2E04" w:rsidP="001B0019">
            <w:pPr>
              <w:jc w:val="center"/>
              <w:rPr>
                <w:rFonts w:cstheme="minorHAnsi"/>
                <w:b/>
                <w:color w:val="000000"/>
                <w:sz w:val="14"/>
                <w:szCs w:val="14"/>
              </w:rPr>
            </w:pPr>
            <w:r>
              <w:rPr>
                <w:rFonts w:cstheme="minorHAnsi"/>
                <w:b/>
                <w:color w:val="000000"/>
                <w:sz w:val="14"/>
                <w:szCs w:val="14"/>
              </w:rPr>
              <w:t>=</w:t>
            </w:r>
          </w:p>
          <w:p w:rsidR="000F2E04" w:rsidRPr="001B0019" w:rsidRDefault="000F2E04" w:rsidP="001B0019">
            <w:pPr>
              <w:jc w:val="center"/>
              <w:rPr>
                <w:rFonts w:cstheme="minorHAnsi"/>
                <w:b/>
                <w:color w:val="000000"/>
                <w:sz w:val="14"/>
                <w:szCs w:val="14"/>
              </w:rPr>
            </w:pPr>
            <w:r>
              <w:rPr>
                <w:rFonts w:cstheme="minorHAnsi"/>
                <w:b/>
                <w:color w:val="000000"/>
                <w:sz w:val="14"/>
                <w:szCs w:val="14"/>
              </w:rPr>
              <w:t>X</w:t>
            </w:r>
          </w:p>
        </w:tc>
        <w:tc>
          <w:tcPr>
            <w:tcW w:w="670" w:type="dxa"/>
            <w:vAlign w:val="center"/>
          </w:tcPr>
          <w:p w:rsidR="000F2E04" w:rsidRDefault="000F2E04" w:rsidP="000F2E04">
            <w:pPr>
              <w:jc w:val="center"/>
              <w:rPr>
                <w:rFonts w:cstheme="minorHAnsi"/>
                <w:b/>
                <w:color w:val="000000"/>
                <w:sz w:val="14"/>
                <w:szCs w:val="14"/>
              </w:rPr>
            </w:pPr>
            <w:r>
              <w:rPr>
                <w:rFonts w:cstheme="minorHAnsi"/>
                <w:b/>
                <w:color w:val="000000"/>
                <w:sz w:val="14"/>
                <w:szCs w:val="14"/>
              </w:rPr>
              <w:t>=</w:t>
            </w:r>
          </w:p>
          <w:p w:rsidR="000F2E04" w:rsidRPr="001B0019" w:rsidRDefault="000F2E04" w:rsidP="000F2E04">
            <w:pPr>
              <w:jc w:val="center"/>
              <w:rPr>
                <w:rFonts w:cstheme="minorHAnsi"/>
                <w:b/>
                <w:color w:val="000000"/>
                <w:sz w:val="14"/>
                <w:szCs w:val="14"/>
              </w:rPr>
            </w:pPr>
            <w:r>
              <w:rPr>
                <w:rFonts w:cstheme="minorHAnsi"/>
                <w:b/>
                <w:color w:val="000000"/>
                <w:sz w:val="14"/>
                <w:szCs w:val="14"/>
              </w:rPr>
              <w:t>X</w:t>
            </w:r>
          </w:p>
        </w:tc>
      </w:tr>
      <w:tr w:rsidR="00B3572C" w:rsidRPr="00FF0620" w:rsidTr="002A4175">
        <w:trPr>
          <w:cantSplit/>
          <w:trHeight w:val="289"/>
          <w:jc w:val="center"/>
        </w:trPr>
        <w:tc>
          <w:tcPr>
            <w:tcW w:w="830" w:type="dxa"/>
          </w:tcPr>
          <w:p w:rsidR="00B3572C" w:rsidRPr="00FF0620" w:rsidRDefault="00B3572C" w:rsidP="002A4175">
            <w:pPr>
              <w:rPr>
                <w:sz w:val="16"/>
                <w:szCs w:val="16"/>
                <w:lang w:val="en-US"/>
              </w:rPr>
            </w:pPr>
          </w:p>
        </w:tc>
        <w:tc>
          <w:tcPr>
            <w:tcW w:w="4819" w:type="dxa"/>
          </w:tcPr>
          <w:p w:rsidR="00B3572C" w:rsidRPr="00FF0620" w:rsidRDefault="009F7217" w:rsidP="003A3B3D">
            <w:pPr>
              <w:jc w:val="center"/>
              <w:rPr>
                <w:b/>
                <w:sz w:val="16"/>
                <w:szCs w:val="16"/>
                <w:lang w:val="en-US"/>
              </w:rPr>
            </w:pPr>
            <w:r>
              <w:rPr>
                <w:b/>
                <w:sz w:val="16"/>
                <w:szCs w:val="16"/>
                <w:lang w:val="en-US"/>
              </w:rPr>
              <w:t xml:space="preserve">WP 8: </w:t>
            </w:r>
            <w:r w:rsidR="00B3572C" w:rsidRPr="00FF0620">
              <w:rPr>
                <w:b/>
                <w:sz w:val="16"/>
                <w:szCs w:val="16"/>
                <w:lang w:val="en-US"/>
              </w:rPr>
              <w:t>MANAGEMENT</w:t>
            </w:r>
          </w:p>
        </w:tc>
        <w:tc>
          <w:tcPr>
            <w:tcW w:w="953" w:type="dxa"/>
            <w:vAlign w:val="center"/>
          </w:tcPr>
          <w:p w:rsidR="00B3572C" w:rsidRPr="00FF0620" w:rsidRDefault="00B3572C" w:rsidP="00F64B5D">
            <w:pPr>
              <w:jc w:val="center"/>
              <w:rPr>
                <w:b/>
                <w:color w:val="000000"/>
                <w:sz w:val="16"/>
                <w:szCs w:val="16"/>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r>
      <w:tr w:rsidR="00B3572C" w:rsidRPr="00FF0620" w:rsidTr="002A4175">
        <w:trPr>
          <w:cantSplit/>
          <w:trHeight w:val="289"/>
          <w:jc w:val="center"/>
        </w:trPr>
        <w:tc>
          <w:tcPr>
            <w:tcW w:w="830" w:type="dxa"/>
          </w:tcPr>
          <w:p w:rsidR="00B3572C" w:rsidRPr="00FF0620" w:rsidRDefault="00B3572C" w:rsidP="002A4175">
            <w:pPr>
              <w:rPr>
                <w:sz w:val="16"/>
                <w:szCs w:val="16"/>
                <w:lang w:val="en-US"/>
              </w:rPr>
            </w:pPr>
            <w:r>
              <w:rPr>
                <w:sz w:val="16"/>
                <w:szCs w:val="16"/>
                <w:lang w:val="en-US"/>
              </w:rPr>
              <w:t>8.1.</w:t>
            </w:r>
          </w:p>
        </w:tc>
        <w:tc>
          <w:tcPr>
            <w:tcW w:w="4819" w:type="dxa"/>
          </w:tcPr>
          <w:p w:rsidR="00B3572C" w:rsidRPr="0019452F" w:rsidRDefault="00B3572C" w:rsidP="0019452F">
            <w:pPr>
              <w:rPr>
                <w:sz w:val="16"/>
                <w:szCs w:val="16"/>
                <w:lang w:val="en-US"/>
              </w:rPr>
            </w:pPr>
            <w:r w:rsidRPr="0019452F">
              <w:rPr>
                <w:sz w:val="16"/>
                <w:szCs w:val="16"/>
                <w:lang w:val="en-US"/>
              </w:rPr>
              <w:t>Project Management and Administrative Boards</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6</w:t>
            </w:r>
          </w:p>
        </w:tc>
        <w:tc>
          <w:tcPr>
            <w:tcW w:w="669" w:type="dxa"/>
            <w:vAlign w:val="center"/>
          </w:tcPr>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1X</w:t>
            </w:r>
          </w:p>
        </w:tc>
        <w:tc>
          <w:tcPr>
            <w:tcW w:w="670" w:type="dxa"/>
            <w:vAlign w:val="center"/>
          </w:tcPr>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1X</w:t>
            </w:r>
          </w:p>
        </w:tc>
        <w:tc>
          <w:tcPr>
            <w:tcW w:w="669" w:type="dxa"/>
            <w:vAlign w:val="center"/>
          </w:tcPr>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1X</w:t>
            </w: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r>
      <w:tr w:rsidR="00B3572C" w:rsidRPr="00FF0620" w:rsidTr="002A4175">
        <w:trPr>
          <w:cantSplit/>
          <w:trHeight w:val="289"/>
          <w:jc w:val="center"/>
        </w:trPr>
        <w:tc>
          <w:tcPr>
            <w:tcW w:w="830" w:type="dxa"/>
          </w:tcPr>
          <w:p w:rsidR="00B3572C" w:rsidRDefault="00B3572C" w:rsidP="002A4175">
            <w:pPr>
              <w:rPr>
                <w:sz w:val="16"/>
                <w:szCs w:val="16"/>
                <w:lang w:val="en-US"/>
              </w:rPr>
            </w:pPr>
            <w:r>
              <w:rPr>
                <w:sz w:val="16"/>
                <w:szCs w:val="16"/>
                <w:lang w:val="en-US"/>
              </w:rPr>
              <w:t>8.2.</w:t>
            </w:r>
          </w:p>
        </w:tc>
        <w:tc>
          <w:tcPr>
            <w:tcW w:w="4819" w:type="dxa"/>
          </w:tcPr>
          <w:p w:rsidR="00B3572C" w:rsidRPr="0019452F" w:rsidRDefault="00B3572C" w:rsidP="0019452F">
            <w:pPr>
              <w:rPr>
                <w:sz w:val="16"/>
                <w:szCs w:val="16"/>
                <w:lang w:val="en-US"/>
              </w:rPr>
            </w:pPr>
            <w:r w:rsidRPr="0019452F">
              <w:rPr>
                <w:sz w:val="16"/>
                <w:szCs w:val="16"/>
                <w:lang w:val="en-US"/>
              </w:rPr>
              <w:t>Project Management Plan</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8</w:t>
            </w:r>
          </w:p>
        </w:tc>
        <w:tc>
          <w:tcPr>
            <w:tcW w:w="669" w:type="dxa"/>
            <w:vAlign w:val="center"/>
          </w:tcPr>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1X</w:t>
            </w:r>
          </w:p>
        </w:tc>
        <w:tc>
          <w:tcPr>
            <w:tcW w:w="670" w:type="dxa"/>
            <w:vAlign w:val="center"/>
          </w:tcPr>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1X</w:t>
            </w:r>
          </w:p>
        </w:tc>
        <w:tc>
          <w:tcPr>
            <w:tcW w:w="669" w:type="dxa"/>
            <w:vAlign w:val="center"/>
          </w:tcPr>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1X</w:t>
            </w: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Default="00B3572C" w:rsidP="001B0019">
            <w:pPr>
              <w:jc w:val="center"/>
              <w:rPr>
                <w:b/>
                <w:color w:val="000000"/>
                <w:sz w:val="14"/>
                <w:szCs w:val="14"/>
              </w:rPr>
            </w:pPr>
            <w:r>
              <w:rPr>
                <w:b/>
                <w:color w:val="000000"/>
                <w:sz w:val="14"/>
                <w:szCs w:val="14"/>
              </w:rPr>
              <w:t>1=</w:t>
            </w:r>
          </w:p>
          <w:p w:rsidR="00B3572C" w:rsidRPr="001B0019" w:rsidRDefault="00B3572C" w:rsidP="001B0019">
            <w:pPr>
              <w:jc w:val="center"/>
              <w:rPr>
                <w:b/>
                <w:color w:val="000000"/>
                <w:sz w:val="14"/>
                <w:szCs w:val="14"/>
              </w:rPr>
            </w:pPr>
            <w:r>
              <w:rPr>
                <w:b/>
                <w:color w:val="000000"/>
                <w:sz w:val="14"/>
                <w:szCs w:val="14"/>
              </w:rPr>
              <w:t>1X</w:t>
            </w:r>
          </w:p>
        </w:tc>
      </w:tr>
      <w:tr w:rsidR="00B3572C" w:rsidRPr="00FF0620" w:rsidTr="002A4175">
        <w:trPr>
          <w:cantSplit/>
          <w:trHeight w:val="289"/>
          <w:jc w:val="center"/>
        </w:trPr>
        <w:tc>
          <w:tcPr>
            <w:tcW w:w="830" w:type="dxa"/>
          </w:tcPr>
          <w:p w:rsidR="00B3572C" w:rsidRDefault="00B3572C" w:rsidP="002A4175">
            <w:pPr>
              <w:rPr>
                <w:sz w:val="16"/>
                <w:szCs w:val="16"/>
                <w:lang w:val="en-US"/>
              </w:rPr>
            </w:pPr>
            <w:r>
              <w:rPr>
                <w:sz w:val="16"/>
                <w:szCs w:val="16"/>
                <w:lang w:val="en-US"/>
              </w:rPr>
              <w:t>8.3.</w:t>
            </w:r>
          </w:p>
        </w:tc>
        <w:tc>
          <w:tcPr>
            <w:tcW w:w="4819" w:type="dxa"/>
          </w:tcPr>
          <w:p w:rsidR="00B3572C" w:rsidRPr="0019452F" w:rsidRDefault="00B3572C" w:rsidP="0019452F">
            <w:pPr>
              <w:tabs>
                <w:tab w:val="left" w:pos="2823"/>
              </w:tabs>
              <w:rPr>
                <w:sz w:val="16"/>
                <w:szCs w:val="16"/>
                <w:lang w:val="en-US"/>
              </w:rPr>
            </w:pPr>
            <w:r w:rsidRPr="0019452F">
              <w:rPr>
                <w:sz w:val="16"/>
                <w:szCs w:val="16"/>
                <w:lang w:val="en-US"/>
              </w:rPr>
              <w:t>Consortium Agreement</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6</w:t>
            </w:r>
          </w:p>
        </w:tc>
        <w:tc>
          <w:tcPr>
            <w:tcW w:w="669" w:type="dxa"/>
            <w:vAlign w:val="center"/>
          </w:tcPr>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1X</w:t>
            </w:r>
          </w:p>
        </w:tc>
        <w:tc>
          <w:tcPr>
            <w:tcW w:w="670" w:type="dxa"/>
            <w:vAlign w:val="center"/>
          </w:tcPr>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1X</w:t>
            </w:r>
          </w:p>
        </w:tc>
        <w:tc>
          <w:tcPr>
            <w:tcW w:w="669" w:type="dxa"/>
            <w:vAlign w:val="center"/>
          </w:tcPr>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w:t>
            </w:r>
          </w:p>
          <w:p w:rsidR="00B3572C" w:rsidRPr="001B0019" w:rsidRDefault="00B3572C" w:rsidP="00616B66">
            <w:pPr>
              <w:jc w:val="center"/>
              <w:rPr>
                <w:rFonts w:cstheme="minorHAnsi"/>
                <w:b/>
                <w:color w:val="000000"/>
                <w:sz w:val="14"/>
                <w:szCs w:val="14"/>
              </w:rPr>
            </w:pPr>
            <w:r w:rsidRPr="001B0019">
              <w:rPr>
                <w:rFonts w:cstheme="minorHAnsi"/>
                <w:b/>
                <w:color w:val="000000"/>
                <w:sz w:val="14"/>
                <w:szCs w:val="14"/>
              </w:rPr>
              <w:t>1X</w:t>
            </w: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c>
          <w:tcPr>
            <w:tcW w:w="669" w:type="dxa"/>
            <w:vAlign w:val="center"/>
          </w:tcPr>
          <w:p w:rsidR="00B3572C" w:rsidRPr="001B0019" w:rsidRDefault="00B3572C" w:rsidP="001B0019">
            <w:pPr>
              <w:jc w:val="center"/>
              <w:rPr>
                <w:b/>
                <w:color w:val="000000"/>
                <w:sz w:val="14"/>
                <w:szCs w:val="14"/>
              </w:rPr>
            </w:pPr>
          </w:p>
        </w:tc>
        <w:tc>
          <w:tcPr>
            <w:tcW w:w="670" w:type="dxa"/>
            <w:vAlign w:val="center"/>
          </w:tcPr>
          <w:p w:rsidR="00B3572C" w:rsidRPr="001B0019" w:rsidRDefault="00B3572C" w:rsidP="001B0019">
            <w:pPr>
              <w:jc w:val="center"/>
              <w:rPr>
                <w:b/>
                <w:color w:val="000000"/>
                <w:sz w:val="14"/>
                <w:szCs w:val="14"/>
              </w:rPr>
            </w:pPr>
          </w:p>
        </w:tc>
      </w:tr>
      <w:tr w:rsidR="00B3572C" w:rsidRPr="00FF0620" w:rsidTr="002A4175">
        <w:trPr>
          <w:cantSplit/>
          <w:trHeight w:val="289"/>
          <w:jc w:val="center"/>
        </w:trPr>
        <w:tc>
          <w:tcPr>
            <w:tcW w:w="830" w:type="dxa"/>
          </w:tcPr>
          <w:p w:rsidR="00B3572C" w:rsidRPr="00FF0620" w:rsidRDefault="00B3572C" w:rsidP="002A4175">
            <w:pPr>
              <w:rPr>
                <w:sz w:val="16"/>
                <w:szCs w:val="16"/>
              </w:rPr>
            </w:pPr>
            <w:r>
              <w:rPr>
                <w:sz w:val="16"/>
                <w:szCs w:val="16"/>
                <w:lang w:val="en-US"/>
              </w:rPr>
              <w:t>8.4.</w:t>
            </w:r>
          </w:p>
        </w:tc>
        <w:tc>
          <w:tcPr>
            <w:tcW w:w="4819" w:type="dxa"/>
          </w:tcPr>
          <w:p w:rsidR="00B3572C" w:rsidRPr="00FF0620" w:rsidRDefault="00B3572C" w:rsidP="002A4175">
            <w:pPr>
              <w:rPr>
                <w:sz w:val="16"/>
                <w:szCs w:val="16"/>
              </w:rPr>
            </w:pPr>
            <w:r w:rsidRPr="00AE30FA">
              <w:rPr>
                <w:sz w:val="16"/>
                <w:szCs w:val="16"/>
              </w:rPr>
              <w:t>Project Management Board meetings</w:t>
            </w:r>
            <w:r>
              <w:rPr>
                <w:sz w:val="16"/>
                <w:szCs w:val="16"/>
              </w:rPr>
              <w:t xml:space="preserve"> and reports</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3</w:t>
            </w:r>
          </w:p>
        </w:tc>
        <w:tc>
          <w:tcPr>
            <w:tcW w:w="669" w:type="dxa"/>
            <w:vAlign w:val="center"/>
          </w:tcPr>
          <w:p w:rsidR="00B3572C" w:rsidRPr="001B0019" w:rsidRDefault="00B3572C" w:rsidP="001B0019">
            <w:pPr>
              <w:jc w:val="center"/>
              <w:rPr>
                <w:rFonts w:cstheme="minorHAnsi"/>
                <w:b/>
                <w:color w:val="000000"/>
                <w:sz w:val="14"/>
                <w:szCs w:val="14"/>
              </w:rPr>
            </w:pPr>
          </w:p>
        </w:tc>
        <w:tc>
          <w:tcPr>
            <w:tcW w:w="670" w:type="dxa"/>
          </w:tcPr>
          <w:p w:rsidR="00B3572C" w:rsidRPr="001B0019" w:rsidRDefault="00B3572C" w:rsidP="001B0019">
            <w:pPr>
              <w:jc w:val="center"/>
              <w:rPr>
                <w:rFonts w:cstheme="minorHAnsi"/>
                <w:b/>
                <w:color w:val="000000"/>
                <w:sz w:val="14"/>
                <w:szCs w:val="14"/>
              </w:rPr>
            </w:pPr>
          </w:p>
        </w:tc>
        <w:tc>
          <w:tcPr>
            <w:tcW w:w="669" w:type="dxa"/>
          </w:tcPr>
          <w:p w:rsidR="00B3572C" w:rsidRPr="001B0019" w:rsidRDefault="000F4C6F" w:rsidP="001B0019">
            <w:pPr>
              <w:jc w:val="center"/>
              <w:rPr>
                <w:rFonts w:cstheme="minorHAnsi"/>
                <w:b/>
                <w:color w:val="000000"/>
                <w:sz w:val="14"/>
                <w:szCs w:val="14"/>
              </w:rPr>
            </w:pPr>
            <w:r>
              <w:rPr>
                <w:rFonts w:cstheme="minorHAnsi"/>
                <w:b/>
                <w:color w:val="000000"/>
                <w:sz w:val="14"/>
                <w:szCs w:val="14"/>
              </w:rPr>
              <w:t>1X</w:t>
            </w:r>
          </w:p>
        </w:tc>
        <w:tc>
          <w:tcPr>
            <w:tcW w:w="670" w:type="dxa"/>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tcPr>
          <w:p w:rsidR="00B3572C" w:rsidRPr="001B0019" w:rsidRDefault="000F4C6F" w:rsidP="001B0019">
            <w:pPr>
              <w:jc w:val="center"/>
              <w:rPr>
                <w:rFonts w:cstheme="minorHAnsi"/>
                <w:b/>
                <w:color w:val="000000"/>
                <w:sz w:val="14"/>
                <w:szCs w:val="14"/>
              </w:rPr>
            </w:pPr>
            <w:r>
              <w:rPr>
                <w:rFonts w:cstheme="minorHAnsi"/>
                <w:b/>
                <w:color w:val="000000"/>
                <w:sz w:val="14"/>
                <w:szCs w:val="14"/>
              </w:rPr>
              <w:t>1X</w:t>
            </w:r>
          </w:p>
        </w:tc>
        <w:tc>
          <w:tcPr>
            <w:tcW w:w="669" w:type="dxa"/>
          </w:tcPr>
          <w:p w:rsidR="00B3572C" w:rsidRPr="001B0019" w:rsidRDefault="00B3572C" w:rsidP="001B0019">
            <w:pPr>
              <w:jc w:val="center"/>
              <w:rPr>
                <w:rFonts w:cstheme="minorHAnsi"/>
                <w:b/>
                <w:color w:val="000000"/>
                <w:sz w:val="14"/>
                <w:szCs w:val="14"/>
              </w:rPr>
            </w:pPr>
          </w:p>
        </w:tc>
        <w:tc>
          <w:tcPr>
            <w:tcW w:w="670" w:type="dxa"/>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tcPr>
          <w:p w:rsidR="00B3572C" w:rsidRPr="001B0019" w:rsidRDefault="00B3572C" w:rsidP="001B0019">
            <w:pPr>
              <w:jc w:val="center"/>
              <w:rPr>
                <w:rFonts w:cstheme="minorHAnsi"/>
                <w:b/>
                <w:color w:val="000000"/>
                <w:sz w:val="14"/>
                <w:szCs w:val="14"/>
              </w:rPr>
            </w:pPr>
          </w:p>
        </w:tc>
        <w:tc>
          <w:tcPr>
            <w:tcW w:w="669" w:type="dxa"/>
          </w:tcPr>
          <w:p w:rsidR="00B3572C" w:rsidRPr="001B0019" w:rsidRDefault="00B3572C" w:rsidP="001B0019">
            <w:pPr>
              <w:jc w:val="center"/>
              <w:rPr>
                <w:rFonts w:cstheme="minorHAnsi"/>
                <w:b/>
                <w:color w:val="000000"/>
                <w:sz w:val="14"/>
                <w:szCs w:val="14"/>
              </w:rPr>
            </w:pPr>
          </w:p>
        </w:tc>
        <w:tc>
          <w:tcPr>
            <w:tcW w:w="670" w:type="dxa"/>
            <w:vAlign w:val="center"/>
          </w:tcPr>
          <w:p w:rsidR="00B3572C" w:rsidRPr="001B0019" w:rsidRDefault="000F4C6F" w:rsidP="001B0019">
            <w:pPr>
              <w:jc w:val="center"/>
              <w:rPr>
                <w:b/>
                <w:color w:val="000000"/>
                <w:sz w:val="14"/>
                <w:szCs w:val="14"/>
              </w:rPr>
            </w:pPr>
            <w:r>
              <w:rPr>
                <w:b/>
                <w:color w:val="000000"/>
                <w:sz w:val="14"/>
                <w:szCs w:val="14"/>
              </w:rPr>
              <w:t>1X</w:t>
            </w:r>
          </w:p>
        </w:tc>
      </w:tr>
      <w:tr w:rsidR="00B3572C" w:rsidRPr="00FF0620" w:rsidTr="00F637E5">
        <w:trPr>
          <w:cantSplit/>
          <w:trHeight w:val="289"/>
          <w:jc w:val="center"/>
        </w:trPr>
        <w:tc>
          <w:tcPr>
            <w:tcW w:w="830" w:type="dxa"/>
          </w:tcPr>
          <w:p w:rsidR="00B3572C" w:rsidRPr="00FF0620" w:rsidRDefault="00B3572C" w:rsidP="002A4175">
            <w:pPr>
              <w:rPr>
                <w:sz w:val="16"/>
                <w:szCs w:val="16"/>
              </w:rPr>
            </w:pPr>
            <w:r>
              <w:rPr>
                <w:sz w:val="16"/>
                <w:szCs w:val="16"/>
                <w:lang w:val="en-US"/>
              </w:rPr>
              <w:t>8.5</w:t>
            </w:r>
          </w:p>
        </w:tc>
        <w:tc>
          <w:tcPr>
            <w:tcW w:w="4819" w:type="dxa"/>
          </w:tcPr>
          <w:p w:rsidR="00B3572C" w:rsidRPr="00FF0620" w:rsidRDefault="00B3572C" w:rsidP="002932E7">
            <w:pPr>
              <w:rPr>
                <w:sz w:val="16"/>
                <w:szCs w:val="16"/>
              </w:rPr>
            </w:pPr>
            <w:r w:rsidRPr="00FF0620">
              <w:rPr>
                <w:sz w:val="16"/>
                <w:szCs w:val="16"/>
              </w:rPr>
              <w:t>Sustainable project management</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24</w:t>
            </w:r>
          </w:p>
        </w:tc>
        <w:tc>
          <w:tcPr>
            <w:tcW w:w="669"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r>
      <w:tr w:rsidR="00B3572C" w:rsidRPr="00FF0620" w:rsidTr="00F637E5">
        <w:trPr>
          <w:cantSplit/>
          <w:trHeight w:val="289"/>
          <w:jc w:val="center"/>
        </w:trPr>
        <w:tc>
          <w:tcPr>
            <w:tcW w:w="830" w:type="dxa"/>
          </w:tcPr>
          <w:p w:rsidR="00B3572C" w:rsidRPr="00FF0620" w:rsidRDefault="00B3572C" w:rsidP="00616B66">
            <w:pPr>
              <w:rPr>
                <w:sz w:val="16"/>
                <w:szCs w:val="16"/>
              </w:rPr>
            </w:pPr>
            <w:r>
              <w:rPr>
                <w:sz w:val="16"/>
                <w:szCs w:val="16"/>
                <w:lang w:val="en-US"/>
              </w:rPr>
              <w:t>8.6.</w:t>
            </w:r>
          </w:p>
        </w:tc>
        <w:tc>
          <w:tcPr>
            <w:tcW w:w="4819" w:type="dxa"/>
          </w:tcPr>
          <w:p w:rsidR="00B3572C" w:rsidRPr="00FF0620" w:rsidRDefault="00B3572C" w:rsidP="002932E7">
            <w:pPr>
              <w:rPr>
                <w:sz w:val="16"/>
                <w:szCs w:val="16"/>
              </w:rPr>
            </w:pPr>
            <w:r w:rsidRPr="00FF0620">
              <w:rPr>
                <w:sz w:val="16"/>
                <w:szCs w:val="16"/>
              </w:rPr>
              <w:t xml:space="preserve">Sustainable administrative </w:t>
            </w:r>
            <w:r>
              <w:rPr>
                <w:sz w:val="16"/>
                <w:szCs w:val="16"/>
              </w:rPr>
              <w:t>work</w:t>
            </w:r>
          </w:p>
        </w:tc>
        <w:tc>
          <w:tcPr>
            <w:tcW w:w="953" w:type="dxa"/>
            <w:vAlign w:val="center"/>
          </w:tcPr>
          <w:p w:rsidR="00B3572C" w:rsidRPr="00FF0620" w:rsidRDefault="003630E0" w:rsidP="00F64B5D">
            <w:pPr>
              <w:jc w:val="center"/>
              <w:rPr>
                <w:b/>
                <w:color w:val="000000"/>
                <w:sz w:val="16"/>
                <w:szCs w:val="16"/>
              </w:rPr>
            </w:pPr>
            <w:r>
              <w:rPr>
                <w:b/>
                <w:color w:val="000000"/>
                <w:sz w:val="16"/>
                <w:szCs w:val="16"/>
              </w:rPr>
              <w:t>24</w:t>
            </w:r>
          </w:p>
        </w:tc>
        <w:tc>
          <w:tcPr>
            <w:tcW w:w="669"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F637E5">
            <w:pPr>
              <w:jc w:val="center"/>
              <w:rPr>
                <w:rFonts w:cstheme="minorHAnsi"/>
                <w:b/>
                <w:color w:val="000000"/>
                <w:sz w:val="14"/>
                <w:szCs w:val="14"/>
              </w:rPr>
            </w:pPr>
            <w:r>
              <w:rPr>
                <w:rFonts w:cstheme="minorHAnsi"/>
                <w:b/>
                <w:color w:val="000000"/>
                <w:sz w:val="14"/>
                <w:szCs w:val="14"/>
              </w:rPr>
              <w:t>=</w:t>
            </w:r>
          </w:p>
          <w:p w:rsidR="00B3572C" w:rsidRPr="001B0019" w:rsidRDefault="00B3572C" w:rsidP="00F637E5">
            <w:pPr>
              <w:jc w:val="center"/>
              <w:rPr>
                <w:rFonts w:cstheme="minorHAnsi"/>
                <w:b/>
                <w:color w:val="000000"/>
                <w:sz w:val="14"/>
                <w:szCs w:val="14"/>
              </w:rPr>
            </w:pPr>
            <w:r>
              <w:rPr>
                <w:rFonts w:cstheme="minorHAnsi"/>
                <w:b/>
                <w:color w:val="000000"/>
                <w:sz w:val="14"/>
                <w:szCs w:val="14"/>
              </w:rPr>
              <w:t>X</w:t>
            </w:r>
          </w:p>
        </w:tc>
      </w:tr>
      <w:tr w:rsidR="00B3572C" w:rsidRPr="00FF0620" w:rsidTr="00616B66">
        <w:trPr>
          <w:cantSplit/>
          <w:trHeight w:val="289"/>
          <w:jc w:val="center"/>
        </w:trPr>
        <w:tc>
          <w:tcPr>
            <w:tcW w:w="830" w:type="dxa"/>
          </w:tcPr>
          <w:p w:rsidR="00B3572C" w:rsidRPr="00FF0620" w:rsidRDefault="00B3572C" w:rsidP="002A4175">
            <w:pPr>
              <w:rPr>
                <w:sz w:val="16"/>
                <w:szCs w:val="16"/>
                <w:lang w:val="en-US"/>
              </w:rPr>
            </w:pPr>
            <w:r>
              <w:rPr>
                <w:sz w:val="16"/>
                <w:szCs w:val="16"/>
                <w:lang w:val="en-US"/>
              </w:rPr>
              <w:t>8.7.</w:t>
            </w:r>
          </w:p>
        </w:tc>
        <w:tc>
          <w:tcPr>
            <w:tcW w:w="4819" w:type="dxa"/>
          </w:tcPr>
          <w:p w:rsidR="00B3572C" w:rsidRPr="00FF0620" w:rsidRDefault="00B3572C" w:rsidP="00783535">
            <w:pPr>
              <w:rPr>
                <w:sz w:val="16"/>
                <w:szCs w:val="16"/>
                <w:lang w:val="en-US"/>
              </w:rPr>
            </w:pPr>
            <w:r w:rsidRPr="00AE30FA">
              <w:rPr>
                <w:sz w:val="16"/>
                <w:szCs w:val="16"/>
                <w:lang w:val="en-US"/>
              </w:rPr>
              <w:t>Equipment procurement and maintenance</w:t>
            </w:r>
          </w:p>
        </w:tc>
        <w:tc>
          <w:tcPr>
            <w:tcW w:w="953" w:type="dxa"/>
            <w:vAlign w:val="center"/>
          </w:tcPr>
          <w:p w:rsidR="00B3572C" w:rsidRPr="00FF0620" w:rsidRDefault="002062F2" w:rsidP="00F64B5D">
            <w:pPr>
              <w:jc w:val="center"/>
              <w:rPr>
                <w:b/>
                <w:color w:val="000000"/>
                <w:sz w:val="16"/>
                <w:szCs w:val="16"/>
              </w:rPr>
            </w:pPr>
            <w:r>
              <w:rPr>
                <w:b/>
                <w:color w:val="000000"/>
                <w:sz w:val="16"/>
                <w:szCs w:val="16"/>
              </w:rPr>
              <w:t>39</w:t>
            </w: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2=</w:t>
            </w:r>
          </w:p>
          <w:p w:rsidR="00B3572C" w:rsidRPr="001B0019" w:rsidRDefault="00B3572C" w:rsidP="00616B66">
            <w:pPr>
              <w:jc w:val="center"/>
              <w:rPr>
                <w:rFonts w:cstheme="minorHAnsi"/>
                <w:b/>
                <w:color w:val="000000"/>
                <w:sz w:val="14"/>
                <w:szCs w:val="14"/>
              </w:rPr>
            </w:pPr>
            <w:r>
              <w:rPr>
                <w:rFonts w:cstheme="minorHAnsi"/>
                <w:b/>
                <w:color w:val="000000"/>
                <w:sz w:val="14"/>
                <w:szCs w:val="14"/>
              </w:rPr>
              <w:t>2X</w:t>
            </w:r>
          </w:p>
        </w:tc>
        <w:tc>
          <w:tcPr>
            <w:tcW w:w="670" w:type="dxa"/>
            <w:vAlign w:val="center"/>
          </w:tcPr>
          <w:p w:rsidR="00B3572C" w:rsidRDefault="00B3572C" w:rsidP="002932E7">
            <w:pPr>
              <w:jc w:val="center"/>
              <w:rPr>
                <w:rFonts w:cstheme="minorHAnsi"/>
                <w:b/>
                <w:color w:val="000000"/>
                <w:sz w:val="14"/>
                <w:szCs w:val="14"/>
              </w:rPr>
            </w:pPr>
            <w:r>
              <w:rPr>
                <w:rFonts w:cstheme="minorHAnsi"/>
                <w:b/>
                <w:color w:val="000000"/>
                <w:sz w:val="14"/>
                <w:szCs w:val="14"/>
              </w:rPr>
              <w:t>2=</w:t>
            </w:r>
          </w:p>
          <w:p w:rsidR="00B3572C" w:rsidRPr="001B0019" w:rsidRDefault="00B3572C" w:rsidP="002932E7">
            <w:pPr>
              <w:jc w:val="center"/>
              <w:rPr>
                <w:rFonts w:cstheme="minorHAnsi"/>
                <w:b/>
                <w:color w:val="000000"/>
                <w:sz w:val="14"/>
                <w:szCs w:val="14"/>
              </w:rPr>
            </w:pPr>
            <w:r>
              <w:rPr>
                <w:rFonts w:cstheme="minorHAnsi"/>
                <w:b/>
                <w:color w:val="000000"/>
                <w:sz w:val="14"/>
                <w:szCs w:val="14"/>
              </w:rPr>
              <w:t>2X</w:t>
            </w:r>
          </w:p>
        </w:tc>
        <w:tc>
          <w:tcPr>
            <w:tcW w:w="669" w:type="dxa"/>
            <w:vAlign w:val="center"/>
          </w:tcPr>
          <w:p w:rsidR="00B3572C" w:rsidRDefault="00B3572C" w:rsidP="002932E7">
            <w:pPr>
              <w:jc w:val="center"/>
              <w:rPr>
                <w:rFonts w:cstheme="minorHAnsi"/>
                <w:b/>
                <w:color w:val="000000"/>
                <w:sz w:val="14"/>
                <w:szCs w:val="14"/>
              </w:rPr>
            </w:pPr>
            <w:r>
              <w:rPr>
                <w:rFonts w:cstheme="minorHAnsi"/>
                <w:b/>
                <w:color w:val="000000"/>
                <w:sz w:val="14"/>
                <w:szCs w:val="14"/>
              </w:rPr>
              <w:t>2=</w:t>
            </w:r>
          </w:p>
          <w:p w:rsidR="00B3572C" w:rsidRPr="001B0019" w:rsidRDefault="00B3572C" w:rsidP="002932E7">
            <w:pPr>
              <w:jc w:val="center"/>
              <w:rPr>
                <w:rFonts w:cstheme="minorHAnsi"/>
                <w:b/>
                <w:color w:val="000000"/>
                <w:sz w:val="14"/>
                <w:szCs w:val="14"/>
              </w:rPr>
            </w:pPr>
            <w:r>
              <w:rPr>
                <w:rFonts w:cstheme="minorHAnsi"/>
                <w:b/>
                <w:color w:val="000000"/>
                <w:sz w:val="14"/>
                <w:szCs w:val="14"/>
              </w:rPr>
              <w:t>2X</w:t>
            </w:r>
          </w:p>
        </w:tc>
        <w:tc>
          <w:tcPr>
            <w:tcW w:w="670" w:type="dxa"/>
            <w:vAlign w:val="center"/>
          </w:tcPr>
          <w:p w:rsidR="00B3572C" w:rsidRDefault="00B3572C" w:rsidP="002932E7">
            <w:pPr>
              <w:jc w:val="center"/>
              <w:rPr>
                <w:rFonts w:cstheme="minorHAnsi"/>
                <w:b/>
                <w:color w:val="000000"/>
                <w:sz w:val="14"/>
                <w:szCs w:val="14"/>
              </w:rPr>
            </w:pPr>
            <w:r>
              <w:rPr>
                <w:rFonts w:cstheme="minorHAnsi"/>
                <w:b/>
                <w:color w:val="000000"/>
                <w:sz w:val="14"/>
                <w:szCs w:val="14"/>
              </w:rPr>
              <w:t>2=</w:t>
            </w:r>
          </w:p>
          <w:p w:rsidR="00B3572C" w:rsidRPr="001B0019" w:rsidRDefault="00B3572C" w:rsidP="002932E7">
            <w:pPr>
              <w:jc w:val="center"/>
              <w:rPr>
                <w:rFonts w:cstheme="minorHAnsi"/>
                <w:b/>
                <w:color w:val="000000"/>
                <w:sz w:val="14"/>
                <w:szCs w:val="14"/>
              </w:rPr>
            </w:pPr>
            <w:r>
              <w:rPr>
                <w:rFonts w:cstheme="minorHAnsi"/>
                <w:b/>
                <w:color w:val="000000"/>
                <w:sz w:val="14"/>
                <w:szCs w:val="14"/>
              </w:rPr>
              <w:t>2X</w:t>
            </w:r>
          </w:p>
        </w:tc>
        <w:tc>
          <w:tcPr>
            <w:tcW w:w="669" w:type="dxa"/>
          </w:tcPr>
          <w:p w:rsidR="00B3572C" w:rsidRDefault="00B3572C" w:rsidP="002932E7">
            <w:pPr>
              <w:jc w:val="center"/>
              <w:rPr>
                <w:rFonts w:cstheme="minorHAnsi"/>
                <w:b/>
                <w:color w:val="000000"/>
                <w:sz w:val="14"/>
                <w:szCs w:val="14"/>
              </w:rPr>
            </w:pPr>
            <w:r>
              <w:rPr>
                <w:rFonts w:cstheme="minorHAnsi"/>
                <w:b/>
                <w:color w:val="000000"/>
                <w:sz w:val="14"/>
                <w:szCs w:val="14"/>
              </w:rPr>
              <w:t>2=</w:t>
            </w:r>
          </w:p>
          <w:p w:rsidR="00B3572C" w:rsidRPr="001B0019" w:rsidRDefault="00B3572C" w:rsidP="002932E7">
            <w:pPr>
              <w:jc w:val="center"/>
              <w:rPr>
                <w:rFonts w:cstheme="minorHAnsi"/>
                <w:b/>
                <w:color w:val="000000"/>
                <w:sz w:val="14"/>
                <w:szCs w:val="14"/>
              </w:rPr>
            </w:pPr>
            <w:r>
              <w:rPr>
                <w:rFonts w:cstheme="minorHAnsi"/>
                <w:b/>
                <w:color w:val="000000"/>
                <w:sz w:val="14"/>
                <w:szCs w:val="14"/>
              </w:rPr>
              <w:t>2X</w:t>
            </w:r>
          </w:p>
        </w:tc>
        <w:tc>
          <w:tcPr>
            <w:tcW w:w="670" w:type="dxa"/>
          </w:tcPr>
          <w:p w:rsidR="00B3572C" w:rsidRDefault="00B3572C" w:rsidP="002932E7">
            <w:pPr>
              <w:jc w:val="center"/>
              <w:rPr>
                <w:rFonts w:cstheme="minorHAnsi"/>
                <w:b/>
                <w:color w:val="000000"/>
                <w:sz w:val="14"/>
                <w:szCs w:val="14"/>
              </w:rPr>
            </w:pPr>
            <w:r>
              <w:rPr>
                <w:rFonts w:cstheme="minorHAnsi"/>
                <w:b/>
                <w:color w:val="000000"/>
                <w:sz w:val="14"/>
                <w:szCs w:val="14"/>
              </w:rPr>
              <w:t>2=</w:t>
            </w:r>
          </w:p>
          <w:p w:rsidR="00B3572C" w:rsidRPr="001B0019" w:rsidRDefault="00B3572C" w:rsidP="002932E7">
            <w:pPr>
              <w:jc w:val="center"/>
              <w:rPr>
                <w:rFonts w:cstheme="minorHAnsi"/>
                <w:b/>
                <w:color w:val="000000"/>
                <w:sz w:val="14"/>
                <w:szCs w:val="14"/>
              </w:rPr>
            </w:pPr>
            <w:r>
              <w:rPr>
                <w:rFonts w:cstheme="minorHAnsi"/>
                <w:b/>
                <w:color w:val="000000"/>
                <w:sz w:val="14"/>
                <w:szCs w:val="14"/>
              </w:rPr>
              <w:t>2X</w:t>
            </w:r>
          </w:p>
        </w:tc>
        <w:tc>
          <w:tcPr>
            <w:tcW w:w="669" w:type="dxa"/>
          </w:tcPr>
          <w:p w:rsidR="00B3572C" w:rsidRDefault="00B3572C" w:rsidP="002932E7">
            <w:pPr>
              <w:jc w:val="center"/>
              <w:rPr>
                <w:rFonts w:cstheme="minorHAnsi"/>
                <w:b/>
                <w:color w:val="000000"/>
                <w:sz w:val="14"/>
                <w:szCs w:val="14"/>
              </w:rPr>
            </w:pPr>
            <w:r>
              <w:rPr>
                <w:rFonts w:cstheme="minorHAnsi"/>
                <w:b/>
                <w:color w:val="000000"/>
                <w:sz w:val="14"/>
                <w:szCs w:val="14"/>
              </w:rPr>
              <w:t>2=</w:t>
            </w:r>
          </w:p>
          <w:p w:rsidR="00B3572C" w:rsidRPr="001B0019" w:rsidRDefault="00B3572C" w:rsidP="002932E7">
            <w:pPr>
              <w:jc w:val="center"/>
              <w:rPr>
                <w:rFonts w:cstheme="minorHAnsi"/>
                <w:b/>
                <w:color w:val="000000"/>
                <w:sz w:val="14"/>
                <w:szCs w:val="14"/>
              </w:rPr>
            </w:pPr>
            <w:r>
              <w:rPr>
                <w:rFonts w:cstheme="minorHAnsi"/>
                <w:b/>
                <w:color w:val="000000"/>
                <w:sz w:val="14"/>
                <w:szCs w:val="14"/>
              </w:rPr>
              <w:t>2X</w:t>
            </w:r>
          </w:p>
        </w:tc>
        <w:tc>
          <w:tcPr>
            <w:tcW w:w="670" w:type="dxa"/>
            <w:vAlign w:val="center"/>
          </w:tcPr>
          <w:p w:rsidR="00B3572C" w:rsidRDefault="00B3572C" w:rsidP="002932E7">
            <w:pPr>
              <w:jc w:val="center"/>
              <w:rPr>
                <w:rFonts w:cstheme="minorHAnsi"/>
                <w:b/>
                <w:color w:val="000000"/>
                <w:sz w:val="14"/>
                <w:szCs w:val="14"/>
              </w:rPr>
            </w:pPr>
            <w:r>
              <w:rPr>
                <w:rFonts w:cstheme="minorHAnsi"/>
                <w:b/>
                <w:color w:val="000000"/>
                <w:sz w:val="14"/>
                <w:szCs w:val="14"/>
              </w:rPr>
              <w:t>2=</w:t>
            </w:r>
          </w:p>
          <w:p w:rsidR="00B3572C" w:rsidRPr="001B0019" w:rsidRDefault="00B3572C" w:rsidP="002932E7">
            <w:pPr>
              <w:jc w:val="center"/>
              <w:rPr>
                <w:rFonts w:cstheme="minorHAnsi"/>
                <w:b/>
                <w:color w:val="000000"/>
                <w:sz w:val="14"/>
                <w:szCs w:val="14"/>
              </w:rPr>
            </w:pPr>
            <w:r>
              <w:rPr>
                <w:rFonts w:cstheme="minorHAnsi"/>
                <w:b/>
                <w:color w:val="000000"/>
                <w:sz w:val="14"/>
                <w:szCs w:val="14"/>
              </w:rPr>
              <w:t>2X</w:t>
            </w:r>
          </w:p>
        </w:tc>
        <w:tc>
          <w:tcPr>
            <w:tcW w:w="669" w:type="dxa"/>
            <w:vAlign w:val="center"/>
          </w:tcPr>
          <w:p w:rsidR="00B3572C" w:rsidRDefault="00B3572C" w:rsidP="00616B66">
            <w:pPr>
              <w:jc w:val="center"/>
              <w:rPr>
                <w:rFonts w:cstheme="minorHAnsi"/>
                <w:b/>
                <w:color w:val="000000"/>
                <w:sz w:val="14"/>
                <w:szCs w:val="14"/>
              </w:rPr>
            </w:pPr>
            <w:r>
              <w:rPr>
                <w:rFonts w:cstheme="minorHAnsi"/>
                <w:b/>
                <w:color w:val="000000"/>
                <w:sz w:val="14"/>
                <w:szCs w:val="14"/>
              </w:rPr>
              <w:t>=</w:t>
            </w:r>
          </w:p>
          <w:p w:rsidR="00B3572C" w:rsidRPr="001B0019" w:rsidRDefault="00B3572C"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Pr="001B0019" w:rsidRDefault="002062F2" w:rsidP="00616B66">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Pr="001B0019" w:rsidRDefault="002062F2" w:rsidP="00616B66">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Pr="001B0019" w:rsidRDefault="002062F2" w:rsidP="00616B66">
            <w:pPr>
              <w:jc w:val="center"/>
              <w:rPr>
                <w:rFonts w:cstheme="minorHAnsi"/>
                <w:b/>
                <w:color w:val="000000"/>
                <w:sz w:val="14"/>
                <w:szCs w:val="14"/>
              </w:rPr>
            </w:pPr>
            <w:r>
              <w:rPr>
                <w:rFonts w:cstheme="minorHAnsi"/>
                <w:b/>
                <w:color w:val="000000"/>
                <w:sz w:val="14"/>
                <w:szCs w:val="14"/>
              </w:rPr>
              <w:t>X</w:t>
            </w:r>
          </w:p>
        </w:tc>
      </w:tr>
    </w:tbl>
    <w:p w:rsidR="005147E7" w:rsidRPr="006F38CF" w:rsidRDefault="005147E7" w:rsidP="00F64B5D">
      <w:pPr>
        <w:numPr>
          <w:ilvl w:val="12"/>
          <w:numId w:val="0"/>
        </w:numPr>
        <w:jc w:val="center"/>
        <w:outlineLvl w:val="0"/>
        <w:rPr>
          <w:b/>
        </w:rPr>
        <w:sectPr w:rsidR="005147E7" w:rsidRPr="006F38CF" w:rsidSect="00C97D5E">
          <w:type w:val="continuous"/>
          <w:pgSz w:w="16840" w:h="11907" w:orient="landscape" w:code="9"/>
          <w:pgMar w:top="1134" w:right="902" w:bottom="1134" w:left="1259" w:header="0" w:footer="567" w:gutter="0"/>
          <w:cols w:space="720"/>
          <w:formProt w:val="0"/>
          <w:docGrid w:linePitch="326"/>
        </w:sectPr>
      </w:pPr>
    </w:p>
    <w:p w:rsidR="005147E7" w:rsidRPr="006F38CF" w:rsidRDefault="005147E7" w:rsidP="00F64B5D">
      <w:pPr>
        <w:numPr>
          <w:ilvl w:val="12"/>
          <w:numId w:val="0"/>
        </w:numPr>
        <w:jc w:val="center"/>
        <w:outlineLvl w:val="0"/>
        <w:rPr>
          <w:b/>
        </w:rPr>
      </w:pPr>
      <w:r w:rsidRPr="006F38CF">
        <w:rPr>
          <w:b/>
        </w:rPr>
        <w:t>WORKPLAN for project year 2</w:t>
      </w:r>
      <w:r w:rsidRPr="006F38CF">
        <w:rPr>
          <w:color w:val="FFFFFF" w:themeColor="background1"/>
        </w:rPr>
        <w:t xml:space="preserve"> </w:t>
      </w:r>
      <w:sdt>
        <w:sdtPr>
          <w:rPr>
            <w:color w:val="FFFFFF" w:themeColor="background1"/>
          </w:rPr>
          <w:id w:val="697040886"/>
          <w14:checkbox>
            <w14:checked w14:val="0"/>
            <w14:checkedState w14:val="2612" w14:font="MS Gothic"/>
            <w14:uncheckedState w14:val="2610" w14:font="MS Gothic"/>
          </w14:checkbox>
        </w:sdtPr>
        <w:sdtEndPr/>
        <w:sdtContent>
          <w:r w:rsidR="00690CED">
            <w:rPr>
              <w:rFonts w:ascii="MS Gothic" w:eastAsia="MS Gothic" w:hAnsi="MS Gothic" w:hint="eastAsia"/>
              <w:color w:val="FFFFFF" w:themeColor="background1"/>
            </w:rPr>
            <w:t>☐</w:t>
          </w:r>
        </w:sdtContent>
      </w:sdt>
    </w:p>
    <w:p w:rsidR="005147E7" w:rsidRPr="006F38CF" w:rsidRDefault="005147E7" w:rsidP="00F64B5D">
      <w:pPr>
        <w:numPr>
          <w:ilvl w:val="12"/>
          <w:numId w:val="0"/>
        </w:numPr>
        <w:outlineLvl w:val="0"/>
        <w:rPr>
          <w:b/>
        </w:rPr>
      </w:pPr>
    </w:p>
    <w:p w:rsidR="005147E7" w:rsidRPr="006F38CF" w:rsidRDefault="005147E7" w:rsidP="00F64B5D">
      <w:pPr>
        <w:numPr>
          <w:ilvl w:val="12"/>
          <w:numId w:val="0"/>
        </w:numPr>
        <w:outlineLvl w:val="0"/>
        <w:rPr>
          <w:b/>
        </w:rPr>
        <w:sectPr w:rsidR="005147E7" w:rsidRPr="006F38CF" w:rsidSect="005147E7">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056683" w:rsidRPr="00FF0620" w:rsidTr="0005797C">
        <w:trPr>
          <w:cantSplit/>
          <w:trHeight w:val="289"/>
          <w:jc w:val="center"/>
        </w:trPr>
        <w:tc>
          <w:tcPr>
            <w:tcW w:w="830" w:type="dxa"/>
          </w:tcPr>
          <w:p w:rsidR="00056683" w:rsidRPr="00FF0620" w:rsidRDefault="00056683" w:rsidP="009F7217">
            <w:pPr>
              <w:rPr>
                <w:sz w:val="16"/>
                <w:szCs w:val="16"/>
                <w:lang w:val="en-US"/>
              </w:rPr>
            </w:pPr>
          </w:p>
        </w:tc>
        <w:tc>
          <w:tcPr>
            <w:tcW w:w="4819" w:type="dxa"/>
          </w:tcPr>
          <w:p w:rsidR="00056683" w:rsidRPr="00FF0620" w:rsidRDefault="009F7217" w:rsidP="009F7217">
            <w:pPr>
              <w:jc w:val="center"/>
              <w:rPr>
                <w:b/>
                <w:sz w:val="16"/>
                <w:szCs w:val="16"/>
                <w:lang w:val="en-US"/>
              </w:rPr>
            </w:pPr>
            <w:r>
              <w:rPr>
                <w:b/>
                <w:sz w:val="16"/>
                <w:szCs w:val="16"/>
                <w:lang w:val="en-US"/>
              </w:rPr>
              <w:t>WP 2</w:t>
            </w:r>
            <w:r w:rsidRPr="00FF0620">
              <w:rPr>
                <w:b/>
                <w:sz w:val="16"/>
                <w:szCs w:val="16"/>
                <w:lang w:val="en-US"/>
              </w:rPr>
              <w:t xml:space="preserve">: CURRICULUM </w:t>
            </w:r>
            <w:r>
              <w:rPr>
                <w:b/>
                <w:sz w:val="16"/>
                <w:szCs w:val="16"/>
                <w:lang w:val="en-US"/>
              </w:rPr>
              <w:t>REFORM</w:t>
            </w:r>
          </w:p>
        </w:tc>
        <w:tc>
          <w:tcPr>
            <w:tcW w:w="953" w:type="dxa"/>
            <w:vAlign w:val="center"/>
          </w:tcPr>
          <w:p w:rsidR="00056683" w:rsidRPr="00FF0620" w:rsidRDefault="00056683" w:rsidP="009F7217">
            <w:pPr>
              <w:jc w:val="center"/>
              <w:rPr>
                <w:b/>
                <w:color w:val="000000"/>
                <w:sz w:val="16"/>
                <w:szCs w:val="16"/>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r>
      <w:tr w:rsidR="00056683" w:rsidRPr="00FF0620" w:rsidTr="0005797C">
        <w:trPr>
          <w:cantSplit/>
          <w:trHeight w:val="289"/>
          <w:jc w:val="center"/>
        </w:trPr>
        <w:tc>
          <w:tcPr>
            <w:tcW w:w="830" w:type="dxa"/>
          </w:tcPr>
          <w:p w:rsidR="00056683" w:rsidRPr="00FF0620" w:rsidRDefault="00B3572C" w:rsidP="009F7217">
            <w:pPr>
              <w:rPr>
                <w:sz w:val="16"/>
                <w:szCs w:val="16"/>
                <w:lang w:val="en-US"/>
              </w:rPr>
            </w:pPr>
            <w:r>
              <w:rPr>
                <w:sz w:val="16"/>
                <w:szCs w:val="16"/>
                <w:lang w:val="en-US"/>
              </w:rPr>
              <w:t>2</w:t>
            </w:r>
            <w:r w:rsidR="00056683">
              <w:rPr>
                <w:sz w:val="16"/>
                <w:szCs w:val="16"/>
                <w:lang w:val="en-US"/>
              </w:rPr>
              <w:t>.5</w:t>
            </w:r>
          </w:p>
        </w:tc>
        <w:tc>
          <w:tcPr>
            <w:tcW w:w="4819" w:type="dxa"/>
          </w:tcPr>
          <w:p w:rsidR="00056683" w:rsidRPr="00FF0620" w:rsidRDefault="00056683" w:rsidP="009F7217">
            <w:pPr>
              <w:rPr>
                <w:sz w:val="16"/>
                <w:szCs w:val="16"/>
                <w:lang w:val="en-US"/>
              </w:rPr>
            </w:pPr>
            <w:r w:rsidRPr="006D112E">
              <w:rPr>
                <w:sz w:val="16"/>
                <w:szCs w:val="16"/>
                <w:lang w:val="en-US"/>
              </w:rPr>
              <w:t>TFL curricula design</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12</w:t>
            </w:r>
          </w:p>
        </w:tc>
        <w:tc>
          <w:tcPr>
            <w:tcW w:w="669" w:type="dxa"/>
            <w:vAlign w:val="center"/>
          </w:tcPr>
          <w:p w:rsidR="00056683" w:rsidRPr="00930210" w:rsidRDefault="00056683" w:rsidP="009F7217">
            <w:pPr>
              <w:jc w:val="center"/>
              <w:rPr>
                <w:b/>
                <w:color w:val="000000"/>
                <w:sz w:val="14"/>
                <w:szCs w:val="14"/>
              </w:rPr>
            </w:pPr>
            <w:r w:rsidRPr="00930210">
              <w:rPr>
                <w:b/>
                <w:color w:val="000000"/>
                <w:sz w:val="14"/>
                <w:szCs w:val="14"/>
              </w:rPr>
              <w:t>2=</w:t>
            </w:r>
          </w:p>
          <w:p w:rsidR="00056683" w:rsidRPr="00930210" w:rsidRDefault="00056683" w:rsidP="009F7217">
            <w:pPr>
              <w:jc w:val="center"/>
              <w:rPr>
                <w:b/>
                <w:color w:val="000000"/>
                <w:sz w:val="14"/>
                <w:szCs w:val="14"/>
              </w:rPr>
            </w:pPr>
            <w:r w:rsidRPr="00930210">
              <w:rPr>
                <w:b/>
                <w:color w:val="000000"/>
                <w:sz w:val="14"/>
                <w:szCs w:val="14"/>
              </w:rPr>
              <w:t>2X</w:t>
            </w: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2=</w:t>
            </w:r>
          </w:p>
          <w:p w:rsidR="00056683" w:rsidRPr="00930210" w:rsidRDefault="00056683" w:rsidP="009F7217">
            <w:pPr>
              <w:jc w:val="center"/>
              <w:rPr>
                <w:b/>
                <w:color w:val="000000"/>
                <w:sz w:val="14"/>
                <w:szCs w:val="14"/>
              </w:rPr>
            </w:pPr>
            <w:r w:rsidRPr="00930210">
              <w:rPr>
                <w:b/>
                <w:color w:val="000000"/>
                <w:sz w:val="14"/>
                <w:szCs w:val="14"/>
              </w:rPr>
              <w:t>2X</w:t>
            </w:r>
          </w:p>
        </w:tc>
        <w:tc>
          <w:tcPr>
            <w:tcW w:w="669" w:type="dxa"/>
            <w:vAlign w:val="center"/>
          </w:tcPr>
          <w:p w:rsidR="00056683" w:rsidRPr="00930210" w:rsidRDefault="00056683" w:rsidP="009F7217">
            <w:pPr>
              <w:jc w:val="center"/>
              <w:rPr>
                <w:b/>
                <w:color w:val="000000"/>
                <w:sz w:val="14"/>
                <w:szCs w:val="14"/>
              </w:rPr>
            </w:pPr>
            <w:r w:rsidRPr="00930210">
              <w:rPr>
                <w:b/>
                <w:color w:val="000000"/>
                <w:sz w:val="14"/>
                <w:szCs w:val="14"/>
              </w:rPr>
              <w:t>2=</w:t>
            </w:r>
          </w:p>
          <w:p w:rsidR="00056683" w:rsidRPr="00930210" w:rsidRDefault="00056683" w:rsidP="009F7217">
            <w:pPr>
              <w:jc w:val="center"/>
              <w:rPr>
                <w:b/>
                <w:color w:val="000000"/>
                <w:sz w:val="14"/>
                <w:szCs w:val="14"/>
              </w:rPr>
            </w:pPr>
            <w:r w:rsidRPr="00930210">
              <w:rPr>
                <w:b/>
                <w:color w:val="000000"/>
                <w:sz w:val="14"/>
                <w:szCs w:val="14"/>
              </w:rPr>
              <w:t>2X</w:t>
            </w: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r>
      <w:tr w:rsidR="00056683" w:rsidRPr="00FF0620" w:rsidTr="0005797C">
        <w:trPr>
          <w:cantSplit/>
          <w:trHeight w:val="289"/>
          <w:jc w:val="center"/>
        </w:trPr>
        <w:tc>
          <w:tcPr>
            <w:tcW w:w="830" w:type="dxa"/>
          </w:tcPr>
          <w:p w:rsidR="00056683" w:rsidRPr="00FF0620" w:rsidRDefault="00B3572C" w:rsidP="009F7217">
            <w:pPr>
              <w:rPr>
                <w:sz w:val="16"/>
                <w:szCs w:val="16"/>
                <w:lang w:val="en-US"/>
              </w:rPr>
            </w:pPr>
            <w:r>
              <w:rPr>
                <w:sz w:val="16"/>
                <w:szCs w:val="16"/>
                <w:lang w:val="en-US"/>
              </w:rPr>
              <w:t>2</w:t>
            </w:r>
            <w:r w:rsidR="00056683">
              <w:rPr>
                <w:sz w:val="16"/>
                <w:szCs w:val="16"/>
                <w:lang w:val="en-US"/>
              </w:rPr>
              <w:t>.6</w:t>
            </w:r>
          </w:p>
        </w:tc>
        <w:tc>
          <w:tcPr>
            <w:tcW w:w="4819" w:type="dxa"/>
          </w:tcPr>
          <w:p w:rsidR="00056683" w:rsidRPr="00FF0620" w:rsidRDefault="00056683" w:rsidP="009F7217">
            <w:pPr>
              <w:rPr>
                <w:sz w:val="16"/>
                <w:szCs w:val="16"/>
                <w:lang w:val="en-US"/>
              </w:rPr>
            </w:pPr>
            <w:r>
              <w:rPr>
                <w:sz w:val="16"/>
                <w:szCs w:val="16"/>
                <w:lang w:val="en-US"/>
              </w:rPr>
              <w:t>D</w:t>
            </w:r>
            <w:r w:rsidRPr="001261CF">
              <w:rPr>
                <w:sz w:val="16"/>
                <w:szCs w:val="16"/>
                <w:lang w:val="en-US"/>
              </w:rPr>
              <w:t>esigned TFL curricula analysis</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4</w:t>
            </w: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2=</w:t>
            </w:r>
          </w:p>
          <w:p w:rsidR="00056683" w:rsidRPr="00930210" w:rsidRDefault="00056683" w:rsidP="009F7217">
            <w:pPr>
              <w:jc w:val="center"/>
              <w:rPr>
                <w:b/>
                <w:color w:val="000000"/>
                <w:sz w:val="14"/>
                <w:szCs w:val="14"/>
              </w:rPr>
            </w:pPr>
            <w:r w:rsidRPr="00930210">
              <w:rPr>
                <w:b/>
                <w:color w:val="000000"/>
                <w:sz w:val="14"/>
                <w:szCs w:val="14"/>
              </w:rPr>
              <w:t>2X</w:t>
            </w: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r>
      <w:tr w:rsidR="00056683" w:rsidRPr="00FF0620" w:rsidTr="0005797C">
        <w:trPr>
          <w:cantSplit/>
          <w:trHeight w:val="289"/>
          <w:jc w:val="center"/>
        </w:trPr>
        <w:tc>
          <w:tcPr>
            <w:tcW w:w="830" w:type="dxa"/>
          </w:tcPr>
          <w:p w:rsidR="00056683" w:rsidRDefault="00B3572C" w:rsidP="009F7217">
            <w:pPr>
              <w:rPr>
                <w:sz w:val="16"/>
                <w:szCs w:val="16"/>
                <w:lang w:val="en-US"/>
              </w:rPr>
            </w:pPr>
            <w:r>
              <w:rPr>
                <w:sz w:val="16"/>
                <w:szCs w:val="16"/>
                <w:lang w:val="en-US"/>
              </w:rPr>
              <w:t>2</w:t>
            </w:r>
            <w:r w:rsidR="00056683">
              <w:rPr>
                <w:sz w:val="16"/>
                <w:szCs w:val="16"/>
                <w:lang w:val="en-US"/>
              </w:rPr>
              <w:t>.7</w:t>
            </w:r>
          </w:p>
        </w:tc>
        <w:tc>
          <w:tcPr>
            <w:tcW w:w="4819" w:type="dxa"/>
          </w:tcPr>
          <w:p w:rsidR="00056683" w:rsidRPr="001261CF" w:rsidRDefault="00056683" w:rsidP="009F7217">
            <w:pPr>
              <w:rPr>
                <w:sz w:val="16"/>
                <w:szCs w:val="16"/>
                <w:lang w:val="en-US"/>
              </w:rPr>
            </w:pPr>
            <w:r w:rsidRPr="001261CF">
              <w:rPr>
                <w:sz w:val="16"/>
                <w:szCs w:val="16"/>
                <w:lang w:val="en-US"/>
              </w:rPr>
              <w:t>Final TFL curricula update</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4</w:t>
            </w: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r w:rsidRPr="00930210">
              <w:rPr>
                <w:b/>
                <w:color w:val="000000"/>
                <w:sz w:val="14"/>
                <w:szCs w:val="14"/>
              </w:rPr>
              <w:t>2=</w:t>
            </w:r>
          </w:p>
          <w:p w:rsidR="00056683" w:rsidRPr="00930210" w:rsidRDefault="00056683" w:rsidP="009F7217">
            <w:pPr>
              <w:jc w:val="center"/>
              <w:rPr>
                <w:b/>
                <w:color w:val="000000"/>
                <w:sz w:val="14"/>
                <w:szCs w:val="14"/>
              </w:rPr>
            </w:pPr>
            <w:r w:rsidRPr="00930210">
              <w:rPr>
                <w:b/>
                <w:color w:val="000000"/>
                <w:sz w:val="14"/>
                <w:szCs w:val="14"/>
              </w:rPr>
              <w:t>2X</w:t>
            </w: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r>
      <w:tr w:rsidR="00056683" w:rsidRPr="00FF0620" w:rsidTr="0005797C">
        <w:trPr>
          <w:cantSplit/>
          <w:trHeight w:val="289"/>
          <w:jc w:val="center"/>
        </w:trPr>
        <w:tc>
          <w:tcPr>
            <w:tcW w:w="830" w:type="dxa"/>
          </w:tcPr>
          <w:p w:rsidR="00056683" w:rsidRDefault="00B3572C" w:rsidP="009F7217">
            <w:pPr>
              <w:rPr>
                <w:sz w:val="16"/>
                <w:szCs w:val="16"/>
                <w:lang w:val="en-US"/>
              </w:rPr>
            </w:pPr>
            <w:r>
              <w:rPr>
                <w:sz w:val="16"/>
                <w:szCs w:val="16"/>
                <w:lang w:val="en-US"/>
              </w:rPr>
              <w:t>2</w:t>
            </w:r>
            <w:r w:rsidR="00056683">
              <w:rPr>
                <w:sz w:val="16"/>
                <w:szCs w:val="16"/>
                <w:lang w:val="en-US"/>
              </w:rPr>
              <w:t>.8</w:t>
            </w:r>
          </w:p>
        </w:tc>
        <w:tc>
          <w:tcPr>
            <w:tcW w:w="4819" w:type="dxa"/>
          </w:tcPr>
          <w:p w:rsidR="00056683" w:rsidRPr="001261CF" w:rsidRDefault="00056683" w:rsidP="009F7217">
            <w:pPr>
              <w:rPr>
                <w:sz w:val="16"/>
                <w:szCs w:val="16"/>
                <w:lang w:val="en-US"/>
              </w:rPr>
            </w:pPr>
            <w:r w:rsidRPr="0019080F">
              <w:rPr>
                <w:sz w:val="16"/>
                <w:szCs w:val="16"/>
                <w:lang w:val="en-US"/>
              </w:rPr>
              <w:t>Updated TFL curricula approval</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2</w:t>
            </w: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X</w:t>
            </w:r>
          </w:p>
        </w:tc>
        <w:tc>
          <w:tcPr>
            <w:tcW w:w="669" w:type="dxa"/>
            <w:vAlign w:val="center"/>
          </w:tcPr>
          <w:p w:rsidR="00056683" w:rsidRPr="00930210" w:rsidRDefault="00056683" w:rsidP="009F7217">
            <w:pPr>
              <w:jc w:val="center"/>
              <w:rPr>
                <w:b/>
                <w:color w:val="000000"/>
                <w:sz w:val="14"/>
                <w:szCs w:val="14"/>
              </w:rPr>
            </w:pPr>
            <w:r w:rsidRPr="00930210">
              <w:rPr>
                <w:b/>
                <w:color w:val="000000"/>
                <w:sz w:val="14"/>
                <w:szCs w:val="14"/>
              </w:rPr>
              <w:t>X</w:t>
            </w: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r>
      <w:tr w:rsidR="00056683" w:rsidRPr="00FF0620" w:rsidTr="0005797C">
        <w:trPr>
          <w:cantSplit/>
          <w:trHeight w:val="289"/>
          <w:jc w:val="center"/>
        </w:trPr>
        <w:tc>
          <w:tcPr>
            <w:tcW w:w="830" w:type="dxa"/>
          </w:tcPr>
          <w:p w:rsidR="00056683" w:rsidRDefault="00B3572C" w:rsidP="009F7217">
            <w:pPr>
              <w:rPr>
                <w:sz w:val="16"/>
                <w:szCs w:val="16"/>
                <w:lang w:val="en-US"/>
              </w:rPr>
            </w:pPr>
            <w:r>
              <w:rPr>
                <w:sz w:val="16"/>
                <w:szCs w:val="16"/>
                <w:lang w:val="en-US"/>
              </w:rPr>
              <w:t>2</w:t>
            </w:r>
            <w:r w:rsidR="00056683">
              <w:rPr>
                <w:sz w:val="16"/>
                <w:szCs w:val="16"/>
                <w:lang w:val="en-US"/>
              </w:rPr>
              <w:t>.9</w:t>
            </w:r>
          </w:p>
        </w:tc>
        <w:tc>
          <w:tcPr>
            <w:tcW w:w="4819" w:type="dxa"/>
          </w:tcPr>
          <w:p w:rsidR="00056683" w:rsidRPr="0019080F" w:rsidRDefault="00056683" w:rsidP="009F7217">
            <w:pPr>
              <w:rPr>
                <w:sz w:val="16"/>
                <w:szCs w:val="16"/>
                <w:lang w:val="en-US"/>
              </w:rPr>
            </w:pPr>
            <w:r w:rsidRPr="00C80C7A">
              <w:rPr>
                <w:sz w:val="16"/>
                <w:szCs w:val="16"/>
                <w:lang w:val="en-US"/>
              </w:rPr>
              <w:t>Launch and piloting of</w:t>
            </w:r>
            <w:r w:rsidR="000F4C6F">
              <w:rPr>
                <w:sz w:val="16"/>
                <w:szCs w:val="16"/>
                <w:lang w:val="en-US"/>
              </w:rPr>
              <w:t xml:space="preserve"> updated</w:t>
            </w:r>
            <w:r w:rsidRPr="00C80C7A">
              <w:rPr>
                <w:sz w:val="16"/>
                <w:szCs w:val="16"/>
                <w:lang w:val="en-US"/>
              </w:rPr>
              <w:t xml:space="preserve"> TFL curricula</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10</w:t>
            </w: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2X</w:t>
            </w:r>
          </w:p>
        </w:tc>
        <w:tc>
          <w:tcPr>
            <w:tcW w:w="669" w:type="dxa"/>
            <w:vAlign w:val="center"/>
          </w:tcPr>
          <w:p w:rsidR="00056683" w:rsidRPr="00930210" w:rsidRDefault="00056683" w:rsidP="009F7217">
            <w:pPr>
              <w:jc w:val="center"/>
              <w:rPr>
                <w:b/>
                <w:color w:val="000000"/>
                <w:sz w:val="14"/>
                <w:szCs w:val="14"/>
              </w:rPr>
            </w:pPr>
            <w:r w:rsidRPr="00930210">
              <w:rPr>
                <w:b/>
                <w:color w:val="000000"/>
                <w:sz w:val="14"/>
                <w:szCs w:val="14"/>
              </w:rPr>
              <w:t>4X</w:t>
            </w: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4X</w:t>
            </w:r>
          </w:p>
        </w:tc>
      </w:tr>
      <w:tr w:rsidR="00056683" w:rsidRPr="00FF0620" w:rsidTr="0005797C">
        <w:trPr>
          <w:cantSplit/>
          <w:trHeight w:val="289"/>
          <w:jc w:val="center"/>
        </w:trPr>
        <w:tc>
          <w:tcPr>
            <w:tcW w:w="830" w:type="dxa"/>
          </w:tcPr>
          <w:p w:rsidR="00056683" w:rsidRPr="00FF0620" w:rsidRDefault="00056683" w:rsidP="009F7217">
            <w:pPr>
              <w:rPr>
                <w:sz w:val="16"/>
                <w:szCs w:val="16"/>
                <w:lang w:val="en-US"/>
              </w:rPr>
            </w:pPr>
          </w:p>
        </w:tc>
        <w:tc>
          <w:tcPr>
            <w:tcW w:w="4819" w:type="dxa"/>
          </w:tcPr>
          <w:p w:rsidR="00056683" w:rsidRPr="00FF0620" w:rsidRDefault="009F7217" w:rsidP="009F7217">
            <w:pPr>
              <w:jc w:val="center"/>
              <w:rPr>
                <w:sz w:val="16"/>
                <w:szCs w:val="16"/>
                <w:lang w:val="uk-UA"/>
              </w:rPr>
            </w:pPr>
            <w:r>
              <w:rPr>
                <w:b/>
                <w:sz w:val="16"/>
                <w:szCs w:val="16"/>
                <w:lang w:val="en-US"/>
              </w:rPr>
              <w:t>WP 3</w:t>
            </w:r>
            <w:r w:rsidRPr="00FF0620">
              <w:rPr>
                <w:b/>
                <w:sz w:val="16"/>
                <w:szCs w:val="16"/>
                <w:lang w:val="en-US"/>
              </w:rPr>
              <w:t>: CLI</w:t>
            </w:r>
            <w:r>
              <w:rPr>
                <w:b/>
                <w:sz w:val="16"/>
                <w:szCs w:val="16"/>
                <w:lang w:val="en-US"/>
              </w:rPr>
              <w:t>L METHODOLOGY INTRODUCTION</w:t>
            </w:r>
          </w:p>
        </w:tc>
        <w:tc>
          <w:tcPr>
            <w:tcW w:w="953" w:type="dxa"/>
            <w:vAlign w:val="center"/>
          </w:tcPr>
          <w:p w:rsidR="00056683" w:rsidRPr="00FF0620" w:rsidRDefault="00056683" w:rsidP="009F7217">
            <w:pPr>
              <w:jc w:val="center"/>
              <w:rPr>
                <w:b/>
                <w:color w:val="000000"/>
                <w:sz w:val="16"/>
                <w:szCs w:val="16"/>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r>
      <w:tr w:rsidR="00056683" w:rsidRPr="00FF0620" w:rsidTr="002A4175">
        <w:trPr>
          <w:cantSplit/>
          <w:trHeight w:val="289"/>
          <w:jc w:val="center"/>
        </w:trPr>
        <w:tc>
          <w:tcPr>
            <w:tcW w:w="830" w:type="dxa"/>
          </w:tcPr>
          <w:p w:rsidR="00056683" w:rsidRPr="00FF0620" w:rsidRDefault="00B3572C" w:rsidP="009F7217">
            <w:pPr>
              <w:rPr>
                <w:sz w:val="16"/>
                <w:szCs w:val="16"/>
                <w:lang w:val="en-US"/>
              </w:rPr>
            </w:pPr>
            <w:r>
              <w:rPr>
                <w:sz w:val="16"/>
                <w:szCs w:val="16"/>
                <w:lang w:val="en-US"/>
              </w:rPr>
              <w:t>3</w:t>
            </w:r>
            <w:r w:rsidR="00056683" w:rsidRPr="00FF0620">
              <w:rPr>
                <w:sz w:val="16"/>
                <w:szCs w:val="16"/>
                <w:lang w:val="en-US"/>
              </w:rPr>
              <w:t>.5</w:t>
            </w:r>
          </w:p>
        </w:tc>
        <w:tc>
          <w:tcPr>
            <w:tcW w:w="4819" w:type="dxa"/>
          </w:tcPr>
          <w:p w:rsidR="00056683" w:rsidRPr="00FF0620" w:rsidRDefault="00056683" w:rsidP="009F7217">
            <w:pPr>
              <w:rPr>
                <w:sz w:val="16"/>
                <w:szCs w:val="16"/>
                <w:lang w:val="en-US"/>
              </w:rPr>
            </w:pPr>
            <w:r w:rsidRPr="00161D8C">
              <w:rPr>
                <w:sz w:val="16"/>
                <w:szCs w:val="16"/>
                <w:lang w:val="en-US"/>
              </w:rPr>
              <w:t>Final update of CLIL-based courses</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6</w:t>
            </w:r>
          </w:p>
        </w:tc>
        <w:tc>
          <w:tcPr>
            <w:tcW w:w="669" w:type="dxa"/>
          </w:tcPr>
          <w:p w:rsidR="00056683" w:rsidRPr="00930210" w:rsidRDefault="00056683" w:rsidP="009F7217">
            <w:pPr>
              <w:jc w:val="center"/>
              <w:rPr>
                <w:b/>
                <w:color w:val="000000"/>
                <w:sz w:val="14"/>
                <w:szCs w:val="14"/>
              </w:rPr>
            </w:pPr>
            <w:r w:rsidRPr="00930210">
              <w:rPr>
                <w:b/>
                <w:color w:val="000000"/>
                <w:sz w:val="14"/>
                <w:szCs w:val="14"/>
              </w:rPr>
              <w:t>2=</w:t>
            </w:r>
          </w:p>
          <w:p w:rsidR="00056683" w:rsidRPr="00930210" w:rsidRDefault="00056683" w:rsidP="009F7217">
            <w:pPr>
              <w:jc w:val="center"/>
              <w:rPr>
                <w:sz w:val="14"/>
                <w:szCs w:val="14"/>
              </w:rPr>
            </w:pPr>
            <w:r w:rsidRPr="00930210">
              <w:rPr>
                <w:b/>
                <w:color w:val="000000"/>
                <w:sz w:val="14"/>
                <w:szCs w:val="14"/>
              </w:rPr>
              <w:t>2X</w:t>
            </w:r>
          </w:p>
        </w:tc>
        <w:tc>
          <w:tcPr>
            <w:tcW w:w="670" w:type="dxa"/>
          </w:tcPr>
          <w:p w:rsidR="00056683" w:rsidRPr="00930210" w:rsidRDefault="00056683" w:rsidP="009F7217">
            <w:pPr>
              <w:jc w:val="center"/>
              <w:rPr>
                <w:b/>
                <w:color w:val="000000"/>
                <w:sz w:val="14"/>
                <w:szCs w:val="14"/>
              </w:rPr>
            </w:pPr>
            <w:r w:rsidRPr="00930210">
              <w:rPr>
                <w:b/>
                <w:color w:val="000000"/>
                <w:sz w:val="14"/>
                <w:szCs w:val="14"/>
              </w:rPr>
              <w:t>=</w:t>
            </w:r>
          </w:p>
          <w:p w:rsidR="00056683" w:rsidRPr="00930210" w:rsidRDefault="00056683" w:rsidP="009F7217">
            <w:pPr>
              <w:jc w:val="center"/>
              <w:rPr>
                <w:sz w:val="14"/>
                <w:szCs w:val="14"/>
              </w:rPr>
            </w:pPr>
            <w:r w:rsidRPr="00930210">
              <w:rPr>
                <w:b/>
                <w:color w:val="000000"/>
                <w:sz w:val="14"/>
                <w:szCs w:val="14"/>
              </w:rPr>
              <w:t>X</w:t>
            </w:r>
          </w:p>
        </w:tc>
        <w:tc>
          <w:tcPr>
            <w:tcW w:w="669" w:type="dxa"/>
          </w:tcPr>
          <w:p w:rsidR="00056683" w:rsidRPr="00930210" w:rsidRDefault="00056683" w:rsidP="009F7217">
            <w:pPr>
              <w:rPr>
                <w:sz w:val="14"/>
                <w:szCs w:val="14"/>
              </w:rPr>
            </w:pPr>
          </w:p>
        </w:tc>
        <w:tc>
          <w:tcPr>
            <w:tcW w:w="670" w:type="dxa"/>
          </w:tcPr>
          <w:p w:rsidR="00056683" w:rsidRPr="00930210" w:rsidRDefault="00056683" w:rsidP="009F7217">
            <w:pPr>
              <w:rPr>
                <w:sz w:val="14"/>
                <w:szCs w:val="14"/>
              </w:rPr>
            </w:pPr>
          </w:p>
        </w:tc>
        <w:tc>
          <w:tcPr>
            <w:tcW w:w="669" w:type="dxa"/>
          </w:tcPr>
          <w:p w:rsidR="00056683" w:rsidRPr="00930210" w:rsidRDefault="00056683" w:rsidP="009F7217">
            <w:pPr>
              <w:rPr>
                <w:sz w:val="14"/>
                <w:szCs w:val="14"/>
              </w:rPr>
            </w:pPr>
          </w:p>
        </w:tc>
        <w:tc>
          <w:tcPr>
            <w:tcW w:w="670" w:type="dxa"/>
          </w:tcPr>
          <w:p w:rsidR="00056683" w:rsidRPr="00930210" w:rsidRDefault="00056683" w:rsidP="009F7217">
            <w:pPr>
              <w:rPr>
                <w:sz w:val="14"/>
                <w:szCs w:val="14"/>
              </w:rPr>
            </w:pPr>
          </w:p>
        </w:tc>
        <w:tc>
          <w:tcPr>
            <w:tcW w:w="669" w:type="dxa"/>
          </w:tcPr>
          <w:p w:rsidR="00056683" w:rsidRPr="00930210" w:rsidRDefault="00056683" w:rsidP="009F7217">
            <w:pPr>
              <w:rPr>
                <w:sz w:val="14"/>
                <w:szCs w:val="14"/>
              </w:rPr>
            </w:pPr>
          </w:p>
        </w:tc>
        <w:tc>
          <w:tcPr>
            <w:tcW w:w="670" w:type="dxa"/>
          </w:tcPr>
          <w:p w:rsidR="00056683" w:rsidRPr="00930210" w:rsidRDefault="00056683" w:rsidP="009F7217">
            <w:pPr>
              <w:rPr>
                <w:sz w:val="14"/>
                <w:szCs w:val="14"/>
              </w:rPr>
            </w:pPr>
          </w:p>
        </w:tc>
        <w:tc>
          <w:tcPr>
            <w:tcW w:w="669" w:type="dxa"/>
          </w:tcPr>
          <w:p w:rsidR="00056683" w:rsidRPr="00930210" w:rsidRDefault="00056683" w:rsidP="009F7217">
            <w:pPr>
              <w:rPr>
                <w:sz w:val="14"/>
                <w:szCs w:val="14"/>
              </w:rPr>
            </w:pPr>
          </w:p>
        </w:tc>
        <w:tc>
          <w:tcPr>
            <w:tcW w:w="670" w:type="dxa"/>
          </w:tcPr>
          <w:p w:rsidR="00056683" w:rsidRPr="00930210" w:rsidRDefault="00056683" w:rsidP="009F7217">
            <w:pPr>
              <w:rPr>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r>
      <w:tr w:rsidR="00056683" w:rsidRPr="00FF0620" w:rsidTr="002A4175">
        <w:trPr>
          <w:cantSplit/>
          <w:trHeight w:val="289"/>
          <w:jc w:val="center"/>
        </w:trPr>
        <w:tc>
          <w:tcPr>
            <w:tcW w:w="830" w:type="dxa"/>
          </w:tcPr>
          <w:p w:rsidR="00056683" w:rsidRDefault="00B3572C" w:rsidP="009F7217">
            <w:pPr>
              <w:rPr>
                <w:sz w:val="16"/>
                <w:szCs w:val="16"/>
                <w:lang w:val="en-US"/>
              </w:rPr>
            </w:pPr>
            <w:r>
              <w:rPr>
                <w:sz w:val="16"/>
                <w:szCs w:val="16"/>
                <w:lang w:val="en-US"/>
              </w:rPr>
              <w:t>3</w:t>
            </w:r>
            <w:r w:rsidR="00056683">
              <w:rPr>
                <w:sz w:val="16"/>
                <w:szCs w:val="16"/>
                <w:lang w:val="en-US"/>
              </w:rPr>
              <w:t>.6.</w:t>
            </w:r>
          </w:p>
        </w:tc>
        <w:tc>
          <w:tcPr>
            <w:tcW w:w="4819" w:type="dxa"/>
          </w:tcPr>
          <w:p w:rsidR="00056683" w:rsidRPr="00161D8C" w:rsidRDefault="00056683" w:rsidP="009F7217">
            <w:pPr>
              <w:rPr>
                <w:sz w:val="16"/>
                <w:szCs w:val="16"/>
                <w:lang w:val="en-US"/>
              </w:rPr>
            </w:pPr>
            <w:r w:rsidRPr="00FB2732">
              <w:rPr>
                <w:sz w:val="16"/>
                <w:szCs w:val="16"/>
                <w:lang w:val="en-US"/>
              </w:rPr>
              <w:t>Launch and piloting of CLIL-based courses</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36</w:t>
            </w:r>
          </w:p>
        </w:tc>
        <w:tc>
          <w:tcPr>
            <w:tcW w:w="669" w:type="dxa"/>
          </w:tcPr>
          <w:p w:rsidR="00056683" w:rsidRPr="00930210" w:rsidRDefault="00056683" w:rsidP="009F7217">
            <w:pPr>
              <w:jc w:val="center"/>
              <w:rPr>
                <w:b/>
                <w:color w:val="000000"/>
                <w:sz w:val="14"/>
                <w:szCs w:val="14"/>
              </w:rPr>
            </w:pPr>
          </w:p>
        </w:tc>
        <w:tc>
          <w:tcPr>
            <w:tcW w:w="670" w:type="dxa"/>
          </w:tcPr>
          <w:p w:rsidR="00056683" w:rsidRPr="00930210" w:rsidRDefault="00056683" w:rsidP="009F7217">
            <w:pPr>
              <w:jc w:val="center"/>
              <w:rPr>
                <w:sz w:val="14"/>
                <w:szCs w:val="14"/>
              </w:rPr>
            </w:pPr>
          </w:p>
        </w:tc>
        <w:tc>
          <w:tcPr>
            <w:tcW w:w="669" w:type="dxa"/>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sz w:val="14"/>
                <w:szCs w:val="14"/>
              </w:rPr>
            </w:pPr>
            <w:r w:rsidRPr="00930210">
              <w:rPr>
                <w:b/>
                <w:sz w:val="14"/>
                <w:szCs w:val="14"/>
              </w:rPr>
              <w:t>3X</w:t>
            </w:r>
          </w:p>
        </w:tc>
        <w:tc>
          <w:tcPr>
            <w:tcW w:w="670" w:type="dxa"/>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sz w:val="14"/>
                <w:szCs w:val="14"/>
              </w:rPr>
            </w:pPr>
            <w:r w:rsidRPr="00930210">
              <w:rPr>
                <w:b/>
                <w:sz w:val="14"/>
                <w:szCs w:val="14"/>
              </w:rPr>
              <w:t>3X</w:t>
            </w:r>
          </w:p>
        </w:tc>
        <w:tc>
          <w:tcPr>
            <w:tcW w:w="669" w:type="dxa"/>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sz w:val="14"/>
                <w:szCs w:val="14"/>
              </w:rPr>
            </w:pPr>
            <w:r w:rsidRPr="00930210">
              <w:rPr>
                <w:b/>
                <w:sz w:val="14"/>
                <w:szCs w:val="14"/>
              </w:rPr>
              <w:t>3X</w:t>
            </w:r>
          </w:p>
        </w:tc>
        <w:tc>
          <w:tcPr>
            <w:tcW w:w="670" w:type="dxa"/>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sz w:val="14"/>
                <w:szCs w:val="14"/>
              </w:rPr>
            </w:pPr>
            <w:r w:rsidRPr="00930210">
              <w:rPr>
                <w:b/>
                <w:sz w:val="14"/>
                <w:szCs w:val="14"/>
              </w:rPr>
              <w:t>3X</w:t>
            </w:r>
          </w:p>
        </w:tc>
        <w:tc>
          <w:tcPr>
            <w:tcW w:w="669" w:type="dxa"/>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sz w:val="14"/>
                <w:szCs w:val="14"/>
              </w:rPr>
            </w:pPr>
            <w:r w:rsidRPr="00930210">
              <w:rPr>
                <w:b/>
                <w:sz w:val="14"/>
                <w:szCs w:val="14"/>
              </w:rPr>
              <w:t>3X</w:t>
            </w:r>
          </w:p>
        </w:tc>
        <w:tc>
          <w:tcPr>
            <w:tcW w:w="670" w:type="dxa"/>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sz w:val="14"/>
                <w:szCs w:val="14"/>
              </w:rPr>
            </w:pPr>
            <w:r w:rsidRPr="00930210">
              <w:rPr>
                <w:b/>
                <w:sz w:val="14"/>
                <w:szCs w:val="14"/>
              </w:rPr>
              <w:t>3X</w:t>
            </w:r>
          </w:p>
        </w:tc>
        <w:tc>
          <w:tcPr>
            <w:tcW w:w="669" w:type="dxa"/>
          </w:tcPr>
          <w:p w:rsidR="00056683" w:rsidRPr="00930210" w:rsidRDefault="00056683" w:rsidP="009F7217">
            <w:pPr>
              <w:jc w:val="center"/>
              <w:rPr>
                <w:sz w:val="14"/>
                <w:szCs w:val="14"/>
              </w:rPr>
            </w:pPr>
          </w:p>
        </w:tc>
        <w:tc>
          <w:tcPr>
            <w:tcW w:w="670" w:type="dxa"/>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sz w:val="14"/>
                <w:szCs w:val="14"/>
              </w:rPr>
            </w:pPr>
            <w:r w:rsidRPr="00930210">
              <w:rPr>
                <w:b/>
                <w:sz w:val="14"/>
                <w:szCs w:val="14"/>
              </w:rPr>
              <w:t>3X</w:t>
            </w:r>
          </w:p>
        </w:tc>
        <w:tc>
          <w:tcPr>
            <w:tcW w:w="669" w:type="dxa"/>
            <w:vAlign w:val="center"/>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b/>
                <w:color w:val="000000"/>
                <w:sz w:val="14"/>
                <w:szCs w:val="14"/>
              </w:rPr>
            </w:pPr>
            <w:r w:rsidRPr="00930210">
              <w:rPr>
                <w:b/>
                <w:sz w:val="14"/>
                <w:szCs w:val="14"/>
              </w:rPr>
              <w:t>3X</w:t>
            </w:r>
          </w:p>
        </w:tc>
        <w:tc>
          <w:tcPr>
            <w:tcW w:w="670" w:type="dxa"/>
            <w:vAlign w:val="center"/>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b/>
                <w:color w:val="000000"/>
                <w:sz w:val="14"/>
                <w:szCs w:val="14"/>
              </w:rPr>
            </w:pPr>
            <w:r w:rsidRPr="00930210">
              <w:rPr>
                <w:b/>
                <w:sz w:val="14"/>
                <w:szCs w:val="14"/>
              </w:rPr>
              <w:t>3X</w:t>
            </w:r>
          </w:p>
        </w:tc>
      </w:tr>
      <w:tr w:rsidR="00056683" w:rsidRPr="00FF0620" w:rsidTr="002A4175">
        <w:trPr>
          <w:cantSplit/>
          <w:trHeight w:val="289"/>
          <w:jc w:val="center"/>
        </w:trPr>
        <w:tc>
          <w:tcPr>
            <w:tcW w:w="830" w:type="dxa"/>
          </w:tcPr>
          <w:p w:rsidR="00056683" w:rsidRPr="000F4C6F" w:rsidRDefault="00B3572C" w:rsidP="009F7217">
            <w:pPr>
              <w:rPr>
                <w:sz w:val="16"/>
                <w:szCs w:val="16"/>
                <w:lang w:val="en-US"/>
              </w:rPr>
            </w:pPr>
            <w:r w:rsidRPr="000F4C6F">
              <w:rPr>
                <w:sz w:val="16"/>
                <w:szCs w:val="16"/>
                <w:lang w:val="en-US"/>
              </w:rPr>
              <w:t>3</w:t>
            </w:r>
            <w:r w:rsidR="00056683" w:rsidRPr="000F4C6F">
              <w:rPr>
                <w:sz w:val="16"/>
                <w:szCs w:val="16"/>
                <w:lang w:val="en-US"/>
              </w:rPr>
              <w:t>.7.</w:t>
            </w:r>
          </w:p>
        </w:tc>
        <w:tc>
          <w:tcPr>
            <w:tcW w:w="4819" w:type="dxa"/>
          </w:tcPr>
          <w:p w:rsidR="00056683" w:rsidRPr="00FB2732" w:rsidRDefault="00056683" w:rsidP="009F7217">
            <w:pPr>
              <w:rPr>
                <w:sz w:val="16"/>
                <w:szCs w:val="16"/>
                <w:lang w:val="en-US"/>
              </w:rPr>
            </w:pPr>
            <w:r w:rsidRPr="00694CE1">
              <w:rPr>
                <w:sz w:val="16"/>
                <w:szCs w:val="16"/>
                <w:lang w:val="en-US"/>
              </w:rPr>
              <w:t>CLIL-based course survey</w:t>
            </w:r>
            <w:r w:rsidR="000F4C6F">
              <w:rPr>
                <w:sz w:val="16"/>
                <w:szCs w:val="16"/>
                <w:lang w:val="en-US"/>
              </w:rPr>
              <w:t xml:space="preserve"> and elimination of weknesses</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16</w:t>
            </w:r>
          </w:p>
        </w:tc>
        <w:tc>
          <w:tcPr>
            <w:tcW w:w="669" w:type="dxa"/>
          </w:tcPr>
          <w:p w:rsidR="00056683" w:rsidRPr="00930210" w:rsidRDefault="00056683" w:rsidP="009F7217">
            <w:pPr>
              <w:jc w:val="center"/>
              <w:rPr>
                <w:b/>
                <w:color w:val="000000"/>
                <w:sz w:val="14"/>
                <w:szCs w:val="14"/>
              </w:rPr>
            </w:pP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b/>
                <w:sz w:val="14"/>
                <w:szCs w:val="14"/>
              </w:rPr>
            </w:pPr>
            <w:r w:rsidRPr="00930210">
              <w:rPr>
                <w:b/>
                <w:sz w:val="14"/>
                <w:szCs w:val="14"/>
              </w:rPr>
              <w:t>3X</w:t>
            </w: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color w:val="000000"/>
                <w:sz w:val="14"/>
                <w:szCs w:val="14"/>
              </w:rPr>
            </w:pPr>
            <w:r w:rsidRPr="00930210">
              <w:rPr>
                <w:b/>
                <w:color w:val="000000"/>
                <w:sz w:val="14"/>
                <w:szCs w:val="14"/>
              </w:rPr>
              <w:t>2=</w:t>
            </w:r>
          </w:p>
          <w:p w:rsidR="00056683" w:rsidRPr="00930210" w:rsidRDefault="00056683" w:rsidP="009F7217">
            <w:pPr>
              <w:jc w:val="center"/>
              <w:rPr>
                <w:b/>
                <w:sz w:val="14"/>
                <w:szCs w:val="14"/>
              </w:rPr>
            </w:pPr>
            <w:r w:rsidRPr="00930210">
              <w:rPr>
                <w:b/>
                <w:color w:val="000000"/>
                <w:sz w:val="14"/>
                <w:szCs w:val="14"/>
              </w:rPr>
              <w:t>2X</w:t>
            </w:r>
          </w:p>
        </w:tc>
        <w:tc>
          <w:tcPr>
            <w:tcW w:w="669" w:type="dxa"/>
          </w:tcPr>
          <w:p w:rsidR="00056683" w:rsidRPr="00930210" w:rsidRDefault="00056683" w:rsidP="009F7217">
            <w:pPr>
              <w:jc w:val="center"/>
              <w:rPr>
                <w:b/>
                <w:color w:val="000000"/>
                <w:sz w:val="14"/>
                <w:szCs w:val="14"/>
              </w:rPr>
            </w:pPr>
            <w:r w:rsidRPr="00930210">
              <w:rPr>
                <w:b/>
                <w:color w:val="000000"/>
                <w:sz w:val="14"/>
                <w:szCs w:val="14"/>
              </w:rPr>
              <w:t>2=</w:t>
            </w:r>
          </w:p>
          <w:p w:rsidR="00056683" w:rsidRPr="00930210" w:rsidRDefault="00056683" w:rsidP="009F7217">
            <w:pPr>
              <w:jc w:val="center"/>
              <w:rPr>
                <w:b/>
                <w:sz w:val="14"/>
                <w:szCs w:val="14"/>
              </w:rPr>
            </w:pPr>
            <w:r w:rsidRPr="00930210">
              <w:rPr>
                <w:b/>
                <w:color w:val="000000"/>
                <w:sz w:val="14"/>
                <w:szCs w:val="14"/>
              </w:rPr>
              <w:t>2X</w:t>
            </w:r>
          </w:p>
        </w:tc>
        <w:tc>
          <w:tcPr>
            <w:tcW w:w="670" w:type="dxa"/>
          </w:tcPr>
          <w:p w:rsidR="000F4C6F" w:rsidRPr="00930210" w:rsidRDefault="000F4C6F" w:rsidP="009F7217">
            <w:pPr>
              <w:jc w:val="center"/>
              <w:rPr>
                <w:b/>
                <w:sz w:val="14"/>
                <w:szCs w:val="14"/>
              </w:rPr>
            </w:pPr>
            <w:r w:rsidRPr="00930210">
              <w:rPr>
                <w:b/>
                <w:sz w:val="14"/>
                <w:szCs w:val="14"/>
              </w:rPr>
              <w:t>=</w:t>
            </w:r>
          </w:p>
          <w:p w:rsidR="00056683" w:rsidRPr="00930210" w:rsidRDefault="000F4C6F" w:rsidP="009F7217">
            <w:pPr>
              <w:jc w:val="center"/>
              <w:rPr>
                <w:b/>
                <w:sz w:val="14"/>
                <w:szCs w:val="14"/>
              </w:rPr>
            </w:pPr>
            <w:r w:rsidRPr="00930210">
              <w:rPr>
                <w:b/>
                <w:sz w:val="14"/>
                <w:szCs w:val="14"/>
              </w:rPr>
              <w:t>3X</w:t>
            </w:r>
          </w:p>
        </w:tc>
        <w:tc>
          <w:tcPr>
            <w:tcW w:w="669" w:type="dxa"/>
            <w:vAlign w:val="center"/>
          </w:tcPr>
          <w:p w:rsidR="00056683" w:rsidRPr="00930210" w:rsidRDefault="00056683" w:rsidP="009F7217">
            <w:pPr>
              <w:jc w:val="center"/>
              <w:rPr>
                <w:b/>
                <w:sz w:val="14"/>
                <w:szCs w:val="14"/>
              </w:rPr>
            </w:pPr>
          </w:p>
        </w:tc>
        <w:tc>
          <w:tcPr>
            <w:tcW w:w="670" w:type="dxa"/>
            <w:vAlign w:val="center"/>
          </w:tcPr>
          <w:p w:rsidR="00056683" w:rsidRPr="00930210" w:rsidRDefault="00056683" w:rsidP="009F7217">
            <w:pPr>
              <w:jc w:val="center"/>
              <w:rPr>
                <w:b/>
                <w:sz w:val="14"/>
                <w:szCs w:val="14"/>
              </w:rPr>
            </w:pPr>
          </w:p>
        </w:tc>
      </w:tr>
      <w:tr w:rsidR="00056683" w:rsidRPr="00FF0620" w:rsidTr="0046500A">
        <w:trPr>
          <w:cantSplit/>
          <w:trHeight w:val="289"/>
          <w:jc w:val="center"/>
        </w:trPr>
        <w:tc>
          <w:tcPr>
            <w:tcW w:w="830" w:type="dxa"/>
          </w:tcPr>
          <w:p w:rsidR="00056683" w:rsidRPr="000F4C6F" w:rsidRDefault="000F4C6F" w:rsidP="009F7217">
            <w:pPr>
              <w:rPr>
                <w:sz w:val="16"/>
                <w:szCs w:val="16"/>
                <w:lang w:val="en-US"/>
              </w:rPr>
            </w:pPr>
            <w:r w:rsidRPr="000F4C6F">
              <w:rPr>
                <w:sz w:val="16"/>
                <w:szCs w:val="16"/>
                <w:lang w:val="en-US"/>
              </w:rPr>
              <w:t>3</w:t>
            </w:r>
            <w:r w:rsidR="00056683" w:rsidRPr="000F4C6F">
              <w:rPr>
                <w:sz w:val="16"/>
                <w:szCs w:val="16"/>
                <w:lang w:val="en-US"/>
              </w:rPr>
              <w:t>.9.</w:t>
            </w:r>
          </w:p>
        </w:tc>
        <w:tc>
          <w:tcPr>
            <w:tcW w:w="4819" w:type="dxa"/>
            <w:vAlign w:val="center"/>
          </w:tcPr>
          <w:p w:rsidR="00056683" w:rsidRPr="009031A4" w:rsidRDefault="00056683" w:rsidP="009F7217">
            <w:pPr>
              <w:rPr>
                <w:sz w:val="16"/>
                <w:szCs w:val="16"/>
              </w:rPr>
            </w:pPr>
            <w:r w:rsidRPr="009031A4">
              <w:rPr>
                <w:sz w:val="16"/>
                <w:szCs w:val="16"/>
              </w:rPr>
              <w:t>Design of new courses</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13</w:t>
            </w:r>
          </w:p>
        </w:tc>
        <w:tc>
          <w:tcPr>
            <w:tcW w:w="669" w:type="dxa"/>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b/>
                <w:color w:val="000000"/>
                <w:sz w:val="14"/>
                <w:szCs w:val="14"/>
              </w:rPr>
            </w:pPr>
            <w:r w:rsidRPr="00930210">
              <w:rPr>
                <w:b/>
                <w:sz w:val="14"/>
                <w:szCs w:val="14"/>
              </w:rPr>
              <w:t>3X</w:t>
            </w:r>
          </w:p>
        </w:tc>
        <w:tc>
          <w:tcPr>
            <w:tcW w:w="670" w:type="dxa"/>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b/>
                <w:sz w:val="14"/>
                <w:szCs w:val="14"/>
              </w:rPr>
            </w:pPr>
            <w:r w:rsidRPr="00930210">
              <w:rPr>
                <w:b/>
                <w:sz w:val="14"/>
                <w:szCs w:val="14"/>
              </w:rPr>
              <w:t>3X</w:t>
            </w:r>
          </w:p>
        </w:tc>
        <w:tc>
          <w:tcPr>
            <w:tcW w:w="669" w:type="dxa"/>
          </w:tcPr>
          <w:p w:rsidR="00056683" w:rsidRPr="00930210" w:rsidRDefault="00056683" w:rsidP="009F7217">
            <w:pPr>
              <w:jc w:val="center"/>
              <w:rPr>
                <w:b/>
                <w:sz w:val="14"/>
                <w:szCs w:val="14"/>
              </w:rPr>
            </w:pPr>
            <w:r w:rsidRPr="00930210">
              <w:rPr>
                <w:b/>
                <w:sz w:val="14"/>
                <w:szCs w:val="14"/>
              </w:rPr>
              <w:t>=</w:t>
            </w:r>
          </w:p>
          <w:p w:rsidR="00056683" w:rsidRPr="00930210" w:rsidRDefault="00056683" w:rsidP="009F7217">
            <w:pPr>
              <w:jc w:val="center"/>
              <w:rPr>
                <w:b/>
                <w:sz w:val="14"/>
                <w:szCs w:val="14"/>
              </w:rPr>
            </w:pPr>
            <w:r w:rsidRPr="00930210">
              <w:rPr>
                <w:b/>
                <w:sz w:val="14"/>
                <w:szCs w:val="14"/>
              </w:rPr>
              <w:t>3X</w:t>
            </w:r>
          </w:p>
        </w:tc>
        <w:tc>
          <w:tcPr>
            <w:tcW w:w="670" w:type="dxa"/>
          </w:tcPr>
          <w:p w:rsidR="00056683" w:rsidRDefault="00056683" w:rsidP="009F7217">
            <w:pPr>
              <w:jc w:val="center"/>
              <w:rPr>
                <w:b/>
                <w:sz w:val="14"/>
                <w:szCs w:val="14"/>
              </w:rPr>
            </w:pPr>
          </w:p>
          <w:p w:rsidR="009F7217" w:rsidRPr="00930210" w:rsidRDefault="009F7217" w:rsidP="009F7217">
            <w:pPr>
              <w:jc w:val="center"/>
              <w:rPr>
                <w:b/>
                <w:sz w:val="14"/>
                <w:szCs w:val="14"/>
              </w:rPr>
            </w:pPr>
            <w:r>
              <w:rPr>
                <w:b/>
                <w:sz w:val="14"/>
                <w:szCs w:val="14"/>
              </w:rPr>
              <w:t>X</w:t>
            </w: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color w:val="000000"/>
                <w:sz w:val="14"/>
                <w:szCs w:val="14"/>
              </w:rPr>
            </w:pPr>
          </w:p>
        </w:tc>
        <w:tc>
          <w:tcPr>
            <w:tcW w:w="669" w:type="dxa"/>
          </w:tcPr>
          <w:p w:rsidR="00056683" w:rsidRPr="00930210" w:rsidRDefault="00056683" w:rsidP="009F7217">
            <w:pPr>
              <w:jc w:val="center"/>
              <w:rPr>
                <w:b/>
                <w:color w:val="000000"/>
                <w:sz w:val="14"/>
                <w:szCs w:val="14"/>
              </w:rPr>
            </w:pPr>
          </w:p>
        </w:tc>
        <w:tc>
          <w:tcPr>
            <w:tcW w:w="670" w:type="dxa"/>
          </w:tcPr>
          <w:p w:rsidR="00056683" w:rsidRPr="00930210" w:rsidRDefault="00056683" w:rsidP="009F7217">
            <w:pPr>
              <w:jc w:val="center"/>
              <w:rPr>
                <w:b/>
                <w:sz w:val="14"/>
                <w:szCs w:val="14"/>
              </w:rPr>
            </w:pPr>
          </w:p>
        </w:tc>
        <w:tc>
          <w:tcPr>
            <w:tcW w:w="669" w:type="dxa"/>
            <w:vAlign w:val="center"/>
          </w:tcPr>
          <w:p w:rsidR="00056683" w:rsidRPr="00930210" w:rsidRDefault="00056683" w:rsidP="009F7217">
            <w:pPr>
              <w:jc w:val="center"/>
              <w:rPr>
                <w:b/>
                <w:sz w:val="14"/>
                <w:szCs w:val="14"/>
              </w:rPr>
            </w:pPr>
          </w:p>
        </w:tc>
        <w:tc>
          <w:tcPr>
            <w:tcW w:w="670" w:type="dxa"/>
            <w:vAlign w:val="center"/>
          </w:tcPr>
          <w:p w:rsidR="00056683" w:rsidRPr="00930210" w:rsidRDefault="00056683" w:rsidP="009F7217">
            <w:pPr>
              <w:jc w:val="center"/>
              <w:rPr>
                <w:b/>
                <w:sz w:val="14"/>
                <w:szCs w:val="14"/>
              </w:rPr>
            </w:pPr>
          </w:p>
        </w:tc>
      </w:tr>
      <w:tr w:rsidR="00056683" w:rsidRPr="00FF0620" w:rsidTr="0046500A">
        <w:trPr>
          <w:cantSplit/>
          <w:trHeight w:val="289"/>
          <w:jc w:val="center"/>
        </w:trPr>
        <w:tc>
          <w:tcPr>
            <w:tcW w:w="830" w:type="dxa"/>
          </w:tcPr>
          <w:p w:rsidR="00056683" w:rsidRPr="000F4C6F" w:rsidRDefault="009F7217" w:rsidP="009F7217">
            <w:pPr>
              <w:rPr>
                <w:sz w:val="16"/>
                <w:szCs w:val="16"/>
                <w:lang w:val="en-US"/>
              </w:rPr>
            </w:pPr>
            <w:r>
              <w:rPr>
                <w:sz w:val="16"/>
                <w:szCs w:val="16"/>
                <w:lang w:val="en-US"/>
              </w:rPr>
              <w:t>3.10</w:t>
            </w:r>
          </w:p>
        </w:tc>
        <w:tc>
          <w:tcPr>
            <w:tcW w:w="4819" w:type="dxa"/>
            <w:vAlign w:val="center"/>
          </w:tcPr>
          <w:p w:rsidR="00056683" w:rsidRPr="009031A4" w:rsidRDefault="00056683" w:rsidP="009F7217">
            <w:pPr>
              <w:rPr>
                <w:sz w:val="16"/>
                <w:szCs w:val="16"/>
              </w:rPr>
            </w:pPr>
            <w:r w:rsidRPr="00D2053A">
              <w:rPr>
                <w:sz w:val="16"/>
                <w:szCs w:val="16"/>
              </w:rPr>
              <w:t>Peer-review of new courses</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8</w:t>
            </w: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r w:rsidRPr="00930210">
              <w:rPr>
                <w:b/>
                <w:sz w:val="14"/>
                <w:szCs w:val="14"/>
              </w:rPr>
              <w:t>2=</w:t>
            </w:r>
          </w:p>
          <w:p w:rsidR="00056683" w:rsidRPr="00930210" w:rsidRDefault="00056683" w:rsidP="009F7217">
            <w:pPr>
              <w:jc w:val="center"/>
              <w:rPr>
                <w:b/>
                <w:sz w:val="14"/>
                <w:szCs w:val="14"/>
              </w:rPr>
            </w:pPr>
            <w:r w:rsidRPr="00930210">
              <w:rPr>
                <w:b/>
                <w:sz w:val="14"/>
                <w:szCs w:val="14"/>
              </w:rPr>
              <w:t>2X</w:t>
            </w:r>
          </w:p>
        </w:tc>
        <w:tc>
          <w:tcPr>
            <w:tcW w:w="669" w:type="dxa"/>
          </w:tcPr>
          <w:p w:rsidR="00056683" w:rsidRPr="00930210" w:rsidRDefault="00056683" w:rsidP="009F7217">
            <w:pPr>
              <w:jc w:val="center"/>
              <w:rPr>
                <w:b/>
                <w:sz w:val="14"/>
                <w:szCs w:val="14"/>
              </w:rPr>
            </w:pPr>
            <w:r w:rsidRPr="00930210">
              <w:rPr>
                <w:b/>
                <w:sz w:val="14"/>
                <w:szCs w:val="14"/>
              </w:rPr>
              <w:t>2=</w:t>
            </w:r>
          </w:p>
          <w:p w:rsidR="00056683" w:rsidRPr="00930210" w:rsidRDefault="00056683" w:rsidP="009F7217">
            <w:pPr>
              <w:jc w:val="center"/>
              <w:rPr>
                <w:b/>
                <w:sz w:val="14"/>
                <w:szCs w:val="14"/>
              </w:rPr>
            </w:pPr>
            <w:r w:rsidRPr="00930210">
              <w:rPr>
                <w:b/>
                <w:sz w:val="14"/>
                <w:szCs w:val="14"/>
              </w:rPr>
              <w:t>2X</w:t>
            </w: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color w:val="000000"/>
                <w:sz w:val="14"/>
                <w:szCs w:val="14"/>
              </w:rPr>
            </w:pPr>
          </w:p>
        </w:tc>
        <w:tc>
          <w:tcPr>
            <w:tcW w:w="669" w:type="dxa"/>
          </w:tcPr>
          <w:p w:rsidR="00056683" w:rsidRPr="00930210" w:rsidRDefault="00056683" w:rsidP="009F7217">
            <w:pPr>
              <w:jc w:val="center"/>
              <w:rPr>
                <w:b/>
                <w:color w:val="000000"/>
                <w:sz w:val="14"/>
                <w:szCs w:val="14"/>
              </w:rPr>
            </w:pPr>
          </w:p>
        </w:tc>
        <w:tc>
          <w:tcPr>
            <w:tcW w:w="670" w:type="dxa"/>
          </w:tcPr>
          <w:p w:rsidR="00056683" w:rsidRPr="00930210" w:rsidRDefault="00056683" w:rsidP="009F7217">
            <w:pPr>
              <w:jc w:val="center"/>
              <w:rPr>
                <w:b/>
                <w:sz w:val="14"/>
                <w:szCs w:val="14"/>
              </w:rPr>
            </w:pPr>
          </w:p>
        </w:tc>
        <w:tc>
          <w:tcPr>
            <w:tcW w:w="669" w:type="dxa"/>
            <w:vAlign w:val="center"/>
          </w:tcPr>
          <w:p w:rsidR="00056683" w:rsidRPr="00930210" w:rsidRDefault="00056683" w:rsidP="009F7217">
            <w:pPr>
              <w:jc w:val="center"/>
              <w:rPr>
                <w:b/>
                <w:sz w:val="14"/>
                <w:szCs w:val="14"/>
              </w:rPr>
            </w:pPr>
          </w:p>
        </w:tc>
        <w:tc>
          <w:tcPr>
            <w:tcW w:w="670" w:type="dxa"/>
            <w:vAlign w:val="center"/>
          </w:tcPr>
          <w:p w:rsidR="00056683" w:rsidRPr="00930210" w:rsidRDefault="00056683" w:rsidP="009F7217">
            <w:pPr>
              <w:jc w:val="center"/>
              <w:rPr>
                <w:b/>
                <w:sz w:val="14"/>
                <w:szCs w:val="14"/>
              </w:rPr>
            </w:pPr>
          </w:p>
        </w:tc>
      </w:tr>
      <w:tr w:rsidR="00056683" w:rsidRPr="00FF0620" w:rsidTr="0046500A">
        <w:trPr>
          <w:cantSplit/>
          <w:trHeight w:val="289"/>
          <w:jc w:val="center"/>
        </w:trPr>
        <w:tc>
          <w:tcPr>
            <w:tcW w:w="830" w:type="dxa"/>
          </w:tcPr>
          <w:p w:rsidR="00056683" w:rsidRPr="000F4C6F" w:rsidRDefault="009F7217" w:rsidP="009F7217">
            <w:pPr>
              <w:rPr>
                <w:sz w:val="16"/>
                <w:szCs w:val="16"/>
                <w:lang w:val="en-US"/>
              </w:rPr>
            </w:pPr>
            <w:r>
              <w:rPr>
                <w:sz w:val="16"/>
                <w:szCs w:val="16"/>
                <w:lang w:val="en-US"/>
              </w:rPr>
              <w:t>3.11</w:t>
            </w:r>
          </w:p>
        </w:tc>
        <w:tc>
          <w:tcPr>
            <w:tcW w:w="4819" w:type="dxa"/>
            <w:vAlign w:val="center"/>
          </w:tcPr>
          <w:p w:rsidR="00056683" w:rsidRPr="00D2053A" w:rsidRDefault="00930210" w:rsidP="009F7217">
            <w:pPr>
              <w:rPr>
                <w:sz w:val="16"/>
                <w:szCs w:val="16"/>
              </w:rPr>
            </w:pPr>
            <w:r>
              <w:rPr>
                <w:sz w:val="16"/>
                <w:szCs w:val="16"/>
              </w:rPr>
              <w:t>Placement for CLIL internship</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1</w:t>
            </w: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r w:rsidRPr="00930210">
              <w:rPr>
                <w:b/>
                <w:sz w:val="14"/>
                <w:szCs w:val="14"/>
              </w:rPr>
              <w:t>1=</w:t>
            </w: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color w:val="000000"/>
                <w:sz w:val="14"/>
                <w:szCs w:val="14"/>
              </w:rPr>
            </w:pPr>
          </w:p>
        </w:tc>
        <w:tc>
          <w:tcPr>
            <w:tcW w:w="669" w:type="dxa"/>
          </w:tcPr>
          <w:p w:rsidR="00056683" w:rsidRPr="00930210" w:rsidRDefault="00056683" w:rsidP="009F7217">
            <w:pPr>
              <w:jc w:val="center"/>
              <w:rPr>
                <w:b/>
                <w:color w:val="000000"/>
                <w:sz w:val="14"/>
                <w:szCs w:val="14"/>
              </w:rPr>
            </w:pPr>
          </w:p>
        </w:tc>
        <w:tc>
          <w:tcPr>
            <w:tcW w:w="670" w:type="dxa"/>
          </w:tcPr>
          <w:p w:rsidR="00056683" w:rsidRPr="00930210" w:rsidRDefault="00056683" w:rsidP="009F7217">
            <w:pPr>
              <w:jc w:val="center"/>
              <w:rPr>
                <w:b/>
                <w:sz w:val="14"/>
                <w:szCs w:val="14"/>
              </w:rPr>
            </w:pPr>
          </w:p>
        </w:tc>
        <w:tc>
          <w:tcPr>
            <w:tcW w:w="669" w:type="dxa"/>
            <w:vAlign w:val="center"/>
          </w:tcPr>
          <w:p w:rsidR="00056683" w:rsidRPr="00930210" w:rsidRDefault="00056683" w:rsidP="009F7217">
            <w:pPr>
              <w:jc w:val="center"/>
              <w:rPr>
                <w:b/>
                <w:sz w:val="14"/>
                <w:szCs w:val="14"/>
              </w:rPr>
            </w:pPr>
          </w:p>
        </w:tc>
        <w:tc>
          <w:tcPr>
            <w:tcW w:w="670" w:type="dxa"/>
            <w:vAlign w:val="center"/>
          </w:tcPr>
          <w:p w:rsidR="00056683" w:rsidRPr="00930210" w:rsidRDefault="00056683" w:rsidP="009F7217">
            <w:pPr>
              <w:jc w:val="center"/>
              <w:rPr>
                <w:b/>
                <w:sz w:val="14"/>
                <w:szCs w:val="14"/>
              </w:rPr>
            </w:pPr>
          </w:p>
        </w:tc>
      </w:tr>
      <w:tr w:rsidR="00056683" w:rsidRPr="00FF0620" w:rsidTr="0046500A">
        <w:trPr>
          <w:cantSplit/>
          <w:trHeight w:val="289"/>
          <w:jc w:val="center"/>
        </w:trPr>
        <w:tc>
          <w:tcPr>
            <w:tcW w:w="830" w:type="dxa"/>
          </w:tcPr>
          <w:p w:rsidR="00056683" w:rsidRPr="000F4C6F" w:rsidRDefault="000F4C6F" w:rsidP="009F7217">
            <w:pPr>
              <w:rPr>
                <w:sz w:val="16"/>
                <w:szCs w:val="16"/>
                <w:lang w:val="en-US"/>
              </w:rPr>
            </w:pPr>
            <w:r>
              <w:rPr>
                <w:sz w:val="16"/>
                <w:szCs w:val="16"/>
                <w:lang w:val="en-US"/>
              </w:rPr>
              <w:t>3</w:t>
            </w:r>
            <w:r w:rsidR="00056683" w:rsidRPr="000F4C6F">
              <w:rPr>
                <w:sz w:val="16"/>
                <w:szCs w:val="16"/>
                <w:lang w:val="en-US"/>
              </w:rPr>
              <w:t>.1</w:t>
            </w:r>
            <w:r w:rsidR="009F7217">
              <w:rPr>
                <w:sz w:val="16"/>
                <w:szCs w:val="16"/>
                <w:lang w:val="en-US"/>
              </w:rPr>
              <w:t>2</w:t>
            </w:r>
          </w:p>
        </w:tc>
        <w:tc>
          <w:tcPr>
            <w:tcW w:w="4819" w:type="dxa"/>
            <w:vAlign w:val="center"/>
          </w:tcPr>
          <w:p w:rsidR="00056683" w:rsidRPr="00920582" w:rsidRDefault="00056683" w:rsidP="009F7217">
            <w:pPr>
              <w:rPr>
                <w:sz w:val="16"/>
                <w:szCs w:val="16"/>
              </w:rPr>
            </w:pPr>
            <w:r w:rsidRPr="0004616B">
              <w:rPr>
                <w:sz w:val="16"/>
                <w:szCs w:val="16"/>
              </w:rPr>
              <w:t xml:space="preserve">Final update </w:t>
            </w:r>
            <w:r>
              <w:rPr>
                <w:sz w:val="16"/>
                <w:szCs w:val="16"/>
              </w:rPr>
              <w:t xml:space="preserve">of </w:t>
            </w:r>
            <w:r w:rsidRPr="0004616B">
              <w:rPr>
                <w:sz w:val="16"/>
                <w:szCs w:val="16"/>
              </w:rPr>
              <w:t>new courses</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8</w:t>
            </w: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r w:rsidRPr="00930210">
              <w:rPr>
                <w:b/>
                <w:sz w:val="14"/>
                <w:szCs w:val="14"/>
              </w:rPr>
              <w:t>2=</w:t>
            </w:r>
          </w:p>
          <w:p w:rsidR="00056683" w:rsidRPr="00930210" w:rsidRDefault="00056683" w:rsidP="009F7217">
            <w:pPr>
              <w:jc w:val="center"/>
              <w:rPr>
                <w:b/>
                <w:sz w:val="14"/>
                <w:szCs w:val="14"/>
              </w:rPr>
            </w:pPr>
            <w:r w:rsidRPr="00930210">
              <w:rPr>
                <w:b/>
                <w:sz w:val="14"/>
                <w:szCs w:val="14"/>
              </w:rPr>
              <w:t>2X</w:t>
            </w:r>
          </w:p>
        </w:tc>
        <w:tc>
          <w:tcPr>
            <w:tcW w:w="669" w:type="dxa"/>
          </w:tcPr>
          <w:p w:rsidR="00056683" w:rsidRPr="00930210" w:rsidRDefault="00056683" w:rsidP="009F7217">
            <w:pPr>
              <w:jc w:val="center"/>
              <w:rPr>
                <w:b/>
                <w:sz w:val="14"/>
                <w:szCs w:val="14"/>
              </w:rPr>
            </w:pPr>
            <w:r w:rsidRPr="00930210">
              <w:rPr>
                <w:b/>
                <w:sz w:val="14"/>
                <w:szCs w:val="14"/>
              </w:rPr>
              <w:t>2=</w:t>
            </w:r>
          </w:p>
          <w:p w:rsidR="00056683" w:rsidRPr="00930210" w:rsidRDefault="00056683" w:rsidP="009F7217">
            <w:pPr>
              <w:jc w:val="center"/>
              <w:rPr>
                <w:b/>
                <w:sz w:val="14"/>
                <w:szCs w:val="14"/>
              </w:rPr>
            </w:pPr>
            <w:r w:rsidRPr="00930210">
              <w:rPr>
                <w:b/>
                <w:sz w:val="14"/>
                <w:szCs w:val="14"/>
              </w:rPr>
              <w:t>2X</w:t>
            </w:r>
          </w:p>
        </w:tc>
        <w:tc>
          <w:tcPr>
            <w:tcW w:w="670" w:type="dxa"/>
          </w:tcPr>
          <w:p w:rsidR="00056683" w:rsidRPr="00930210" w:rsidRDefault="00056683" w:rsidP="009F7217">
            <w:pPr>
              <w:jc w:val="center"/>
              <w:rPr>
                <w:b/>
                <w:color w:val="000000"/>
                <w:sz w:val="14"/>
                <w:szCs w:val="14"/>
              </w:rPr>
            </w:pPr>
          </w:p>
        </w:tc>
        <w:tc>
          <w:tcPr>
            <w:tcW w:w="669" w:type="dxa"/>
          </w:tcPr>
          <w:p w:rsidR="00056683" w:rsidRPr="00930210" w:rsidRDefault="00056683" w:rsidP="009F7217">
            <w:pPr>
              <w:jc w:val="center"/>
              <w:rPr>
                <w:b/>
                <w:color w:val="000000"/>
                <w:sz w:val="14"/>
                <w:szCs w:val="14"/>
              </w:rPr>
            </w:pPr>
          </w:p>
        </w:tc>
        <w:tc>
          <w:tcPr>
            <w:tcW w:w="670" w:type="dxa"/>
          </w:tcPr>
          <w:p w:rsidR="00056683" w:rsidRPr="00930210" w:rsidRDefault="00056683" w:rsidP="009F7217">
            <w:pPr>
              <w:jc w:val="center"/>
              <w:rPr>
                <w:b/>
                <w:sz w:val="14"/>
                <w:szCs w:val="14"/>
              </w:rPr>
            </w:pPr>
          </w:p>
        </w:tc>
        <w:tc>
          <w:tcPr>
            <w:tcW w:w="669" w:type="dxa"/>
            <w:vAlign w:val="center"/>
          </w:tcPr>
          <w:p w:rsidR="00056683" w:rsidRPr="00930210" w:rsidRDefault="00056683" w:rsidP="009F7217">
            <w:pPr>
              <w:jc w:val="center"/>
              <w:rPr>
                <w:b/>
                <w:sz w:val="14"/>
                <w:szCs w:val="14"/>
              </w:rPr>
            </w:pPr>
          </w:p>
        </w:tc>
        <w:tc>
          <w:tcPr>
            <w:tcW w:w="670" w:type="dxa"/>
            <w:vAlign w:val="center"/>
          </w:tcPr>
          <w:p w:rsidR="00056683" w:rsidRPr="00930210" w:rsidRDefault="00056683" w:rsidP="009F7217">
            <w:pPr>
              <w:jc w:val="center"/>
              <w:rPr>
                <w:b/>
                <w:sz w:val="14"/>
                <w:szCs w:val="14"/>
              </w:rPr>
            </w:pPr>
          </w:p>
        </w:tc>
      </w:tr>
      <w:tr w:rsidR="00056683" w:rsidRPr="00FF0620" w:rsidTr="0046500A">
        <w:trPr>
          <w:cantSplit/>
          <w:trHeight w:val="289"/>
          <w:jc w:val="center"/>
        </w:trPr>
        <w:tc>
          <w:tcPr>
            <w:tcW w:w="830" w:type="dxa"/>
          </w:tcPr>
          <w:p w:rsidR="00056683" w:rsidRPr="000F4C6F" w:rsidRDefault="000F4C6F" w:rsidP="009F7217">
            <w:pPr>
              <w:rPr>
                <w:sz w:val="16"/>
                <w:szCs w:val="16"/>
                <w:lang w:val="en-US"/>
              </w:rPr>
            </w:pPr>
            <w:r>
              <w:rPr>
                <w:sz w:val="16"/>
                <w:szCs w:val="16"/>
                <w:lang w:val="en-US"/>
              </w:rPr>
              <w:t>3</w:t>
            </w:r>
            <w:r w:rsidR="00056683" w:rsidRPr="000F4C6F">
              <w:rPr>
                <w:sz w:val="16"/>
                <w:szCs w:val="16"/>
                <w:lang w:val="en-US"/>
              </w:rPr>
              <w:t>.1</w:t>
            </w:r>
            <w:r w:rsidR="009F7217">
              <w:rPr>
                <w:sz w:val="16"/>
                <w:szCs w:val="16"/>
                <w:lang w:val="en-US"/>
              </w:rPr>
              <w:t>3</w:t>
            </w:r>
          </w:p>
        </w:tc>
        <w:tc>
          <w:tcPr>
            <w:tcW w:w="4819" w:type="dxa"/>
            <w:vAlign w:val="center"/>
          </w:tcPr>
          <w:p w:rsidR="00056683" w:rsidRPr="0004616B" w:rsidRDefault="00056683" w:rsidP="009F7217">
            <w:pPr>
              <w:rPr>
                <w:sz w:val="16"/>
                <w:szCs w:val="16"/>
              </w:rPr>
            </w:pPr>
            <w:r w:rsidRPr="0019080F">
              <w:rPr>
                <w:sz w:val="16"/>
                <w:szCs w:val="16"/>
                <w:lang w:val="en-US"/>
              </w:rPr>
              <w:t>Approval</w:t>
            </w:r>
            <w:r>
              <w:rPr>
                <w:sz w:val="16"/>
                <w:szCs w:val="16"/>
                <w:lang w:val="en-US"/>
              </w:rPr>
              <w:t xml:space="preserve"> of new courses</w:t>
            </w:r>
            <w:r w:rsidRPr="0019080F">
              <w:rPr>
                <w:sz w:val="16"/>
                <w:szCs w:val="16"/>
                <w:lang w:val="en-US"/>
              </w:rPr>
              <w:t xml:space="preserve"> </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4</w:t>
            </w: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p>
        </w:tc>
        <w:tc>
          <w:tcPr>
            <w:tcW w:w="670" w:type="dxa"/>
          </w:tcPr>
          <w:p w:rsidR="00056683" w:rsidRPr="00930210" w:rsidRDefault="00056683" w:rsidP="009F7217">
            <w:pPr>
              <w:jc w:val="center"/>
              <w:rPr>
                <w:b/>
                <w:sz w:val="14"/>
                <w:szCs w:val="14"/>
              </w:rPr>
            </w:pPr>
          </w:p>
        </w:tc>
        <w:tc>
          <w:tcPr>
            <w:tcW w:w="669" w:type="dxa"/>
          </w:tcPr>
          <w:p w:rsidR="00056683" w:rsidRPr="00930210" w:rsidRDefault="00056683" w:rsidP="009F7217">
            <w:pPr>
              <w:jc w:val="center"/>
              <w:rPr>
                <w:b/>
                <w:sz w:val="14"/>
                <w:szCs w:val="14"/>
              </w:rPr>
            </w:pPr>
            <w:r w:rsidRPr="00930210">
              <w:rPr>
                <w:b/>
                <w:sz w:val="14"/>
                <w:szCs w:val="14"/>
              </w:rPr>
              <w:t>2=</w:t>
            </w:r>
          </w:p>
          <w:p w:rsidR="00056683" w:rsidRPr="00930210" w:rsidRDefault="00056683" w:rsidP="009F7217">
            <w:pPr>
              <w:jc w:val="center"/>
              <w:rPr>
                <w:b/>
                <w:sz w:val="14"/>
                <w:szCs w:val="14"/>
              </w:rPr>
            </w:pPr>
            <w:r w:rsidRPr="00930210">
              <w:rPr>
                <w:b/>
                <w:sz w:val="14"/>
                <w:szCs w:val="14"/>
              </w:rPr>
              <w:t>2X</w:t>
            </w:r>
          </w:p>
        </w:tc>
        <w:tc>
          <w:tcPr>
            <w:tcW w:w="670" w:type="dxa"/>
          </w:tcPr>
          <w:p w:rsidR="00056683" w:rsidRPr="00930210" w:rsidRDefault="00056683" w:rsidP="009F7217">
            <w:pPr>
              <w:jc w:val="center"/>
              <w:rPr>
                <w:b/>
                <w:color w:val="000000"/>
                <w:sz w:val="14"/>
                <w:szCs w:val="14"/>
              </w:rPr>
            </w:pPr>
          </w:p>
        </w:tc>
        <w:tc>
          <w:tcPr>
            <w:tcW w:w="669" w:type="dxa"/>
          </w:tcPr>
          <w:p w:rsidR="00056683" w:rsidRPr="00930210" w:rsidRDefault="00056683" w:rsidP="009F7217">
            <w:pPr>
              <w:jc w:val="center"/>
              <w:rPr>
                <w:b/>
                <w:color w:val="000000"/>
                <w:sz w:val="14"/>
                <w:szCs w:val="14"/>
              </w:rPr>
            </w:pPr>
          </w:p>
        </w:tc>
        <w:tc>
          <w:tcPr>
            <w:tcW w:w="670" w:type="dxa"/>
          </w:tcPr>
          <w:p w:rsidR="00056683" w:rsidRPr="00930210" w:rsidRDefault="00056683" w:rsidP="009F7217">
            <w:pPr>
              <w:jc w:val="center"/>
              <w:rPr>
                <w:b/>
                <w:sz w:val="14"/>
                <w:szCs w:val="14"/>
              </w:rPr>
            </w:pPr>
          </w:p>
        </w:tc>
        <w:tc>
          <w:tcPr>
            <w:tcW w:w="669" w:type="dxa"/>
            <w:vAlign w:val="center"/>
          </w:tcPr>
          <w:p w:rsidR="00056683" w:rsidRPr="00930210" w:rsidRDefault="00056683" w:rsidP="009F7217">
            <w:pPr>
              <w:jc w:val="center"/>
              <w:rPr>
                <w:b/>
                <w:sz w:val="14"/>
                <w:szCs w:val="14"/>
              </w:rPr>
            </w:pPr>
          </w:p>
        </w:tc>
        <w:tc>
          <w:tcPr>
            <w:tcW w:w="670" w:type="dxa"/>
            <w:vAlign w:val="center"/>
          </w:tcPr>
          <w:p w:rsidR="00056683" w:rsidRPr="00930210" w:rsidRDefault="00056683" w:rsidP="009F7217">
            <w:pPr>
              <w:jc w:val="center"/>
              <w:rPr>
                <w:b/>
                <w:sz w:val="14"/>
                <w:szCs w:val="14"/>
              </w:rPr>
            </w:pPr>
          </w:p>
        </w:tc>
      </w:tr>
      <w:tr w:rsidR="00056683" w:rsidRPr="00FF0620" w:rsidTr="0005797C">
        <w:trPr>
          <w:cantSplit/>
          <w:trHeight w:val="289"/>
          <w:jc w:val="center"/>
        </w:trPr>
        <w:tc>
          <w:tcPr>
            <w:tcW w:w="830" w:type="dxa"/>
          </w:tcPr>
          <w:p w:rsidR="00056683" w:rsidRPr="000F4C6F" w:rsidRDefault="000F4C6F" w:rsidP="009F7217">
            <w:pPr>
              <w:rPr>
                <w:sz w:val="16"/>
                <w:szCs w:val="16"/>
                <w:lang w:val="en-US"/>
              </w:rPr>
            </w:pPr>
            <w:r>
              <w:rPr>
                <w:sz w:val="16"/>
                <w:szCs w:val="16"/>
                <w:lang w:val="en-US"/>
              </w:rPr>
              <w:t>3</w:t>
            </w:r>
            <w:r w:rsidR="009F7217">
              <w:rPr>
                <w:sz w:val="16"/>
                <w:szCs w:val="16"/>
                <w:lang w:val="en-US"/>
              </w:rPr>
              <w:t>.14</w:t>
            </w:r>
          </w:p>
        </w:tc>
        <w:tc>
          <w:tcPr>
            <w:tcW w:w="4819" w:type="dxa"/>
          </w:tcPr>
          <w:p w:rsidR="00056683" w:rsidRDefault="00056683" w:rsidP="009F7217">
            <w:pPr>
              <w:rPr>
                <w:sz w:val="16"/>
                <w:szCs w:val="16"/>
                <w:lang w:val="en-US"/>
              </w:rPr>
            </w:pPr>
            <w:r w:rsidRPr="00FD2254">
              <w:rPr>
                <w:sz w:val="16"/>
                <w:szCs w:val="16"/>
                <w:lang w:val="en-US"/>
              </w:rPr>
              <w:t>Launch and piloting of new courses</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12</w:t>
            </w: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w:t>
            </w:r>
          </w:p>
          <w:p w:rsidR="00056683" w:rsidRPr="00930210" w:rsidRDefault="00056683" w:rsidP="009F7217">
            <w:pPr>
              <w:jc w:val="center"/>
              <w:rPr>
                <w:b/>
                <w:color w:val="000000"/>
                <w:sz w:val="14"/>
                <w:szCs w:val="14"/>
              </w:rPr>
            </w:pPr>
            <w:r w:rsidRPr="00930210">
              <w:rPr>
                <w:b/>
                <w:color w:val="000000"/>
                <w:sz w:val="14"/>
                <w:szCs w:val="14"/>
              </w:rPr>
              <w:t>3X</w:t>
            </w:r>
          </w:p>
        </w:tc>
        <w:tc>
          <w:tcPr>
            <w:tcW w:w="669" w:type="dxa"/>
            <w:vAlign w:val="center"/>
          </w:tcPr>
          <w:p w:rsidR="00056683" w:rsidRPr="00930210" w:rsidRDefault="00056683" w:rsidP="009F7217">
            <w:pPr>
              <w:jc w:val="center"/>
              <w:rPr>
                <w:b/>
                <w:color w:val="000000"/>
                <w:sz w:val="14"/>
                <w:szCs w:val="14"/>
              </w:rPr>
            </w:pPr>
            <w:r w:rsidRPr="00930210">
              <w:rPr>
                <w:b/>
                <w:color w:val="000000"/>
                <w:sz w:val="14"/>
                <w:szCs w:val="14"/>
              </w:rPr>
              <w:t>=</w:t>
            </w:r>
          </w:p>
          <w:p w:rsidR="00056683" w:rsidRPr="00930210" w:rsidRDefault="00056683" w:rsidP="009F7217">
            <w:pPr>
              <w:jc w:val="center"/>
              <w:rPr>
                <w:b/>
                <w:color w:val="000000"/>
                <w:sz w:val="14"/>
                <w:szCs w:val="14"/>
              </w:rPr>
            </w:pPr>
            <w:r w:rsidRPr="00930210">
              <w:rPr>
                <w:b/>
                <w:color w:val="000000"/>
                <w:sz w:val="14"/>
                <w:szCs w:val="14"/>
              </w:rPr>
              <w:t>3X</w:t>
            </w: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w:t>
            </w:r>
          </w:p>
          <w:p w:rsidR="00056683" w:rsidRPr="00930210" w:rsidRDefault="00056683" w:rsidP="009F7217">
            <w:pPr>
              <w:jc w:val="center"/>
              <w:rPr>
                <w:b/>
                <w:color w:val="000000"/>
                <w:sz w:val="14"/>
                <w:szCs w:val="14"/>
              </w:rPr>
            </w:pPr>
            <w:r w:rsidRPr="00930210">
              <w:rPr>
                <w:b/>
                <w:color w:val="000000"/>
                <w:sz w:val="14"/>
                <w:szCs w:val="14"/>
              </w:rPr>
              <w:t>3X</w:t>
            </w:r>
          </w:p>
        </w:tc>
      </w:tr>
      <w:tr w:rsidR="00056683" w:rsidRPr="00FF0620" w:rsidTr="0005797C">
        <w:trPr>
          <w:cantSplit/>
          <w:trHeight w:val="289"/>
          <w:jc w:val="center"/>
        </w:trPr>
        <w:tc>
          <w:tcPr>
            <w:tcW w:w="830" w:type="dxa"/>
          </w:tcPr>
          <w:p w:rsidR="00056683" w:rsidRPr="000F4C6F" w:rsidRDefault="000F4C6F" w:rsidP="009F7217">
            <w:pPr>
              <w:rPr>
                <w:sz w:val="16"/>
                <w:szCs w:val="16"/>
                <w:lang w:val="en-US"/>
              </w:rPr>
            </w:pPr>
            <w:r>
              <w:rPr>
                <w:sz w:val="16"/>
                <w:szCs w:val="16"/>
                <w:lang w:val="en-US"/>
              </w:rPr>
              <w:t>3</w:t>
            </w:r>
            <w:r w:rsidR="009F7217">
              <w:rPr>
                <w:sz w:val="16"/>
                <w:szCs w:val="16"/>
                <w:lang w:val="en-US"/>
              </w:rPr>
              <w:t>.15</w:t>
            </w:r>
          </w:p>
        </w:tc>
        <w:tc>
          <w:tcPr>
            <w:tcW w:w="4819" w:type="dxa"/>
          </w:tcPr>
          <w:p w:rsidR="00056683" w:rsidRPr="00FD2254" w:rsidRDefault="00056683" w:rsidP="009F7217">
            <w:pPr>
              <w:rPr>
                <w:sz w:val="16"/>
                <w:szCs w:val="16"/>
                <w:lang w:val="en-US"/>
              </w:rPr>
            </w:pPr>
            <w:r w:rsidRPr="00373ED2">
              <w:rPr>
                <w:sz w:val="16"/>
                <w:szCs w:val="16"/>
                <w:lang w:val="en-US"/>
              </w:rPr>
              <w:t>New course survey</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4</w:t>
            </w: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w:t>
            </w:r>
          </w:p>
          <w:p w:rsidR="00056683" w:rsidRPr="00930210" w:rsidRDefault="00056683" w:rsidP="009F7217">
            <w:pPr>
              <w:jc w:val="center"/>
              <w:rPr>
                <w:b/>
                <w:color w:val="000000"/>
                <w:sz w:val="14"/>
                <w:szCs w:val="14"/>
              </w:rPr>
            </w:pPr>
            <w:r w:rsidRPr="00930210">
              <w:rPr>
                <w:b/>
                <w:color w:val="000000"/>
                <w:sz w:val="14"/>
                <w:szCs w:val="14"/>
              </w:rPr>
              <w:t>3X</w:t>
            </w: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r>
      <w:tr w:rsidR="00056683" w:rsidRPr="00FF0620" w:rsidTr="0005797C">
        <w:trPr>
          <w:cantSplit/>
          <w:trHeight w:val="289"/>
          <w:jc w:val="center"/>
        </w:trPr>
        <w:tc>
          <w:tcPr>
            <w:tcW w:w="830" w:type="dxa"/>
          </w:tcPr>
          <w:p w:rsidR="00056683" w:rsidRPr="00FF0620" w:rsidRDefault="00056683" w:rsidP="009F7217">
            <w:pPr>
              <w:rPr>
                <w:sz w:val="16"/>
                <w:szCs w:val="16"/>
                <w:lang w:val="en-US"/>
              </w:rPr>
            </w:pPr>
          </w:p>
        </w:tc>
        <w:tc>
          <w:tcPr>
            <w:tcW w:w="4819" w:type="dxa"/>
          </w:tcPr>
          <w:p w:rsidR="00056683" w:rsidRPr="00FF0620" w:rsidRDefault="009F7217" w:rsidP="009F7217">
            <w:pPr>
              <w:jc w:val="center"/>
              <w:rPr>
                <w:b/>
                <w:sz w:val="16"/>
                <w:szCs w:val="16"/>
                <w:lang w:val="en-US"/>
              </w:rPr>
            </w:pPr>
            <w:r>
              <w:rPr>
                <w:b/>
                <w:sz w:val="16"/>
                <w:szCs w:val="16"/>
                <w:lang w:val="en-US"/>
              </w:rPr>
              <w:t xml:space="preserve">WP 4: </w:t>
            </w:r>
            <w:r w:rsidRPr="008F6AAF">
              <w:rPr>
                <w:b/>
                <w:sz w:val="16"/>
                <w:szCs w:val="16"/>
                <w:lang w:val="en-US"/>
              </w:rPr>
              <w:t>“CLIL METHODOLOGY” E-COURSE</w:t>
            </w:r>
          </w:p>
        </w:tc>
        <w:tc>
          <w:tcPr>
            <w:tcW w:w="953" w:type="dxa"/>
            <w:vAlign w:val="center"/>
          </w:tcPr>
          <w:p w:rsidR="00056683" w:rsidRPr="00FF0620" w:rsidRDefault="00056683" w:rsidP="009F7217">
            <w:pPr>
              <w:jc w:val="center"/>
              <w:rPr>
                <w:b/>
                <w:color w:val="000000"/>
                <w:sz w:val="16"/>
                <w:szCs w:val="16"/>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r>
      <w:tr w:rsidR="00056683" w:rsidRPr="00FF0620" w:rsidTr="0005797C">
        <w:trPr>
          <w:cantSplit/>
          <w:trHeight w:val="289"/>
          <w:jc w:val="center"/>
        </w:trPr>
        <w:tc>
          <w:tcPr>
            <w:tcW w:w="830" w:type="dxa"/>
          </w:tcPr>
          <w:p w:rsidR="00056683" w:rsidRPr="00996137" w:rsidRDefault="00B3572C" w:rsidP="009F7217">
            <w:pPr>
              <w:rPr>
                <w:sz w:val="16"/>
                <w:szCs w:val="16"/>
                <w:lang w:val="en-US"/>
              </w:rPr>
            </w:pPr>
            <w:r>
              <w:rPr>
                <w:sz w:val="16"/>
                <w:szCs w:val="16"/>
                <w:lang w:val="en-US"/>
              </w:rPr>
              <w:t>4</w:t>
            </w:r>
            <w:r w:rsidR="00056683">
              <w:rPr>
                <w:sz w:val="16"/>
                <w:szCs w:val="16"/>
                <w:lang w:val="en-US"/>
              </w:rPr>
              <w:t>.1.</w:t>
            </w:r>
          </w:p>
        </w:tc>
        <w:tc>
          <w:tcPr>
            <w:tcW w:w="4819" w:type="dxa"/>
          </w:tcPr>
          <w:p w:rsidR="00056683" w:rsidRPr="00996137" w:rsidRDefault="00056683" w:rsidP="009F7217">
            <w:pPr>
              <w:rPr>
                <w:sz w:val="16"/>
                <w:szCs w:val="16"/>
                <w:lang w:val="en-US"/>
              </w:rPr>
            </w:pPr>
            <w:r w:rsidRPr="008F6AAF">
              <w:rPr>
                <w:sz w:val="16"/>
                <w:szCs w:val="16"/>
                <w:lang w:val="en-US"/>
              </w:rPr>
              <w:t>Guidelines for e-course development</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6</w:t>
            </w:r>
          </w:p>
        </w:tc>
        <w:tc>
          <w:tcPr>
            <w:tcW w:w="669" w:type="dxa"/>
            <w:vAlign w:val="center"/>
          </w:tcPr>
          <w:p w:rsidR="00056683" w:rsidRPr="00930210" w:rsidRDefault="00056683" w:rsidP="009F7217">
            <w:pPr>
              <w:jc w:val="center"/>
              <w:rPr>
                <w:b/>
                <w:color w:val="000000"/>
                <w:sz w:val="14"/>
                <w:szCs w:val="14"/>
              </w:rPr>
            </w:pPr>
            <w:r w:rsidRPr="00930210">
              <w:rPr>
                <w:b/>
                <w:color w:val="000000"/>
                <w:sz w:val="14"/>
                <w:szCs w:val="14"/>
              </w:rPr>
              <w:t>2=</w:t>
            </w:r>
          </w:p>
        </w:tc>
        <w:tc>
          <w:tcPr>
            <w:tcW w:w="670" w:type="dxa"/>
            <w:vAlign w:val="center"/>
          </w:tcPr>
          <w:p w:rsidR="00056683" w:rsidRPr="00930210" w:rsidRDefault="00056683" w:rsidP="009F7217">
            <w:pPr>
              <w:jc w:val="center"/>
              <w:rPr>
                <w:b/>
                <w:color w:val="000000"/>
                <w:sz w:val="14"/>
                <w:szCs w:val="14"/>
                <w:lang w:val="uk-UA"/>
              </w:rPr>
            </w:pPr>
            <w:r w:rsidRPr="00930210">
              <w:rPr>
                <w:b/>
                <w:color w:val="000000"/>
                <w:sz w:val="14"/>
                <w:szCs w:val="14"/>
                <w:lang w:val="uk-UA"/>
              </w:rPr>
              <w:t>2=</w:t>
            </w:r>
          </w:p>
        </w:tc>
        <w:tc>
          <w:tcPr>
            <w:tcW w:w="669" w:type="dxa"/>
            <w:vAlign w:val="center"/>
          </w:tcPr>
          <w:p w:rsidR="00056683" w:rsidRPr="00930210" w:rsidRDefault="00056683" w:rsidP="009F7217">
            <w:pPr>
              <w:jc w:val="center"/>
              <w:rPr>
                <w:b/>
                <w:color w:val="000000"/>
                <w:sz w:val="14"/>
                <w:szCs w:val="14"/>
                <w:lang w:val="uk-UA"/>
              </w:rPr>
            </w:pPr>
            <w:r w:rsidRPr="00930210">
              <w:rPr>
                <w:b/>
                <w:color w:val="000000"/>
                <w:sz w:val="14"/>
                <w:szCs w:val="14"/>
                <w:lang w:val="uk-UA"/>
              </w:rPr>
              <w:t>2=</w:t>
            </w: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r w:rsidRPr="00930210">
              <w:rPr>
                <w:b/>
                <w:color w:val="000000"/>
                <w:sz w:val="14"/>
                <w:szCs w:val="14"/>
              </w:rPr>
              <w:t>2=</w:t>
            </w: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2=</w:t>
            </w:r>
          </w:p>
        </w:tc>
      </w:tr>
      <w:tr w:rsidR="00056683" w:rsidRPr="00FF0620" w:rsidTr="0005797C">
        <w:trPr>
          <w:cantSplit/>
          <w:trHeight w:val="289"/>
          <w:jc w:val="center"/>
        </w:trPr>
        <w:tc>
          <w:tcPr>
            <w:tcW w:w="830" w:type="dxa"/>
          </w:tcPr>
          <w:p w:rsidR="00056683" w:rsidRPr="00FF0620" w:rsidRDefault="00B3572C" w:rsidP="009F7217">
            <w:pPr>
              <w:rPr>
                <w:sz w:val="16"/>
                <w:szCs w:val="16"/>
                <w:lang w:val="en-US"/>
              </w:rPr>
            </w:pPr>
            <w:r>
              <w:rPr>
                <w:sz w:val="16"/>
                <w:szCs w:val="16"/>
                <w:lang w:val="en-US"/>
              </w:rPr>
              <w:t>4</w:t>
            </w:r>
            <w:r w:rsidR="00056683" w:rsidRPr="00FF0620">
              <w:rPr>
                <w:sz w:val="16"/>
                <w:szCs w:val="16"/>
                <w:lang w:val="en-US"/>
              </w:rPr>
              <w:t>.</w:t>
            </w:r>
            <w:r w:rsidR="00056683">
              <w:rPr>
                <w:sz w:val="16"/>
                <w:szCs w:val="16"/>
                <w:lang w:val="en-US"/>
              </w:rPr>
              <w:t>2</w:t>
            </w:r>
          </w:p>
        </w:tc>
        <w:tc>
          <w:tcPr>
            <w:tcW w:w="4819" w:type="dxa"/>
          </w:tcPr>
          <w:p w:rsidR="00056683" w:rsidRPr="00FF0620" w:rsidRDefault="00056683" w:rsidP="009F7217">
            <w:pPr>
              <w:rPr>
                <w:sz w:val="16"/>
                <w:szCs w:val="16"/>
                <w:lang w:val="en-US"/>
              </w:rPr>
            </w:pPr>
            <w:r w:rsidRPr="008F6AAF">
              <w:rPr>
                <w:sz w:val="16"/>
                <w:szCs w:val="16"/>
                <w:lang w:val="en-US"/>
              </w:rPr>
              <w:t>Seminar on e-course development</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1</w:t>
            </w: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5019BB" w:rsidRDefault="00056683" w:rsidP="009F7217">
            <w:pPr>
              <w:jc w:val="center"/>
              <w:rPr>
                <w:b/>
                <w:color w:val="000000"/>
                <w:sz w:val="14"/>
                <w:szCs w:val="14"/>
              </w:rPr>
            </w:pPr>
            <w:r w:rsidRPr="005019BB">
              <w:rPr>
                <w:b/>
                <w:color w:val="000000"/>
                <w:sz w:val="14"/>
                <w:szCs w:val="14"/>
              </w:rPr>
              <w:t>1X</w:t>
            </w:r>
          </w:p>
        </w:tc>
        <w:tc>
          <w:tcPr>
            <w:tcW w:w="669" w:type="dxa"/>
            <w:vAlign w:val="center"/>
          </w:tcPr>
          <w:p w:rsidR="00056683" w:rsidRPr="005019BB"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r>
      <w:tr w:rsidR="00056683" w:rsidRPr="00FF0620" w:rsidTr="0005797C">
        <w:trPr>
          <w:cantSplit/>
          <w:trHeight w:val="289"/>
          <w:jc w:val="center"/>
        </w:trPr>
        <w:tc>
          <w:tcPr>
            <w:tcW w:w="830" w:type="dxa"/>
          </w:tcPr>
          <w:p w:rsidR="00056683" w:rsidRPr="00137FF9" w:rsidRDefault="00B3572C" w:rsidP="009F7217">
            <w:pPr>
              <w:rPr>
                <w:sz w:val="16"/>
                <w:szCs w:val="16"/>
                <w:lang w:val="en-US"/>
              </w:rPr>
            </w:pPr>
            <w:r>
              <w:rPr>
                <w:sz w:val="16"/>
                <w:szCs w:val="16"/>
                <w:lang w:val="en-US"/>
              </w:rPr>
              <w:t>4</w:t>
            </w:r>
            <w:r w:rsidR="00056683">
              <w:rPr>
                <w:sz w:val="16"/>
                <w:szCs w:val="16"/>
                <w:lang w:val="en-US"/>
              </w:rPr>
              <w:t>.3.</w:t>
            </w:r>
          </w:p>
        </w:tc>
        <w:tc>
          <w:tcPr>
            <w:tcW w:w="4819" w:type="dxa"/>
          </w:tcPr>
          <w:p w:rsidR="00056683" w:rsidRPr="008F6AAF" w:rsidRDefault="00056683" w:rsidP="009F7217">
            <w:pPr>
              <w:rPr>
                <w:sz w:val="16"/>
                <w:szCs w:val="16"/>
                <w:lang w:val="en-US"/>
              </w:rPr>
            </w:pPr>
            <w:r w:rsidRPr="00830ED0">
              <w:rPr>
                <w:sz w:val="16"/>
                <w:szCs w:val="16"/>
                <w:lang w:val="en-US"/>
              </w:rPr>
              <w:t>E-course development</w:t>
            </w:r>
          </w:p>
        </w:tc>
        <w:tc>
          <w:tcPr>
            <w:tcW w:w="953" w:type="dxa"/>
            <w:vAlign w:val="center"/>
          </w:tcPr>
          <w:p w:rsidR="00056683" w:rsidRPr="00FF0620" w:rsidRDefault="00F34326" w:rsidP="009F7217">
            <w:pPr>
              <w:jc w:val="center"/>
              <w:rPr>
                <w:b/>
                <w:color w:val="000000"/>
                <w:sz w:val="16"/>
                <w:szCs w:val="16"/>
              </w:rPr>
            </w:pPr>
            <w:r>
              <w:rPr>
                <w:b/>
                <w:color w:val="000000"/>
                <w:sz w:val="16"/>
                <w:szCs w:val="16"/>
              </w:rPr>
              <w:t>20</w:t>
            </w: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1=</w:t>
            </w:r>
          </w:p>
          <w:p w:rsidR="00056683" w:rsidRPr="00930210" w:rsidRDefault="00056683" w:rsidP="009F7217">
            <w:pPr>
              <w:jc w:val="center"/>
              <w:rPr>
                <w:b/>
                <w:color w:val="000000"/>
                <w:sz w:val="14"/>
                <w:szCs w:val="14"/>
              </w:rPr>
            </w:pPr>
            <w:r w:rsidRPr="00930210">
              <w:rPr>
                <w:b/>
                <w:color w:val="000000"/>
                <w:sz w:val="14"/>
                <w:szCs w:val="14"/>
              </w:rPr>
              <w:t>1X</w:t>
            </w:r>
          </w:p>
        </w:tc>
        <w:tc>
          <w:tcPr>
            <w:tcW w:w="669" w:type="dxa"/>
            <w:vAlign w:val="center"/>
          </w:tcPr>
          <w:p w:rsidR="00056683" w:rsidRPr="00930210" w:rsidRDefault="00056683" w:rsidP="009F7217">
            <w:pPr>
              <w:jc w:val="center"/>
              <w:rPr>
                <w:b/>
                <w:color w:val="000000"/>
                <w:sz w:val="14"/>
                <w:szCs w:val="14"/>
              </w:rPr>
            </w:pPr>
            <w:r w:rsidRPr="00930210">
              <w:rPr>
                <w:b/>
                <w:color w:val="000000"/>
                <w:sz w:val="14"/>
                <w:szCs w:val="14"/>
              </w:rPr>
              <w:t>=</w:t>
            </w:r>
          </w:p>
          <w:p w:rsidR="00056683" w:rsidRPr="00930210" w:rsidRDefault="00056683" w:rsidP="009F7217">
            <w:pPr>
              <w:jc w:val="center"/>
              <w:rPr>
                <w:b/>
                <w:color w:val="000000"/>
                <w:sz w:val="14"/>
                <w:szCs w:val="14"/>
              </w:rPr>
            </w:pPr>
            <w:r w:rsidRPr="00930210">
              <w:rPr>
                <w:b/>
                <w:color w:val="000000"/>
                <w:sz w:val="14"/>
                <w:szCs w:val="14"/>
              </w:rPr>
              <w:t>3X</w:t>
            </w: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w:t>
            </w:r>
          </w:p>
          <w:p w:rsidR="00056683" w:rsidRPr="00930210" w:rsidRDefault="00056683" w:rsidP="009F7217">
            <w:pPr>
              <w:jc w:val="center"/>
              <w:rPr>
                <w:b/>
                <w:color w:val="000000"/>
                <w:sz w:val="14"/>
                <w:szCs w:val="14"/>
              </w:rPr>
            </w:pPr>
            <w:r w:rsidRPr="00930210">
              <w:rPr>
                <w:b/>
                <w:color w:val="000000"/>
                <w:sz w:val="14"/>
                <w:szCs w:val="14"/>
              </w:rPr>
              <w:t>3X</w:t>
            </w:r>
          </w:p>
        </w:tc>
        <w:tc>
          <w:tcPr>
            <w:tcW w:w="669" w:type="dxa"/>
            <w:vAlign w:val="center"/>
          </w:tcPr>
          <w:p w:rsidR="00056683" w:rsidRPr="00930210" w:rsidRDefault="00056683" w:rsidP="009F7217">
            <w:pPr>
              <w:jc w:val="center"/>
              <w:rPr>
                <w:b/>
                <w:color w:val="000000"/>
                <w:sz w:val="14"/>
                <w:szCs w:val="14"/>
              </w:rPr>
            </w:pPr>
            <w:r w:rsidRPr="00930210">
              <w:rPr>
                <w:b/>
                <w:color w:val="000000"/>
                <w:sz w:val="14"/>
                <w:szCs w:val="14"/>
              </w:rPr>
              <w:t>=</w:t>
            </w:r>
          </w:p>
          <w:p w:rsidR="00056683" w:rsidRPr="00930210" w:rsidRDefault="00056683" w:rsidP="009F7217">
            <w:pPr>
              <w:jc w:val="center"/>
              <w:rPr>
                <w:b/>
                <w:color w:val="000000"/>
                <w:sz w:val="14"/>
                <w:szCs w:val="14"/>
              </w:rPr>
            </w:pPr>
            <w:r w:rsidRPr="00930210">
              <w:rPr>
                <w:b/>
                <w:color w:val="000000"/>
                <w:sz w:val="14"/>
                <w:szCs w:val="14"/>
              </w:rPr>
              <w:t>3X</w:t>
            </w:r>
          </w:p>
        </w:tc>
        <w:tc>
          <w:tcPr>
            <w:tcW w:w="670" w:type="dxa"/>
            <w:vAlign w:val="center"/>
          </w:tcPr>
          <w:p w:rsidR="00056683" w:rsidRPr="00930210" w:rsidRDefault="00056683" w:rsidP="009F7217">
            <w:pPr>
              <w:jc w:val="center"/>
              <w:rPr>
                <w:b/>
                <w:color w:val="000000"/>
                <w:sz w:val="14"/>
                <w:szCs w:val="14"/>
              </w:rPr>
            </w:pPr>
            <w:r w:rsidRPr="00930210">
              <w:rPr>
                <w:b/>
                <w:color w:val="000000"/>
                <w:sz w:val="14"/>
                <w:szCs w:val="14"/>
              </w:rPr>
              <w:t>=</w:t>
            </w:r>
          </w:p>
          <w:p w:rsidR="00056683" w:rsidRPr="00930210" w:rsidRDefault="00056683" w:rsidP="009F7217">
            <w:pPr>
              <w:jc w:val="center"/>
              <w:rPr>
                <w:b/>
                <w:color w:val="000000"/>
                <w:sz w:val="14"/>
                <w:szCs w:val="14"/>
              </w:rPr>
            </w:pPr>
            <w:r w:rsidRPr="00930210">
              <w:rPr>
                <w:b/>
                <w:color w:val="000000"/>
                <w:sz w:val="14"/>
                <w:szCs w:val="14"/>
              </w:rPr>
              <w:t>3X</w:t>
            </w: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c>
          <w:tcPr>
            <w:tcW w:w="669" w:type="dxa"/>
            <w:vAlign w:val="center"/>
          </w:tcPr>
          <w:p w:rsidR="00056683" w:rsidRPr="00930210" w:rsidRDefault="00056683" w:rsidP="009F7217">
            <w:pPr>
              <w:jc w:val="center"/>
              <w:rPr>
                <w:b/>
                <w:color w:val="000000"/>
                <w:sz w:val="14"/>
                <w:szCs w:val="14"/>
              </w:rPr>
            </w:pPr>
          </w:p>
        </w:tc>
        <w:tc>
          <w:tcPr>
            <w:tcW w:w="670" w:type="dxa"/>
            <w:vAlign w:val="center"/>
          </w:tcPr>
          <w:p w:rsidR="00056683" w:rsidRPr="00930210" w:rsidRDefault="00056683" w:rsidP="009F7217">
            <w:pPr>
              <w:jc w:val="center"/>
              <w:rPr>
                <w:b/>
                <w:color w:val="000000"/>
                <w:sz w:val="14"/>
                <w:szCs w:val="14"/>
              </w:rPr>
            </w:pPr>
          </w:p>
        </w:tc>
      </w:tr>
      <w:tr w:rsidR="00092512" w:rsidRPr="00FF0620" w:rsidTr="0005797C">
        <w:trPr>
          <w:cantSplit/>
          <w:trHeight w:val="289"/>
          <w:jc w:val="center"/>
        </w:trPr>
        <w:tc>
          <w:tcPr>
            <w:tcW w:w="830" w:type="dxa"/>
          </w:tcPr>
          <w:p w:rsidR="00092512" w:rsidRPr="00C428EF" w:rsidRDefault="00B3572C" w:rsidP="009F7217">
            <w:pPr>
              <w:rPr>
                <w:sz w:val="16"/>
                <w:szCs w:val="16"/>
                <w:lang w:val="en-US"/>
              </w:rPr>
            </w:pPr>
            <w:r>
              <w:rPr>
                <w:sz w:val="16"/>
                <w:szCs w:val="16"/>
                <w:lang w:val="en-US"/>
              </w:rPr>
              <w:t>4</w:t>
            </w:r>
            <w:r w:rsidR="00092512">
              <w:rPr>
                <w:sz w:val="16"/>
                <w:szCs w:val="16"/>
                <w:lang w:val="en-US"/>
              </w:rPr>
              <w:t>.4.</w:t>
            </w:r>
          </w:p>
        </w:tc>
        <w:tc>
          <w:tcPr>
            <w:tcW w:w="4819" w:type="dxa"/>
          </w:tcPr>
          <w:p w:rsidR="00092512" w:rsidRPr="00830ED0" w:rsidRDefault="00092512" w:rsidP="009F7217">
            <w:pPr>
              <w:rPr>
                <w:sz w:val="16"/>
                <w:szCs w:val="16"/>
                <w:lang w:val="en-US"/>
              </w:rPr>
            </w:pPr>
            <w:r w:rsidRPr="00C428EF">
              <w:rPr>
                <w:sz w:val="16"/>
                <w:szCs w:val="16"/>
                <w:lang w:val="en-US"/>
              </w:rPr>
              <w:t>E-course review</w:t>
            </w:r>
            <w:r>
              <w:rPr>
                <w:sz w:val="16"/>
                <w:szCs w:val="16"/>
                <w:lang w:val="en-US"/>
              </w:rPr>
              <w:t xml:space="preserve"> and update</w:t>
            </w:r>
          </w:p>
        </w:tc>
        <w:tc>
          <w:tcPr>
            <w:tcW w:w="953" w:type="dxa"/>
            <w:vAlign w:val="center"/>
          </w:tcPr>
          <w:p w:rsidR="00092512" w:rsidRPr="00FF0620" w:rsidRDefault="00F34326" w:rsidP="009F7217">
            <w:pPr>
              <w:jc w:val="center"/>
              <w:rPr>
                <w:b/>
                <w:color w:val="000000"/>
                <w:sz w:val="16"/>
                <w:szCs w:val="16"/>
              </w:rPr>
            </w:pPr>
            <w:r>
              <w:rPr>
                <w:b/>
                <w:color w:val="000000"/>
                <w:sz w:val="16"/>
                <w:szCs w:val="16"/>
              </w:rPr>
              <w:t>14</w:t>
            </w:r>
          </w:p>
        </w:tc>
        <w:tc>
          <w:tcPr>
            <w:tcW w:w="669" w:type="dxa"/>
            <w:vAlign w:val="center"/>
          </w:tcPr>
          <w:p w:rsidR="00092512" w:rsidRPr="00930210" w:rsidRDefault="00092512" w:rsidP="009F7217">
            <w:pPr>
              <w:jc w:val="center"/>
              <w:rPr>
                <w:b/>
                <w:color w:val="000000"/>
                <w:sz w:val="14"/>
                <w:szCs w:val="14"/>
              </w:rPr>
            </w:pPr>
          </w:p>
        </w:tc>
        <w:tc>
          <w:tcPr>
            <w:tcW w:w="670" w:type="dxa"/>
            <w:vAlign w:val="center"/>
          </w:tcPr>
          <w:p w:rsidR="00092512" w:rsidRPr="00930210" w:rsidRDefault="00092512" w:rsidP="009F7217">
            <w:pPr>
              <w:jc w:val="center"/>
              <w:rPr>
                <w:b/>
                <w:color w:val="000000"/>
                <w:sz w:val="14"/>
                <w:szCs w:val="14"/>
              </w:rPr>
            </w:pPr>
          </w:p>
        </w:tc>
        <w:tc>
          <w:tcPr>
            <w:tcW w:w="669" w:type="dxa"/>
            <w:vAlign w:val="center"/>
          </w:tcPr>
          <w:p w:rsidR="00092512" w:rsidRPr="00930210" w:rsidRDefault="00092512" w:rsidP="009F7217">
            <w:pPr>
              <w:jc w:val="center"/>
              <w:rPr>
                <w:b/>
                <w:color w:val="000000"/>
                <w:sz w:val="14"/>
                <w:szCs w:val="14"/>
              </w:rPr>
            </w:pPr>
          </w:p>
        </w:tc>
        <w:tc>
          <w:tcPr>
            <w:tcW w:w="670" w:type="dxa"/>
            <w:vAlign w:val="center"/>
          </w:tcPr>
          <w:p w:rsidR="00092512" w:rsidRPr="00930210" w:rsidRDefault="00092512" w:rsidP="009F7217">
            <w:pPr>
              <w:jc w:val="center"/>
              <w:rPr>
                <w:b/>
                <w:color w:val="000000"/>
                <w:sz w:val="14"/>
                <w:szCs w:val="14"/>
              </w:rPr>
            </w:pPr>
          </w:p>
        </w:tc>
        <w:tc>
          <w:tcPr>
            <w:tcW w:w="669" w:type="dxa"/>
            <w:vAlign w:val="center"/>
          </w:tcPr>
          <w:p w:rsidR="00092512" w:rsidRPr="00930210" w:rsidRDefault="00092512" w:rsidP="009F7217">
            <w:pPr>
              <w:jc w:val="center"/>
              <w:rPr>
                <w:b/>
                <w:color w:val="000000"/>
                <w:sz w:val="14"/>
                <w:szCs w:val="14"/>
              </w:rPr>
            </w:pPr>
          </w:p>
        </w:tc>
        <w:tc>
          <w:tcPr>
            <w:tcW w:w="670" w:type="dxa"/>
            <w:vAlign w:val="center"/>
          </w:tcPr>
          <w:p w:rsidR="00092512" w:rsidRPr="00930210" w:rsidRDefault="00092512" w:rsidP="009F7217">
            <w:pPr>
              <w:jc w:val="center"/>
              <w:rPr>
                <w:b/>
                <w:color w:val="000000"/>
                <w:sz w:val="14"/>
                <w:szCs w:val="14"/>
              </w:rPr>
            </w:pPr>
          </w:p>
        </w:tc>
        <w:tc>
          <w:tcPr>
            <w:tcW w:w="669" w:type="dxa"/>
            <w:vAlign w:val="center"/>
          </w:tcPr>
          <w:p w:rsidR="00092512" w:rsidRPr="00930210" w:rsidRDefault="00092512" w:rsidP="009F7217">
            <w:pPr>
              <w:jc w:val="center"/>
              <w:rPr>
                <w:b/>
                <w:color w:val="000000"/>
                <w:sz w:val="14"/>
                <w:szCs w:val="14"/>
              </w:rPr>
            </w:pPr>
          </w:p>
        </w:tc>
        <w:tc>
          <w:tcPr>
            <w:tcW w:w="670" w:type="dxa"/>
            <w:vAlign w:val="center"/>
          </w:tcPr>
          <w:p w:rsidR="00092512" w:rsidRPr="00930210" w:rsidRDefault="00092512" w:rsidP="009F7217">
            <w:pPr>
              <w:jc w:val="center"/>
              <w:rPr>
                <w:b/>
                <w:color w:val="000000"/>
                <w:sz w:val="14"/>
                <w:szCs w:val="14"/>
              </w:rPr>
            </w:pPr>
          </w:p>
        </w:tc>
        <w:tc>
          <w:tcPr>
            <w:tcW w:w="669" w:type="dxa"/>
            <w:vAlign w:val="center"/>
          </w:tcPr>
          <w:p w:rsidR="00092512" w:rsidRPr="00930210" w:rsidRDefault="00092512" w:rsidP="009F7217">
            <w:pPr>
              <w:jc w:val="center"/>
              <w:rPr>
                <w:b/>
                <w:color w:val="000000"/>
                <w:sz w:val="14"/>
                <w:szCs w:val="14"/>
              </w:rPr>
            </w:pPr>
            <w:r w:rsidRPr="00930210">
              <w:rPr>
                <w:b/>
                <w:color w:val="000000"/>
                <w:sz w:val="14"/>
                <w:szCs w:val="14"/>
              </w:rPr>
              <w:t>2=</w:t>
            </w:r>
          </w:p>
          <w:p w:rsidR="00092512" w:rsidRPr="00930210" w:rsidRDefault="00092512" w:rsidP="009F7217">
            <w:pPr>
              <w:jc w:val="center"/>
              <w:rPr>
                <w:b/>
                <w:color w:val="000000"/>
                <w:sz w:val="14"/>
                <w:szCs w:val="14"/>
              </w:rPr>
            </w:pPr>
            <w:r w:rsidRPr="00930210">
              <w:rPr>
                <w:b/>
                <w:color w:val="000000"/>
                <w:sz w:val="14"/>
                <w:szCs w:val="14"/>
              </w:rPr>
              <w:t>2X</w:t>
            </w:r>
          </w:p>
        </w:tc>
        <w:tc>
          <w:tcPr>
            <w:tcW w:w="670" w:type="dxa"/>
            <w:vAlign w:val="center"/>
          </w:tcPr>
          <w:p w:rsidR="00092512" w:rsidRPr="00930210" w:rsidRDefault="00092512" w:rsidP="009F7217">
            <w:pPr>
              <w:jc w:val="center"/>
              <w:rPr>
                <w:b/>
                <w:color w:val="000000"/>
                <w:sz w:val="14"/>
                <w:szCs w:val="14"/>
              </w:rPr>
            </w:pPr>
            <w:r w:rsidRPr="00930210">
              <w:rPr>
                <w:b/>
                <w:color w:val="000000"/>
                <w:sz w:val="14"/>
                <w:szCs w:val="14"/>
              </w:rPr>
              <w:t>2=</w:t>
            </w:r>
          </w:p>
          <w:p w:rsidR="00092512" w:rsidRPr="00930210" w:rsidRDefault="00092512" w:rsidP="009F7217">
            <w:pPr>
              <w:jc w:val="center"/>
              <w:rPr>
                <w:b/>
                <w:color w:val="000000"/>
                <w:sz w:val="14"/>
                <w:szCs w:val="14"/>
              </w:rPr>
            </w:pPr>
            <w:r w:rsidRPr="00930210">
              <w:rPr>
                <w:b/>
                <w:color w:val="000000"/>
                <w:sz w:val="14"/>
                <w:szCs w:val="14"/>
              </w:rPr>
              <w:t>2X</w:t>
            </w:r>
          </w:p>
        </w:tc>
        <w:tc>
          <w:tcPr>
            <w:tcW w:w="669" w:type="dxa"/>
            <w:vAlign w:val="center"/>
          </w:tcPr>
          <w:p w:rsidR="00092512" w:rsidRPr="00930210" w:rsidRDefault="00092512" w:rsidP="009F7217">
            <w:pPr>
              <w:jc w:val="center"/>
              <w:rPr>
                <w:b/>
                <w:color w:val="000000"/>
                <w:sz w:val="14"/>
                <w:szCs w:val="14"/>
              </w:rPr>
            </w:pPr>
            <w:r w:rsidRPr="00930210">
              <w:rPr>
                <w:b/>
                <w:color w:val="000000"/>
                <w:sz w:val="14"/>
                <w:szCs w:val="14"/>
              </w:rPr>
              <w:t>2=</w:t>
            </w:r>
          </w:p>
          <w:p w:rsidR="00092512" w:rsidRPr="00930210" w:rsidRDefault="00092512" w:rsidP="009F7217">
            <w:pPr>
              <w:jc w:val="center"/>
              <w:rPr>
                <w:b/>
                <w:color w:val="000000"/>
                <w:sz w:val="14"/>
                <w:szCs w:val="14"/>
              </w:rPr>
            </w:pPr>
            <w:r w:rsidRPr="00930210">
              <w:rPr>
                <w:b/>
                <w:color w:val="000000"/>
                <w:sz w:val="14"/>
                <w:szCs w:val="14"/>
              </w:rPr>
              <w:t>2X</w:t>
            </w:r>
          </w:p>
        </w:tc>
        <w:tc>
          <w:tcPr>
            <w:tcW w:w="670" w:type="dxa"/>
            <w:vAlign w:val="center"/>
          </w:tcPr>
          <w:p w:rsidR="00092512" w:rsidRPr="00930210" w:rsidRDefault="00092512" w:rsidP="009F7217">
            <w:pPr>
              <w:jc w:val="center"/>
              <w:rPr>
                <w:b/>
                <w:color w:val="000000"/>
                <w:sz w:val="14"/>
                <w:szCs w:val="14"/>
              </w:rPr>
            </w:pPr>
            <w:r w:rsidRPr="00930210">
              <w:rPr>
                <w:b/>
                <w:color w:val="000000"/>
                <w:sz w:val="14"/>
                <w:szCs w:val="14"/>
              </w:rPr>
              <w:t>2=</w:t>
            </w:r>
          </w:p>
          <w:p w:rsidR="00092512" w:rsidRPr="00930210" w:rsidRDefault="00092512" w:rsidP="009F7217">
            <w:pPr>
              <w:jc w:val="center"/>
              <w:rPr>
                <w:b/>
                <w:color w:val="000000"/>
                <w:sz w:val="14"/>
                <w:szCs w:val="14"/>
              </w:rPr>
            </w:pPr>
            <w:r w:rsidRPr="00930210">
              <w:rPr>
                <w:b/>
                <w:color w:val="000000"/>
                <w:sz w:val="14"/>
                <w:szCs w:val="14"/>
              </w:rPr>
              <w:t>2X</w:t>
            </w:r>
          </w:p>
        </w:tc>
      </w:tr>
      <w:tr w:rsidR="00092512" w:rsidRPr="00FF0620" w:rsidTr="0005797C">
        <w:trPr>
          <w:cantSplit/>
          <w:trHeight w:val="289"/>
          <w:jc w:val="center"/>
        </w:trPr>
        <w:tc>
          <w:tcPr>
            <w:tcW w:w="830" w:type="dxa"/>
          </w:tcPr>
          <w:p w:rsidR="00092512" w:rsidRPr="00FF0620" w:rsidRDefault="00092512" w:rsidP="009F7217">
            <w:pPr>
              <w:rPr>
                <w:sz w:val="16"/>
                <w:szCs w:val="16"/>
              </w:rPr>
            </w:pPr>
          </w:p>
        </w:tc>
        <w:tc>
          <w:tcPr>
            <w:tcW w:w="4819" w:type="dxa"/>
          </w:tcPr>
          <w:p w:rsidR="00092512" w:rsidRPr="00FF0620" w:rsidRDefault="009F7217" w:rsidP="009F7217">
            <w:pPr>
              <w:jc w:val="center"/>
              <w:rPr>
                <w:sz w:val="16"/>
                <w:szCs w:val="16"/>
                <w:lang w:val="en-US"/>
              </w:rPr>
            </w:pPr>
            <w:r>
              <w:rPr>
                <w:b/>
                <w:sz w:val="16"/>
                <w:szCs w:val="16"/>
                <w:lang w:val="en-US"/>
              </w:rPr>
              <w:t>WP 5</w:t>
            </w:r>
            <w:r w:rsidRPr="00FF0620">
              <w:rPr>
                <w:b/>
                <w:sz w:val="16"/>
                <w:szCs w:val="16"/>
                <w:lang w:val="en-US"/>
              </w:rPr>
              <w:t>: MULTILINGUAL</w:t>
            </w:r>
            <w:r>
              <w:rPr>
                <w:b/>
                <w:sz w:val="16"/>
                <w:szCs w:val="16"/>
                <w:lang w:val="en-US"/>
              </w:rPr>
              <w:t xml:space="preserve"> EDUCATION STRATEGY DEVELOPMENT</w:t>
            </w:r>
          </w:p>
        </w:tc>
        <w:tc>
          <w:tcPr>
            <w:tcW w:w="953" w:type="dxa"/>
            <w:vAlign w:val="center"/>
          </w:tcPr>
          <w:p w:rsidR="00092512" w:rsidRPr="00FF0620" w:rsidRDefault="00092512" w:rsidP="009F7217">
            <w:pPr>
              <w:jc w:val="center"/>
              <w:rPr>
                <w:b/>
                <w:color w:val="000000"/>
                <w:sz w:val="16"/>
                <w:szCs w:val="16"/>
              </w:rPr>
            </w:pPr>
          </w:p>
        </w:tc>
        <w:tc>
          <w:tcPr>
            <w:tcW w:w="669" w:type="dxa"/>
            <w:vAlign w:val="center"/>
          </w:tcPr>
          <w:p w:rsidR="00092512" w:rsidRPr="00930210" w:rsidRDefault="00092512" w:rsidP="009F7217">
            <w:pPr>
              <w:jc w:val="center"/>
              <w:rPr>
                <w:b/>
                <w:color w:val="000000"/>
                <w:sz w:val="14"/>
                <w:szCs w:val="14"/>
              </w:rPr>
            </w:pPr>
          </w:p>
        </w:tc>
        <w:tc>
          <w:tcPr>
            <w:tcW w:w="670" w:type="dxa"/>
            <w:vAlign w:val="center"/>
          </w:tcPr>
          <w:p w:rsidR="00092512" w:rsidRPr="00930210" w:rsidRDefault="00092512" w:rsidP="009F7217">
            <w:pPr>
              <w:jc w:val="center"/>
              <w:rPr>
                <w:b/>
                <w:color w:val="000000"/>
                <w:sz w:val="14"/>
                <w:szCs w:val="14"/>
              </w:rPr>
            </w:pPr>
          </w:p>
        </w:tc>
        <w:tc>
          <w:tcPr>
            <w:tcW w:w="669" w:type="dxa"/>
            <w:vAlign w:val="center"/>
          </w:tcPr>
          <w:p w:rsidR="00092512" w:rsidRPr="00930210" w:rsidRDefault="00092512" w:rsidP="009F7217">
            <w:pPr>
              <w:jc w:val="center"/>
              <w:rPr>
                <w:b/>
                <w:color w:val="000000"/>
                <w:sz w:val="14"/>
                <w:szCs w:val="14"/>
              </w:rPr>
            </w:pPr>
          </w:p>
        </w:tc>
        <w:tc>
          <w:tcPr>
            <w:tcW w:w="670" w:type="dxa"/>
            <w:vAlign w:val="center"/>
          </w:tcPr>
          <w:p w:rsidR="00092512" w:rsidRPr="00930210" w:rsidRDefault="00092512" w:rsidP="009F7217">
            <w:pPr>
              <w:jc w:val="center"/>
              <w:rPr>
                <w:b/>
                <w:color w:val="000000"/>
                <w:sz w:val="14"/>
                <w:szCs w:val="14"/>
              </w:rPr>
            </w:pPr>
          </w:p>
        </w:tc>
        <w:tc>
          <w:tcPr>
            <w:tcW w:w="669" w:type="dxa"/>
            <w:vAlign w:val="center"/>
          </w:tcPr>
          <w:p w:rsidR="00092512" w:rsidRPr="00930210" w:rsidRDefault="00092512" w:rsidP="009F7217">
            <w:pPr>
              <w:jc w:val="center"/>
              <w:rPr>
                <w:b/>
                <w:color w:val="000000"/>
                <w:sz w:val="14"/>
                <w:szCs w:val="14"/>
              </w:rPr>
            </w:pPr>
          </w:p>
        </w:tc>
        <w:tc>
          <w:tcPr>
            <w:tcW w:w="670" w:type="dxa"/>
            <w:vAlign w:val="center"/>
          </w:tcPr>
          <w:p w:rsidR="00092512" w:rsidRPr="00930210" w:rsidRDefault="00092512" w:rsidP="009F7217">
            <w:pPr>
              <w:jc w:val="center"/>
              <w:rPr>
                <w:b/>
                <w:color w:val="000000"/>
                <w:sz w:val="14"/>
                <w:szCs w:val="14"/>
              </w:rPr>
            </w:pPr>
          </w:p>
        </w:tc>
        <w:tc>
          <w:tcPr>
            <w:tcW w:w="669" w:type="dxa"/>
            <w:vAlign w:val="center"/>
          </w:tcPr>
          <w:p w:rsidR="00092512" w:rsidRPr="00930210" w:rsidRDefault="00092512" w:rsidP="009F7217">
            <w:pPr>
              <w:jc w:val="center"/>
              <w:rPr>
                <w:b/>
                <w:color w:val="000000"/>
                <w:sz w:val="14"/>
                <w:szCs w:val="14"/>
              </w:rPr>
            </w:pPr>
          </w:p>
        </w:tc>
        <w:tc>
          <w:tcPr>
            <w:tcW w:w="670" w:type="dxa"/>
            <w:vAlign w:val="center"/>
          </w:tcPr>
          <w:p w:rsidR="00092512" w:rsidRPr="00930210" w:rsidRDefault="00092512" w:rsidP="009F7217">
            <w:pPr>
              <w:jc w:val="center"/>
              <w:rPr>
                <w:b/>
                <w:color w:val="000000"/>
                <w:sz w:val="14"/>
                <w:szCs w:val="14"/>
              </w:rPr>
            </w:pPr>
          </w:p>
        </w:tc>
        <w:tc>
          <w:tcPr>
            <w:tcW w:w="669" w:type="dxa"/>
            <w:vAlign w:val="center"/>
          </w:tcPr>
          <w:p w:rsidR="00092512" w:rsidRPr="00930210" w:rsidRDefault="00092512" w:rsidP="009F7217">
            <w:pPr>
              <w:jc w:val="center"/>
              <w:rPr>
                <w:b/>
                <w:color w:val="000000"/>
                <w:sz w:val="14"/>
                <w:szCs w:val="14"/>
              </w:rPr>
            </w:pPr>
          </w:p>
        </w:tc>
        <w:tc>
          <w:tcPr>
            <w:tcW w:w="670" w:type="dxa"/>
            <w:vAlign w:val="center"/>
          </w:tcPr>
          <w:p w:rsidR="00092512" w:rsidRPr="00930210" w:rsidRDefault="00092512" w:rsidP="009F7217">
            <w:pPr>
              <w:jc w:val="center"/>
              <w:rPr>
                <w:b/>
                <w:color w:val="000000"/>
                <w:sz w:val="14"/>
                <w:szCs w:val="14"/>
              </w:rPr>
            </w:pPr>
          </w:p>
        </w:tc>
        <w:tc>
          <w:tcPr>
            <w:tcW w:w="669" w:type="dxa"/>
            <w:vAlign w:val="center"/>
          </w:tcPr>
          <w:p w:rsidR="00092512" w:rsidRPr="00930210" w:rsidRDefault="00092512" w:rsidP="009F7217">
            <w:pPr>
              <w:jc w:val="center"/>
              <w:rPr>
                <w:b/>
                <w:color w:val="000000"/>
                <w:sz w:val="14"/>
                <w:szCs w:val="14"/>
              </w:rPr>
            </w:pPr>
          </w:p>
        </w:tc>
        <w:tc>
          <w:tcPr>
            <w:tcW w:w="670" w:type="dxa"/>
            <w:vAlign w:val="center"/>
          </w:tcPr>
          <w:p w:rsidR="00092512" w:rsidRPr="00930210" w:rsidRDefault="00092512" w:rsidP="009F7217">
            <w:pPr>
              <w:jc w:val="center"/>
              <w:rPr>
                <w:b/>
                <w:color w:val="000000"/>
                <w:sz w:val="14"/>
                <w:szCs w:val="14"/>
              </w:rPr>
            </w:pPr>
          </w:p>
        </w:tc>
      </w:tr>
      <w:tr w:rsidR="00B3572C" w:rsidRPr="00FF0620" w:rsidTr="0005797C">
        <w:trPr>
          <w:cantSplit/>
          <w:trHeight w:val="289"/>
          <w:jc w:val="center"/>
        </w:trPr>
        <w:tc>
          <w:tcPr>
            <w:tcW w:w="830" w:type="dxa"/>
          </w:tcPr>
          <w:p w:rsidR="00B3572C" w:rsidRPr="00FF0620" w:rsidRDefault="00B3572C" w:rsidP="009F7217">
            <w:pPr>
              <w:rPr>
                <w:sz w:val="16"/>
                <w:szCs w:val="16"/>
                <w:lang w:val="en-US"/>
              </w:rPr>
            </w:pPr>
            <w:r>
              <w:rPr>
                <w:sz w:val="16"/>
                <w:szCs w:val="16"/>
                <w:lang w:val="en-US"/>
              </w:rPr>
              <w:t>5.1</w:t>
            </w:r>
          </w:p>
        </w:tc>
        <w:tc>
          <w:tcPr>
            <w:tcW w:w="4819" w:type="dxa"/>
          </w:tcPr>
          <w:p w:rsidR="00B3572C" w:rsidRPr="00FF0620" w:rsidRDefault="00B3572C" w:rsidP="009F7217">
            <w:pPr>
              <w:rPr>
                <w:sz w:val="16"/>
                <w:szCs w:val="16"/>
                <w:lang w:val="en-US"/>
              </w:rPr>
            </w:pPr>
            <w:r w:rsidRPr="00EC3504">
              <w:rPr>
                <w:sz w:val="16"/>
                <w:szCs w:val="16"/>
                <w:lang w:val="en-US"/>
              </w:rPr>
              <w:t xml:space="preserve">Study </w:t>
            </w:r>
            <w:r>
              <w:rPr>
                <w:sz w:val="16"/>
                <w:szCs w:val="16"/>
                <w:lang w:val="en-US"/>
              </w:rPr>
              <w:t xml:space="preserve">visits: </w:t>
            </w:r>
            <w:r w:rsidRPr="00B3572C">
              <w:rPr>
                <w:sz w:val="16"/>
                <w:szCs w:val="16"/>
                <w:lang w:val="en-US"/>
              </w:rPr>
              <w:t xml:space="preserve">EU </w:t>
            </w:r>
            <w:r>
              <w:rPr>
                <w:sz w:val="16"/>
                <w:szCs w:val="16"/>
                <w:lang w:val="en-US"/>
              </w:rPr>
              <w:t xml:space="preserve">systems </w:t>
            </w:r>
            <w:r w:rsidRPr="00B3572C">
              <w:rPr>
                <w:sz w:val="16"/>
                <w:szCs w:val="16"/>
                <w:lang w:val="en-US"/>
              </w:rPr>
              <w:t>of education in action</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1</w:t>
            </w: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r w:rsidRPr="00930210">
              <w:rPr>
                <w:b/>
                <w:color w:val="000000"/>
                <w:sz w:val="14"/>
                <w:szCs w:val="14"/>
              </w:rPr>
              <w:t>1=</w:t>
            </w:r>
          </w:p>
        </w:tc>
      </w:tr>
      <w:tr w:rsidR="00B3572C" w:rsidRPr="00FF0620" w:rsidTr="0005797C">
        <w:trPr>
          <w:cantSplit/>
          <w:trHeight w:val="289"/>
          <w:jc w:val="center"/>
        </w:trPr>
        <w:tc>
          <w:tcPr>
            <w:tcW w:w="830" w:type="dxa"/>
          </w:tcPr>
          <w:p w:rsidR="00B3572C" w:rsidRPr="00FF0620" w:rsidRDefault="00B3572C" w:rsidP="009F7217">
            <w:pPr>
              <w:rPr>
                <w:sz w:val="16"/>
                <w:szCs w:val="16"/>
              </w:rPr>
            </w:pPr>
            <w:r>
              <w:rPr>
                <w:sz w:val="16"/>
                <w:szCs w:val="16"/>
              </w:rPr>
              <w:t>5.3.</w:t>
            </w:r>
          </w:p>
        </w:tc>
        <w:tc>
          <w:tcPr>
            <w:tcW w:w="4819" w:type="dxa"/>
          </w:tcPr>
          <w:p w:rsidR="00B3572C" w:rsidRPr="002B6523" w:rsidRDefault="00B3572C" w:rsidP="009F7217">
            <w:pPr>
              <w:rPr>
                <w:sz w:val="16"/>
                <w:szCs w:val="16"/>
                <w:lang w:val="en-US"/>
              </w:rPr>
            </w:pPr>
            <w:r w:rsidRPr="00E16F54">
              <w:rPr>
                <w:sz w:val="16"/>
                <w:szCs w:val="16"/>
                <w:lang w:val="en-US"/>
              </w:rPr>
              <w:t>Survey “Multilingual education in Ukraine”</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6</w:t>
            </w:r>
          </w:p>
        </w:tc>
        <w:tc>
          <w:tcPr>
            <w:tcW w:w="669" w:type="dxa"/>
            <w:vAlign w:val="center"/>
          </w:tcPr>
          <w:p w:rsidR="00B3572C" w:rsidRPr="00930210" w:rsidRDefault="00B3572C" w:rsidP="009F7217">
            <w:pPr>
              <w:jc w:val="center"/>
              <w:rPr>
                <w:b/>
                <w:color w:val="000000"/>
                <w:sz w:val="14"/>
                <w:szCs w:val="14"/>
              </w:rPr>
            </w:pPr>
            <w:r w:rsidRPr="00930210">
              <w:rPr>
                <w:b/>
                <w:color w:val="000000"/>
                <w:sz w:val="14"/>
                <w:szCs w:val="14"/>
              </w:rPr>
              <w:t>4X</w:t>
            </w:r>
          </w:p>
        </w:tc>
        <w:tc>
          <w:tcPr>
            <w:tcW w:w="670" w:type="dxa"/>
            <w:vAlign w:val="center"/>
          </w:tcPr>
          <w:p w:rsidR="00B3572C" w:rsidRPr="00930210" w:rsidRDefault="00B3572C" w:rsidP="009F7217">
            <w:pPr>
              <w:jc w:val="center"/>
              <w:rPr>
                <w:b/>
                <w:color w:val="000000"/>
                <w:sz w:val="14"/>
                <w:szCs w:val="14"/>
              </w:rPr>
            </w:pPr>
            <w:r w:rsidRPr="00930210">
              <w:rPr>
                <w:b/>
                <w:color w:val="000000"/>
                <w:sz w:val="14"/>
                <w:szCs w:val="14"/>
              </w:rPr>
              <w:t>2X</w:t>
            </w: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r>
      <w:tr w:rsidR="00B3572C" w:rsidRPr="00FF0620" w:rsidTr="0005797C">
        <w:trPr>
          <w:cantSplit/>
          <w:trHeight w:val="289"/>
          <w:jc w:val="center"/>
        </w:trPr>
        <w:tc>
          <w:tcPr>
            <w:tcW w:w="830" w:type="dxa"/>
          </w:tcPr>
          <w:p w:rsidR="00B3572C" w:rsidRPr="00FF0620" w:rsidRDefault="00B3572C" w:rsidP="009F7217">
            <w:pPr>
              <w:rPr>
                <w:sz w:val="16"/>
                <w:szCs w:val="16"/>
                <w:lang w:val="en-US"/>
              </w:rPr>
            </w:pPr>
            <w:r>
              <w:rPr>
                <w:sz w:val="16"/>
                <w:szCs w:val="16"/>
                <w:lang w:val="en-US"/>
              </w:rPr>
              <w:t>5.4.</w:t>
            </w:r>
          </w:p>
        </w:tc>
        <w:tc>
          <w:tcPr>
            <w:tcW w:w="4819" w:type="dxa"/>
          </w:tcPr>
          <w:p w:rsidR="00B3572C" w:rsidRPr="00FF0620" w:rsidRDefault="00B3572C" w:rsidP="009F7217">
            <w:pPr>
              <w:rPr>
                <w:sz w:val="16"/>
                <w:szCs w:val="16"/>
                <w:lang w:val="en-US"/>
              </w:rPr>
            </w:pPr>
            <w:r w:rsidRPr="00E16F54">
              <w:rPr>
                <w:sz w:val="16"/>
                <w:szCs w:val="16"/>
                <w:lang w:val="en-US"/>
              </w:rPr>
              <w:t>“Multilingual education in Ukraine”</w:t>
            </w:r>
            <w:r>
              <w:rPr>
                <w:sz w:val="16"/>
                <w:szCs w:val="16"/>
                <w:lang w:val="en-US"/>
              </w:rPr>
              <w:t xml:space="preserve"> s</w:t>
            </w:r>
            <w:r w:rsidRPr="00FF0620">
              <w:rPr>
                <w:sz w:val="16"/>
                <w:szCs w:val="16"/>
                <w:lang w:val="en-US"/>
              </w:rPr>
              <w:t>urvey analysis and report</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22</w:t>
            </w: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r w:rsidRPr="00930210">
              <w:rPr>
                <w:b/>
                <w:color w:val="000000"/>
                <w:sz w:val="14"/>
                <w:szCs w:val="14"/>
              </w:rPr>
              <w:t>2=</w:t>
            </w:r>
          </w:p>
          <w:p w:rsidR="00B3572C" w:rsidRPr="00930210" w:rsidRDefault="00B3572C" w:rsidP="009F7217">
            <w:pPr>
              <w:jc w:val="center"/>
              <w:rPr>
                <w:b/>
                <w:color w:val="000000"/>
                <w:sz w:val="14"/>
                <w:szCs w:val="14"/>
              </w:rPr>
            </w:pPr>
            <w:r w:rsidRPr="00930210">
              <w:rPr>
                <w:b/>
                <w:color w:val="000000"/>
                <w:sz w:val="14"/>
                <w:szCs w:val="14"/>
              </w:rPr>
              <w:t>2X</w:t>
            </w:r>
          </w:p>
        </w:tc>
        <w:tc>
          <w:tcPr>
            <w:tcW w:w="670" w:type="dxa"/>
            <w:vAlign w:val="center"/>
          </w:tcPr>
          <w:p w:rsidR="00B3572C" w:rsidRPr="00930210" w:rsidRDefault="00B3572C" w:rsidP="009F7217">
            <w:pPr>
              <w:jc w:val="center"/>
              <w:rPr>
                <w:b/>
                <w:color w:val="000000"/>
                <w:sz w:val="14"/>
                <w:szCs w:val="14"/>
              </w:rPr>
            </w:pPr>
            <w:r w:rsidRPr="00930210">
              <w:rPr>
                <w:b/>
                <w:color w:val="000000"/>
                <w:sz w:val="14"/>
                <w:szCs w:val="14"/>
              </w:rPr>
              <w:t>2=</w:t>
            </w:r>
          </w:p>
          <w:p w:rsidR="00B3572C" w:rsidRPr="00930210" w:rsidRDefault="00B3572C" w:rsidP="009F7217">
            <w:pPr>
              <w:jc w:val="center"/>
              <w:rPr>
                <w:b/>
                <w:color w:val="000000"/>
                <w:sz w:val="14"/>
                <w:szCs w:val="14"/>
              </w:rPr>
            </w:pPr>
            <w:r w:rsidRPr="00930210">
              <w:rPr>
                <w:b/>
                <w:color w:val="000000"/>
                <w:sz w:val="14"/>
                <w:szCs w:val="14"/>
              </w:rPr>
              <w:t>2X</w:t>
            </w:r>
          </w:p>
        </w:tc>
        <w:tc>
          <w:tcPr>
            <w:tcW w:w="669" w:type="dxa"/>
            <w:vAlign w:val="center"/>
          </w:tcPr>
          <w:p w:rsidR="00B3572C" w:rsidRPr="00930210" w:rsidRDefault="00B3572C" w:rsidP="009F7217">
            <w:pPr>
              <w:jc w:val="center"/>
              <w:rPr>
                <w:b/>
                <w:color w:val="000000"/>
                <w:sz w:val="14"/>
                <w:szCs w:val="14"/>
              </w:rPr>
            </w:pPr>
            <w:r w:rsidRPr="00930210">
              <w:rPr>
                <w:b/>
                <w:color w:val="000000"/>
                <w:sz w:val="14"/>
                <w:szCs w:val="14"/>
              </w:rPr>
              <w:t>2=</w:t>
            </w:r>
          </w:p>
          <w:p w:rsidR="00B3572C" w:rsidRPr="00930210" w:rsidRDefault="00B3572C" w:rsidP="009F7217">
            <w:pPr>
              <w:jc w:val="center"/>
              <w:rPr>
                <w:b/>
                <w:color w:val="000000"/>
                <w:sz w:val="14"/>
                <w:szCs w:val="14"/>
              </w:rPr>
            </w:pPr>
            <w:r w:rsidRPr="00930210">
              <w:rPr>
                <w:b/>
                <w:color w:val="000000"/>
                <w:sz w:val="14"/>
                <w:szCs w:val="14"/>
              </w:rPr>
              <w:t>2X</w:t>
            </w:r>
          </w:p>
        </w:tc>
        <w:tc>
          <w:tcPr>
            <w:tcW w:w="670" w:type="dxa"/>
            <w:vAlign w:val="center"/>
          </w:tcPr>
          <w:p w:rsidR="00B3572C" w:rsidRPr="00930210" w:rsidRDefault="00B3572C" w:rsidP="009F7217">
            <w:pPr>
              <w:jc w:val="center"/>
              <w:rPr>
                <w:b/>
                <w:color w:val="000000"/>
                <w:sz w:val="14"/>
                <w:szCs w:val="14"/>
              </w:rPr>
            </w:pPr>
            <w:r w:rsidRPr="00930210">
              <w:rPr>
                <w:b/>
                <w:color w:val="000000"/>
                <w:sz w:val="14"/>
                <w:szCs w:val="14"/>
              </w:rPr>
              <w:t>2=</w:t>
            </w:r>
          </w:p>
          <w:p w:rsidR="00B3572C" w:rsidRPr="00930210" w:rsidRDefault="00B3572C" w:rsidP="009F7217">
            <w:pPr>
              <w:jc w:val="center"/>
              <w:rPr>
                <w:b/>
                <w:color w:val="000000"/>
                <w:sz w:val="14"/>
                <w:szCs w:val="14"/>
              </w:rPr>
            </w:pPr>
            <w:r w:rsidRPr="00930210">
              <w:rPr>
                <w:b/>
                <w:color w:val="000000"/>
                <w:sz w:val="14"/>
                <w:szCs w:val="14"/>
              </w:rPr>
              <w:t>2X</w:t>
            </w:r>
          </w:p>
        </w:tc>
        <w:tc>
          <w:tcPr>
            <w:tcW w:w="669" w:type="dxa"/>
            <w:vAlign w:val="center"/>
          </w:tcPr>
          <w:p w:rsidR="00B3572C" w:rsidRPr="00930210" w:rsidRDefault="00B3572C" w:rsidP="009F7217">
            <w:pPr>
              <w:jc w:val="center"/>
              <w:rPr>
                <w:b/>
                <w:color w:val="000000"/>
                <w:sz w:val="14"/>
                <w:szCs w:val="14"/>
              </w:rPr>
            </w:pPr>
            <w:r w:rsidRPr="00930210">
              <w:rPr>
                <w:b/>
                <w:color w:val="000000"/>
                <w:sz w:val="14"/>
                <w:szCs w:val="14"/>
              </w:rPr>
              <w:t>2=</w:t>
            </w:r>
          </w:p>
          <w:p w:rsidR="00B3572C" w:rsidRPr="00930210" w:rsidRDefault="00B3572C" w:rsidP="009F7217">
            <w:pPr>
              <w:jc w:val="center"/>
              <w:rPr>
                <w:b/>
                <w:color w:val="000000"/>
                <w:sz w:val="14"/>
                <w:szCs w:val="14"/>
              </w:rPr>
            </w:pPr>
            <w:r w:rsidRPr="00930210">
              <w:rPr>
                <w:b/>
                <w:color w:val="000000"/>
                <w:sz w:val="14"/>
                <w:szCs w:val="14"/>
              </w:rPr>
              <w:t>2X</w:t>
            </w:r>
          </w:p>
        </w:tc>
        <w:tc>
          <w:tcPr>
            <w:tcW w:w="670" w:type="dxa"/>
            <w:vAlign w:val="center"/>
          </w:tcPr>
          <w:p w:rsidR="00B3572C" w:rsidRPr="00930210" w:rsidRDefault="00B3572C" w:rsidP="009F7217">
            <w:pPr>
              <w:jc w:val="center"/>
              <w:rPr>
                <w:b/>
                <w:color w:val="000000"/>
                <w:sz w:val="14"/>
                <w:szCs w:val="14"/>
              </w:rPr>
            </w:pPr>
            <w:r w:rsidRPr="00930210">
              <w:rPr>
                <w:b/>
                <w:color w:val="000000"/>
                <w:sz w:val="14"/>
                <w:szCs w:val="14"/>
              </w:rPr>
              <w:t>=</w:t>
            </w:r>
          </w:p>
          <w:p w:rsidR="00B3572C" w:rsidRPr="00930210" w:rsidRDefault="00B3572C" w:rsidP="009F7217">
            <w:pPr>
              <w:jc w:val="center"/>
              <w:rPr>
                <w:b/>
                <w:color w:val="000000"/>
                <w:sz w:val="14"/>
                <w:szCs w:val="14"/>
              </w:rPr>
            </w:pPr>
            <w:r w:rsidRPr="00930210">
              <w:rPr>
                <w:b/>
                <w:color w:val="000000"/>
                <w:sz w:val="14"/>
                <w:szCs w:val="14"/>
              </w:rPr>
              <w:t>X</w:t>
            </w: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r>
      <w:tr w:rsidR="00B3572C" w:rsidRPr="00FF0620" w:rsidTr="0005797C">
        <w:trPr>
          <w:cantSplit/>
          <w:trHeight w:val="289"/>
          <w:jc w:val="center"/>
        </w:trPr>
        <w:tc>
          <w:tcPr>
            <w:tcW w:w="830" w:type="dxa"/>
          </w:tcPr>
          <w:p w:rsidR="00B3572C" w:rsidRDefault="00B3572C" w:rsidP="009F7217">
            <w:pPr>
              <w:rPr>
                <w:sz w:val="16"/>
                <w:szCs w:val="16"/>
                <w:lang w:val="en-US"/>
              </w:rPr>
            </w:pPr>
            <w:r>
              <w:rPr>
                <w:sz w:val="16"/>
                <w:szCs w:val="16"/>
                <w:lang w:val="en-US"/>
              </w:rPr>
              <w:t>5.5.</w:t>
            </w:r>
          </w:p>
        </w:tc>
        <w:tc>
          <w:tcPr>
            <w:tcW w:w="4819" w:type="dxa"/>
          </w:tcPr>
          <w:p w:rsidR="00B3572C" w:rsidRPr="00844A5F" w:rsidRDefault="00B3572C" w:rsidP="009F7217">
            <w:pPr>
              <w:rPr>
                <w:sz w:val="16"/>
                <w:szCs w:val="16"/>
                <w:lang w:val="en-US"/>
              </w:rPr>
            </w:pPr>
            <w:r w:rsidRPr="00D40A5C">
              <w:rPr>
                <w:sz w:val="16"/>
                <w:szCs w:val="16"/>
                <w:lang w:val="en-US"/>
              </w:rPr>
              <w:t xml:space="preserve">Development of </w:t>
            </w:r>
            <w:r>
              <w:rPr>
                <w:sz w:val="16"/>
                <w:szCs w:val="16"/>
                <w:lang w:val="en-US"/>
              </w:rPr>
              <w:t>“</w:t>
            </w:r>
            <w:r w:rsidRPr="00D40A5C">
              <w:rPr>
                <w:sz w:val="16"/>
                <w:szCs w:val="16"/>
                <w:lang w:val="en-US"/>
              </w:rPr>
              <w:t>Multilingual education strategy</w:t>
            </w:r>
            <w:r>
              <w:rPr>
                <w:sz w:val="16"/>
                <w:szCs w:val="16"/>
                <w:lang w:val="en-US"/>
              </w:rPr>
              <w:t>”</w:t>
            </w:r>
            <w:r w:rsidRPr="00D40A5C">
              <w:rPr>
                <w:sz w:val="16"/>
                <w:szCs w:val="16"/>
                <w:lang w:val="en-US"/>
              </w:rPr>
              <w:t xml:space="preserve"> by UA universities</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14</w:t>
            </w: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lang w:val="en-US"/>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r w:rsidRPr="00930210">
              <w:rPr>
                <w:b/>
                <w:color w:val="000000"/>
                <w:sz w:val="14"/>
                <w:szCs w:val="14"/>
              </w:rPr>
              <w:t>1=</w:t>
            </w:r>
          </w:p>
          <w:p w:rsidR="00B3572C" w:rsidRPr="00930210" w:rsidRDefault="00B3572C" w:rsidP="009F7217">
            <w:pPr>
              <w:jc w:val="center"/>
              <w:rPr>
                <w:b/>
                <w:color w:val="000000"/>
                <w:sz w:val="14"/>
                <w:szCs w:val="14"/>
              </w:rPr>
            </w:pPr>
            <w:r w:rsidRPr="00930210">
              <w:rPr>
                <w:b/>
                <w:color w:val="000000"/>
                <w:sz w:val="14"/>
                <w:szCs w:val="14"/>
              </w:rPr>
              <w:t>2X</w:t>
            </w:r>
          </w:p>
        </w:tc>
        <w:tc>
          <w:tcPr>
            <w:tcW w:w="669" w:type="dxa"/>
            <w:vAlign w:val="center"/>
          </w:tcPr>
          <w:p w:rsidR="00B3572C" w:rsidRPr="00930210" w:rsidRDefault="00B3572C" w:rsidP="009F7217">
            <w:pPr>
              <w:jc w:val="center"/>
              <w:rPr>
                <w:b/>
                <w:color w:val="000000"/>
                <w:sz w:val="14"/>
                <w:szCs w:val="14"/>
              </w:rPr>
            </w:pPr>
            <w:r w:rsidRPr="00930210">
              <w:rPr>
                <w:b/>
                <w:color w:val="000000"/>
                <w:sz w:val="14"/>
                <w:szCs w:val="14"/>
              </w:rPr>
              <w:t>1=</w:t>
            </w:r>
          </w:p>
          <w:p w:rsidR="00B3572C" w:rsidRPr="00930210" w:rsidRDefault="00B3572C" w:rsidP="009F7217">
            <w:pPr>
              <w:jc w:val="center"/>
              <w:rPr>
                <w:b/>
                <w:color w:val="000000"/>
                <w:sz w:val="14"/>
                <w:szCs w:val="14"/>
              </w:rPr>
            </w:pPr>
            <w:r w:rsidRPr="00930210">
              <w:rPr>
                <w:b/>
                <w:color w:val="000000"/>
                <w:sz w:val="14"/>
                <w:szCs w:val="14"/>
              </w:rPr>
              <w:t>2X</w:t>
            </w:r>
          </w:p>
        </w:tc>
        <w:tc>
          <w:tcPr>
            <w:tcW w:w="670" w:type="dxa"/>
            <w:vAlign w:val="center"/>
          </w:tcPr>
          <w:p w:rsidR="00B3572C" w:rsidRPr="00930210" w:rsidRDefault="00B3572C" w:rsidP="009F7217">
            <w:pPr>
              <w:jc w:val="center"/>
              <w:rPr>
                <w:b/>
                <w:color w:val="000000"/>
                <w:sz w:val="14"/>
                <w:szCs w:val="14"/>
              </w:rPr>
            </w:pPr>
            <w:r w:rsidRPr="00930210">
              <w:rPr>
                <w:b/>
                <w:color w:val="000000"/>
                <w:sz w:val="14"/>
                <w:szCs w:val="14"/>
              </w:rPr>
              <w:t>1=</w:t>
            </w:r>
          </w:p>
          <w:p w:rsidR="00B3572C" w:rsidRPr="00930210" w:rsidRDefault="00B3572C" w:rsidP="009F7217">
            <w:pPr>
              <w:jc w:val="center"/>
              <w:rPr>
                <w:b/>
                <w:color w:val="000000"/>
                <w:sz w:val="14"/>
                <w:szCs w:val="14"/>
              </w:rPr>
            </w:pPr>
            <w:r w:rsidRPr="00930210">
              <w:rPr>
                <w:b/>
                <w:color w:val="000000"/>
                <w:sz w:val="14"/>
                <w:szCs w:val="14"/>
              </w:rPr>
              <w:t>2X</w:t>
            </w:r>
          </w:p>
        </w:tc>
        <w:tc>
          <w:tcPr>
            <w:tcW w:w="669" w:type="dxa"/>
            <w:vAlign w:val="center"/>
          </w:tcPr>
          <w:p w:rsidR="00B3572C" w:rsidRPr="00930210" w:rsidRDefault="00B3572C" w:rsidP="009F7217">
            <w:pPr>
              <w:jc w:val="center"/>
              <w:rPr>
                <w:b/>
                <w:color w:val="000000"/>
                <w:sz w:val="14"/>
                <w:szCs w:val="14"/>
                <w:lang w:val="en-US"/>
              </w:rPr>
            </w:pPr>
            <w:r w:rsidRPr="00930210">
              <w:rPr>
                <w:b/>
                <w:color w:val="000000"/>
                <w:sz w:val="14"/>
                <w:szCs w:val="14"/>
                <w:lang w:val="en-US"/>
              </w:rPr>
              <w:t>1=</w:t>
            </w:r>
          </w:p>
          <w:p w:rsidR="00B3572C" w:rsidRPr="00930210" w:rsidRDefault="00B3572C" w:rsidP="009F7217">
            <w:pPr>
              <w:jc w:val="center"/>
              <w:rPr>
                <w:b/>
                <w:color w:val="000000"/>
                <w:sz w:val="14"/>
                <w:szCs w:val="14"/>
                <w:lang w:val="en-US"/>
              </w:rPr>
            </w:pPr>
            <w:r w:rsidRPr="00930210">
              <w:rPr>
                <w:b/>
                <w:color w:val="000000"/>
                <w:sz w:val="14"/>
                <w:szCs w:val="14"/>
                <w:lang w:val="en-US"/>
              </w:rPr>
              <w:t>2X</w:t>
            </w:r>
          </w:p>
        </w:tc>
        <w:tc>
          <w:tcPr>
            <w:tcW w:w="670" w:type="dxa"/>
            <w:vAlign w:val="center"/>
          </w:tcPr>
          <w:p w:rsidR="00B3572C" w:rsidRPr="00930210" w:rsidRDefault="00B3572C" w:rsidP="009F7217">
            <w:pPr>
              <w:jc w:val="center"/>
              <w:rPr>
                <w:b/>
                <w:color w:val="000000"/>
                <w:sz w:val="14"/>
                <w:szCs w:val="14"/>
              </w:rPr>
            </w:pPr>
            <w:r w:rsidRPr="00930210">
              <w:rPr>
                <w:b/>
                <w:color w:val="000000"/>
                <w:sz w:val="14"/>
                <w:szCs w:val="14"/>
              </w:rPr>
              <w:t>1=</w:t>
            </w:r>
          </w:p>
          <w:p w:rsidR="00B3572C" w:rsidRPr="00930210" w:rsidRDefault="00482B91" w:rsidP="009F7217">
            <w:pPr>
              <w:jc w:val="center"/>
              <w:rPr>
                <w:b/>
                <w:color w:val="000000"/>
                <w:sz w:val="14"/>
                <w:szCs w:val="14"/>
              </w:rPr>
            </w:pPr>
            <w:r>
              <w:rPr>
                <w:b/>
                <w:color w:val="000000"/>
                <w:sz w:val="14"/>
                <w:szCs w:val="14"/>
              </w:rPr>
              <w:t>1</w:t>
            </w:r>
            <w:r w:rsidR="00B3572C" w:rsidRPr="00930210">
              <w:rPr>
                <w:b/>
                <w:color w:val="000000"/>
                <w:sz w:val="14"/>
                <w:szCs w:val="14"/>
              </w:rPr>
              <w:t>X</w:t>
            </w:r>
          </w:p>
        </w:tc>
      </w:tr>
      <w:tr w:rsidR="00B3572C" w:rsidRPr="00FF0620" w:rsidTr="0005797C">
        <w:trPr>
          <w:cantSplit/>
          <w:trHeight w:val="289"/>
          <w:jc w:val="center"/>
        </w:trPr>
        <w:tc>
          <w:tcPr>
            <w:tcW w:w="830" w:type="dxa"/>
          </w:tcPr>
          <w:p w:rsidR="00B3572C" w:rsidRPr="00FF0620" w:rsidRDefault="00B3572C" w:rsidP="009F7217">
            <w:pPr>
              <w:rPr>
                <w:sz w:val="16"/>
                <w:szCs w:val="16"/>
              </w:rPr>
            </w:pPr>
          </w:p>
        </w:tc>
        <w:tc>
          <w:tcPr>
            <w:tcW w:w="4819" w:type="dxa"/>
          </w:tcPr>
          <w:p w:rsidR="00B3572C" w:rsidRPr="00FF0620" w:rsidRDefault="009F7217" w:rsidP="009F7217">
            <w:pPr>
              <w:jc w:val="center"/>
              <w:rPr>
                <w:b/>
                <w:sz w:val="16"/>
                <w:szCs w:val="16"/>
                <w:lang w:val="en-US"/>
              </w:rPr>
            </w:pPr>
            <w:r>
              <w:rPr>
                <w:rFonts w:cstheme="minorHAnsi"/>
                <w:b/>
                <w:color w:val="000000"/>
                <w:sz w:val="16"/>
                <w:szCs w:val="16"/>
              </w:rPr>
              <w:t xml:space="preserve">WP 6: </w:t>
            </w:r>
            <w:r w:rsidRPr="00FF0620">
              <w:rPr>
                <w:rFonts w:cstheme="minorHAnsi"/>
                <w:b/>
                <w:color w:val="000000"/>
                <w:sz w:val="16"/>
                <w:szCs w:val="16"/>
              </w:rPr>
              <w:t>QUALITY ASSURANCE</w:t>
            </w:r>
          </w:p>
        </w:tc>
        <w:tc>
          <w:tcPr>
            <w:tcW w:w="953" w:type="dxa"/>
            <w:vAlign w:val="center"/>
          </w:tcPr>
          <w:p w:rsidR="00B3572C" w:rsidRPr="00FF0620" w:rsidRDefault="00B3572C" w:rsidP="009F7217">
            <w:pPr>
              <w:jc w:val="center"/>
              <w:rPr>
                <w:b/>
                <w:color w:val="000000"/>
                <w:sz w:val="16"/>
                <w:szCs w:val="16"/>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r>
      <w:tr w:rsidR="00B3572C" w:rsidRPr="00FF0620" w:rsidTr="00F637E5">
        <w:trPr>
          <w:cantSplit/>
          <w:trHeight w:val="289"/>
          <w:jc w:val="center"/>
        </w:trPr>
        <w:tc>
          <w:tcPr>
            <w:tcW w:w="830" w:type="dxa"/>
          </w:tcPr>
          <w:p w:rsidR="00B3572C" w:rsidRPr="00FF0620" w:rsidRDefault="00B3572C" w:rsidP="009F7217">
            <w:pPr>
              <w:rPr>
                <w:sz w:val="16"/>
                <w:szCs w:val="16"/>
              </w:rPr>
            </w:pPr>
            <w:r>
              <w:rPr>
                <w:sz w:val="16"/>
                <w:szCs w:val="16"/>
              </w:rPr>
              <w:t>6</w:t>
            </w:r>
            <w:r w:rsidRPr="00FF0620">
              <w:rPr>
                <w:sz w:val="16"/>
                <w:szCs w:val="16"/>
              </w:rPr>
              <w:t>.</w:t>
            </w:r>
            <w:r>
              <w:rPr>
                <w:sz w:val="16"/>
                <w:szCs w:val="16"/>
              </w:rPr>
              <w:t>2</w:t>
            </w:r>
          </w:p>
        </w:tc>
        <w:tc>
          <w:tcPr>
            <w:tcW w:w="4819" w:type="dxa"/>
            <w:vAlign w:val="center"/>
          </w:tcPr>
          <w:p w:rsidR="00B3572C" w:rsidRPr="00FF0620" w:rsidRDefault="00B3572C" w:rsidP="009F7217">
            <w:pPr>
              <w:tabs>
                <w:tab w:val="left" w:pos="0"/>
              </w:tabs>
              <w:rPr>
                <w:rFonts w:cstheme="minorHAnsi"/>
                <w:b/>
                <w:color w:val="000000"/>
                <w:sz w:val="16"/>
                <w:szCs w:val="16"/>
              </w:rPr>
            </w:pPr>
            <w:r w:rsidRPr="00FF0620">
              <w:rPr>
                <w:rFonts w:cstheme="minorHAnsi"/>
                <w:color w:val="000000"/>
                <w:sz w:val="16"/>
                <w:szCs w:val="16"/>
              </w:rPr>
              <w:t>Quality Assurance Plan</w:t>
            </w:r>
          </w:p>
        </w:tc>
        <w:tc>
          <w:tcPr>
            <w:tcW w:w="953" w:type="dxa"/>
            <w:vAlign w:val="center"/>
          </w:tcPr>
          <w:p w:rsidR="00B3572C" w:rsidRPr="00FF0620" w:rsidRDefault="00F34326" w:rsidP="009F7217">
            <w:pPr>
              <w:jc w:val="center"/>
              <w:rPr>
                <w:rFonts w:cstheme="minorHAnsi"/>
                <w:b/>
                <w:color w:val="000000"/>
                <w:sz w:val="16"/>
                <w:szCs w:val="16"/>
              </w:rPr>
            </w:pPr>
            <w:r>
              <w:rPr>
                <w:rFonts w:cstheme="minorHAnsi"/>
                <w:b/>
                <w:color w:val="000000"/>
                <w:sz w:val="16"/>
                <w:szCs w:val="16"/>
              </w:rPr>
              <w:t>4</w:t>
            </w:r>
          </w:p>
        </w:tc>
        <w:tc>
          <w:tcPr>
            <w:tcW w:w="669" w:type="dxa"/>
            <w:vAlign w:val="center"/>
          </w:tcPr>
          <w:p w:rsidR="00B3572C" w:rsidRPr="00930210" w:rsidRDefault="00B3572C" w:rsidP="009F7217">
            <w:pPr>
              <w:jc w:val="center"/>
              <w:rPr>
                <w:b/>
                <w:color w:val="000000"/>
                <w:sz w:val="14"/>
                <w:szCs w:val="14"/>
              </w:rPr>
            </w:pPr>
            <w:r w:rsidRPr="00930210">
              <w:rPr>
                <w:b/>
                <w:color w:val="000000"/>
                <w:sz w:val="14"/>
                <w:szCs w:val="14"/>
              </w:rPr>
              <w:t>1=</w:t>
            </w:r>
          </w:p>
          <w:p w:rsidR="00B3572C" w:rsidRPr="00930210" w:rsidRDefault="00B3572C" w:rsidP="009F7217">
            <w:pPr>
              <w:jc w:val="center"/>
              <w:rPr>
                <w:rFonts w:cstheme="minorHAnsi"/>
                <w:b/>
                <w:color w:val="000000"/>
                <w:sz w:val="14"/>
                <w:szCs w:val="14"/>
              </w:rPr>
            </w:pPr>
            <w:r w:rsidRPr="00930210">
              <w:rPr>
                <w:b/>
                <w:color w:val="000000"/>
                <w:sz w:val="14"/>
                <w:szCs w:val="14"/>
              </w:rPr>
              <w:t>1X</w:t>
            </w:r>
          </w:p>
        </w:tc>
        <w:tc>
          <w:tcPr>
            <w:tcW w:w="670" w:type="dxa"/>
            <w:vAlign w:val="center"/>
          </w:tcPr>
          <w:p w:rsidR="00B3572C" w:rsidRPr="00930210" w:rsidRDefault="00B3572C" w:rsidP="009F7217">
            <w:pPr>
              <w:jc w:val="center"/>
              <w:rPr>
                <w:rFonts w:cstheme="minorHAnsi"/>
                <w:b/>
                <w:color w:val="000000"/>
                <w:sz w:val="14"/>
                <w:szCs w:val="14"/>
              </w:rPr>
            </w:pPr>
          </w:p>
        </w:tc>
        <w:tc>
          <w:tcPr>
            <w:tcW w:w="669" w:type="dxa"/>
            <w:vAlign w:val="center"/>
          </w:tcPr>
          <w:p w:rsidR="00B3572C" w:rsidRPr="00930210" w:rsidRDefault="00B3572C" w:rsidP="009F7217">
            <w:pPr>
              <w:jc w:val="center"/>
              <w:rPr>
                <w:rFonts w:cstheme="minorHAnsi"/>
                <w:b/>
                <w:color w:val="000000"/>
                <w:sz w:val="14"/>
                <w:szCs w:val="14"/>
              </w:rPr>
            </w:pPr>
          </w:p>
        </w:tc>
        <w:tc>
          <w:tcPr>
            <w:tcW w:w="670" w:type="dxa"/>
            <w:vAlign w:val="center"/>
          </w:tcPr>
          <w:p w:rsidR="00B3572C" w:rsidRPr="00930210" w:rsidRDefault="00B3572C" w:rsidP="009F7217">
            <w:pPr>
              <w:jc w:val="center"/>
              <w:rPr>
                <w:rFonts w:cstheme="minorHAnsi"/>
                <w:b/>
                <w:color w:val="000000"/>
                <w:sz w:val="14"/>
                <w:szCs w:val="14"/>
              </w:rPr>
            </w:pPr>
          </w:p>
        </w:tc>
        <w:tc>
          <w:tcPr>
            <w:tcW w:w="669" w:type="dxa"/>
            <w:vAlign w:val="center"/>
          </w:tcPr>
          <w:p w:rsidR="00B3572C" w:rsidRPr="00930210" w:rsidRDefault="00B3572C" w:rsidP="009F7217">
            <w:pPr>
              <w:jc w:val="center"/>
              <w:rPr>
                <w:rFonts w:cstheme="minorHAnsi"/>
                <w:b/>
                <w:color w:val="000000"/>
                <w:sz w:val="14"/>
                <w:szCs w:val="14"/>
              </w:rPr>
            </w:pPr>
          </w:p>
        </w:tc>
        <w:tc>
          <w:tcPr>
            <w:tcW w:w="670" w:type="dxa"/>
            <w:vAlign w:val="center"/>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r w:rsidRPr="00930210">
              <w:rPr>
                <w:b/>
                <w:color w:val="000000"/>
                <w:sz w:val="14"/>
                <w:szCs w:val="14"/>
              </w:rPr>
              <w:t>1=</w:t>
            </w:r>
          </w:p>
          <w:p w:rsidR="00B3572C" w:rsidRPr="00930210" w:rsidRDefault="00B3572C" w:rsidP="009F7217">
            <w:pPr>
              <w:jc w:val="center"/>
              <w:rPr>
                <w:b/>
                <w:color w:val="000000"/>
                <w:sz w:val="14"/>
                <w:szCs w:val="14"/>
              </w:rPr>
            </w:pPr>
            <w:r w:rsidRPr="00930210">
              <w:rPr>
                <w:b/>
                <w:color w:val="000000"/>
                <w:sz w:val="14"/>
                <w:szCs w:val="14"/>
              </w:rPr>
              <w:t>1X</w:t>
            </w:r>
          </w:p>
        </w:tc>
      </w:tr>
      <w:tr w:rsidR="00B3572C" w:rsidRPr="00FF0620" w:rsidTr="00F637E5">
        <w:trPr>
          <w:cantSplit/>
          <w:trHeight w:val="289"/>
          <w:jc w:val="center"/>
        </w:trPr>
        <w:tc>
          <w:tcPr>
            <w:tcW w:w="830" w:type="dxa"/>
          </w:tcPr>
          <w:p w:rsidR="00B3572C" w:rsidRDefault="00B3572C" w:rsidP="009F7217">
            <w:pPr>
              <w:rPr>
                <w:sz w:val="16"/>
                <w:szCs w:val="16"/>
              </w:rPr>
            </w:pPr>
            <w:r>
              <w:rPr>
                <w:sz w:val="16"/>
                <w:szCs w:val="16"/>
              </w:rPr>
              <w:t>6.3</w:t>
            </w:r>
          </w:p>
        </w:tc>
        <w:tc>
          <w:tcPr>
            <w:tcW w:w="4819" w:type="dxa"/>
            <w:vAlign w:val="center"/>
          </w:tcPr>
          <w:p w:rsidR="00B3572C" w:rsidRPr="00FF0620" w:rsidRDefault="00B3572C" w:rsidP="009F7217">
            <w:pPr>
              <w:tabs>
                <w:tab w:val="left" w:pos="0"/>
              </w:tabs>
              <w:rPr>
                <w:rFonts w:cstheme="minorHAnsi"/>
                <w:color w:val="000000"/>
                <w:sz w:val="16"/>
                <w:szCs w:val="16"/>
              </w:rPr>
            </w:pPr>
            <w:r>
              <w:rPr>
                <w:rFonts w:cstheme="minorHAnsi"/>
                <w:color w:val="000000"/>
                <w:sz w:val="16"/>
                <w:szCs w:val="16"/>
              </w:rPr>
              <w:t>Sustainable quality control</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24</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r>
      <w:tr w:rsidR="00B3572C" w:rsidRPr="00FF0620" w:rsidTr="0005797C">
        <w:trPr>
          <w:cantSplit/>
          <w:trHeight w:val="289"/>
          <w:jc w:val="center"/>
        </w:trPr>
        <w:tc>
          <w:tcPr>
            <w:tcW w:w="830" w:type="dxa"/>
          </w:tcPr>
          <w:p w:rsidR="00B3572C" w:rsidRPr="00FF0620" w:rsidRDefault="00B3572C" w:rsidP="009F7217">
            <w:pPr>
              <w:rPr>
                <w:sz w:val="16"/>
                <w:szCs w:val="16"/>
              </w:rPr>
            </w:pPr>
            <w:r>
              <w:rPr>
                <w:sz w:val="16"/>
                <w:szCs w:val="16"/>
                <w:lang w:val="en-US"/>
              </w:rPr>
              <w:t>6</w:t>
            </w:r>
            <w:r>
              <w:rPr>
                <w:sz w:val="16"/>
                <w:szCs w:val="16"/>
              </w:rPr>
              <w:t>.4</w:t>
            </w:r>
          </w:p>
        </w:tc>
        <w:tc>
          <w:tcPr>
            <w:tcW w:w="4819" w:type="dxa"/>
          </w:tcPr>
          <w:p w:rsidR="00B3572C" w:rsidRPr="00FF0620" w:rsidRDefault="00B3572C" w:rsidP="009F7217">
            <w:pPr>
              <w:rPr>
                <w:sz w:val="16"/>
                <w:szCs w:val="16"/>
                <w:lang w:val="en-US"/>
              </w:rPr>
            </w:pPr>
            <w:r w:rsidRPr="001C52EA">
              <w:rPr>
                <w:sz w:val="16"/>
                <w:szCs w:val="16"/>
                <w:lang w:val="en-US"/>
              </w:rPr>
              <w:t>Quality A</w:t>
            </w:r>
            <w:r>
              <w:rPr>
                <w:sz w:val="16"/>
                <w:szCs w:val="16"/>
                <w:lang w:val="en-US"/>
              </w:rPr>
              <w:t>ssurance Advisory Board meetings and reports</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3</w:t>
            </w:r>
          </w:p>
        </w:tc>
        <w:tc>
          <w:tcPr>
            <w:tcW w:w="669" w:type="dxa"/>
            <w:vAlign w:val="center"/>
          </w:tcPr>
          <w:p w:rsidR="00B3572C" w:rsidRPr="00930210" w:rsidRDefault="00482B91" w:rsidP="009F7217">
            <w:pPr>
              <w:jc w:val="center"/>
              <w:rPr>
                <w:b/>
                <w:color w:val="000000"/>
                <w:sz w:val="14"/>
                <w:szCs w:val="14"/>
              </w:rPr>
            </w:pPr>
            <w:r>
              <w:rPr>
                <w:b/>
                <w:color w:val="000000"/>
                <w:sz w:val="14"/>
                <w:szCs w:val="14"/>
              </w:rPr>
              <w:t>1x</w:t>
            </w: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482B91" w:rsidP="009F7217">
            <w:pPr>
              <w:jc w:val="center"/>
              <w:rPr>
                <w:b/>
                <w:color w:val="000000"/>
                <w:sz w:val="14"/>
                <w:szCs w:val="14"/>
              </w:rPr>
            </w:pPr>
            <w:r>
              <w:rPr>
                <w:b/>
                <w:color w:val="000000"/>
                <w:sz w:val="14"/>
                <w:szCs w:val="14"/>
              </w:rPr>
              <w:t>1X</w:t>
            </w: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482B91" w:rsidP="009F7217">
            <w:pPr>
              <w:jc w:val="center"/>
              <w:rPr>
                <w:b/>
                <w:color w:val="000000"/>
                <w:sz w:val="14"/>
                <w:szCs w:val="14"/>
              </w:rPr>
            </w:pPr>
            <w:r>
              <w:rPr>
                <w:b/>
                <w:color w:val="000000"/>
                <w:sz w:val="14"/>
                <w:szCs w:val="14"/>
              </w:rPr>
              <w:t>1X</w:t>
            </w:r>
          </w:p>
        </w:tc>
        <w:tc>
          <w:tcPr>
            <w:tcW w:w="670" w:type="dxa"/>
            <w:vAlign w:val="center"/>
          </w:tcPr>
          <w:p w:rsidR="00B3572C" w:rsidRPr="00930210" w:rsidRDefault="00B3572C" w:rsidP="009F7217">
            <w:pPr>
              <w:jc w:val="center"/>
              <w:rPr>
                <w:b/>
                <w:color w:val="000000"/>
                <w:sz w:val="14"/>
                <w:szCs w:val="14"/>
              </w:rPr>
            </w:pPr>
          </w:p>
        </w:tc>
      </w:tr>
      <w:tr w:rsidR="00B3572C" w:rsidRPr="00FF0620" w:rsidTr="0005797C">
        <w:trPr>
          <w:cantSplit/>
          <w:trHeight w:val="289"/>
          <w:jc w:val="center"/>
        </w:trPr>
        <w:tc>
          <w:tcPr>
            <w:tcW w:w="830" w:type="dxa"/>
          </w:tcPr>
          <w:p w:rsidR="00B3572C" w:rsidRPr="00FF0620" w:rsidRDefault="00B3572C" w:rsidP="009F7217">
            <w:pPr>
              <w:rPr>
                <w:sz w:val="16"/>
                <w:szCs w:val="16"/>
              </w:rPr>
            </w:pPr>
            <w:r>
              <w:rPr>
                <w:sz w:val="16"/>
                <w:szCs w:val="16"/>
              </w:rPr>
              <w:t>6</w:t>
            </w:r>
            <w:r w:rsidRPr="00FF0620">
              <w:rPr>
                <w:sz w:val="16"/>
                <w:szCs w:val="16"/>
              </w:rPr>
              <w:t>.</w:t>
            </w:r>
            <w:r>
              <w:rPr>
                <w:sz w:val="16"/>
                <w:szCs w:val="16"/>
              </w:rPr>
              <w:t>5</w:t>
            </w:r>
          </w:p>
        </w:tc>
        <w:tc>
          <w:tcPr>
            <w:tcW w:w="4819" w:type="dxa"/>
          </w:tcPr>
          <w:p w:rsidR="00B3572C" w:rsidRPr="00FF0620" w:rsidRDefault="00B3572C" w:rsidP="009F7217">
            <w:pPr>
              <w:rPr>
                <w:sz w:val="16"/>
                <w:szCs w:val="16"/>
              </w:rPr>
            </w:pPr>
            <w:r>
              <w:rPr>
                <w:sz w:val="16"/>
                <w:szCs w:val="16"/>
              </w:rPr>
              <w:t>Language progress evaluation and control</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2</w:t>
            </w: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0F2E04" w:rsidP="009F7217">
            <w:pPr>
              <w:jc w:val="center"/>
              <w:rPr>
                <w:b/>
                <w:color w:val="000000"/>
                <w:sz w:val="14"/>
                <w:szCs w:val="14"/>
              </w:rPr>
            </w:pPr>
            <w:r>
              <w:rPr>
                <w:b/>
                <w:color w:val="000000"/>
                <w:sz w:val="14"/>
                <w:szCs w:val="14"/>
              </w:rPr>
              <w:t>2X</w:t>
            </w: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r>
      <w:tr w:rsidR="00B3572C" w:rsidRPr="00FF0620" w:rsidTr="00F637E5">
        <w:trPr>
          <w:cantSplit/>
          <w:trHeight w:val="289"/>
          <w:jc w:val="center"/>
        </w:trPr>
        <w:tc>
          <w:tcPr>
            <w:tcW w:w="830" w:type="dxa"/>
          </w:tcPr>
          <w:p w:rsidR="00B3572C" w:rsidRPr="00FF0620" w:rsidRDefault="00B3572C" w:rsidP="009F7217">
            <w:pPr>
              <w:rPr>
                <w:sz w:val="16"/>
                <w:szCs w:val="16"/>
              </w:rPr>
            </w:pPr>
            <w:r>
              <w:rPr>
                <w:sz w:val="16"/>
                <w:szCs w:val="16"/>
              </w:rPr>
              <w:t>6.6</w:t>
            </w:r>
          </w:p>
        </w:tc>
        <w:tc>
          <w:tcPr>
            <w:tcW w:w="4819" w:type="dxa"/>
          </w:tcPr>
          <w:p w:rsidR="00B3572C" w:rsidRPr="00FF0620" w:rsidRDefault="00B3572C" w:rsidP="009F7217">
            <w:pPr>
              <w:rPr>
                <w:sz w:val="16"/>
                <w:szCs w:val="16"/>
              </w:rPr>
            </w:pPr>
            <w:r w:rsidRPr="00FF0620">
              <w:rPr>
                <w:sz w:val="16"/>
                <w:szCs w:val="16"/>
              </w:rPr>
              <w:t>Stakeholders’ feedback</w:t>
            </w:r>
            <w:r>
              <w:rPr>
                <w:sz w:val="16"/>
                <w:szCs w:val="16"/>
              </w:rPr>
              <w:t xml:space="preserve"> analysis</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24</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r>
      <w:tr w:rsidR="00B3572C" w:rsidRPr="00FF0620" w:rsidTr="0005797C">
        <w:trPr>
          <w:cantSplit/>
          <w:trHeight w:val="289"/>
          <w:jc w:val="center"/>
        </w:trPr>
        <w:tc>
          <w:tcPr>
            <w:tcW w:w="830" w:type="dxa"/>
          </w:tcPr>
          <w:p w:rsidR="00B3572C" w:rsidRPr="00FF0620" w:rsidRDefault="00B3572C" w:rsidP="009F7217">
            <w:pPr>
              <w:rPr>
                <w:sz w:val="16"/>
                <w:szCs w:val="16"/>
              </w:rPr>
            </w:pPr>
          </w:p>
        </w:tc>
        <w:tc>
          <w:tcPr>
            <w:tcW w:w="4819" w:type="dxa"/>
          </w:tcPr>
          <w:p w:rsidR="00B3572C" w:rsidRPr="00FF0620" w:rsidRDefault="009F7217" w:rsidP="009F7217">
            <w:pPr>
              <w:jc w:val="center"/>
              <w:rPr>
                <w:b/>
                <w:sz w:val="16"/>
                <w:szCs w:val="16"/>
                <w:lang w:val="en-US"/>
              </w:rPr>
            </w:pPr>
            <w:r>
              <w:rPr>
                <w:b/>
                <w:sz w:val="16"/>
                <w:szCs w:val="16"/>
                <w:lang w:val="en-US"/>
              </w:rPr>
              <w:t xml:space="preserve">WP 7: </w:t>
            </w:r>
            <w:r w:rsidR="006D0852">
              <w:rPr>
                <w:b/>
                <w:sz w:val="16"/>
                <w:szCs w:val="16"/>
                <w:lang w:val="en-US"/>
              </w:rPr>
              <w:t>DISSEMINATION AND SUSTAINABILITY</w:t>
            </w:r>
          </w:p>
        </w:tc>
        <w:tc>
          <w:tcPr>
            <w:tcW w:w="953" w:type="dxa"/>
            <w:vAlign w:val="center"/>
          </w:tcPr>
          <w:p w:rsidR="00B3572C" w:rsidRPr="00FF0620" w:rsidRDefault="00B3572C" w:rsidP="009F7217">
            <w:pPr>
              <w:jc w:val="center"/>
              <w:rPr>
                <w:b/>
                <w:color w:val="000000"/>
                <w:sz w:val="16"/>
                <w:szCs w:val="16"/>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c>
          <w:tcPr>
            <w:tcW w:w="669" w:type="dxa"/>
            <w:vAlign w:val="center"/>
          </w:tcPr>
          <w:p w:rsidR="00B3572C" w:rsidRPr="00930210" w:rsidRDefault="00B3572C" w:rsidP="009F7217">
            <w:pPr>
              <w:jc w:val="center"/>
              <w:rPr>
                <w:b/>
                <w:color w:val="000000"/>
                <w:sz w:val="14"/>
                <w:szCs w:val="14"/>
              </w:rPr>
            </w:pPr>
          </w:p>
        </w:tc>
        <w:tc>
          <w:tcPr>
            <w:tcW w:w="670" w:type="dxa"/>
            <w:vAlign w:val="center"/>
          </w:tcPr>
          <w:p w:rsidR="00B3572C" w:rsidRPr="00930210" w:rsidRDefault="00B3572C" w:rsidP="009F7217">
            <w:pPr>
              <w:jc w:val="center"/>
              <w:rPr>
                <w:b/>
                <w:color w:val="000000"/>
                <w:sz w:val="14"/>
                <w:szCs w:val="14"/>
              </w:rPr>
            </w:pPr>
          </w:p>
        </w:tc>
      </w:tr>
      <w:tr w:rsidR="00B3572C" w:rsidRPr="00FF0620" w:rsidTr="00CC61F9">
        <w:trPr>
          <w:cantSplit/>
          <w:trHeight w:val="289"/>
          <w:jc w:val="center"/>
        </w:trPr>
        <w:tc>
          <w:tcPr>
            <w:tcW w:w="830" w:type="dxa"/>
          </w:tcPr>
          <w:p w:rsidR="00B3572C" w:rsidRPr="00FF0620" w:rsidRDefault="00B3572C" w:rsidP="009F7217">
            <w:pPr>
              <w:rPr>
                <w:sz w:val="16"/>
                <w:szCs w:val="16"/>
              </w:rPr>
            </w:pPr>
            <w:r>
              <w:rPr>
                <w:sz w:val="16"/>
                <w:szCs w:val="16"/>
                <w:lang w:val="en-US"/>
              </w:rPr>
              <w:t>7</w:t>
            </w:r>
            <w:r w:rsidRPr="00FF0620">
              <w:rPr>
                <w:sz w:val="16"/>
                <w:szCs w:val="16"/>
              </w:rPr>
              <w:t>.1</w:t>
            </w:r>
          </w:p>
        </w:tc>
        <w:tc>
          <w:tcPr>
            <w:tcW w:w="4819" w:type="dxa"/>
          </w:tcPr>
          <w:p w:rsidR="00B3572C" w:rsidRPr="00FF0620" w:rsidRDefault="00B3572C" w:rsidP="009F7217">
            <w:pPr>
              <w:rPr>
                <w:sz w:val="16"/>
                <w:szCs w:val="16"/>
              </w:rPr>
            </w:pPr>
            <w:r w:rsidRPr="00BC6C18">
              <w:rPr>
                <w:sz w:val="16"/>
                <w:szCs w:val="16"/>
              </w:rPr>
              <w:t>Maximum Dissemination Plan</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4</w:t>
            </w:r>
          </w:p>
        </w:tc>
        <w:tc>
          <w:tcPr>
            <w:tcW w:w="669" w:type="dxa"/>
            <w:vAlign w:val="center"/>
          </w:tcPr>
          <w:p w:rsidR="00B3572C" w:rsidRPr="00930210" w:rsidRDefault="00B3572C" w:rsidP="009F7217">
            <w:pPr>
              <w:jc w:val="center"/>
              <w:rPr>
                <w:b/>
                <w:color w:val="000000"/>
                <w:sz w:val="14"/>
                <w:szCs w:val="14"/>
              </w:rPr>
            </w:pPr>
            <w:r w:rsidRPr="00930210">
              <w:rPr>
                <w:b/>
                <w:color w:val="000000"/>
                <w:sz w:val="14"/>
                <w:szCs w:val="14"/>
              </w:rPr>
              <w:t>1=</w:t>
            </w:r>
          </w:p>
          <w:p w:rsidR="00B3572C" w:rsidRPr="00930210" w:rsidRDefault="00B3572C" w:rsidP="009F7217">
            <w:pPr>
              <w:jc w:val="center"/>
              <w:rPr>
                <w:rFonts w:cstheme="minorHAnsi"/>
                <w:b/>
                <w:color w:val="000000"/>
                <w:sz w:val="14"/>
                <w:szCs w:val="14"/>
              </w:rPr>
            </w:pPr>
            <w:r w:rsidRPr="00930210">
              <w:rPr>
                <w:b/>
                <w:color w:val="000000"/>
                <w:sz w:val="14"/>
                <w:szCs w:val="14"/>
              </w:rPr>
              <w:t>1X</w:t>
            </w: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b/>
                <w:color w:val="000000"/>
                <w:sz w:val="14"/>
                <w:szCs w:val="14"/>
              </w:rPr>
            </w:pPr>
            <w:r w:rsidRPr="00930210">
              <w:rPr>
                <w:b/>
                <w:color w:val="000000"/>
                <w:sz w:val="14"/>
                <w:szCs w:val="14"/>
              </w:rPr>
              <w:t>1=</w:t>
            </w:r>
          </w:p>
          <w:p w:rsidR="00B3572C" w:rsidRPr="00930210" w:rsidRDefault="00B3572C" w:rsidP="009F7217">
            <w:pPr>
              <w:jc w:val="center"/>
              <w:rPr>
                <w:rFonts w:cstheme="minorHAnsi"/>
                <w:b/>
                <w:color w:val="000000"/>
                <w:sz w:val="14"/>
                <w:szCs w:val="14"/>
              </w:rPr>
            </w:pPr>
            <w:r w:rsidRPr="00930210">
              <w:rPr>
                <w:b/>
                <w:color w:val="000000"/>
                <w:sz w:val="14"/>
                <w:szCs w:val="14"/>
              </w:rPr>
              <w:t>1X</w:t>
            </w:r>
          </w:p>
        </w:tc>
      </w:tr>
      <w:tr w:rsidR="00B3572C" w:rsidRPr="00FF0620" w:rsidTr="00F637E5">
        <w:trPr>
          <w:cantSplit/>
          <w:trHeight w:val="289"/>
          <w:jc w:val="center"/>
        </w:trPr>
        <w:tc>
          <w:tcPr>
            <w:tcW w:w="830" w:type="dxa"/>
          </w:tcPr>
          <w:p w:rsidR="00B3572C" w:rsidRDefault="00B3572C" w:rsidP="009F7217">
            <w:pPr>
              <w:rPr>
                <w:sz w:val="16"/>
                <w:szCs w:val="16"/>
                <w:lang w:val="en-US"/>
              </w:rPr>
            </w:pPr>
            <w:r>
              <w:rPr>
                <w:sz w:val="16"/>
                <w:szCs w:val="16"/>
                <w:lang w:val="en-US"/>
              </w:rPr>
              <w:t>7.2</w:t>
            </w:r>
          </w:p>
        </w:tc>
        <w:tc>
          <w:tcPr>
            <w:tcW w:w="4819" w:type="dxa"/>
          </w:tcPr>
          <w:p w:rsidR="00B3572C" w:rsidRPr="00BC6C18" w:rsidRDefault="00B3572C" w:rsidP="009F7217">
            <w:pPr>
              <w:rPr>
                <w:sz w:val="16"/>
                <w:szCs w:val="16"/>
              </w:rPr>
            </w:pPr>
            <w:r>
              <w:rPr>
                <w:sz w:val="16"/>
                <w:szCs w:val="16"/>
              </w:rPr>
              <w:t>Sustainable dissemination and raising awareness campaign</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24</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r>
      <w:tr w:rsidR="00B3572C" w:rsidRPr="00FF0620" w:rsidTr="00F637E5">
        <w:trPr>
          <w:cantSplit/>
          <w:trHeight w:val="289"/>
          <w:jc w:val="center"/>
        </w:trPr>
        <w:tc>
          <w:tcPr>
            <w:tcW w:w="830" w:type="dxa"/>
          </w:tcPr>
          <w:p w:rsidR="00B3572C" w:rsidRPr="00FF0620" w:rsidRDefault="00B3572C" w:rsidP="009F7217">
            <w:pPr>
              <w:rPr>
                <w:sz w:val="16"/>
                <w:szCs w:val="16"/>
              </w:rPr>
            </w:pPr>
            <w:r>
              <w:rPr>
                <w:sz w:val="16"/>
                <w:szCs w:val="16"/>
                <w:lang w:val="en-US"/>
              </w:rPr>
              <w:t>7</w:t>
            </w:r>
            <w:r w:rsidRPr="00FF0620">
              <w:rPr>
                <w:sz w:val="16"/>
                <w:szCs w:val="16"/>
              </w:rPr>
              <w:t>.3</w:t>
            </w:r>
          </w:p>
        </w:tc>
        <w:tc>
          <w:tcPr>
            <w:tcW w:w="4819" w:type="dxa"/>
          </w:tcPr>
          <w:p w:rsidR="00B3572C" w:rsidRPr="00FF0620" w:rsidRDefault="00B3572C" w:rsidP="009F7217">
            <w:pPr>
              <w:rPr>
                <w:sz w:val="16"/>
                <w:szCs w:val="16"/>
                <w:lang w:val="en-US"/>
              </w:rPr>
            </w:pPr>
            <w:r>
              <w:rPr>
                <w:sz w:val="16"/>
                <w:szCs w:val="16"/>
                <w:lang w:val="en-US"/>
              </w:rPr>
              <w:t>Project website design and online dissemination</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24</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r>
      <w:tr w:rsidR="00B3572C" w:rsidRPr="00FF0620" w:rsidTr="00CC61F9">
        <w:trPr>
          <w:cantSplit/>
          <w:trHeight w:val="289"/>
          <w:jc w:val="center"/>
        </w:trPr>
        <w:tc>
          <w:tcPr>
            <w:tcW w:w="830" w:type="dxa"/>
          </w:tcPr>
          <w:p w:rsidR="00B3572C" w:rsidRPr="00FF0620" w:rsidRDefault="00B3572C" w:rsidP="009F7217">
            <w:pPr>
              <w:rPr>
                <w:sz w:val="16"/>
                <w:szCs w:val="16"/>
              </w:rPr>
            </w:pPr>
            <w:r>
              <w:rPr>
                <w:sz w:val="16"/>
                <w:szCs w:val="16"/>
              </w:rPr>
              <w:t>7.4</w:t>
            </w:r>
          </w:p>
        </w:tc>
        <w:tc>
          <w:tcPr>
            <w:tcW w:w="4819" w:type="dxa"/>
          </w:tcPr>
          <w:p w:rsidR="00B3572C" w:rsidRPr="00FF0620" w:rsidRDefault="00B3572C" w:rsidP="009F7217">
            <w:pPr>
              <w:rPr>
                <w:sz w:val="16"/>
                <w:szCs w:val="16"/>
                <w:lang w:val="en-US"/>
              </w:rPr>
            </w:pPr>
            <w:r>
              <w:rPr>
                <w:sz w:val="16"/>
                <w:szCs w:val="16"/>
                <w:lang w:val="en-US"/>
              </w:rPr>
              <w:t>Dissemination events</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2</w:t>
            </w:r>
          </w:p>
        </w:tc>
        <w:tc>
          <w:tcPr>
            <w:tcW w:w="669" w:type="dxa"/>
            <w:vAlign w:val="center"/>
          </w:tcPr>
          <w:p w:rsidR="00B3572C" w:rsidRPr="00930210" w:rsidRDefault="00482B91" w:rsidP="009F7217">
            <w:pPr>
              <w:jc w:val="center"/>
              <w:rPr>
                <w:rFonts w:cstheme="minorHAnsi"/>
                <w:b/>
                <w:color w:val="000000"/>
                <w:sz w:val="14"/>
                <w:szCs w:val="14"/>
              </w:rPr>
            </w:pPr>
            <w:r>
              <w:rPr>
                <w:rFonts w:cstheme="minorHAnsi"/>
                <w:b/>
                <w:color w:val="000000"/>
                <w:sz w:val="14"/>
                <w:szCs w:val="14"/>
              </w:rPr>
              <w:t>1X</w:t>
            </w: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482B91" w:rsidP="009F7217">
            <w:pPr>
              <w:jc w:val="center"/>
              <w:rPr>
                <w:rFonts w:cstheme="minorHAnsi"/>
                <w:b/>
                <w:color w:val="000000"/>
                <w:sz w:val="14"/>
                <w:szCs w:val="14"/>
              </w:rPr>
            </w:pPr>
            <w:r>
              <w:rPr>
                <w:rFonts w:cstheme="minorHAnsi"/>
                <w:b/>
                <w:color w:val="000000"/>
                <w:sz w:val="14"/>
                <w:szCs w:val="14"/>
              </w:rPr>
              <w:t>1X</w:t>
            </w: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r>
      <w:tr w:rsidR="00B3572C" w:rsidRPr="00FF0620" w:rsidTr="00CC61F9">
        <w:trPr>
          <w:cantSplit/>
          <w:trHeight w:val="289"/>
          <w:jc w:val="center"/>
        </w:trPr>
        <w:tc>
          <w:tcPr>
            <w:tcW w:w="830" w:type="dxa"/>
          </w:tcPr>
          <w:p w:rsidR="00B3572C" w:rsidRPr="00FF0620" w:rsidRDefault="00B3572C" w:rsidP="009F7217">
            <w:pPr>
              <w:rPr>
                <w:sz w:val="16"/>
                <w:szCs w:val="16"/>
              </w:rPr>
            </w:pPr>
            <w:r>
              <w:rPr>
                <w:sz w:val="16"/>
                <w:szCs w:val="16"/>
              </w:rPr>
              <w:t>7.5</w:t>
            </w:r>
          </w:p>
        </w:tc>
        <w:tc>
          <w:tcPr>
            <w:tcW w:w="4819" w:type="dxa"/>
          </w:tcPr>
          <w:p w:rsidR="00B3572C" w:rsidRPr="00FF0620" w:rsidRDefault="00B3572C" w:rsidP="009F7217">
            <w:pPr>
              <w:rPr>
                <w:sz w:val="16"/>
                <w:szCs w:val="16"/>
              </w:rPr>
            </w:pPr>
            <w:r w:rsidRPr="00FF0620">
              <w:rPr>
                <w:sz w:val="16"/>
                <w:szCs w:val="16"/>
              </w:rPr>
              <w:t>Final research study</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12</w:t>
            </w:r>
          </w:p>
        </w:tc>
        <w:tc>
          <w:tcPr>
            <w:tcW w:w="669" w:type="dxa"/>
            <w:vAlign w:val="center"/>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482B91" w:rsidRDefault="00482B91" w:rsidP="009F7217">
            <w:pPr>
              <w:jc w:val="center"/>
              <w:rPr>
                <w:rFonts w:cstheme="minorHAnsi"/>
                <w:b/>
                <w:color w:val="000000"/>
                <w:sz w:val="14"/>
                <w:szCs w:val="14"/>
              </w:rPr>
            </w:pPr>
            <w:r>
              <w:rPr>
                <w:rFonts w:cstheme="minorHAnsi"/>
                <w:b/>
                <w:color w:val="000000"/>
                <w:sz w:val="14"/>
                <w:szCs w:val="14"/>
              </w:rPr>
              <w:t>=</w:t>
            </w:r>
          </w:p>
          <w:p w:rsidR="00B3572C" w:rsidRPr="00930210" w:rsidRDefault="00482B91" w:rsidP="009F7217">
            <w:pPr>
              <w:jc w:val="center"/>
              <w:rPr>
                <w:rFonts w:cstheme="minorHAnsi"/>
                <w:b/>
                <w:color w:val="000000"/>
                <w:sz w:val="14"/>
                <w:szCs w:val="14"/>
              </w:rPr>
            </w:pPr>
            <w:r>
              <w:rPr>
                <w:rFonts w:cstheme="minorHAnsi"/>
                <w:b/>
                <w:color w:val="000000"/>
                <w:sz w:val="14"/>
                <w:szCs w:val="14"/>
              </w:rPr>
              <w:t>X</w:t>
            </w:r>
          </w:p>
        </w:tc>
        <w:tc>
          <w:tcPr>
            <w:tcW w:w="670" w:type="dxa"/>
          </w:tcPr>
          <w:p w:rsidR="00482B91" w:rsidRDefault="00482B91" w:rsidP="009F7217">
            <w:pPr>
              <w:jc w:val="center"/>
              <w:rPr>
                <w:rFonts w:cstheme="minorHAnsi"/>
                <w:b/>
                <w:color w:val="000000"/>
                <w:sz w:val="14"/>
                <w:szCs w:val="14"/>
              </w:rPr>
            </w:pPr>
            <w:r>
              <w:rPr>
                <w:rFonts w:cstheme="minorHAnsi"/>
                <w:b/>
                <w:color w:val="000000"/>
                <w:sz w:val="14"/>
                <w:szCs w:val="14"/>
              </w:rPr>
              <w:t>=</w:t>
            </w:r>
          </w:p>
          <w:p w:rsidR="00B3572C" w:rsidRPr="00930210" w:rsidRDefault="00482B91"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482B91" w:rsidRPr="00930210" w:rsidRDefault="00482B91" w:rsidP="009F7217">
            <w:pPr>
              <w:jc w:val="center"/>
              <w:rPr>
                <w:b/>
                <w:color w:val="000000"/>
                <w:sz w:val="14"/>
                <w:szCs w:val="14"/>
              </w:rPr>
            </w:pPr>
            <w:r w:rsidRPr="00930210">
              <w:rPr>
                <w:b/>
                <w:color w:val="000000"/>
                <w:sz w:val="14"/>
                <w:szCs w:val="14"/>
              </w:rPr>
              <w:t>2=</w:t>
            </w:r>
          </w:p>
          <w:p w:rsidR="00B3572C" w:rsidRPr="00930210" w:rsidRDefault="00482B91" w:rsidP="009F7217">
            <w:pPr>
              <w:jc w:val="center"/>
              <w:rPr>
                <w:rFonts w:cstheme="minorHAnsi"/>
                <w:b/>
                <w:color w:val="000000"/>
                <w:sz w:val="14"/>
                <w:szCs w:val="14"/>
              </w:rPr>
            </w:pPr>
            <w:r w:rsidRPr="00930210">
              <w:rPr>
                <w:b/>
                <w:color w:val="000000"/>
                <w:sz w:val="14"/>
                <w:szCs w:val="14"/>
              </w:rPr>
              <w:t>2X</w:t>
            </w:r>
          </w:p>
        </w:tc>
        <w:tc>
          <w:tcPr>
            <w:tcW w:w="670" w:type="dxa"/>
          </w:tcPr>
          <w:p w:rsidR="00482B91" w:rsidRPr="00930210" w:rsidRDefault="00482B91" w:rsidP="009F7217">
            <w:pPr>
              <w:jc w:val="center"/>
              <w:rPr>
                <w:b/>
                <w:color w:val="000000"/>
                <w:sz w:val="14"/>
                <w:szCs w:val="14"/>
              </w:rPr>
            </w:pPr>
            <w:r w:rsidRPr="00930210">
              <w:rPr>
                <w:b/>
                <w:color w:val="000000"/>
                <w:sz w:val="14"/>
                <w:szCs w:val="14"/>
              </w:rPr>
              <w:t>2=</w:t>
            </w:r>
          </w:p>
          <w:p w:rsidR="00B3572C" w:rsidRPr="00930210" w:rsidRDefault="00482B91" w:rsidP="009F7217">
            <w:pPr>
              <w:jc w:val="center"/>
              <w:rPr>
                <w:rFonts w:cstheme="minorHAnsi"/>
                <w:b/>
                <w:color w:val="000000"/>
                <w:sz w:val="14"/>
                <w:szCs w:val="14"/>
              </w:rPr>
            </w:pPr>
            <w:r w:rsidRPr="00930210">
              <w:rPr>
                <w:b/>
                <w:color w:val="000000"/>
                <w:sz w:val="14"/>
                <w:szCs w:val="14"/>
              </w:rPr>
              <w:t>2X</w:t>
            </w:r>
          </w:p>
        </w:tc>
      </w:tr>
      <w:tr w:rsidR="00B3572C" w:rsidRPr="00FF0620" w:rsidTr="00CC61F9">
        <w:trPr>
          <w:cantSplit/>
          <w:trHeight w:val="289"/>
          <w:jc w:val="center"/>
        </w:trPr>
        <w:tc>
          <w:tcPr>
            <w:tcW w:w="830" w:type="dxa"/>
          </w:tcPr>
          <w:p w:rsidR="00B3572C" w:rsidRPr="00FF0620" w:rsidRDefault="00B3572C" w:rsidP="009F7217">
            <w:pPr>
              <w:rPr>
                <w:sz w:val="16"/>
                <w:szCs w:val="16"/>
                <w:lang w:val="en-US"/>
              </w:rPr>
            </w:pPr>
          </w:p>
        </w:tc>
        <w:tc>
          <w:tcPr>
            <w:tcW w:w="4819" w:type="dxa"/>
          </w:tcPr>
          <w:p w:rsidR="00B3572C" w:rsidRPr="00FF0620" w:rsidRDefault="009F7217" w:rsidP="009F7217">
            <w:pPr>
              <w:jc w:val="center"/>
              <w:rPr>
                <w:b/>
                <w:sz w:val="16"/>
                <w:szCs w:val="16"/>
                <w:lang w:val="en-US"/>
              </w:rPr>
            </w:pPr>
            <w:r>
              <w:rPr>
                <w:b/>
                <w:sz w:val="16"/>
                <w:szCs w:val="16"/>
                <w:lang w:val="en-US"/>
              </w:rPr>
              <w:t xml:space="preserve">WP 8: </w:t>
            </w:r>
            <w:r w:rsidRPr="00FF0620">
              <w:rPr>
                <w:b/>
                <w:sz w:val="16"/>
                <w:szCs w:val="16"/>
                <w:lang w:val="en-US"/>
              </w:rPr>
              <w:t>MANAGEMENT</w:t>
            </w:r>
          </w:p>
        </w:tc>
        <w:tc>
          <w:tcPr>
            <w:tcW w:w="953" w:type="dxa"/>
            <w:vAlign w:val="center"/>
          </w:tcPr>
          <w:p w:rsidR="00B3572C" w:rsidRPr="00FF0620" w:rsidRDefault="00B3572C" w:rsidP="009F7217">
            <w:pPr>
              <w:jc w:val="center"/>
              <w:rPr>
                <w:b/>
                <w:color w:val="000000"/>
                <w:sz w:val="16"/>
                <w:szCs w:val="16"/>
              </w:rPr>
            </w:pPr>
          </w:p>
        </w:tc>
        <w:tc>
          <w:tcPr>
            <w:tcW w:w="669" w:type="dxa"/>
            <w:vAlign w:val="center"/>
          </w:tcPr>
          <w:p w:rsidR="00B3572C" w:rsidRPr="00930210" w:rsidRDefault="00B3572C" w:rsidP="009F7217">
            <w:pPr>
              <w:jc w:val="center"/>
              <w:rPr>
                <w:rFonts w:cstheme="minorHAnsi"/>
                <w:color w:val="000000"/>
                <w:sz w:val="14"/>
                <w:szCs w:val="14"/>
              </w:rPr>
            </w:pPr>
          </w:p>
        </w:tc>
        <w:tc>
          <w:tcPr>
            <w:tcW w:w="670" w:type="dxa"/>
          </w:tcPr>
          <w:p w:rsidR="00B3572C" w:rsidRPr="00930210" w:rsidRDefault="00B3572C" w:rsidP="009F7217">
            <w:pPr>
              <w:jc w:val="center"/>
              <w:rPr>
                <w:rFonts w:cstheme="minorHAnsi"/>
                <w:color w:val="000000"/>
                <w:sz w:val="14"/>
                <w:szCs w:val="14"/>
              </w:rPr>
            </w:pPr>
          </w:p>
        </w:tc>
        <w:tc>
          <w:tcPr>
            <w:tcW w:w="669" w:type="dxa"/>
          </w:tcPr>
          <w:p w:rsidR="00B3572C" w:rsidRPr="00930210" w:rsidRDefault="00B3572C" w:rsidP="009F7217">
            <w:pPr>
              <w:jc w:val="center"/>
              <w:rPr>
                <w:rFonts w:cstheme="minorHAnsi"/>
                <w:color w:val="000000"/>
                <w:sz w:val="14"/>
                <w:szCs w:val="14"/>
              </w:rPr>
            </w:pPr>
          </w:p>
        </w:tc>
        <w:tc>
          <w:tcPr>
            <w:tcW w:w="670" w:type="dxa"/>
          </w:tcPr>
          <w:p w:rsidR="00B3572C" w:rsidRPr="00930210" w:rsidRDefault="00B3572C" w:rsidP="009F7217">
            <w:pPr>
              <w:jc w:val="center"/>
              <w:rPr>
                <w:rFonts w:cstheme="minorHAnsi"/>
                <w:color w:val="000000"/>
                <w:sz w:val="14"/>
                <w:szCs w:val="14"/>
              </w:rPr>
            </w:pPr>
          </w:p>
        </w:tc>
        <w:tc>
          <w:tcPr>
            <w:tcW w:w="669" w:type="dxa"/>
          </w:tcPr>
          <w:p w:rsidR="00B3572C" w:rsidRPr="00930210" w:rsidRDefault="00B3572C" w:rsidP="009F7217">
            <w:pPr>
              <w:jc w:val="center"/>
              <w:rPr>
                <w:rFonts w:cstheme="minorHAnsi"/>
                <w:color w:val="000000"/>
                <w:sz w:val="14"/>
                <w:szCs w:val="14"/>
              </w:rPr>
            </w:pPr>
          </w:p>
        </w:tc>
        <w:tc>
          <w:tcPr>
            <w:tcW w:w="670" w:type="dxa"/>
          </w:tcPr>
          <w:p w:rsidR="00B3572C" w:rsidRPr="00930210" w:rsidRDefault="00B3572C" w:rsidP="009F7217">
            <w:pPr>
              <w:jc w:val="center"/>
              <w:rPr>
                <w:rFonts w:cstheme="minorHAnsi"/>
                <w:color w:val="000000"/>
                <w:sz w:val="14"/>
                <w:szCs w:val="14"/>
              </w:rPr>
            </w:pPr>
          </w:p>
        </w:tc>
        <w:tc>
          <w:tcPr>
            <w:tcW w:w="669" w:type="dxa"/>
          </w:tcPr>
          <w:p w:rsidR="00B3572C" w:rsidRPr="00930210" w:rsidRDefault="00B3572C" w:rsidP="009F7217">
            <w:pPr>
              <w:jc w:val="center"/>
              <w:rPr>
                <w:rFonts w:cstheme="minorHAnsi"/>
                <w:color w:val="000000"/>
                <w:sz w:val="14"/>
                <w:szCs w:val="14"/>
              </w:rPr>
            </w:pPr>
          </w:p>
        </w:tc>
        <w:tc>
          <w:tcPr>
            <w:tcW w:w="670" w:type="dxa"/>
          </w:tcPr>
          <w:p w:rsidR="00B3572C" w:rsidRPr="00930210" w:rsidRDefault="00B3572C" w:rsidP="009F7217">
            <w:pPr>
              <w:jc w:val="center"/>
              <w:rPr>
                <w:rFonts w:cstheme="minorHAnsi"/>
                <w:color w:val="000000"/>
                <w:sz w:val="14"/>
                <w:szCs w:val="14"/>
              </w:rPr>
            </w:pPr>
          </w:p>
        </w:tc>
        <w:tc>
          <w:tcPr>
            <w:tcW w:w="669" w:type="dxa"/>
          </w:tcPr>
          <w:p w:rsidR="00B3572C" w:rsidRPr="00930210" w:rsidRDefault="00B3572C" w:rsidP="009F7217">
            <w:pPr>
              <w:jc w:val="center"/>
              <w:rPr>
                <w:rFonts w:cstheme="minorHAnsi"/>
                <w:color w:val="000000"/>
                <w:sz w:val="14"/>
                <w:szCs w:val="14"/>
              </w:rPr>
            </w:pPr>
          </w:p>
        </w:tc>
        <w:tc>
          <w:tcPr>
            <w:tcW w:w="670" w:type="dxa"/>
          </w:tcPr>
          <w:p w:rsidR="00B3572C" w:rsidRPr="00930210" w:rsidRDefault="00B3572C" w:rsidP="009F7217">
            <w:pPr>
              <w:jc w:val="center"/>
              <w:rPr>
                <w:rFonts w:cstheme="minorHAnsi"/>
                <w:color w:val="000000"/>
                <w:sz w:val="14"/>
                <w:szCs w:val="14"/>
              </w:rPr>
            </w:pPr>
          </w:p>
        </w:tc>
        <w:tc>
          <w:tcPr>
            <w:tcW w:w="669" w:type="dxa"/>
          </w:tcPr>
          <w:p w:rsidR="00B3572C" w:rsidRPr="00930210" w:rsidRDefault="00B3572C" w:rsidP="009F7217">
            <w:pPr>
              <w:jc w:val="center"/>
              <w:rPr>
                <w:rFonts w:cstheme="minorHAnsi"/>
                <w:color w:val="000000"/>
                <w:sz w:val="14"/>
                <w:szCs w:val="14"/>
              </w:rPr>
            </w:pPr>
          </w:p>
        </w:tc>
        <w:tc>
          <w:tcPr>
            <w:tcW w:w="670" w:type="dxa"/>
          </w:tcPr>
          <w:p w:rsidR="00B3572C" w:rsidRPr="00930210" w:rsidRDefault="00B3572C" w:rsidP="009F7217">
            <w:pPr>
              <w:jc w:val="center"/>
              <w:rPr>
                <w:rFonts w:cstheme="minorHAnsi"/>
                <w:color w:val="000000"/>
                <w:sz w:val="14"/>
                <w:szCs w:val="14"/>
              </w:rPr>
            </w:pPr>
          </w:p>
        </w:tc>
      </w:tr>
      <w:tr w:rsidR="00B3572C" w:rsidRPr="00FF0620" w:rsidTr="00CC61F9">
        <w:trPr>
          <w:cantSplit/>
          <w:trHeight w:val="289"/>
          <w:jc w:val="center"/>
        </w:trPr>
        <w:tc>
          <w:tcPr>
            <w:tcW w:w="830" w:type="dxa"/>
          </w:tcPr>
          <w:p w:rsidR="00B3572C" w:rsidRDefault="00B3572C" w:rsidP="009F7217">
            <w:pPr>
              <w:rPr>
                <w:sz w:val="16"/>
                <w:szCs w:val="16"/>
                <w:lang w:val="en-US"/>
              </w:rPr>
            </w:pPr>
            <w:r>
              <w:rPr>
                <w:sz w:val="16"/>
                <w:szCs w:val="16"/>
                <w:lang w:val="en-US"/>
              </w:rPr>
              <w:t>8.2.</w:t>
            </w:r>
          </w:p>
        </w:tc>
        <w:tc>
          <w:tcPr>
            <w:tcW w:w="4819" w:type="dxa"/>
          </w:tcPr>
          <w:p w:rsidR="00B3572C" w:rsidRPr="0019452F" w:rsidRDefault="00B3572C" w:rsidP="009F7217">
            <w:pPr>
              <w:rPr>
                <w:sz w:val="16"/>
                <w:szCs w:val="16"/>
                <w:lang w:val="en-US"/>
              </w:rPr>
            </w:pPr>
            <w:r w:rsidRPr="0019452F">
              <w:rPr>
                <w:sz w:val="16"/>
                <w:szCs w:val="16"/>
                <w:lang w:val="en-US"/>
              </w:rPr>
              <w:t>Project Management Plan</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4</w:t>
            </w:r>
          </w:p>
        </w:tc>
        <w:tc>
          <w:tcPr>
            <w:tcW w:w="669" w:type="dxa"/>
            <w:vAlign w:val="center"/>
          </w:tcPr>
          <w:p w:rsidR="00B3572C" w:rsidRPr="00930210" w:rsidRDefault="00B3572C" w:rsidP="009F7217">
            <w:pPr>
              <w:jc w:val="center"/>
              <w:rPr>
                <w:b/>
                <w:color w:val="000000"/>
                <w:sz w:val="14"/>
                <w:szCs w:val="14"/>
              </w:rPr>
            </w:pPr>
            <w:r w:rsidRPr="00930210">
              <w:rPr>
                <w:b/>
                <w:color w:val="000000"/>
                <w:sz w:val="14"/>
                <w:szCs w:val="14"/>
              </w:rPr>
              <w:t>1=</w:t>
            </w:r>
          </w:p>
          <w:p w:rsidR="00B3572C" w:rsidRPr="00930210" w:rsidRDefault="00B3572C" w:rsidP="009F7217">
            <w:pPr>
              <w:jc w:val="center"/>
              <w:rPr>
                <w:rFonts w:cstheme="minorHAnsi"/>
                <w:b/>
                <w:color w:val="000000"/>
                <w:sz w:val="14"/>
                <w:szCs w:val="14"/>
              </w:rPr>
            </w:pPr>
            <w:r w:rsidRPr="00930210">
              <w:rPr>
                <w:b/>
                <w:color w:val="000000"/>
                <w:sz w:val="14"/>
                <w:szCs w:val="14"/>
              </w:rPr>
              <w:t>1X</w:t>
            </w: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rFonts w:cstheme="minorHAnsi"/>
                <w:b/>
                <w:color w:val="000000"/>
                <w:sz w:val="14"/>
                <w:szCs w:val="14"/>
              </w:rPr>
            </w:pPr>
          </w:p>
        </w:tc>
        <w:tc>
          <w:tcPr>
            <w:tcW w:w="669" w:type="dxa"/>
          </w:tcPr>
          <w:p w:rsidR="00B3572C" w:rsidRPr="00930210" w:rsidRDefault="00B3572C" w:rsidP="009F7217">
            <w:pPr>
              <w:jc w:val="center"/>
              <w:rPr>
                <w:rFonts w:cstheme="minorHAnsi"/>
                <w:b/>
                <w:color w:val="000000"/>
                <w:sz w:val="14"/>
                <w:szCs w:val="14"/>
              </w:rPr>
            </w:pPr>
          </w:p>
        </w:tc>
        <w:tc>
          <w:tcPr>
            <w:tcW w:w="670" w:type="dxa"/>
          </w:tcPr>
          <w:p w:rsidR="00B3572C" w:rsidRPr="00930210" w:rsidRDefault="00B3572C" w:rsidP="009F7217">
            <w:pPr>
              <w:jc w:val="center"/>
              <w:rPr>
                <w:b/>
                <w:color w:val="000000"/>
                <w:sz w:val="14"/>
                <w:szCs w:val="14"/>
              </w:rPr>
            </w:pPr>
            <w:r w:rsidRPr="00930210">
              <w:rPr>
                <w:b/>
                <w:color w:val="000000"/>
                <w:sz w:val="14"/>
                <w:szCs w:val="14"/>
              </w:rPr>
              <w:t>1=</w:t>
            </w:r>
          </w:p>
          <w:p w:rsidR="00B3572C" w:rsidRPr="00930210" w:rsidRDefault="00B3572C" w:rsidP="009F7217">
            <w:pPr>
              <w:jc w:val="center"/>
              <w:rPr>
                <w:rFonts w:cstheme="minorHAnsi"/>
                <w:b/>
                <w:color w:val="000000"/>
                <w:sz w:val="14"/>
                <w:szCs w:val="14"/>
              </w:rPr>
            </w:pPr>
            <w:r w:rsidRPr="00930210">
              <w:rPr>
                <w:b/>
                <w:color w:val="000000"/>
                <w:sz w:val="14"/>
                <w:szCs w:val="14"/>
              </w:rPr>
              <w:t>1X</w:t>
            </w:r>
          </w:p>
        </w:tc>
      </w:tr>
      <w:tr w:rsidR="00B3572C" w:rsidRPr="00FF0620" w:rsidTr="00CC61F9">
        <w:trPr>
          <w:cantSplit/>
          <w:trHeight w:val="289"/>
          <w:jc w:val="center"/>
        </w:trPr>
        <w:tc>
          <w:tcPr>
            <w:tcW w:w="830" w:type="dxa"/>
          </w:tcPr>
          <w:p w:rsidR="00B3572C" w:rsidRPr="00FF0620" w:rsidRDefault="00B3572C" w:rsidP="009F7217">
            <w:pPr>
              <w:rPr>
                <w:sz w:val="16"/>
                <w:szCs w:val="16"/>
              </w:rPr>
            </w:pPr>
            <w:r>
              <w:rPr>
                <w:sz w:val="16"/>
                <w:szCs w:val="16"/>
                <w:lang w:val="en-US"/>
              </w:rPr>
              <w:t>8.4.</w:t>
            </w:r>
          </w:p>
        </w:tc>
        <w:tc>
          <w:tcPr>
            <w:tcW w:w="4819" w:type="dxa"/>
          </w:tcPr>
          <w:p w:rsidR="00B3572C" w:rsidRPr="00FF0620" w:rsidRDefault="00B3572C" w:rsidP="009F7217">
            <w:pPr>
              <w:rPr>
                <w:sz w:val="16"/>
                <w:szCs w:val="16"/>
              </w:rPr>
            </w:pPr>
            <w:r w:rsidRPr="00AE30FA">
              <w:rPr>
                <w:sz w:val="16"/>
                <w:szCs w:val="16"/>
              </w:rPr>
              <w:t>Project Management Board meetings</w:t>
            </w:r>
            <w:r>
              <w:rPr>
                <w:sz w:val="16"/>
                <w:szCs w:val="16"/>
              </w:rPr>
              <w:t xml:space="preserve"> and reports</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3</w:t>
            </w:r>
          </w:p>
        </w:tc>
        <w:tc>
          <w:tcPr>
            <w:tcW w:w="669" w:type="dxa"/>
            <w:vAlign w:val="center"/>
          </w:tcPr>
          <w:p w:rsidR="00B3572C" w:rsidRPr="00930210" w:rsidRDefault="00482B91" w:rsidP="009F7217">
            <w:pPr>
              <w:jc w:val="center"/>
              <w:rPr>
                <w:rFonts w:cstheme="minorHAnsi"/>
                <w:color w:val="000000"/>
                <w:sz w:val="14"/>
                <w:szCs w:val="14"/>
              </w:rPr>
            </w:pPr>
            <w:r>
              <w:rPr>
                <w:rFonts w:cstheme="minorHAnsi"/>
                <w:b/>
                <w:color w:val="000000"/>
                <w:sz w:val="14"/>
                <w:szCs w:val="14"/>
              </w:rPr>
              <w:t>1X</w:t>
            </w:r>
          </w:p>
        </w:tc>
        <w:tc>
          <w:tcPr>
            <w:tcW w:w="670" w:type="dxa"/>
          </w:tcPr>
          <w:p w:rsidR="00B3572C" w:rsidRPr="00930210" w:rsidRDefault="00B3572C" w:rsidP="009F7217">
            <w:pPr>
              <w:jc w:val="center"/>
              <w:rPr>
                <w:rFonts w:cstheme="minorHAnsi"/>
                <w:color w:val="000000"/>
                <w:sz w:val="14"/>
                <w:szCs w:val="14"/>
              </w:rPr>
            </w:pPr>
          </w:p>
        </w:tc>
        <w:tc>
          <w:tcPr>
            <w:tcW w:w="669" w:type="dxa"/>
          </w:tcPr>
          <w:p w:rsidR="00B3572C" w:rsidRPr="00930210" w:rsidRDefault="00B3572C" w:rsidP="009F7217">
            <w:pPr>
              <w:jc w:val="center"/>
              <w:rPr>
                <w:rFonts w:cstheme="minorHAnsi"/>
                <w:color w:val="000000"/>
                <w:sz w:val="14"/>
                <w:szCs w:val="14"/>
              </w:rPr>
            </w:pPr>
          </w:p>
        </w:tc>
        <w:tc>
          <w:tcPr>
            <w:tcW w:w="670" w:type="dxa"/>
          </w:tcPr>
          <w:p w:rsidR="00B3572C" w:rsidRPr="00930210" w:rsidRDefault="00B3572C" w:rsidP="009F7217">
            <w:pPr>
              <w:jc w:val="center"/>
              <w:rPr>
                <w:rFonts w:cstheme="minorHAnsi"/>
                <w:color w:val="000000"/>
                <w:sz w:val="14"/>
                <w:szCs w:val="14"/>
              </w:rPr>
            </w:pPr>
          </w:p>
        </w:tc>
        <w:tc>
          <w:tcPr>
            <w:tcW w:w="669" w:type="dxa"/>
          </w:tcPr>
          <w:p w:rsidR="00B3572C" w:rsidRPr="00930210" w:rsidRDefault="00B3572C" w:rsidP="009F7217">
            <w:pPr>
              <w:jc w:val="center"/>
              <w:rPr>
                <w:rFonts w:cstheme="minorHAnsi"/>
                <w:color w:val="000000"/>
                <w:sz w:val="14"/>
                <w:szCs w:val="14"/>
              </w:rPr>
            </w:pPr>
          </w:p>
        </w:tc>
        <w:tc>
          <w:tcPr>
            <w:tcW w:w="670" w:type="dxa"/>
          </w:tcPr>
          <w:p w:rsidR="00B3572C" w:rsidRPr="00930210" w:rsidRDefault="00B3572C" w:rsidP="009F7217">
            <w:pPr>
              <w:jc w:val="center"/>
              <w:rPr>
                <w:rFonts w:cstheme="minorHAnsi"/>
                <w:color w:val="000000"/>
                <w:sz w:val="14"/>
                <w:szCs w:val="14"/>
              </w:rPr>
            </w:pPr>
          </w:p>
        </w:tc>
        <w:tc>
          <w:tcPr>
            <w:tcW w:w="669" w:type="dxa"/>
          </w:tcPr>
          <w:p w:rsidR="00B3572C" w:rsidRPr="00930210" w:rsidRDefault="00482B91" w:rsidP="009F7217">
            <w:pPr>
              <w:jc w:val="center"/>
              <w:rPr>
                <w:rFonts w:cstheme="minorHAnsi"/>
                <w:color w:val="000000"/>
                <w:sz w:val="14"/>
                <w:szCs w:val="14"/>
              </w:rPr>
            </w:pPr>
            <w:r>
              <w:rPr>
                <w:rFonts w:cstheme="minorHAnsi"/>
                <w:b/>
                <w:color w:val="000000"/>
                <w:sz w:val="14"/>
                <w:szCs w:val="14"/>
              </w:rPr>
              <w:t>1X</w:t>
            </w:r>
          </w:p>
        </w:tc>
        <w:tc>
          <w:tcPr>
            <w:tcW w:w="670" w:type="dxa"/>
          </w:tcPr>
          <w:p w:rsidR="00B3572C" w:rsidRPr="00930210" w:rsidRDefault="00B3572C" w:rsidP="009F7217">
            <w:pPr>
              <w:jc w:val="center"/>
              <w:rPr>
                <w:rFonts w:cstheme="minorHAnsi"/>
                <w:color w:val="000000"/>
                <w:sz w:val="14"/>
                <w:szCs w:val="14"/>
              </w:rPr>
            </w:pPr>
          </w:p>
        </w:tc>
        <w:tc>
          <w:tcPr>
            <w:tcW w:w="669" w:type="dxa"/>
          </w:tcPr>
          <w:p w:rsidR="00B3572C" w:rsidRPr="00930210" w:rsidRDefault="00B3572C" w:rsidP="009F7217">
            <w:pPr>
              <w:jc w:val="center"/>
              <w:rPr>
                <w:rFonts w:cstheme="minorHAnsi"/>
                <w:color w:val="000000"/>
                <w:sz w:val="14"/>
                <w:szCs w:val="14"/>
              </w:rPr>
            </w:pPr>
          </w:p>
        </w:tc>
        <w:tc>
          <w:tcPr>
            <w:tcW w:w="670" w:type="dxa"/>
          </w:tcPr>
          <w:p w:rsidR="00B3572C" w:rsidRPr="00930210" w:rsidRDefault="00B3572C" w:rsidP="009F7217">
            <w:pPr>
              <w:jc w:val="center"/>
              <w:rPr>
                <w:rFonts w:cstheme="minorHAnsi"/>
                <w:color w:val="000000"/>
                <w:sz w:val="14"/>
                <w:szCs w:val="14"/>
              </w:rPr>
            </w:pPr>
          </w:p>
        </w:tc>
        <w:tc>
          <w:tcPr>
            <w:tcW w:w="669" w:type="dxa"/>
          </w:tcPr>
          <w:p w:rsidR="00B3572C" w:rsidRPr="00930210" w:rsidRDefault="00B3572C" w:rsidP="009F7217">
            <w:pPr>
              <w:jc w:val="center"/>
              <w:rPr>
                <w:rFonts w:cstheme="minorHAnsi"/>
                <w:color w:val="000000"/>
                <w:sz w:val="14"/>
                <w:szCs w:val="14"/>
              </w:rPr>
            </w:pPr>
          </w:p>
        </w:tc>
        <w:tc>
          <w:tcPr>
            <w:tcW w:w="670" w:type="dxa"/>
          </w:tcPr>
          <w:p w:rsidR="00B3572C" w:rsidRPr="00930210" w:rsidRDefault="00482B91" w:rsidP="009F7217">
            <w:pPr>
              <w:jc w:val="center"/>
              <w:rPr>
                <w:rFonts w:cstheme="minorHAnsi"/>
                <w:color w:val="000000"/>
                <w:sz w:val="14"/>
                <w:szCs w:val="14"/>
              </w:rPr>
            </w:pPr>
            <w:r>
              <w:rPr>
                <w:rFonts w:cstheme="minorHAnsi"/>
                <w:b/>
                <w:color w:val="000000"/>
                <w:sz w:val="14"/>
                <w:szCs w:val="14"/>
              </w:rPr>
              <w:t>1X</w:t>
            </w:r>
          </w:p>
        </w:tc>
      </w:tr>
      <w:tr w:rsidR="00B3572C" w:rsidRPr="00FF0620" w:rsidTr="00F637E5">
        <w:trPr>
          <w:cantSplit/>
          <w:trHeight w:val="289"/>
          <w:jc w:val="center"/>
        </w:trPr>
        <w:tc>
          <w:tcPr>
            <w:tcW w:w="830" w:type="dxa"/>
          </w:tcPr>
          <w:p w:rsidR="00B3572C" w:rsidRPr="00FF0620" w:rsidRDefault="00B3572C" w:rsidP="009F7217">
            <w:pPr>
              <w:rPr>
                <w:sz w:val="16"/>
                <w:szCs w:val="16"/>
              </w:rPr>
            </w:pPr>
            <w:r>
              <w:rPr>
                <w:sz w:val="16"/>
                <w:szCs w:val="16"/>
                <w:lang w:val="en-US"/>
              </w:rPr>
              <w:t>8.5</w:t>
            </w:r>
          </w:p>
        </w:tc>
        <w:tc>
          <w:tcPr>
            <w:tcW w:w="4819" w:type="dxa"/>
          </w:tcPr>
          <w:p w:rsidR="00B3572C" w:rsidRPr="00FF0620" w:rsidRDefault="00B3572C" w:rsidP="009F7217">
            <w:pPr>
              <w:rPr>
                <w:sz w:val="16"/>
                <w:szCs w:val="16"/>
              </w:rPr>
            </w:pPr>
            <w:r w:rsidRPr="00FF0620">
              <w:rPr>
                <w:sz w:val="16"/>
                <w:szCs w:val="16"/>
              </w:rPr>
              <w:t>Sustainable project management</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24</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r>
      <w:tr w:rsidR="00B3572C" w:rsidRPr="00FF0620" w:rsidTr="00F637E5">
        <w:trPr>
          <w:cantSplit/>
          <w:trHeight w:val="289"/>
          <w:jc w:val="center"/>
        </w:trPr>
        <w:tc>
          <w:tcPr>
            <w:tcW w:w="830" w:type="dxa"/>
          </w:tcPr>
          <w:p w:rsidR="00B3572C" w:rsidRPr="00FF0620" w:rsidRDefault="00B3572C" w:rsidP="009F7217">
            <w:pPr>
              <w:rPr>
                <w:sz w:val="16"/>
                <w:szCs w:val="16"/>
              </w:rPr>
            </w:pPr>
            <w:r>
              <w:rPr>
                <w:sz w:val="16"/>
                <w:szCs w:val="16"/>
                <w:lang w:val="en-US"/>
              </w:rPr>
              <w:t>8.6.</w:t>
            </w:r>
          </w:p>
        </w:tc>
        <w:tc>
          <w:tcPr>
            <w:tcW w:w="4819" w:type="dxa"/>
          </w:tcPr>
          <w:p w:rsidR="00B3572C" w:rsidRPr="00FF0620" w:rsidRDefault="00B3572C" w:rsidP="009F7217">
            <w:pPr>
              <w:rPr>
                <w:sz w:val="16"/>
                <w:szCs w:val="16"/>
              </w:rPr>
            </w:pPr>
            <w:r w:rsidRPr="00FF0620">
              <w:rPr>
                <w:sz w:val="16"/>
                <w:szCs w:val="16"/>
              </w:rPr>
              <w:t xml:space="preserve">Sustainable administrative </w:t>
            </w:r>
            <w:r>
              <w:rPr>
                <w:sz w:val="16"/>
                <w:szCs w:val="16"/>
              </w:rPr>
              <w:t>work</w:t>
            </w:r>
          </w:p>
        </w:tc>
        <w:tc>
          <w:tcPr>
            <w:tcW w:w="953" w:type="dxa"/>
            <w:vAlign w:val="center"/>
          </w:tcPr>
          <w:p w:rsidR="00B3572C" w:rsidRPr="00FF0620" w:rsidRDefault="00F34326" w:rsidP="009F7217">
            <w:pPr>
              <w:jc w:val="center"/>
              <w:rPr>
                <w:b/>
                <w:color w:val="000000"/>
                <w:sz w:val="16"/>
                <w:szCs w:val="16"/>
              </w:rPr>
            </w:pPr>
            <w:r>
              <w:rPr>
                <w:b/>
                <w:color w:val="000000"/>
                <w:sz w:val="16"/>
                <w:szCs w:val="16"/>
              </w:rPr>
              <w:t>24</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3572C" w:rsidRDefault="00B3572C" w:rsidP="009F7217">
            <w:pPr>
              <w:jc w:val="center"/>
              <w:rPr>
                <w:rFonts w:cstheme="minorHAnsi"/>
                <w:b/>
                <w:color w:val="000000"/>
                <w:sz w:val="14"/>
                <w:szCs w:val="14"/>
              </w:rPr>
            </w:pPr>
            <w:r>
              <w:rPr>
                <w:rFonts w:cstheme="minorHAnsi"/>
                <w:b/>
                <w:color w:val="000000"/>
                <w:sz w:val="14"/>
                <w:szCs w:val="14"/>
              </w:rPr>
              <w:t>=</w:t>
            </w:r>
          </w:p>
          <w:p w:rsidR="00B3572C" w:rsidRPr="001B0019" w:rsidRDefault="00B3572C" w:rsidP="009F7217">
            <w:pPr>
              <w:jc w:val="center"/>
              <w:rPr>
                <w:rFonts w:cstheme="minorHAnsi"/>
                <w:b/>
                <w:color w:val="000000"/>
                <w:sz w:val="14"/>
                <w:szCs w:val="14"/>
              </w:rPr>
            </w:pPr>
            <w:r>
              <w:rPr>
                <w:rFonts w:cstheme="minorHAnsi"/>
                <w:b/>
                <w:color w:val="000000"/>
                <w:sz w:val="14"/>
                <w:szCs w:val="14"/>
              </w:rPr>
              <w:t>X</w:t>
            </w:r>
          </w:p>
        </w:tc>
      </w:tr>
      <w:tr w:rsidR="00F34326" w:rsidRPr="00FF0620" w:rsidTr="00F34326">
        <w:trPr>
          <w:cantSplit/>
          <w:trHeight w:val="289"/>
          <w:jc w:val="center"/>
        </w:trPr>
        <w:tc>
          <w:tcPr>
            <w:tcW w:w="830" w:type="dxa"/>
          </w:tcPr>
          <w:p w:rsidR="00F34326" w:rsidRPr="00FF0620" w:rsidRDefault="00F34326" w:rsidP="009F7217">
            <w:pPr>
              <w:rPr>
                <w:sz w:val="16"/>
                <w:szCs w:val="16"/>
                <w:lang w:val="en-US"/>
              </w:rPr>
            </w:pPr>
            <w:r>
              <w:rPr>
                <w:sz w:val="16"/>
                <w:szCs w:val="16"/>
                <w:lang w:val="en-US"/>
              </w:rPr>
              <w:t>8.7.</w:t>
            </w:r>
          </w:p>
        </w:tc>
        <w:tc>
          <w:tcPr>
            <w:tcW w:w="4819" w:type="dxa"/>
          </w:tcPr>
          <w:p w:rsidR="00F34326" w:rsidRPr="00FF0620" w:rsidRDefault="00F34326" w:rsidP="009F7217">
            <w:pPr>
              <w:rPr>
                <w:sz w:val="16"/>
                <w:szCs w:val="16"/>
                <w:lang w:val="en-US"/>
              </w:rPr>
            </w:pPr>
            <w:r w:rsidRPr="00AE30FA">
              <w:rPr>
                <w:sz w:val="16"/>
                <w:szCs w:val="16"/>
                <w:lang w:val="en-US"/>
              </w:rPr>
              <w:t>Equipment procurement and maintenance</w:t>
            </w:r>
          </w:p>
        </w:tc>
        <w:tc>
          <w:tcPr>
            <w:tcW w:w="953" w:type="dxa"/>
            <w:vAlign w:val="center"/>
          </w:tcPr>
          <w:p w:rsidR="00F34326" w:rsidRPr="00FF0620" w:rsidRDefault="00F34326" w:rsidP="009F7217">
            <w:pPr>
              <w:jc w:val="center"/>
              <w:rPr>
                <w:b/>
                <w:color w:val="000000"/>
                <w:sz w:val="16"/>
                <w:szCs w:val="16"/>
              </w:rPr>
            </w:pPr>
            <w:r>
              <w:rPr>
                <w:b/>
                <w:color w:val="000000"/>
                <w:sz w:val="16"/>
                <w:szCs w:val="16"/>
              </w:rPr>
              <w:t>12</w:t>
            </w:r>
          </w:p>
        </w:tc>
        <w:tc>
          <w:tcPr>
            <w:tcW w:w="669" w:type="dxa"/>
            <w:vAlign w:val="center"/>
          </w:tcPr>
          <w:p w:rsidR="00F34326" w:rsidRPr="001B0019" w:rsidRDefault="00F34326"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F34326" w:rsidRDefault="00F34326" w:rsidP="00F34326">
            <w:pPr>
              <w:jc w:val="center"/>
            </w:pPr>
            <w:r w:rsidRPr="000E7FD4">
              <w:rPr>
                <w:rFonts w:cstheme="minorHAnsi"/>
                <w:b/>
                <w:color w:val="000000"/>
                <w:sz w:val="14"/>
                <w:szCs w:val="14"/>
              </w:rPr>
              <w:t>X</w:t>
            </w:r>
          </w:p>
        </w:tc>
        <w:tc>
          <w:tcPr>
            <w:tcW w:w="669" w:type="dxa"/>
            <w:vAlign w:val="center"/>
          </w:tcPr>
          <w:p w:rsidR="00F34326" w:rsidRDefault="00F34326" w:rsidP="00F34326">
            <w:pPr>
              <w:jc w:val="center"/>
            </w:pPr>
            <w:r w:rsidRPr="000E7FD4">
              <w:rPr>
                <w:rFonts w:cstheme="minorHAnsi"/>
                <w:b/>
                <w:color w:val="000000"/>
                <w:sz w:val="14"/>
                <w:szCs w:val="14"/>
              </w:rPr>
              <w:t>X</w:t>
            </w:r>
          </w:p>
        </w:tc>
        <w:tc>
          <w:tcPr>
            <w:tcW w:w="670" w:type="dxa"/>
            <w:vAlign w:val="center"/>
          </w:tcPr>
          <w:p w:rsidR="00F34326" w:rsidRDefault="00F34326" w:rsidP="00F34326">
            <w:pPr>
              <w:jc w:val="center"/>
            </w:pPr>
            <w:r w:rsidRPr="000E7FD4">
              <w:rPr>
                <w:rFonts w:cstheme="minorHAnsi"/>
                <w:b/>
                <w:color w:val="000000"/>
                <w:sz w:val="14"/>
                <w:szCs w:val="14"/>
              </w:rPr>
              <w:t>X</w:t>
            </w:r>
          </w:p>
        </w:tc>
        <w:tc>
          <w:tcPr>
            <w:tcW w:w="669" w:type="dxa"/>
            <w:vAlign w:val="center"/>
          </w:tcPr>
          <w:p w:rsidR="00F34326" w:rsidRDefault="00F34326" w:rsidP="00F34326">
            <w:pPr>
              <w:jc w:val="center"/>
            </w:pPr>
            <w:r w:rsidRPr="000E7FD4">
              <w:rPr>
                <w:rFonts w:cstheme="minorHAnsi"/>
                <w:b/>
                <w:color w:val="000000"/>
                <w:sz w:val="14"/>
                <w:szCs w:val="14"/>
              </w:rPr>
              <w:t>X</w:t>
            </w:r>
          </w:p>
        </w:tc>
        <w:tc>
          <w:tcPr>
            <w:tcW w:w="670" w:type="dxa"/>
            <w:vAlign w:val="center"/>
          </w:tcPr>
          <w:p w:rsidR="00F34326" w:rsidRDefault="00F34326" w:rsidP="00F34326">
            <w:pPr>
              <w:jc w:val="center"/>
            </w:pPr>
            <w:r w:rsidRPr="000E7FD4">
              <w:rPr>
                <w:rFonts w:cstheme="minorHAnsi"/>
                <w:b/>
                <w:color w:val="000000"/>
                <w:sz w:val="14"/>
                <w:szCs w:val="14"/>
              </w:rPr>
              <w:t>X</w:t>
            </w:r>
          </w:p>
        </w:tc>
        <w:tc>
          <w:tcPr>
            <w:tcW w:w="669" w:type="dxa"/>
            <w:vAlign w:val="center"/>
          </w:tcPr>
          <w:p w:rsidR="00F34326" w:rsidRDefault="00F34326" w:rsidP="00F34326">
            <w:pPr>
              <w:jc w:val="center"/>
            </w:pPr>
            <w:r w:rsidRPr="000E7FD4">
              <w:rPr>
                <w:rFonts w:cstheme="minorHAnsi"/>
                <w:b/>
                <w:color w:val="000000"/>
                <w:sz w:val="14"/>
                <w:szCs w:val="14"/>
              </w:rPr>
              <w:t>X</w:t>
            </w:r>
          </w:p>
        </w:tc>
        <w:tc>
          <w:tcPr>
            <w:tcW w:w="670" w:type="dxa"/>
            <w:vAlign w:val="center"/>
          </w:tcPr>
          <w:p w:rsidR="00F34326" w:rsidRDefault="00F34326" w:rsidP="00F34326">
            <w:pPr>
              <w:jc w:val="center"/>
            </w:pPr>
            <w:r w:rsidRPr="000E7FD4">
              <w:rPr>
                <w:rFonts w:cstheme="minorHAnsi"/>
                <w:b/>
                <w:color w:val="000000"/>
                <w:sz w:val="14"/>
                <w:szCs w:val="14"/>
              </w:rPr>
              <w:t>X</w:t>
            </w:r>
          </w:p>
        </w:tc>
        <w:tc>
          <w:tcPr>
            <w:tcW w:w="669" w:type="dxa"/>
            <w:vAlign w:val="center"/>
          </w:tcPr>
          <w:p w:rsidR="00F34326" w:rsidRDefault="00F34326" w:rsidP="00F34326">
            <w:pPr>
              <w:jc w:val="center"/>
            </w:pPr>
            <w:r w:rsidRPr="000E7FD4">
              <w:rPr>
                <w:rFonts w:cstheme="minorHAnsi"/>
                <w:b/>
                <w:color w:val="000000"/>
                <w:sz w:val="14"/>
                <w:szCs w:val="14"/>
              </w:rPr>
              <w:t>X</w:t>
            </w:r>
          </w:p>
        </w:tc>
        <w:tc>
          <w:tcPr>
            <w:tcW w:w="670" w:type="dxa"/>
            <w:vAlign w:val="center"/>
          </w:tcPr>
          <w:p w:rsidR="00F34326" w:rsidRDefault="00F34326" w:rsidP="00F34326">
            <w:pPr>
              <w:jc w:val="center"/>
            </w:pPr>
            <w:r w:rsidRPr="000E7FD4">
              <w:rPr>
                <w:rFonts w:cstheme="minorHAnsi"/>
                <w:b/>
                <w:color w:val="000000"/>
                <w:sz w:val="14"/>
                <w:szCs w:val="14"/>
              </w:rPr>
              <w:t>X</w:t>
            </w:r>
          </w:p>
        </w:tc>
        <w:tc>
          <w:tcPr>
            <w:tcW w:w="669" w:type="dxa"/>
            <w:vAlign w:val="center"/>
          </w:tcPr>
          <w:p w:rsidR="00F34326" w:rsidRDefault="00F34326" w:rsidP="00F34326">
            <w:pPr>
              <w:jc w:val="center"/>
            </w:pPr>
            <w:r w:rsidRPr="000E7FD4">
              <w:rPr>
                <w:rFonts w:cstheme="minorHAnsi"/>
                <w:b/>
                <w:color w:val="000000"/>
                <w:sz w:val="14"/>
                <w:szCs w:val="14"/>
              </w:rPr>
              <w:t>X</w:t>
            </w:r>
          </w:p>
        </w:tc>
        <w:tc>
          <w:tcPr>
            <w:tcW w:w="670" w:type="dxa"/>
            <w:vAlign w:val="center"/>
          </w:tcPr>
          <w:p w:rsidR="00F34326" w:rsidRDefault="00F34326" w:rsidP="00F34326">
            <w:pPr>
              <w:jc w:val="center"/>
            </w:pPr>
            <w:r w:rsidRPr="000E7FD4">
              <w:rPr>
                <w:rFonts w:cstheme="minorHAnsi"/>
                <w:b/>
                <w:color w:val="000000"/>
                <w:sz w:val="14"/>
                <w:szCs w:val="14"/>
              </w:rPr>
              <w:t>X</w:t>
            </w:r>
          </w:p>
        </w:tc>
      </w:tr>
    </w:tbl>
    <w:p w:rsidR="005147E7" w:rsidRPr="006F38CF" w:rsidRDefault="005147E7" w:rsidP="00F64B5D">
      <w:pPr>
        <w:numPr>
          <w:ilvl w:val="12"/>
          <w:numId w:val="0"/>
        </w:numPr>
        <w:jc w:val="center"/>
        <w:outlineLvl w:val="0"/>
        <w:rPr>
          <w:b/>
        </w:rPr>
        <w:sectPr w:rsidR="005147E7" w:rsidRPr="006F38CF" w:rsidSect="005147E7">
          <w:type w:val="continuous"/>
          <w:pgSz w:w="16840" w:h="11907" w:orient="landscape" w:code="9"/>
          <w:pgMar w:top="1134" w:right="902" w:bottom="1134" w:left="1259" w:header="0" w:footer="567" w:gutter="0"/>
          <w:cols w:space="720"/>
          <w:formProt w:val="0"/>
          <w:docGrid w:linePitch="326"/>
        </w:sectPr>
      </w:pPr>
    </w:p>
    <w:p w:rsidR="00C97D5E" w:rsidRDefault="005147E7" w:rsidP="00F64B5D">
      <w:pPr>
        <w:numPr>
          <w:ilvl w:val="12"/>
          <w:numId w:val="0"/>
        </w:numPr>
        <w:jc w:val="center"/>
        <w:outlineLvl w:val="0"/>
        <w:rPr>
          <w:b/>
        </w:rPr>
      </w:pPr>
      <w:r w:rsidRPr="006F38CF">
        <w:rPr>
          <w:b/>
        </w:rPr>
        <w:t>WORKPLAN for project year 3</w:t>
      </w:r>
      <w:r w:rsidR="00C97D5E" w:rsidRPr="00C97D5E">
        <w:rPr>
          <w:color w:val="FFFFFF" w:themeColor="background1"/>
        </w:rPr>
        <w:t xml:space="preserve"> </w:t>
      </w:r>
      <w:sdt>
        <w:sdtPr>
          <w:rPr>
            <w:color w:val="FFFFFF" w:themeColor="background1"/>
          </w:rPr>
          <w:id w:val="-427124648"/>
          <w14:checkbox>
            <w14:checked w14:val="1"/>
            <w14:checkedState w14:val="2612" w14:font="MS Gothic"/>
            <w14:uncheckedState w14:val="2610" w14:font="MS Gothic"/>
          </w14:checkbox>
        </w:sdtPr>
        <w:sdtEndPr/>
        <w:sdtContent>
          <w:r w:rsidR="00C97D5E">
            <w:rPr>
              <w:rFonts w:ascii="MS Gothic" w:eastAsia="MS Gothic" w:hAnsi="MS Gothic" w:hint="eastAsia"/>
              <w:color w:val="FFFFFF" w:themeColor="background1"/>
            </w:rPr>
            <w:t>☒</w:t>
          </w:r>
        </w:sdtContent>
      </w:sdt>
    </w:p>
    <w:p w:rsidR="00C97D5E" w:rsidRDefault="00C97D5E" w:rsidP="00F64B5D">
      <w:pPr>
        <w:numPr>
          <w:ilvl w:val="12"/>
          <w:numId w:val="0"/>
        </w:numPr>
        <w:outlineLvl w:val="0"/>
        <w:rPr>
          <w:b/>
        </w:rPr>
      </w:pPr>
    </w:p>
    <w:p w:rsidR="00C97D5E" w:rsidRDefault="00C97D5E" w:rsidP="00F64B5D">
      <w:pPr>
        <w:numPr>
          <w:ilvl w:val="12"/>
          <w:numId w:val="0"/>
        </w:numPr>
        <w:outlineLvl w:val="0"/>
        <w:rPr>
          <w:b/>
        </w:rPr>
        <w:sectPr w:rsidR="00C97D5E" w:rsidSect="005749A3">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5147E7" w:rsidRPr="00FF0620" w:rsidTr="005147E7">
        <w:trPr>
          <w:cantSplit/>
          <w:trHeight w:val="289"/>
          <w:jc w:val="center"/>
        </w:trPr>
        <w:tc>
          <w:tcPr>
            <w:tcW w:w="830" w:type="dxa"/>
            <w:vAlign w:val="center"/>
          </w:tcPr>
          <w:p w:rsidR="005147E7" w:rsidRPr="00FF0620" w:rsidRDefault="005147E7" w:rsidP="009F7217">
            <w:pPr>
              <w:tabs>
                <w:tab w:val="left" w:pos="397"/>
              </w:tabs>
              <w:ind w:hanging="397"/>
              <w:jc w:val="center"/>
              <w:rPr>
                <w:color w:val="000000"/>
                <w:sz w:val="16"/>
                <w:szCs w:val="16"/>
              </w:rPr>
            </w:pPr>
          </w:p>
        </w:tc>
        <w:tc>
          <w:tcPr>
            <w:tcW w:w="4819" w:type="dxa"/>
            <w:vAlign w:val="center"/>
          </w:tcPr>
          <w:p w:rsidR="005147E7" w:rsidRPr="00FF0620" w:rsidRDefault="009F7217" w:rsidP="009F7217">
            <w:pPr>
              <w:tabs>
                <w:tab w:val="left" w:pos="397"/>
              </w:tabs>
              <w:ind w:hanging="397"/>
              <w:jc w:val="center"/>
              <w:rPr>
                <w:color w:val="000000"/>
                <w:sz w:val="16"/>
                <w:szCs w:val="16"/>
              </w:rPr>
            </w:pPr>
            <w:r>
              <w:rPr>
                <w:b/>
                <w:sz w:val="16"/>
                <w:szCs w:val="16"/>
                <w:lang w:val="en-US"/>
              </w:rPr>
              <w:t>WP 2</w:t>
            </w:r>
            <w:r w:rsidRPr="00FF0620">
              <w:rPr>
                <w:b/>
                <w:sz w:val="16"/>
                <w:szCs w:val="16"/>
                <w:lang w:val="en-US"/>
              </w:rPr>
              <w:t xml:space="preserve">: CURRICULUM </w:t>
            </w:r>
            <w:r>
              <w:rPr>
                <w:b/>
                <w:sz w:val="16"/>
                <w:szCs w:val="16"/>
                <w:lang w:val="en-US"/>
              </w:rPr>
              <w:t>REFORM</w:t>
            </w:r>
          </w:p>
        </w:tc>
        <w:tc>
          <w:tcPr>
            <w:tcW w:w="953" w:type="dxa"/>
            <w:vAlign w:val="center"/>
          </w:tcPr>
          <w:p w:rsidR="005147E7" w:rsidRPr="00FF0620" w:rsidRDefault="005147E7" w:rsidP="009F7217">
            <w:pPr>
              <w:jc w:val="center"/>
              <w:rPr>
                <w:b/>
                <w:color w:val="000000"/>
                <w:sz w:val="16"/>
                <w:szCs w:val="16"/>
              </w:rPr>
            </w:pPr>
          </w:p>
        </w:tc>
        <w:tc>
          <w:tcPr>
            <w:tcW w:w="669" w:type="dxa"/>
            <w:vAlign w:val="center"/>
          </w:tcPr>
          <w:p w:rsidR="005147E7" w:rsidRPr="00FF0620" w:rsidRDefault="005147E7" w:rsidP="009F7217">
            <w:pPr>
              <w:jc w:val="center"/>
              <w:rPr>
                <w:b/>
                <w:color w:val="000000"/>
                <w:sz w:val="16"/>
                <w:szCs w:val="16"/>
              </w:rPr>
            </w:pPr>
          </w:p>
        </w:tc>
        <w:tc>
          <w:tcPr>
            <w:tcW w:w="670" w:type="dxa"/>
            <w:vAlign w:val="center"/>
          </w:tcPr>
          <w:p w:rsidR="005147E7" w:rsidRPr="00FF0620" w:rsidRDefault="005147E7" w:rsidP="009F7217">
            <w:pPr>
              <w:jc w:val="center"/>
              <w:rPr>
                <w:b/>
                <w:color w:val="000000"/>
                <w:sz w:val="16"/>
                <w:szCs w:val="16"/>
              </w:rPr>
            </w:pPr>
          </w:p>
        </w:tc>
        <w:tc>
          <w:tcPr>
            <w:tcW w:w="669" w:type="dxa"/>
            <w:vAlign w:val="center"/>
          </w:tcPr>
          <w:p w:rsidR="005147E7" w:rsidRPr="00FF0620" w:rsidRDefault="005147E7" w:rsidP="009F7217">
            <w:pPr>
              <w:jc w:val="center"/>
              <w:rPr>
                <w:b/>
                <w:color w:val="000000"/>
                <w:sz w:val="16"/>
                <w:szCs w:val="16"/>
              </w:rPr>
            </w:pPr>
          </w:p>
        </w:tc>
        <w:tc>
          <w:tcPr>
            <w:tcW w:w="670" w:type="dxa"/>
            <w:vAlign w:val="center"/>
          </w:tcPr>
          <w:p w:rsidR="005147E7" w:rsidRPr="00FF0620" w:rsidRDefault="005147E7" w:rsidP="009F7217">
            <w:pPr>
              <w:jc w:val="center"/>
              <w:rPr>
                <w:b/>
                <w:color w:val="000000"/>
                <w:sz w:val="16"/>
                <w:szCs w:val="16"/>
              </w:rPr>
            </w:pPr>
          </w:p>
        </w:tc>
        <w:tc>
          <w:tcPr>
            <w:tcW w:w="669" w:type="dxa"/>
            <w:vAlign w:val="center"/>
          </w:tcPr>
          <w:p w:rsidR="005147E7" w:rsidRPr="00FF0620" w:rsidRDefault="005147E7" w:rsidP="009F7217">
            <w:pPr>
              <w:jc w:val="center"/>
              <w:rPr>
                <w:b/>
                <w:color w:val="000000"/>
                <w:sz w:val="16"/>
                <w:szCs w:val="16"/>
              </w:rPr>
            </w:pPr>
          </w:p>
        </w:tc>
        <w:tc>
          <w:tcPr>
            <w:tcW w:w="670" w:type="dxa"/>
            <w:vAlign w:val="center"/>
          </w:tcPr>
          <w:p w:rsidR="005147E7" w:rsidRPr="00FF0620" w:rsidRDefault="005147E7" w:rsidP="009F7217">
            <w:pPr>
              <w:jc w:val="center"/>
              <w:rPr>
                <w:b/>
                <w:color w:val="000000"/>
                <w:sz w:val="16"/>
                <w:szCs w:val="16"/>
              </w:rPr>
            </w:pPr>
          </w:p>
        </w:tc>
        <w:tc>
          <w:tcPr>
            <w:tcW w:w="669" w:type="dxa"/>
            <w:vAlign w:val="center"/>
          </w:tcPr>
          <w:p w:rsidR="005147E7" w:rsidRPr="00FF0620" w:rsidRDefault="005147E7" w:rsidP="009F7217">
            <w:pPr>
              <w:jc w:val="center"/>
              <w:rPr>
                <w:b/>
                <w:color w:val="000000"/>
                <w:sz w:val="16"/>
                <w:szCs w:val="16"/>
              </w:rPr>
            </w:pPr>
          </w:p>
        </w:tc>
        <w:tc>
          <w:tcPr>
            <w:tcW w:w="670" w:type="dxa"/>
            <w:vAlign w:val="center"/>
          </w:tcPr>
          <w:p w:rsidR="005147E7" w:rsidRPr="00FF0620" w:rsidRDefault="005147E7" w:rsidP="009F7217">
            <w:pPr>
              <w:jc w:val="center"/>
              <w:rPr>
                <w:b/>
                <w:color w:val="000000"/>
                <w:sz w:val="16"/>
                <w:szCs w:val="16"/>
              </w:rPr>
            </w:pPr>
          </w:p>
        </w:tc>
        <w:tc>
          <w:tcPr>
            <w:tcW w:w="669" w:type="dxa"/>
            <w:vAlign w:val="center"/>
          </w:tcPr>
          <w:p w:rsidR="005147E7" w:rsidRPr="00FF0620" w:rsidRDefault="005147E7" w:rsidP="009F7217">
            <w:pPr>
              <w:jc w:val="center"/>
              <w:rPr>
                <w:b/>
                <w:color w:val="000000"/>
                <w:sz w:val="16"/>
                <w:szCs w:val="16"/>
              </w:rPr>
            </w:pPr>
          </w:p>
        </w:tc>
        <w:tc>
          <w:tcPr>
            <w:tcW w:w="670" w:type="dxa"/>
            <w:vAlign w:val="center"/>
          </w:tcPr>
          <w:p w:rsidR="005147E7" w:rsidRPr="00FF0620" w:rsidRDefault="005147E7" w:rsidP="009F7217">
            <w:pPr>
              <w:jc w:val="center"/>
              <w:rPr>
                <w:b/>
                <w:color w:val="000000"/>
                <w:sz w:val="16"/>
                <w:szCs w:val="16"/>
              </w:rPr>
            </w:pPr>
          </w:p>
        </w:tc>
        <w:tc>
          <w:tcPr>
            <w:tcW w:w="669" w:type="dxa"/>
            <w:vAlign w:val="center"/>
          </w:tcPr>
          <w:p w:rsidR="005147E7" w:rsidRPr="00FF0620" w:rsidRDefault="005147E7" w:rsidP="009F7217">
            <w:pPr>
              <w:jc w:val="center"/>
              <w:rPr>
                <w:b/>
                <w:color w:val="000000"/>
                <w:sz w:val="16"/>
                <w:szCs w:val="16"/>
              </w:rPr>
            </w:pPr>
          </w:p>
        </w:tc>
        <w:tc>
          <w:tcPr>
            <w:tcW w:w="670" w:type="dxa"/>
            <w:vAlign w:val="center"/>
          </w:tcPr>
          <w:p w:rsidR="005147E7" w:rsidRPr="00FF0620" w:rsidRDefault="005147E7" w:rsidP="009F7217">
            <w:pPr>
              <w:jc w:val="center"/>
              <w:rPr>
                <w:b/>
                <w:color w:val="000000"/>
                <w:sz w:val="16"/>
                <w:szCs w:val="16"/>
              </w:rPr>
            </w:pPr>
          </w:p>
        </w:tc>
      </w:tr>
      <w:tr w:rsidR="002F6E88" w:rsidRPr="00FF0620" w:rsidTr="00CC61F9">
        <w:trPr>
          <w:cantSplit/>
          <w:trHeight w:val="289"/>
          <w:jc w:val="center"/>
        </w:trPr>
        <w:tc>
          <w:tcPr>
            <w:tcW w:w="830" w:type="dxa"/>
          </w:tcPr>
          <w:p w:rsidR="002F6E88" w:rsidRDefault="00B3572C" w:rsidP="009F7217">
            <w:pPr>
              <w:rPr>
                <w:sz w:val="16"/>
                <w:szCs w:val="16"/>
                <w:lang w:val="en-US"/>
              </w:rPr>
            </w:pPr>
            <w:r>
              <w:rPr>
                <w:sz w:val="16"/>
                <w:szCs w:val="16"/>
                <w:lang w:val="en-US"/>
              </w:rPr>
              <w:t>2</w:t>
            </w:r>
            <w:r w:rsidR="005019BB">
              <w:rPr>
                <w:sz w:val="16"/>
                <w:szCs w:val="16"/>
                <w:lang w:val="en-US"/>
              </w:rPr>
              <w:t>.9</w:t>
            </w:r>
            <w:r w:rsidR="002F6E88">
              <w:rPr>
                <w:sz w:val="16"/>
                <w:szCs w:val="16"/>
                <w:lang w:val="en-US"/>
              </w:rPr>
              <w:t>.</w:t>
            </w:r>
          </w:p>
        </w:tc>
        <w:tc>
          <w:tcPr>
            <w:tcW w:w="4819" w:type="dxa"/>
          </w:tcPr>
          <w:p w:rsidR="002F6E88" w:rsidRPr="002F6E88" w:rsidRDefault="002F6E88" w:rsidP="009F7217">
            <w:pPr>
              <w:rPr>
                <w:sz w:val="16"/>
                <w:szCs w:val="16"/>
                <w:lang w:val="en-US"/>
              </w:rPr>
            </w:pPr>
            <w:r w:rsidRPr="002F6E88">
              <w:rPr>
                <w:sz w:val="16"/>
                <w:szCs w:val="16"/>
                <w:lang w:val="en-US"/>
              </w:rPr>
              <w:t>Launch and piloting of TFL curricula</w:t>
            </w:r>
          </w:p>
        </w:tc>
        <w:tc>
          <w:tcPr>
            <w:tcW w:w="953" w:type="dxa"/>
            <w:vAlign w:val="center"/>
          </w:tcPr>
          <w:p w:rsidR="002F6E88" w:rsidRPr="00FF0620" w:rsidRDefault="00B46DD0" w:rsidP="009F7217">
            <w:pPr>
              <w:jc w:val="center"/>
              <w:rPr>
                <w:b/>
                <w:color w:val="000000"/>
                <w:sz w:val="16"/>
                <w:szCs w:val="16"/>
              </w:rPr>
            </w:pPr>
            <w:r>
              <w:rPr>
                <w:b/>
                <w:color w:val="000000"/>
                <w:sz w:val="16"/>
                <w:szCs w:val="16"/>
              </w:rPr>
              <w:t>32</w:t>
            </w:r>
          </w:p>
        </w:tc>
        <w:tc>
          <w:tcPr>
            <w:tcW w:w="669" w:type="dxa"/>
            <w:vAlign w:val="center"/>
          </w:tcPr>
          <w:p w:rsidR="002F6E88" w:rsidRPr="00FF0620" w:rsidRDefault="002F6E88" w:rsidP="009F7217">
            <w:pPr>
              <w:jc w:val="center"/>
              <w:rPr>
                <w:b/>
                <w:color w:val="000000"/>
                <w:sz w:val="16"/>
                <w:szCs w:val="16"/>
              </w:rPr>
            </w:pPr>
            <w:r w:rsidRPr="00FF0620">
              <w:rPr>
                <w:b/>
                <w:color w:val="000000"/>
                <w:sz w:val="16"/>
                <w:szCs w:val="16"/>
              </w:rPr>
              <w:t>4X</w:t>
            </w:r>
          </w:p>
        </w:tc>
        <w:tc>
          <w:tcPr>
            <w:tcW w:w="670" w:type="dxa"/>
          </w:tcPr>
          <w:p w:rsidR="002F6E88" w:rsidRPr="00FF0620" w:rsidRDefault="002F6E88" w:rsidP="009F7217">
            <w:pPr>
              <w:rPr>
                <w:sz w:val="16"/>
                <w:szCs w:val="16"/>
              </w:rPr>
            </w:pPr>
            <w:r w:rsidRPr="00FF0620">
              <w:rPr>
                <w:b/>
                <w:color w:val="000000"/>
                <w:sz w:val="16"/>
                <w:szCs w:val="16"/>
              </w:rPr>
              <w:t>4X</w:t>
            </w:r>
          </w:p>
        </w:tc>
        <w:tc>
          <w:tcPr>
            <w:tcW w:w="669" w:type="dxa"/>
          </w:tcPr>
          <w:p w:rsidR="002F6E88" w:rsidRPr="00FF0620" w:rsidRDefault="002F6E88" w:rsidP="009F7217">
            <w:pPr>
              <w:rPr>
                <w:sz w:val="16"/>
                <w:szCs w:val="16"/>
              </w:rPr>
            </w:pPr>
            <w:r w:rsidRPr="00FF0620">
              <w:rPr>
                <w:b/>
                <w:color w:val="000000"/>
                <w:sz w:val="16"/>
                <w:szCs w:val="16"/>
              </w:rPr>
              <w:t>4X</w:t>
            </w:r>
          </w:p>
        </w:tc>
        <w:tc>
          <w:tcPr>
            <w:tcW w:w="670" w:type="dxa"/>
          </w:tcPr>
          <w:p w:rsidR="002F6E88" w:rsidRPr="00FF0620" w:rsidRDefault="002F6E88" w:rsidP="009F7217">
            <w:pPr>
              <w:rPr>
                <w:sz w:val="16"/>
                <w:szCs w:val="16"/>
              </w:rPr>
            </w:pPr>
            <w:r w:rsidRPr="00FF0620">
              <w:rPr>
                <w:b/>
                <w:color w:val="000000"/>
                <w:sz w:val="16"/>
                <w:szCs w:val="16"/>
              </w:rPr>
              <w:t>4X</w:t>
            </w:r>
          </w:p>
        </w:tc>
        <w:tc>
          <w:tcPr>
            <w:tcW w:w="669" w:type="dxa"/>
          </w:tcPr>
          <w:p w:rsidR="002F6E88" w:rsidRPr="00FF0620" w:rsidRDefault="002F6E88" w:rsidP="009F7217">
            <w:pPr>
              <w:rPr>
                <w:sz w:val="16"/>
                <w:szCs w:val="16"/>
              </w:rPr>
            </w:pPr>
            <w:r w:rsidRPr="00FF0620">
              <w:rPr>
                <w:b/>
                <w:color w:val="000000"/>
                <w:sz w:val="16"/>
                <w:szCs w:val="16"/>
              </w:rPr>
              <w:t>4X</w:t>
            </w:r>
          </w:p>
        </w:tc>
        <w:tc>
          <w:tcPr>
            <w:tcW w:w="670" w:type="dxa"/>
          </w:tcPr>
          <w:p w:rsidR="002F6E88" w:rsidRPr="00FF0620" w:rsidRDefault="002F6E88" w:rsidP="009F7217">
            <w:pPr>
              <w:rPr>
                <w:sz w:val="16"/>
                <w:szCs w:val="16"/>
              </w:rPr>
            </w:pPr>
            <w:r w:rsidRPr="00FF0620">
              <w:rPr>
                <w:b/>
                <w:color w:val="000000"/>
                <w:sz w:val="16"/>
                <w:szCs w:val="16"/>
              </w:rPr>
              <w:t>4X</w:t>
            </w:r>
          </w:p>
        </w:tc>
        <w:tc>
          <w:tcPr>
            <w:tcW w:w="669" w:type="dxa"/>
          </w:tcPr>
          <w:p w:rsidR="002F6E88" w:rsidRPr="00FF0620" w:rsidRDefault="002F6E88" w:rsidP="009F7217">
            <w:pPr>
              <w:rPr>
                <w:sz w:val="16"/>
                <w:szCs w:val="16"/>
              </w:rPr>
            </w:pPr>
            <w:r w:rsidRPr="00FF0620">
              <w:rPr>
                <w:b/>
                <w:color w:val="000000"/>
                <w:sz w:val="16"/>
                <w:szCs w:val="16"/>
              </w:rPr>
              <w:t>4X</w:t>
            </w:r>
          </w:p>
        </w:tc>
        <w:tc>
          <w:tcPr>
            <w:tcW w:w="670" w:type="dxa"/>
          </w:tcPr>
          <w:p w:rsidR="002F6E88" w:rsidRPr="00FF0620" w:rsidRDefault="002F6E88" w:rsidP="009F7217">
            <w:pPr>
              <w:rPr>
                <w:sz w:val="16"/>
                <w:szCs w:val="16"/>
              </w:rPr>
            </w:pPr>
            <w:r w:rsidRPr="00FF0620">
              <w:rPr>
                <w:b/>
                <w:color w:val="000000"/>
                <w:sz w:val="16"/>
                <w:szCs w:val="16"/>
              </w:rPr>
              <w:t>4X</w:t>
            </w:r>
          </w:p>
        </w:tc>
        <w:tc>
          <w:tcPr>
            <w:tcW w:w="669" w:type="dxa"/>
          </w:tcPr>
          <w:p w:rsidR="002F6E88" w:rsidRPr="00FF0620" w:rsidRDefault="002F6E88" w:rsidP="009F7217">
            <w:pPr>
              <w:rPr>
                <w:sz w:val="16"/>
                <w:szCs w:val="16"/>
              </w:rPr>
            </w:pPr>
          </w:p>
        </w:tc>
        <w:tc>
          <w:tcPr>
            <w:tcW w:w="670" w:type="dxa"/>
          </w:tcPr>
          <w:p w:rsidR="002F6E88" w:rsidRPr="00FF0620" w:rsidRDefault="002F6E88" w:rsidP="009F7217">
            <w:pPr>
              <w:rPr>
                <w:sz w:val="16"/>
                <w:szCs w:val="16"/>
              </w:rPr>
            </w:pPr>
          </w:p>
        </w:tc>
        <w:tc>
          <w:tcPr>
            <w:tcW w:w="669" w:type="dxa"/>
          </w:tcPr>
          <w:p w:rsidR="002F6E88" w:rsidRPr="00FF0620" w:rsidRDefault="002F6E88" w:rsidP="009F7217">
            <w:pPr>
              <w:rPr>
                <w:sz w:val="16"/>
                <w:szCs w:val="16"/>
              </w:rPr>
            </w:pPr>
          </w:p>
        </w:tc>
        <w:tc>
          <w:tcPr>
            <w:tcW w:w="670" w:type="dxa"/>
          </w:tcPr>
          <w:p w:rsidR="002F6E88" w:rsidRPr="00FF0620" w:rsidRDefault="002F6E88" w:rsidP="009F7217">
            <w:pPr>
              <w:rPr>
                <w:sz w:val="16"/>
                <w:szCs w:val="16"/>
              </w:rPr>
            </w:pPr>
          </w:p>
        </w:tc>
      </w:tr>
      <w:tr w:rsidR="002F6E88" w:rsidRPr="00FF0620" w:rsidTr="00CC61F9">
        <w:trPr>
          <w:cantSplit/>
          <w:trHeight w:val="289"/>
          <w:jc w:val="center"/>
        </w:trPr>
        <w:tc>
          <w:tcPr>
            <w:tcW w:w="830" w:type="dxa"/>
          </w:tcPr>
          <w:p w:rsidR="002F6E88" w:rsidRDefault="00B3572C" w:rsidP="009F7217">
            <w:pPr>
              <w:rPr>
                <w:sz w:val="16"/>
                <w:szCs w:val="16"/>
                <w:lang w:val="en-US"/>
              </w:rPr>
            </w:pPr>
            <w:r>
              <w:rPr>
                <w:sz w:val="16"/>
                <w:szCs w:val="16"/>
                <w:lang w:val="en-US"/>
              </w:rPr>
              <w:t>2</w:t>
            </w:r>
            <w:r w:rsidR="005019BB">
              <w:rPr>
                <w:sz w:val="16"/>
                <w:szCs w:val="16"/>
                <w:lang w:val="en-US"/>
              </w:rPr>
              <w:t>.10</w:t>
            </w:r>
          </w:p>
        </w:tc>
        <w:tc>
          <w:tcPr>
            <w:tcW w:w="4819" w:type="dxa"/>
          </w:tcPr>
          <w:p w:rsidR="002F6E88" w:rsidRPr="002F6E88" w:rsidRDefault="002F6E88" w:rsidP="009F7217">
            <w:pPr>
              <w:rPr>
                <w:sz w:val="16"/>
                <w:szCs w:val="16"/>
                <w:lang w:val="en-US"/>
              </w:rPr>
            </w:pPr>
            <w:r w:rsidRPr="002F6E88">
              <w:rPr>
                <w:sz w:val="16"/>
                <w:szCs w:val="16"/>
                <w:lang w:val="en-US"/>
              </w:rPr>
              <w:t>Updated TFL curricula feedback analysis</w:t>
            </w:r>
            <w:r w:rsidR="00482B91">
              <w:rPr>
                <w:sz w:val="16"/>
                <w:szCs w:val="16"/>
                <w:lang w:val="en-US"/>
              </w:rPr>
              <w:t xml:space="preserve"> and elimination of weaknesses</w:t>
            </w:r>
          </w:p>
        </w:tc>
        <w:tc>
          <w:tcPr>
            <w:tcW w:w="953" w:type="dxa"/>
            <w:vAlign w:val="center"/>
          </w:tcPr>
          <w:p w:rsidR="002F6E88" w:rsidRPr="00FF0620" w:rsidRDefault="00B46DD0" w:rsidP="009F7217">
            <w:pPr>
              <w:jc w:val="center"/>
              <w:rPr>
                <w:b/>
                <w:color w:val="000000"/>
                <w:sz w:val="16"/>
                <w:szCs w:val="16"/>
              </w:rPr>
            </w:pPr>
            <w:r>
              <w:rPr>
                <w:b/>
                <w:color w:val="000000"/>
                <w:sz w:val="16"/>
                <w:szCs w:val="16"/>
              </w:rPr>
              <w:t>8</w:t>
            </w:r>
          </w:p>
        </w:tc>
        <w:tc>
          <w:tcPr>
            <w:tcW w:w="669" w:type="dxa"/>
            <w:vAlign w:val="center"/>
          </w:tcPr>
          <w:p w:rsidR="002F6E88" w:rsidRPr="00FF0620" w:rsidRDefault="002F6E88" w:rsidP="009F7217">
            <w:pPr>
              <w:jc w:val="center"/>
              <w:rPr>
                <w:b/>
                <w:color w:val="000000"/>
                <w:sz w:val="16"/>
                <w:szCs w:val="16"/>
              </w:rPr>
            </w:pPr>
          </w:p>
        </w:tc>
        <w:tc>
          <w:tcPr>
            <w:tcW w:w="670" w:type="dxa"/>
          </w:tcPr>
          <w:p w:rsidR="002F6E88" w:rsidRPr="00FF0620" w:rsidRDefault="002F6E88" w:rsidP="009F7217">
            <w:pPr>
              <w:rPr>
                <w:b/>
                <w:color w:val="000000"/>
                <w:sz w:val="16"/>
                <w:szCs w:val="16"/>
              </w:rPr>
            </w:pPr>
          </w:p>
        </w:tc>
        <w:tc>
          <w:tcPr>
            <w:tcW w:w="669" w:type="dxa"/>
          </w:tcPr>
          <w:p w:rsidR="002F6E88" w:rsidRPr="00FF0620" w:rsidRDefault="0086058E" w:rsidP="009F7217">
            <w:pPr>
              <w:rPr>
                <w:b/>
                <w:color w:val="000000"/>
                <w:sz w:val="16"/>
                <w:szCs w:val="16"/>
              </w:rPr>
            </w:pPr>
            <w:r>
              <w:rPr>
                <w:b/>
                <w:color w:val="000000"/>
                <w:sz w:val="16"/>
                <w:szCs w:val="16"/>
              </w:rPr>
              <w:t>2X</w:t>
            </w:r>
          </w:p>
        </w:tc>
        <w:tc>
          <w:tcPr>
            <w:tcW w:w="670" w:type="dxa"/>
          </w:tcPr>
          <w:p w:rsidR="002F6E88" w:rsidRPr="00FF0620" w:rsidRDefault="0086058E" w:rsidP="009F7217">
            <w:pPr>
              <w:rPr>
                <w:b/>
                <w:color w:val="000000"/>
                <w:sz w:val="16"/>
                <w:szCs w:val="16"/>
              </w:rPr>
            </w:pPr>
            <w:r>
              <w:rPr>
                <w:b/>
                <w:color w:val="000000"/>
                <w:sz w:val="16"/>
                <w:szCs w:val="16"/>
              </w:rPr>
              <w:t>2X</w:t>
            </w:r>
          </w:p>
        </w:tc>
        <w:tc>
          <w:tcPr>
            <w:tcW w:w="669" w:type="dxa"/>
          </w:tcPr>
          <w:p w:rsidR="002F6E88" w:rsidRPr="00FF0620" w:rsidRDefault="002F6E88" w:rsidP="009F7217">
            <w:pPr>
              <w:rPr>
                <w:b/>
                <w:color w:val="000000"/>
                <w:sz w:val="16"/>
                <w:szCs w:val="16"/>
              </w:rPr>
            </w:pPr>
          </w:p>
        </w:tc>
        <w:tc>
          <w:tcPr>
            <w:tcW w:w="670" w:type="dxa"/>
          </w:tcPr>
          <w:p w:rsidR="002F6E88" w:rsidRPr="00FF0620" w:rsidRDefault="002F6E88" w:rsidP="009F7217">
            <w:pPr>
              <w:rPr>
                <w:b/>
                <w:color w:val="000000"/>
                <w:sz w:val="16"/>
                <w:szCs w:val="16"/>
              </w:rPr>
            </w:pPr>
          </w:p>
        </w:tc>
        <w:tc>
          <w:tcPr>
            <w:tcW w:w="669" w:type="dxa"/>
          </w:tcPr>
          <w:p w:rsidR="002F6E88" w:rsidRPr="00FF0620" w:rsidRDefault="002F6E88" w:rsidP="009F7217">
            <w:pPr>
              <w:rPr>
                <w:b/>
                <w:color w:val="000000"/>
                <w:sz w:val="16"/>
                <w:szCs w:val="16"/>
              </w:rPr>
            </w:pPr>
          </w:p>
        </w:tc>
        <w:tc>
          <w:tcPr>
            <w:tcW w:w="670" w:type="dxa"/>
          </w:tcPr>
          <w:p w:rsidR="002F6E88" w:rsidRPr="00FF0620" w:rsidRDefault="0086058E" w:rsidP="009F7217">
            <w:pPr>
              <w:rPr>
                <w:b/>
                <w:color w:val="000000"/>
                <w:sz w:val="16"/>
                <w:szCs w:val="16"/>
              </w:rPr>
            </w:pPr>
            <w:r>
              <w:rPr>
                <w:b/>
                <w:color w:val="000000"/>
                <w:sz w:val="16"/>
                <w:szCs w:val="16"/>
              </w:rPr>
              <w:t>2X</w:t>
            </w:r>
          </w:p>
        </w:tc>
        <w:tc>
          <w:tcPr>
            <w:tcW w:w="669" w:type="dxa"/>
          </w:tcPr>
          <w:p w:rsidR="002F6E88" w:rsidRPr="0086058E" w:rsidRDefault="0086058E" w:rsidP="009F7217">
            <w:pPr>
              <w:rPr>
                <w:b/>
                <w:sz w:val="16"/>
                <w:szCs w:val="16"/>
              </w:rPr>
            </w:pPr>
            <w:r w:rsidRPr="0086058E">
              <w:rPr>
                <w:b/>
                <w:sz w:val="16"/>
                <w:szCs w:val="16"/>
              </w:rPr>
              <w:t>2X</w:t>
            </w:r>
          </w:p>
        </w:tc>
        <w:tc>
          <w:tcPr>
            <w:tcW w:w="670" w:type="dxa"/>
          </w:tcPr>
          <w:p w:rsidR="002F6E88" w:rsidRPr="00FF0620" w:rsidRDefault="002F6E88" w:rsidP="009F7217">
            <w:pPr>
              <w:rPr>
                <w:sz w:val="16"/>
                <w:szCs w:val="16"/>
              </w:rPr>
            </w:pPr>
          </w:p>
        </w:tc>
        <w:tc>
          <w:tcPr>
            <w:tcW w:w="669" w:type="dxa"/>
          </w:tcPr>
          <w:p w:rsidR="002F6E88" w:rsidRPr="00FF0620" w:rsidRDefault="002F6E88" w:rsidP="009F7217">
            <w:pPr>
              <w:rPr>
                <w:sz w:val="16"/>
                <w:szCs w:val="16"/>
              </w:rPr>
            </w:pPr>
          </w:p>
        </w:tc>
        <w:tc>
          <w:tcPr>
            <w:tcW w:w="670" w:type="dxa"/>
          </w:tcPr>
          <w:p w:rsidR="002F6E88" w:rsidRPr="00FF0620" w:rsidRDefault="002F6E88" w:rsidP="009F7217">
            <w:pPr>
              <w:rPr>
                <w:sz w:val="16"/>
                <w:szCs w:val="16"/>
              </w:rPr>
            </w:pPr>
          </w:p>
        </w:tc>
      </w:tr>
      <w:tr w:rsidR="00B955CE" w:rsidRPr="00FF0620" w:rsidTr="0046500A">
        <w:trPr>
          <w:cantSplit/>
          <w:trHeight w:val="289"/>
          <w:jc w:val="center"/>
        </w:trPr>
        <w:tc>
          <w:tcPr>
            <w:tcW w:w="830" w:type="dxa"/>
          </w:tcPr>
          <w:p w:rsidR="00B955CE" w:rsidRDefault="00B3572C" w:rsidP="009F7217">
            <w:pPr>
              <w:rPr>
                <w:sz w:val="16"/>
                <w:szCs w:val="16"/>
                <w:lang w:val="en-US"/>
              </w:rPr>
            </w:pPr>
            <w:r>
              <w:rPr>
                <w:sz w:val="16"/>
                <w:szCs w:val="16"/>
                <w:lang w:val="en-US"/>
              </w:rPr>
              <w:t>2</w:t>
            </w:r>
            <w:r w:rsidR="005019BB">
              <w:rPr>
                <w:sz w:val="16"/>
                <w:szCs w:val="16"/>
                <w:lang w:val="en-US"/>
              </w:rPr>
              <w:t>.11</w:t>
            </w:r>
          </w:p>
        </w:tc>
        <w:tc>
          <w:tcPr>
            <w:tcW w:w="4819" w:type="dxa"/>
          </w:tcPr>
          <w:p w:rsidR="00B955CE" w:rsidRPr="002F6E88" w:rsidRDefault="00B955CE" w:rsidP="009F7217">
            <w:pPr>
              <w:rPr>
                <w:sz w:val="16"/>
                <w:szCs w:val="16"/>
                <w:lang w:val="en-US"/>
              </w:rPr>
            </w:pPr>
            <w:r w:rsidRPr="00B955CE">
              <w:rPr>
                <w:sz w:val="16"/>
                <w:szCs w:val="16"/>
                <w:lang w:val="en-US"/>
              </w:rPr>
              <w:t xml:space="preserve">Permanent running of </w:t>
            </w:r>
            <w:r w:rsidR="005019BB">
              <w:rPr>
                <w:sz w:val="16"/>
                <w:szCs w:val="16"/>
                <w:lang w:val="en-US"/>
              </w:rPr>
              <w:t>reformed</w:t>
            </w:r>
            <w:r w:rsidRPr="00B955CE">
              <w:rPr>
                <w:sz w:val="16"/>
                <w:szCs w:val="16"/>
                <w:lang w:val="en-US"/>
              </w:rPr>
              <w:t xml:space="preserve"> TFL curricula</w:t>
            </w:r>
          </w:p>
        </w:tc>
        <w:tc>
          <w:tcPr>
            <w:tcW w:w="953" w:type="dxa"/>
            <w:vAlign w:val="center"/>
          </w:tcPr>
          <w:p w:rsidR="00B955CE" w:rsidRPr="00FF0620" w:rsidRDefault="00B46DD0" w:rsidP="009F7217">
            <w:pPr>
              <w:jc w:val="center"/>
              <w:rPr>
                <w:b/>
                <w:color w:val="000000"/>
                <w:sz w:val="16"/>
                <w:szCs w:val="16"/>
              </w:rPr>
            </w:pPr>
            <w:r>
              <w:rPr>
                <w:b/>
                <w:color w:val="000000"/>
                <w:sz w:val="16"/>
                <w:szCs w:val="16"/>
              </w:rPr>
              <w:t>10</w:t>
            </w:r>
          </w:p>
        </w:tc>
        <w:tc>
          <w:tcPr>
            <w:tcW w:w="669" w:type="dxa"/>
            <w:vAlign w:val="center"/>
          </w:tcPr>
          <w:p w:rsidR="00B955CE" w:rsidRPr="00FF0620" w:rsidRDefault="00B955CE" w:rsidP="009F7217">
            <w:pPr>
              <w:jc w:val="center"/>
              <w:rPr>
                <w:b/>
                <w:color w:val="000000"/>
                <w:sz w:val="16"/>
                <w:szCs w:val="16"/>
              </w:rPr>
            </w:pPr>
          </w:p>
        </w:tc>
        <w:tc>
          <w:tcPr>
            <w:tcW w:w="670" w:type="dxa"/>
          </w:tcPr>
          <w:p w:rsidR="00B955CE" w:rsidRPr="00FF0620" w:rsidRDefault="00B955CE" w:rsidP="009F7217">
            <w:pPr>
              <w:rPr>
                <w:b/>
                <w:color w:val="000000"/>
                <w:sz w:val="16"/>
                <w:szCs w:val="16"/>
              </w:rPr>
            </w:pPr>
          </w:p>
        </w:tc>
        <w:tc>
          <w:tcPr>
            <w:tcW w:w="669" w:type="dxa"/>
          </w:tcPr>
          <w:p w:rsidR="00B955CE" w:rsidRDefault="00B955CE" w:rsidP="009F7217">
            <w:pPr>
              <w:rPr>
                <w:b/>
                <w:color w:val="000000"/>
                <w:sz w:val="16"/>
                <w:szCs w:val="16"/>
              </w:rPr>
            </w:pPr>
          </w:p>
        </w:tc>
        <w:tc>
          <w:tcPr>
            <w:tcW w:w="670" w:type="dxa"/>
          </w:tcPr>
          <w:p w:rsidR="00B955CE" w:rsidRPr="00FF0620" w:rsidRDefault="00B955CE" w:rsidP="009F7217">
            <w:pPr>
              <w:rPr>
                <w:b/>
                <w:color w:val="000000"/>
                <w:sz w:val="16"/>
                <w:szCs w:val="16"/>
              </w:rPr>
            </w:pPr>
          </w:p>
        </w:tc>
        <w:tc>
          <w:tcPr>
            <w:tcW w:w="669" w:type="dxa"/>
          </w:tcPr>
          <w:p w:rsidR="00B955CE" w:rsidRPr="00FF0620" w:rsidRDefault="00B955CE" w:rsidP="009F7217">
            <w:pPr>
              <w:rPr>
                <w:b/>
                <w:color w:val="000000"/>
                <w:sz w:val="16"/>
                <w:szCs w:val="16"/>
              </w:rPr>
            </w:pPr>
          </w:p>
        </w:tc>
        <w:tc>
          <w:tcPr>
            <w:tcW w:w="670" w:type="dxa"/>
          </w:tcPr>
          <w:p w:rsidR="00B955CE" w:rsidRPr="00FF0620" w:rsidRDefault="00B955CE" w:rsidP="009F7217">
            <w:pPr>
              <w:rPr>
                <w:b/>
                <w:color w:val="000000"/>
                <w:sz w:val="16"/>
                <w:szCs w:val="16"/>
              </w:rPr>
            </w:pPr>
          </w:p>
        </w:tc>
        <w:tc>
          <w:tcPr>
            <w:tcW w:w="669" w:type="dxa"/>
          </w:tcPr>
          <w:p w:rsidR="00B955CE" w:rsidRPr="00FF0620" w:rsidRDefault="00B955CE" w:rsidP="009F7217">
            <w:pPr>
              <w:rPr>
                <w:b/>
                <w:color w:val="000000"/>
                <w:sz w:val="16"/>
                <w:szCs w:val="16"/>
              </w:rPr>
            </w:pPr>
          </w:p>
        </w:tc>
        <w:tc>
          <w:tcPr>
            <w:tcW w:w="670" w:type="dxa"/>
          </w:tcPr>
          <w:p w:rsidR="00B955CE" w:rsidRDefault="00B955CE" w:rsidP="009F7217">
            <w:pPr>
              <w:rPr>
                <w:b/>
                <w:color w:val="000000"/>
                <w:sz w:val="16"/>
                <w:szCs w:val="16"/>
              </w:rPr>
            </w:pPr>
          </w:p>
        </w:tc>
        <w:tc>
          <w:tcPr>
            <w:tcW w:w="669" w:type="dxa"/>
          </w:tcPr>
          <w:p w:rsidR="00B955CE" w:rsidRPr="00FF0620" w:rsidRDefault="00B955CE" w:rsidP="009F7217">
            <w:pPr>
              <w:rPr>
                <w:sz w:val="16"/>
                <w:szCs w:val="16"/>
              </w:rPr>
            </w:pPr>
          </w:p>
        </w:tc>
        <w:tc>
          <w:tcPr>
            <w:tcW w:w="670" w:type="dxa"/>
            <w:vAlign w:val="center"/>
          </w:tcPr>
          <w:p w:rsidR="00B955CE" w:rsidRPr="00FF0620" w:rsidRDefault="00B955CE" w:rsidP="009F7217">
            <w:pPr>
              <w:jc w:val="center"/>
              <w:rPr>
                <w:b/>
                <w:color w:val="000000"/>
                <w:sz w:val="16"/>
                <w:szCs w:val="16"/>
              </w:rPr>
            </w:pPr>
            <w:r>
              <w:rPr>
                <w:b/>
                <w:color w:val="000000"/>
                <w:sz w:val="16"/>
                <w:szCs w:val="16"/>
              </w:rPr>
              <w:t>2X</w:t>
            </w:r>
          </w:p>
        </w:tc>
        <w:tc>
          <w:tcPr>
            <w:tcW w:w="669" w:type="dxa"/>
            <w:vAlign w:val="center"/>
          </w:tcPr>
          <w:p w:rsidR="00B955CE" w:rsidRPr="00FF0620" w:rsidRDefault="00B955CE" w:rsidP="009F7217">
            <w:pPr>
              <w:jc w:val="center"/>
              <w:rPr>
                <w:b/>
                <w:color w:val="000000"/>
                <w:sz w:val="16"/>
                <w:szCs w:val="16"/>
              </w:rPr>
            </w:pPr>
            <w:r>
              <w:rPr>
                <w:b/>
                <w:color w:val="000000"/>
                <w:sz w:val="16"/>
                <w:szCs w:val="16"/>
              </w:rPr>
              <w:t>4X</w:t>
            </w:r>
          </w:p>
        </w:tc>
        <w:tc>
          <w:tcPr>
            <w:tcW w:w="670" w:type="dxa"/>
            <w:vAlign w:val="center"/>
          </w:tcPr>
          <w:p w:rsidR="00B955CE" w:rsidRPr="00FF0620" w:rsidRDefault="00B955CE" w:rsidP="009F7217">
            <w:pPr>
              <w:jc w:val="center"/>
              <w:rPr>
                <w:b/>
                <w:color w:val="000000"/>
                <w:sz w:val="16"/>
                <w:szCs w:val="16"/>
              </w:rPr>
            </w:pPr>
            <w:r>
              <w:rPr>
                <w:b/>
                <w:color w:val="000000"/>
                <w:sz w:val="16"/>
                <w:szCs w:val="16"/>
              </w:rPr>
              <w:t>4X</w:t>
            </w:r>
          </w:p>
        </w:tc>
      </w:tr>
      <w:tr w:rsidR="00B955CE" w:rsidRPr="00FF0620" w:rsidTr="0046500A">
        <w:trPr>
          <w:cantSplit/>
          <w:trHeight w:val="289"/>
          <w:jc w:val="center"/>
        </w:trPr>
        <w:tc>
          <w:tcPr>
            <w:tcW w:w="830" w:type="dxa"/>
          </w:tcPr>
          <w:p w:rsidR="00B955CE" w:rsidRDefault="00B3572C" w:rsidP="009F7217">
            <w:pPr>
              <w:rPr>
                <w:sz w:val="16"/>
                <w:szCs w:val="16"/>
                <w:lang w:val="en-US"/>
              </w:rPr>
            </w:pPr>
            <w:r>
              <w:rPr>
                <w:sz w:val="16"/>
                <w:szCs w:val="16"/>
                <w:lang w:val="en-US"/>
              </w:rPr>
              <w:t>2</w:t>
            </w:r>
            <w:r w:rsidR="005019BB">
              <w:rPr>
                <w:sz w:val="16"/>
                <w:szCs w:val="16"/>
                <w:lang w:val="en-US"/>
              </w:rPr>
              <w:t>.12</w:t>
            </w:r>
          </w:p>
        </w:tc>
        <w:tc>
          <w:tcPr>
            <w:tcW w:w="4819" w:type="dxa"/>
          </w:tcPr>
          <w:p w:rsidR="00B955CE" w:rsidRPr="00B955CE" w:rsidRDefault="00B955CE" w:rsidP="009F7217">
            <w:pPr>
              <w:rPr>
                <w:sz w:val="16"/>
                <w:szCs w:val="16"/>
                <w:lang w:val="en-US"/>
              </w:rPr>
            </w:pPr>
            <w:r w:rsidRPr="00B955CE">
              <w:rPr>
                <w:sz w:val="16"/>
                <w:szCs w:val="16"/>
                <w:lang w:val="en-US"/>
              </w:rPr>
              <w:t>National Guidelines for TFL curricula</w:t>
            </w:r>
          </w:p>
        </w:tc>
        <w:tc>
          <w:tcPr>
            <w:tcW w:w="953" w:type="dxa"/>
            <w:vAlign w:val="center"/>
          </w:tcPr>
          <w:p w:rsidR="00B955CE" w:rsidRPr="00FF0620" w:rsidRDefault="00B46DD0" w:rsidP="009F7217">
            <w:pPr>
              <w:jc w:val="center"/>
              <w:rPr>
                <w:b/>
                <w:color w:val="000000"/>
                <w:sz w:val="16"/>
                <w:szCs w:val="16"/>
              </w:rPr>
            </w:pPr>
            <w:r>
              <w:rPr>
                <w:b/>
                <w:color w:val="000000"/>
                <w:sz w:val="16"/>
                <w:szCs w:val="16"/>
              </w:rPr>
              <w:t>28</w:t>
            </w:r>
          </w:p>
        </w:tc>
        <w:tc>
          <w:tcPr>
            <w:tcW w:w="669" w:type="dxa"/>
            <w:vAlign w:val="center"/>
          </w:tcPr>
          <w:p w:rsidR="00B955CE" w:rsidRPr="00FF0620" w:rsidRDefault="00B955CE" w:rsidP="009F7217">
            <w:pPr>
              <w:jc w:val="center"/>
              <w:rPr>
                <w:b/>
                <w:color w:val="000000"/>
                <w:sz w:val="16"/>
                <w:szCs w:val="16"/>
              </w:rPr>
            </w:pPr>
          </w:p>
        </w:tc>
        <w:tc>
          <w:tcPr>
            <w:tcW w:w="670" w:type="dxa"/>
          </w:tcPr>
          <w:p w:rsidR="00B955CE" w:rsidRPr="00FF0620" w:rsidRDefault="00B955CE" w:rsidP="009F7217">
            <w:pPr>
              <w:rPr>
                <w:b/>
                <w:color w:val="000000"/>
                <w:sz w:val="16"/>
                <w:szCs w:val="16"/>
              </w:rPr>
            </w:pPr>
          </w:p>
        </w:tc>
        <w:tc>
          <w:tcPr>
            <w:tcW w:w="669" w:type="dxa"/>
          </w:tcPr>
          <w:p w:rsidR="00B955CE" w:rsidRDefault="00B955CE" w:rsidP="009F7217">
            <w:pPr>
              <w:rPr>
                <w:b/>
                <w:color w:val="000000"/>
                <w:sz w:val="16"/>
                <w:szCs w:val="16"/>
              </w:rPr>
            </w:pPr>
          </w:p>
        </w:tc>
        <w:tc>
          <w:tcPr>
            <w:tcW w:w="670" w:type="dxa"/>
          </w:tcPr>
          <w:p w:rsidR="00B955CE" w:rsidRDefault="00B955CE" w:rsidP="009F7217">
            <w:pPr>
              <w:rPr>
                <w:b/>
                <w:color w:val="000000"/>
                <w:sz w:val="16"/>
                <w:szCs w:val="16"/>
              </w:rPr>
            </w:pPr>
            <w:r>
              <w:rPr>
                <w:b/>
                <w:color w:val="000000"/>
                <w:sz w:val="16"/>
                <w:szCs w:val="16"/>
              </w:rPr>
              <w:t>2=</w:t>
            </w:r>
          </w:p>
          <w:p w:rsidR="00B955CE" w:rsidRPr="00FF0620" w:rsidRDefault="00B955CE" w:rsidP="009F7217">
            <w:pPr>
              <w:rPr>
                <w:b/>
                <w:color w:val="000000"/>
                <w:sz w:val="16"/>
                <w:szCs w:val="16"/>
              </w:rPr>
            </w:pPr>
            <w:r>
              <w:rPr>
                <w:b/>
                <w:color w:val="000000"/>
                <w:sz w:val="16"/>
                <w:szCs w:val="16"/>
              </w:rPr>
              <w:t>2X</w:t>
            </w:r>
          </w:p>
        </w:tc>
        <w:tc>
          <w:tcPr>
            <w:tcW w:w="669" w:type="dxa"/>
          </w:tcPr>
          <w:p w:rsidR="00B955CE" w:rsidRDefault="00B955CE" w:rsidP="009F7217">
            <w:pPr>
              <w:rPr>
                <w:b/>
                <w:color w:val="000000"/>
                <w:sz w:val="16"/>
                <w:szCs w:val="16"/>
              </w:rPr>
            </w:pPr>
            <w:r>
              <w:rPr>
                <w:b/>
                <w:color w:val="000000"/>
                <w:sz w:val="16"/>
                <w:szCs w:val="16"/>
              </w:rPr>
              <w:t>2=</w:t>
            </w:r>
          </w:p>
          <w:p w:rsidR="00B955CE" w:rsidRPr="00FF0620" w:rsidRDefault="00B955CE" w:rsidP="009F7217">
            <w:pPr>
              <w:rPr>
                <w:b/>
                <w:color w:val="000000"/>
                <w:sz w:val="16"/>
                <w:szCs w:val="16"/>
              </w:rPr>
            </w:pPr>
            <w:r>
              <w:rPr>
                <w:b/>
                <w:color w:val="000000"/>
                <w:sz w:val="16"/>
                <w:szCs w:val="16"/>
              </w:rPr>
              <w:t>2X</w:t>
            </w:r>
          </w:p>
        </w:tc>
        <w:tc>
          <w:tcPr>
            <w:tcW w:w="670" w:type="dxa"/>
          </w:tcPr>
          <w:p w:rsidR="00B955CE" w:rsidRDefault="00B955CE" w:rsidP="009F7217">
            <w:pPr>
              <w:rPr>
                <w:b/>
                <w:color w:val="000000"/>
                <w:sz w:val="16"/>
                <w:szCs w:val="16"/>
              </w:rPr>
            </w:pPr>
            <w:r>
              <w:rPr>
                <w:b/>
                <w:color w:val="000000"/>
                <w:sz w:val="16"/>
                <w:szCs w:val="16"/>
              </w:rPr>
              <w:t>2=</w:t>
            </w:r>
          </w:p>
          <w:p w:rsidR="00B955CE" w:rsidRPr="00FF0620" w:rsidRDefault="00B955CE" w:rsidP="009F7217">
            <w:pPr>
              <w:rPr>
                <w:b/>
                <w:color w:val="000000"/>
                <w:sz w:val="16"/>
                <w:szCs w:val="16"/>
              </w:rPr>
            </w:pPr>
            <w:r>
              <w:rPr>
                <w:b/>
                <w:color w:val="000000"/>
                <w:sz w:val="16"/>
                <w:szCs w:val="16"/>
              </w:rPr>
              <w:t>2X</w:t>
            </w:r>
          </w:p>
        </w:tc>
        <w:tc>
          <w:tcPr>
            <w:tcW w:w="669" w:type="dxa"/>
          </w:tcPr>
          <w:p w:rsidR="00B955CE" w:rsidRDefault="00B955CE" w:rsidP="009F7217">
            <w:pPr>
              <w:rPr>
                <w:b/>
                <w:color w:val="000000"/>
                <w:sz w:val="16"/>
                <w:szCs w:val="16"/>
              </w:rPr>
            </w:pPr>
            <w:r>
              <w:rPr>
                <w:b/>
                <w:color w:val="000000"/>
                <w:sz w:val="16"/>
                <w:szCs w:val="16"/>
              </w:rPr>
              <w:t>2=</w:t>
            </w:r>
          </w:p>
          <w:p w:rsidR="00B955CE" w:rsidRPr="00FF0620" w:rsidRDefault="00B955CE" w:rsidP="009F7217">
            <w:pPr>
              <w:rPr>
                <w:b/>
                <w:color w:val="000000"/>
                <w:sz w:val="16"/>
                <w:szCs w:val="16"/>
              </w:rPr>
            </w:pPr>
            <w:r>
              <w:rPr>
                <w:b/>
                <w:color w:val="000000"/>
                <w:sz w:val="16"/>
                <w:szCs w:val="16"/>
              </w:rPr>
              <w:t>2X</w:t>
            </w:r>
          </w:p>
        </w:tc>
        <w:tc>
          <w:tcPr>
            <w:tcW w:w="670" w:type="dxa"/>
          </w:tcPr>
          <w:p w:rsidR="00B955CE" w:rsidRDefault="00B955CE" w:rsidP="009F7217">
            <w:pPr>
              <w:rPr>
                <w:b/>
                <w:color w:val="000000"/>
                <w:sz w:val="16"/>
                <w:szCs w:val="16"/>
              </w:rPr>
            </w:pPr>
            <w:r>
              <w:rPr>
                <w:b/>
                <w:color w:val="000000"/>
                <w:sz w:val="16"/>
                <w:szCs w:val="16"/>
              </w:rPr>
              <w:t>2=</w:t>
            </w:r>
          </w:p>
          <w:p w:rsidR="00B955CE" w:rsidRDefault="00B955CE" w:rsidP="009F7217">
            <w:pPr>
              <w:rPr>
                <w:b/>
                <w:color w:val="000000"/>
                <w:sz w:val="16"/>
                <w:szCs w:val="16"/>
              </w:rPr>
            </w:pPr>
            <w:r>
              <w:rPr>
                <w:b/>
                <w:color w:val="000000"/>
                <w:sz w:val="16"/>
                <w:szCs w:val="16"/>
              </w:rPr>
              <w:t>2X</w:t>
            </w:r>
          </w:p>
        </w:tc>
        <w:tc>
          <w:tcPr>
            <w:tcW w:w="669" w:type="dxa"/>
          </w:tcPr>
          <w:p w:rsidR="00B955CE" w:rsidRDefault="00B955CE" w:rsidP="009F7217">
            <w:pPr>
              <w:rPr>
                <w:b/>
                <w:color w:val="000000"/>
                <w:sz w:val="16"/>
                <w:szCs w:val="16"/>
              </w:rPr>
            </w:pPr>
            <w:r>
              <w:rPr>
                <w:b/>
                <w:color w:val="000000"/>
                <w:sz w:val="16"/>
                <w:szCs w:val="16"/>
              </w:rPr>
              <w:t>2=</w:t>
            </w:r>
          </w:p>
          <w:p w:rsidR="00B955CE" w:rsidRPr="00FF0620" w:rsidRDefault="00B955CE" w:rsidP="009F7217">
            <w:pPr>
              <w:rPr>
                <w:sz w:val="16"/>
                <w:szCs w:val="16"/>
              </w:rPr>
            </w:pPr>
            <w:r>
              <w:rPr>
                <w:b/>
                <w:color w:val="000000"/>
                <w:sz w:val="16"/>
                <w:szCs w:val="16"/>
              </w:rPr>
              <w:t>2X</w:t>
            </w:r>
          </w:p>
        </w:tc>
        <w:tc>
          <w:tcPr>
            <w:tcW w:w="670" w:type="dxa"/>
            <w:vAlign w:val="center"/>
          </w:tcPr>
          <w:p w:rsidR="00B955CE" w:rsidRDefault="00B955CE" w:rsidP="009F7217">
            <w:pPr>
              <w:jc w:val="center"/>
              <w:rPr>
                <w:b/>
                <w:color w:val="000000"/>
                <w:sz w:val="16"/>
                <w:szCs w:val="16"/>
              </w:rPr>
            </w:pPr>
            <w:r>
              <w:rPr>
                <w:b/>
                <w:color w:val="000000"/>
                <w:sz w:val="16"/>
                <w:szCs w:val="16"/>
              </w:rPr>
              <w:t>2=</w:t>
            </w:r>
          </w:p>
          <w:p w:rsidR="00B955CE" w:rsidRDefault="00B955CE" w:rsidP="009F7217">
            <w:pPr>
              <w:jc w:val="center"/>
              <w:rPr>
                <w:b/>
                <w:color w:val="000000"/>
                <w:sz w:val="16"/>
                <w:szCs w:val="16"/>
              </w:rPr>
            </w:pPr>
            <w:r>
              <w:rPr>
                <w:b/>
                <w:color w:val="000000"/>
                <w:sz w:val="16"/>
                <w:szCs w:val="16"/>
              </w:rPr>
              <w:t>2X</w:t>
            </w:r>
          </w:p>
        </w:tc>
        <w:tc>
          <w:tcPr>
            <w:tcW w:w="669" w:type="dxa"/>
            <w:vAlign w:val="center"/>
          </w:tcPr>
          <w:p w:rsidR="00B955CE" w:rsidRDefault="00B955CE" w:rsidP="009F7217">
            <w:pPr>
              <w:jc w:val="center"/>
              <w:rPr>
                <w:b/>
                <w:color w:val="000000"/>
                <w:sz w:val="16"/>
                <w:szCs w:val="16"/>
              </w:rPr>
            </w:pPr>
          </w:p>
        </w:tc>
        <w:tc>
          <w:tcPr>
            <w:tcW w:w="670" w:type="dxa"/>
            <w:vAlign w:val="center"/>
          </w:tcPr>
          <w:p w:rsidR="00B955CE" w:rsidRDefault="00B955CE" w:rsidP="009F7217">
            <w:pPr>
              <w:jc w:val="center"/>
              <w:rPr>
                <w:b/>
                <w:color w:val="000000"/>
                <w:sz w:val="16"/>
                <w:szCs w:val="16"/>
              </w:rPr>
            </w:pPr>
          </w:p>
        </w:tc>
      </w:tr>
      <w:tr w:rsidR="00B955CE" w:rsidRPr="00FF0620" w:rsidTr="005147E7">
        <w:trPr>
          <w:cantSplit/>
          <w:trHeight w:val="289"/>
          <w:jc w:val="center"/>
        </w:trPr>
        <w:tc>
          <w:tcPr>
            <w:tcW w:w="830" w:type="dxa"/>
            <w:vAlign w:val="center"/>
          </w:tcPr>
          <w:p w:rsidR="00B955CE" w:rsidRPr="00482B91" w:rsidRDefault="00B955CE" w:rsidP="009F7217">
            <w:pPr>
              <w:tabs>
                <w:tab w:val="left" w:pos="397"/>
              </w:tabs>
              <w:ind w:hanging="397"/>
              <w:jc w:val="center"/>
              <w:rPr>
                <w:color w:val="000000"/>
                <w:sz w:val="16"/>
                <w:szCs w:val="16"/>
              </w:rPr>
            </w:pPr>
          </w:p>
        </w:tc>
        <w:tc>
          <w:tcPr>
            <w:tcW w:w="4819" w:type="dxa"/>
            <w:vAlign w:val="center"/>
          </w:tcPr>
          <w:p w:rsidR="00B955CE" w:rsidRPr="007B06F0" w:rsidRDefault="009F7217" w:rsidP="009F7217">
            <w:pPr>
              <w:tabs>
                <w:tab w:val="left" w:pos="-56"/>
              </w:tabs>
              <w:jc w:val="center"/>
              <w:rPr>
                <w:color w:val="000000"/>
                <w:sz w:val="16"/>
                <w:szCs w:val="16"/>
                <w:lang w:val="en-US"/>
              </w:rPr>
            </w:pPr>
            <w:r>
              <w:rPr>
                <w:b/>
                <w:sz w:val="16"/>
                <w:szCs w:val="16"/>
                <w:lang w:val="en-US"/>
              </w:rPr>
              <w:t>WP 3</w:t>
            </w:r>
            <w:r w:rsidRPr="00FF0620">
              <w:rPr>
                <w:b/>
                <w:sz w:val="16"/>
                <w:szCs w:val="16"/>
                <w:lang w:val="en-US"/>
              </w:rPr>
              <w:t>: CLI</w:t>
            </w:r>
            <w:r>
              <w:rPr>
                <w:b/>
                <w:sz w:val="16"/>
                <w:szCs w:val="16"/>
                <w:lang w:val="en-US"/>
              </w:rPr>
              <w:t>L METHODOLOGY INTRODUCTION</w:t>
            </w:r>
          </w:p>
        </w:tc>
        <w:tc>
          <w:tcPr>
            <w:tcW w:w="953" w:type="dxa"/>
            <w:vAlign w:val="center"/>
          </w:tcPr>
          <w:p w:rsidR="00B955CE" w:rsidRPr="00FF0620" w:rsidRDefault="00B955CE" w:rsidP="009F7217">
            <w:pPr>
              <w:jc w:val="center"/>
              <w:rPr>
                <w:b/>
                <w:color w:val="000000"/>
                <w:sz w:val="16"/>
                <w:szCs w:val="16"/>
              </w:rPr>
            </w:pPr>
          </w:p>
        </w:tc>
        <w:tc>
          <w:tcPr>
            <w:tcW w:w="669" w:type="dxa"/>
            <w:vAlign w:val="center"/>
          </w:tcPr>
          <w:p w:rsidR="00B955CE" w:rsidRPr="00FF0620" w:rsidRDefault="00B955CE" w:rsidP="009F7217">
            <w:pPr>
              <w:jc w:val="center"/>
              <w:rPr>
                <w:b/>
                <w:color w:val="000000"/>
                <w:sz w:val="16"/>
                <w:szCs w:val="16"/>
              </w:rPr>
            </w:pPr>
          </w:p>
        </w:tc>
        <w:tc>
          <w:tcPr>
            <w:tcW w:w="670" w:type="dxa"/>
            <w:vAlign w:val="center"/>
          </w:tcPr>
          <w:p w:rsidR="00B955CE" w:rsidRPr="00FF0620" w:rsidRDefault="00B955CE" w:rsidP="009F7217">
            <w:pPr>
              <w:jc w:val="center"/>
              <w:rPr>
                <w:b/>
                <w:color w:val="000000"/>
                <w:sz w:val="16"/>
                <w:szCs w:val="16"/>
              </w:rPr>
            </w:pPr>
          </w:p>
        </w:tc>
        <w:tc>
          <w:tcPr>
            <w:tcW w:w="669" w:type="dxa"/>
            <w:vAlign w:val="center"/>
          </w:tcPr>
          <w:p w:rsidR="00B955CE" w:rsidRPr="00FF0620" w:rsidRDefault="00B955CE" w:rsidP="009F7217">
            <w:pPr>
              <w:jc w:val="center"/>
              <w:rPr>
                <w:b/>
                <w:color w:val="000000"/>
                <w:sz w:val="16"/>
                <w:szCs w:val="16"/>
              </w:rPr>
            </w:pPr>
          </w:p>
        </w:tc>
        <w:tc>
          <w:tcPr>
            <w:tcW w:w="670" w:type="dxa"/>
            <w:vAlign w:val="center"/>
          </w:tcPr>
          <w:p w:rsidR="00B955CE" w:rsidRPr="00FF0620" w:rsidRDefault="00B955CE" w:rsidP="009F7217">
            <w:pPr>
              <w:jc w:val="center"/>
              <w:rPr>
                <w:b/>
                <w:color w:val="000000"/>
                <w:sz w:val="16"/>
                <w:szCs w:val="16"/>
              </w:rPr>
            </w:pPr>
          </w:p>
        </w:tc>
        <w:tc>
          <w:tcPr>
            <w:tcW w:w="669" w:type="dxa"/>
            <w:vAlign w:val="center"/>
          </w:tcPr>
          <w:p w:rsidR="00B955CE" w:rsidRPr="00FF0620" w:rsidRDefault="00B955CE" w:rsidP="009F7217">
            <w:pPr>
              <w:jc w:val="center"/>
              <w:rPr>
                <w:b/>
                <w:color w:val="000000"/>
                <w:sz w:val="16"/>
                <w:szCs w:val="16"/>
              </w:rPr>
            </w:pPr>
          </w:p>
        </w:tc>
        <w:tc>
          <w:tcPr>
            <w:tcW w:w="670" w:type="dxa"/>
            <w:vAlign w:val="center"/>
          </w:tcPr>
          <w:p w:rsidR="00B955CE" w:rsidRPr="00FF0620" w:rsidRDefault="00B955CE" w:rsidP="009F7217">
            <w:pPr>
              <w:jc w:val="center"/>
              <w:rPr>
                <w:b/>
                <w:color w:val="000000"/>
                <w:sz w:val="16"/>
                <w:szCs w:val="16"/>
              </w:rPr>
            </w:pPr>
          </w:p>
        </w:tc>
        <w:tc>
          <w:tcPr>
            <w:tcW w:w="669" w:type="dxa"/>
            <w:vAlign w:val="center"/>
          </w:tcPr>
          <w:p w:rsidR="00B955CE" w:rsidRPr="00FF0620" w:rsidRDefault="00B955CE" w:rsidP="009F7217">
            <w:pPr>
              <w:jc w:val="center"/>
              <w:rPr>
                <w:b/>
                <w:color w:val="000000"/>
                <w:sz w:val="16"/>
                <w:szCs w:val="16"/>
              </w:rPr>
            </w:pPr>
          </w:p>
        </w:tc>
        <w:tc>
          <w:tcPr>
            <w:tcW w:w="670" w:type="dxa"/>
            <w:vAlign w:val="center"/>
          </w:tcPr>
          <w:p w:rsidR="00B955CE" w:rsidRPr="00FF0620" w:rsidRDefault="00B955CE" w:rsidP="009F7217">
            <w:pPr>
              <w:jc w:val="center"/>
              <w:rPr>
                <w:b/>
                <w:color w:val="000000"/>
                <w:sz w:val="16"/>
                <w:szCs w:val="16"/>
              </w:rPr>
            </w:pPr>
          </w:p>
        </w:tc>
        <w:tc>
          <w:tcPr>
            <w:tcW w:w="669" w:type="dxa"/>
            <w:vAlign w:val="center"/>
          </w:tcPr>
          <w:p w:rsidR="00B955CE" w:rsidRPr="00FF0620" w:rsidRDefault="00B955CE" w:rsidP="009F7217">
            <w:pPr>
              <w:jc w:val="center"/>
              <w:rPr>
                <w:b/>
                <w:color w:val="000000"/>
                <w:sz w:val="16"/>
                <w:szCs w:val="16"/>
              </w:rPr>
            </w:pPr>
          </w:p>
        </w:tc>
        <w:tc>
          <w:tcPr>
            <w:tcW w:w="670" w:type="dxa"/>
            <w:vAlign w:val="center"/>
          </w:tcPr>
          <w:p w:rsidR="00B955CE" w:rsidRPr="00FF0620" w:rsidRDefault="00B955CE" w:rsidP="009F7217">
            <w:pPr>
              <w:jc w:val="center"/>
              <w:rPr>
                <w:b/>
                <w:color w:val="000000"/>
                <w:sz w:val="16"/>
                <w:szCs w:val="16"/>
              </w:rPr>
            </w:pPr>
          </w:p>
        </w:tc>
        <w:tc>
          <w:tcPr>
            <w:tcW w:w="669" w:type="dxa"/>
            <w:vAlign w:val="center"/>
          </w:tcPr>
          <w:p w:rsidR="00B955CE" w:rsidRPr="00FF0620" w:rsidRDefault="00B955CE" w:rsidP="009F7217">
            <w:pPr>
              <w:jc w:val="center"/>
              <w:rPr>
                <w:b/>
                <w:color w:val="000000"/>
                <w:sz w:val="16"/>
                <w:szCs w:val="16"/>
              </w:rPr>
            </w:pPr>
          </w:p>
        </w:tc>
        <w:tc>
          <w:tcPr>
            <w:tcW w:w="670" w:type="dxa"/>
            <w:vAlign w:val="center"/>
          </w:tcPr>
          <w:p w:rsidR="00B955CE" w:rsidRPr="00FF0620" w:rsidRDefault="00B955CE" w:rsidP="009F7217">
            <w:pPr>
              <w:jc w:val="center"/>
              <w:rPr>
                <w:b/>
                <w:color w:val="000000"/>
                <w:sz w:val="16"/>
                <w:szCs w:val="16"/>
              </w:rPr>
            </w:pPr>
          </w:p>
        </w:tc>
      </w:tr>
      <w:tr w:rsidR="00B955CE" w:rsidRPr="00FF0620" w:rsidTr="00CC61F9">
        <w:trPr>
          <w:cantSplit/>
          <w:trHeight w:val="289"/>
          <w:jc w:val="center"/>
        </w:trPr>
        <w:tc>
          <w:tcPr>
            <w:tcW w:w="830" w:type="dxa"/>
          </w:tcPr>
          <w:p w:rsidR="00B955CE" w:rsidRPr="00482B91" w:rsidRDefault="00482B91" w:rsidP="009F7217">
            <w:pPr>
              <w:rPr>
                <w:sz w:val="16"/>
                <w:szCs w:val="16"/>
                <w:lang w:val="en-US"/>
              </w:rPr>
            </w:pPr>
            <w:r w:rsidRPr="00482B91">
              <w:rPr>
                <w:sz w:val="16"/>
                <w:szCs w:val="16"/>
                <w:lang w:val="en-US"/>
              </w:rPr>
              <w:t>3</w:t>
            </w:r>
            <w:r w:rsidR="00FB2732" w:rsidRPr="00482B91">
              <w:rPr>
                <w:sz w:val="16"/>
                <w:szCs w:val="16"/>
                <w:lang w:val="en-US"/>
              </w:rPr>
              <w:t>.6.</w:t>
            </w:r>
          </w:p>
        </w:tc>
        <w:tc>
          <w:tcPr>
            <w:tcW w:w="4819" w:type="dxa"/>
          </w:tcPr>
          <w:p w:rsidR="00B955CE" w:rsidRPr="00FF0620" w:rsidRDefault="00FB2732" w:rsidP="009F7217">
            <w:pPr>
              <w:rPr>
                <w:sz w:val="16"/>
                <w:szCs w:val="16"/>
                <w:lang w:val="en-US"/>
              </w:rPr>
            </w:pPr>
            <w:r w:rsidRPr="00FB2732">
              <w:rPr>
                <w:sz w:val="16"/>
                <w:szCs w:val="16"/>
                <w:lang w:val="en-US"/>
              </w:rPr>
              <w:t>Launch and piloting of CLIL-based courses</w:t>
            </w:r>
          </w:p>
        </w:tc>
        <w:tc>
          <w:tcPr>
            <w:tcW w:w="953" w:type="dxa"/>
            <w:vAlign w:val="center"/>
          </w:tcPr>
          <w:p w:rsidR="00B955CE" w:rsidRPr="00FF0620" w:rsidRDefault="00B46DD0" w:rsidP="009F7217">
            <w:pPr>
              <w:jc w:val="center"/>
              <w:rPr>
                <w:b/>
                <w:color w:val="000000"/>
                <w:sz w:val="16"/>
                <w:szCs w:val="16"/>
              </w:rPr>
            </w:pPr>
            <w:r>
              <w:rPr>
                <w:b/>
                <w:color w:val="000000"/>
                <w:sz w:val="16"/>
                <w:szCs w:val="16"/>
              </w:rPr>
              <w:t>4</w:t>
            </w:r>
          </w:p>
        </w:tc>
        <w:tc>
          <w:tcPr>
            <w:tcW w:w="669" w:type="dxa"/>
          </w:tcPr>
          <w:p w:rsidR="00FB2732" w:rsidRPr="00FB2732" w:rsidRDefault="00FB2732" w:rsidP="009F7217">
            <w:pPr>
              <w:jc w:val="center"/>
              <w:rPr>
                <w:b/>
                <w:sz w:val="16"/>
                <w:szCs w:val="16"/>
              </w:rPr>
            </w:pPr>
            <w:r w:rsidRPr="00FB2732">
              <w:rPr>
                <w:b/>
                <w:sz w:val="16"/>
                <w:szCs w:val="16"/>
              </w:rPr>
              <w:t>=</w:t>
            </w:r>
          </w:p>
          <w:p w:rsidR="00B955CE" w:rsidRPr="00FF0620" w:rsidRDefault="00FB2732" w:rsidP="009F7217">
            <w:pPr>
              <w:jc w:val="center"/>
              <w:rPr>
                <w:sz w:val="16"/>
                <w:szCs w:val="16"/>
              </w:rPr>
            </w:pPr>
            <w:r w:rsidRPr="00FB2732">
              <w:rPr>
                <w:b/>
                <w:sz w:val="16"/>
                <w:szCs w:val="16"/>
              </w:rPr>
              <w:t>3X</w:t>
            </w:r>
          </w:p>
        </w:tc>
        <w:tc>
          <w:tcPr>
            <w:tcW w:w="670" w:type="dxa"/>
          </w:tcPr>
          <w:p w:rsidR="00B955CE" w:rsidRPr="00FF0620" w:rsidRDefault="00B955CE" w:rsidP="009F7217">
            <w:pPr>
              <w:rPr>
                <w:sz w:val="16"/>
                <w:szCs w:val="16"/>
              </w:rPr>
            </w:pPr>
          </w:p>
        </w:tc>
        <w:tc>
          <w:tcPr>
            <w:tcW w:w="669" w:type="dxa"/>
          </w:tcPr>
          <w:p w:rsidR="00B955CE" w:rsidRPr="00FF0620" w:rsidRDefault="00B955CE" w:rsidP="009F7217">
            <w:pPr>
              <w:rPr>
                <w:sz w:val="16"/>
                <w:szCs w:val="16"/>
              </w:rPr>
            </w:pPr>
          </w:p>
        </w:tc>
        <w:tc>
          <w:tcPr>
            <w:tcW w:w="670" w:type="dxa"/>
          </w:tcPr>
          <w:p w:rsidR="00B955CE" w:rsidRPr="00FF0620" w:rsidRDefault="00B955CE" w:rsidP="009F7217">
            <w:pPr>
              <w:rPr>
                <w:sz w:val="16"/>
                <w:szCs w:val="16"/>
              </w:rPr>
            </w:pPr>
          </w:p>
        </w:tc>
        <w:tc>
          <w:tcPr>
            <w:tcW w:w="669" w:type="dxa"/>
          </w:tcPr>
          <w:p w:rsidR="00B955CE" w:rsidRPr="00FF0620" w:rsidRDefault="00B955CE" w:rsidP="009F7217">
            <w:pPr>
              <w:rPr>
                <w:sz w:val="16"/>
                <w:szCs w:val="16"/>
              </w:rPr>
            </w:pPr>
          </w:p>
        </w:tc>
        <w:tc>
          <w:tcPr>
            <w:tcW w:w="670" w:type="dxa"/>
          </w:tcPr>
          <w:p w:rsidR="00B955CE" w:rsidRPr="00FF0620" w:rsidRDefault="00B955CE" w:rsidP="009F7217">
            <w:pPr>
              <w:rPr>
                <w:sz w:val="16"/>
                <w:szCs w:val="16"/>
              </w:rPr>
            </w:pPr>
          </w:p>
        </w:tc>
        <w:tc>
          <w:tcPr>
            <w:tcW w:w="669" w:type="dxa"/>
          </w:tcPr>
          <w:p w:rsidR="00B955CE" w:rsidRPr="00FF0620" w:rsidRDefault="00B955CE" w:rsidP="009F7217">
            <w:pPr>
              <w:rPr>
                <w:sz w:val="16"/>
                <w:szCs w:val="16"/>
              </w:rPr>
            </w:pPr>
          </w:p>
        </w:tc>
        <w:tc>
          <w:tcPr>
            <w:tcW w:w="670" w:type="dxa"/>
          </w:tcPr>
          <w:p w:rsidR="00B955CE" w:rsidRPr="00FF0620" w:rsidRDefault="00B955CE" w:rsidP="009F7217">
            <w:pPr>
              <w:rPr>
                <w:sz w:val="16"/>
                <w:szCs w:val="16"/>
              </w:rPr>
            </w:pPr>
          </w:p>
        </w:tc>
        <w:tc>
          <w:tcPr>
            <w:tcW w:w="669" w:type="dxa"/>
          </w:tcPr>
          <w:p w:rsidR="00B955CE" w:rsidRPr="00FF0620" w:rsidRDefault="00B955CE" w:rsidP="009F7217">
            <w:pPr>
              <w:rPr>
                <w:sz w:val="16"/>
                <w:szCs w:val="16"/>
              </w:rPr>
            </w:pPr>
          </w:p>
        </w:tc>
        <w:tc>
          <w:tcPr>
            <w:tcW w:w="670" w:type="dxa"/>
          </w:tcPr>
          <w:p w:rsidR="00B955CE" w:rsidRPr="00FF0620" w:rsidRDefault="00B955CE" w:rsidP="009F7217">
            <w:pPr>
              <w:rPr>
                <w:sz w:val="16"/>
                <w:szCs w:val="16"/>
              </w:rPr>
            </w:pPr>
          </w:p>
        </w:tc>
        <w:tc>
          <w:tcPr>
            <w:tcW w:w="669" w:type="dxa"/>
          </w:tcPr>
          <w:p w:rsidR="00B955CE" w:rsidRPr="00FF0620" w:rsidRDefault="00B955CE" w:rsidP="009F7217">
            <w:pPr>
              <w:rPr>
                <w:sz w:val="16"/>
                <w:szCs w:val="16"/>
              </w:rPr>
            </w:pPr>
          </w:p>
        </w:tc>
        <w:tc>
          <w:tcPr>
            <w:tcW w:w="670" w:type="dxa"/>
          </w:tcPr>
          <w:p w:rsidR="00B955CE" w:rsidRPr="00FF0620" w:rsidRDefault="00B955CE" w:rsidP="009F7217">
            <w:pPr>
              <w:rPr>
                <w:sz w:val="16"/>
                <w:szCs w:val="16"/>
              </w:rPr>
            </w:pPr>
          </w:p>
        </w:tc>
      </w:tr>
      <w:tr w:rsidR="00373ED2" w:rsidRPr="00FF0620" w:rsidTr="00CC61F9">
        <w:trPr>
          <w:cantSplit/>
          <w:trHeight w:val="289"/>
          <w:jc w:val="center"/>
        </w:trPr>
        <w:tc>
          <w:tcPr>
            <w:tcW w:w="830" w:type="dxa"/>
          </w:tcPr>
          <w:p w:rsidR="00373ED2" w:rsidRPr="00482B91" w:rsidRDefault="00482B91" w:rsidP="009F7217">
            <w:pPr>
              <w:rPr>
                <w:sz w:val="16"/>
                <w:szCs w:val="16"/>
                <w:lang w:val="en-US"/>
              </w:rPr>
            </w:pPr>
            <w:r>
              <w:rPr>
                <w:sz w:val="16"/>
                <w:szCs w:val="16"/>
                <w:lang w:val="en-US"/>
              </w:rPr>
              <w:t>3</w:t>
            </w:r>
            <w:r w:rsidR="00373ED2" w:rsidRPr="00482B91">
              <w:rPr>
                <w:sz w:val="16"/>
                <w:szCs w:val="16"/>
                <w:lang w:val="en-US"/>
              </w:rPr>
              <w:t>.7.</w:t>
            </w:r>
          </w:p>
        </w:tc>
        <w:tc>
          <w:tcPr>
            <w:tcW w:w="4819" w:type="dxa"/>
          </w:tcPr>
          <w:p w:rsidR="00373ED2" w:rsidRPr="00FB2732" w:rsidRDefault="00373ED2" w:rsidP="009F7217">
            <w:pPr>
              <w:rPr>
                <w:sz w:val="16"/>
                <w:szCs w:val="16"/>
                <w:lang w:val="en-US"/>
              </w:rPr>
            </w:pPr>
            <w:r w:rsidRPr="00694CE1">
              <w:rPr>
                <w:sz w:val="16"/>
                <w:szCs w:val="16"/>
                <w:lang w:val="en-US"/>
              </w:rPr>
              <w:t>CLIL-based course survey</w:t>
            </w:r>
          </w:p>
        </w:tc>
        <w:tc>
          <w:tcPr>
            <w:tcW w:w="953" w:type="dxa"/>
            <w:vAlign w:val="center"/>
          </w:tcPr>
          <w:p w:rsidR="00373ED2" w:rsidRPr="00FF0620" w:rsidRDefault="00B46DD0" w:rsidP="009F7217">
            <w:pPr>
              <w:jc w:val="center"/>
              <w:rPr>
                <w:b/>
                <w:color w:val="000000"/>
                <w:sz w:val="16"/>
                <w:szCs w:val="16"/>
              </w:rPr>
            </w:pPr>
            <w:r>
              <w:rPr>
                <w:b/>
                <w:color w:val="000000"/>
                <w:sz w:val="16"/>
                <w:szCs w:val="16"/>
              </w:rPr>
              <w:t>8</w:t>
            </w:r>
          </w:p>
        </w:tc>
        <w:tc>
          <w:tcPr>
            <w:tcW w:w="669" w:type="dxa"/>
          </w:tcPr>
          <w:p w:rsidR="00373ED2" w:rsidRPr="00FB2732" w:rsidRDefault="00373ED2" w:rsidP="009F7217">
            <w:pPr>
              <w:jc w:val="center"/>
              <w:rPr>
                <w:b/>
                <w:sz w:val="16"/>
                <w:szCs w:val="16"/>
              </w:rPr>
            </w:pPr>
          </w:p>
        </w:tc>
        <w:tc>
          <w:tcPr>
            <w:tcW w:w="670" w:type="dxa"/>
          </w:tcPr>
          <w:p w:rsidR="00373ED2" w:rsidRPr="00FB2732" w:rsidRDefault="00373ED2" w:rsidP="009F7217">
            <w:pPr>
              <w:jc w:val="center"/>
              <w:rPr>
                <w:b/>
                <w:sz w:val="16"/>
                <w:szCs w:val="16"/>
              </w:rPr>
            </w:pPr>
            <w:r w:rsidRPr="00FB2732">
              <w:rPr>
                <w:b/>
                <w:sz w:val="16"/>
                <w:szCs w:val="16"/>
              </w:rPr>
              <w:t>=</w:t>
            </w:r>
          </w:p>
          <w:p w:rsidR="00373ED2" w:rsidRPr="00FB2732" w:rsidRDefault="00373ED2" w:rsidP="009F7217">
            <w:pPr>
              <w:jc w:val="center"/>
              <w:rPr>
                <w:b/>
                <w:sz w:val="16"/>
                <w:szCs w:val="16"/>
              </w:rPr>
            </w:pPr>
            <w:r w:rsidRPr="00FB2732">
              <w:rPr>
                <w:b/>
                <w:sz w:val="16"/>
                <w:szCs w:val="16"/>
              </w:rPr>
              <w:t>3X</w:t>
            </w:r>
          </w:p>
        </w:tc>
        <w:tc>
          <w:tcPr>
            <w:tcW w:w="669" w:type="dxa"/>
          </w:tcPr>
          <w:p w:rsidR="00373ED2" w:rsidRPr="00FB2732" w:rsidRDefault="00373ED2" w:rsidP="009F7217">
            <w:pPr>
              <w:jc w:val="center"/>
              <w:rPr>
                <w:b/>
                <w:sz w:val="16"/>
                <w:szCs w:val="16"/>
              </w:rPr>
            </w:pPr>
            <w:r w:rsidRPr="00FB2732">
              <w:rPr>
                <w:b/>
                <w:sz w:val="16"/>
                <w:szCs w:val="16"/>
              </w:rPr>
              <w:t>=</w:t>
            </w:r>
          </w:p>
          <w:p w:rsidR="00373ED2" w:rsidRPr="00FF0620" w:rsidRDefault="00373ED2" w:rsidP="009F7217">
            <w:pPr>
              <w:jc w:val="center"/>
              <w:rPr>
                <w:sz w:val="16"/>
                <w:szCs w:val="16"/>
              </w:rPr>
            </w:pPr>
            <w:r w:rsidRPr="00FB2732">
              <w:rPr>
                <w:b/>
                <w:sz w:val="16"/>
                <w:szCs w:val="16"/>
              </w:rPr>
              <w:t>3X</w:t>
            </w:r>
          </w:p>
        </w:tc>
        <w:tc>
          <w:tcPr>
            <w:tcW w:w="670" w:type="dxa"/>
          </w:tcPr>
          <w:p w:rsidR="00373ED2" w:rsidRPr="00FF0620" w:rsidRDefault="00373ED2" w:rsidP="009F7217">
            <w:pPr>
              <w:rPr>
                <w:sz w:val="16"/>
                <w:szCs w:val="16"/>
              </w:rPr>
            </w:pPr>
          </w:p>
        </w:tc>
        <w:tc>
          <w:tcPr>
            <w:tcW w:w="669" w:type="dxa"/>
          </w:tcPr>
          <w:p w:rsidR="00373ED2" w:rsidRPr="00FF0620" w:rsidRDefault="00373ED2" w:rsidP="009F7217">
            <w:pPr>
              <w:rPr>
                <w:sz w:val="16"/>
                <w:szCs w:val="16"/>
              </w:rPr>
            </w:pPr>
          </w:p>
        </w:tc>
        <w:tc>
          <w:tcPr>
            <w:tcW w:w="670" w:type="dxa"/>
          </w:tcPr>
          <w:p w:rsidR="00373ED2" w:rsidRPr="00FF0620" w:rsidRDefault="00373ED2" w:rsidP="009F7217">
            <w:pPr>
              <w:rPr>
                <w:sz w:val="16"/>
                <w:szCs w:val="16"/>
              </w:rPr>
            </w:pPr>
          </w:p>
        </w:tc>
        <w:tc>
          <w:tcPr>
            <w:tcW w:w="669" w:type="dxa"/>
          </w:tcPr>
          <w:p w:rsidR="00373ED2" w:rsidRPr="00FF0620" w:rsidRDefault="00373ED2" w:rsidP="009F7217">
            <w:pPr>
              <w:rPr>
                <w:sz w:val="16"/>
                <w:szCs w:val="16"/>
              </w:rPr>
            </w:pPr>
          </w:p>
        </w:tc>
        <w:tc>
          <w:tcPr>
            <w:tcW w:w="670" w:type="dxa"/>
          </w:tcPr>
          <w:p w:rsidR="00373ED2" w:rsidRPr="00FF0620" w:rsidRDefault="00373ED2" w:rsidP="009F7217">
            <w:pPr>
              <w:rPr>
                <w:sz w:val="16"/>
                <w:szCs w:val="16"/>
              </w:rPr>
            </w:pPr>
          </w:p>
        </w:tc>
        <w:tc>
          <w:tcPr>
            <w:tcW w:w="669" w:type="dxa"/>
          </w:tcPr>
          <w:p w:rsidR="00373ED2" w:rsidRPr="00FF0620" w:rsidRDefault="00373ED2" w:rsidP="009F7217">
            <w:pPr>
              <w:rPr>
                <w:sz w:val="16"/>
                <w:szCs w:val="16"/>
              </w:rPr>
            </w:pPr>
          </w:p>
        </w:tc>
        <w:tc>
          <w:tcPr>
            <w:tcW w:w="670" w:type="dxa"/>
          </w:tcPr>
          <w:p w:rsidR="00373ED2" w:rsidRPr="00FF0620" w:rsidRDefault="00373ED2" w:rsidP="009F7217">
            <w:pPr>
              <w:rPr>
                <w:sz w:val="16"/>
                <w:szCs w:val="16"/>
              </w:rPr>
            </w:pPr>
          </w:p>
        </w:tc>
        <w:tc>
          <w:tcPr>
            <w:tcW w:w="669" w:type="dxa"/>
          </w:tcPr>
          <w:p w:rsidR="00373ED2" w:rsidRPr="00FF0620" w:rsidRDefault="00373ED2" w:rsidP="009F7217">
            <w:pPr>
              <w:rPr>
                <w:sz w:val="16"/>
                <w:szCs w:val="16"/>
              </w:rPr>
            </w:pPr>
          </w:p>
        </w:tc>
        <w:tc>
          <w:tcPr>
            <w:tcW w:w="670" w:type="dxa"/>
          </w:tcPr>
          <w:p w:rsidR="00373ED2" w:rsidRPr="00FF0620" w:rsidRDefault="00373ED2" w:rsidP="009F7217">
            <w:pPr>
              <w:rPr>
                <w:sz w:val="16"/>
                <w:szCs w:val="16"/>
              </w:rPr>
            </w:pPr>
          </w:p>
        </w:tc>
      </w:tr>
      <w:tr w:rsidR="00373ED2" w:rsidRPr="00FF0620" w:rsidTr="00CC61F9">
        <w:trPr>
          <w:cantSplit/>
          <w:trHeight w:val="289"/>
          <w:jc w:val="center"/>
        </w:trPr>
        <w:tc>
          <w:tcPr>
            <w:tcW w:w="830" w:type="dxa"/>
          </w:tcPr>
          <w:p w:rsidR="00373ED2" w:rsidRPr="00482B91" w:rsidRDefault="00482B91" w:rsidP="009F7217">
            <w:pPr>
              <w:rPr>
                <w:sz w:val="16"/>
                <w:szCs w:val="16"/>
                <w:lang w:val="en-US"/>
              </w:rPr>
            </w:pPr>
            <w:r>
              <w:rPr>
                <w:sz w:val="16"/>
                <w:szCs w:val="16"/>
                <w:lang w:val="en-US"/>
              </w:rPr>
              <w:t>3</w:t>
            </w:r>
            <w:r w:rsidR="00373ED2" w:rsidRPr="00482B91">
              <w:rPr>
                <w:sz w:val="16"/>
                <w:szCs w:val="16"/>
                <w:lang w:val="en-US"/>
              </w:rPr>
              <w:t>.8.</w:t>
            </w:r>
          </w:p>
        </w:tc>
        <w:tc>
          <w:tcPr>
            <w:tcW w:w="4819" w:type="dxa"/>
          </w:tcPr>
          <w:p w:rsidR="00373ED2" w:rsidRPr="00694CE1" w:rsidRDefault="00373ED2" w:rsidP="009F7217">
            <w:pPr>
              <w:rPr>
                <w:sz w:val="16"/>
                <w:szCs w:val="16"/>
                <w:lang w:val="en-US"/>
              </w:rPr>
            </w:pPr>
            <w:r w:rsidRPr="00520F16">
              <w:rPr>
                <w:sz w:val="16"/>
                <w:szCs w:val="16"/>
                <w:lang w:val="en-US"/>
              </w:rPr>
              <w:t>Permanent running of CLIL-based courses</w:t>
            </w:r>
          </w:p>
        </w:tc>
        <w:tc>
          <w:tcPr>
            <w:tcW w:w="953" w:type="dxa"/>
            <w:vAlign w:val="center"/>
          </w:tcPr>
          <w:p w:rsidR="00373ED2" w:rsidRPr="00FF0620" w:rsidRDefault="00B46DD0" w:rsidP="009F7217">
            <w:pPr>
              <w:jc w:val="center"/>
              <w:rPr>
                <w:b/>
                <w:color w:val="000000"/>
                <w:sz w:val="16"/>
                <w:szCs w:val="16"/>
              </w:rPr>
            </w:pPr>
            <w:r>
              <w:rPr>
                <w:b/>
                <w:color w:val="000000"/>
                <w:sz w:val="16"/>
                <w:szCs w:val="16"/>
              </w:rPr>
              <w:t>40</w:t>
            </w:r>
          </w:p>
        </w:tc>
        <w:tc>
          <w:tcPr>
            <w:tcW w:w="669" w:type="dxa"/>
          </w:tcPr>
          <w:p w:rsidR="00373ED2" w:rsidRPr="00FB2732" w:rsidRDefault="00373ED2" w:rsidP="009F7217">
            <w:pPr>
              <w:jc w:val="center"/>
              <w:rPr>
                <w:b/>
                <w:sz w:val="16"/>
                <w:szCs w:val="16"/>
              </w:rPr>
            </w:pPr>
          </w:p>
        </w:tc>
        <w:tc>
          <w:tcPr>
            <w:tcW w:w="670" w:type="dxa"/>
          </w:tcPr>
          <w:p w:rsidR="00373ED2" w:rsidRPr="00FB2732" w:rsidRDefault="00373ED2" w:rsidP="009F7217">
            <w:pPr>
              <w:jc w:val="center"/>
              <w:rPr>
                <w:b/>
                <w:sz w:val="16"/>
                <w:szCs w:val="16"/>
              </w:rPr>
            </w:pPr>
          </w:p>
        </w:tc>
        <w:tc>
          <w:tcPr>
            <w:tcW w:w="669" w:type="dxa"/>
          </w:tcPr>
          <w:p w:rsidR="00373ED2" w:rsidRPr="00520F16" w:rsidRDefault="00373ED2" w:rsidP="009F7217">
            <w:pPr>
              <w:jc w:val="center"/>
              <w:rPr>
                <w:b/>
                <w:sz w:val="16"/>
                <w:szCs w:val="16"/>
              </w:rPr>
            </w:pPr>
            <w:r w:rsidRPr="00520F16">
              <w:rPr>
                <w:b/>
                <w:sz w:val="16"/>
                <w:szCs w:val="16"/>
              </w:rPr>
              <w:t>4X</w:t>
            </w:r>
          </w:p>
        </w:tc>
        <w:tc>
          <w:tcPr>
            <w:tcW w:w="670" w:type="dxa"/>
          </w:tcPr>
          <w:p w:rsidR="00373ED2" w:rsidRDefault="00373ED2" w:rsidP="009F7217">
            <w:r w:rsidRPr="0041081A">
              <w:rPr>
                <w:b/>
                <w:sz w:val="16"/>
                <w:szCs w:val="16"/>
              </w:rPr>
              <w:t>4X</w:t>
            </w:r>
          </w:p>
        </w:tc>
        <w:tc>
          <w:tcPr>
            <w:tcW w:w="669" w:type="dxa"/>
          </w:tcPr>
          <w:p w:rsidR="00373ED2" w:rsidRDefault="00373ED2" w:rsidP="009F7217">
            <w:r w:rsidRPr="0041081A">
              <w:rPr>
                <w:b/>
                <w:sz w:val="16"/>
                <w:szCs w:val="16"/>
              </w:rPr>
              <w:t>4X</w:t>
            </w:r>
          </w:p>
        </w:tc>
        <w:tc>
          <w:tcPr>
            <w:tcW w:w="670" w:type="dxa"/>
          </w:tcPr>
          <w:p w:rsidR="00373ED2" w:rsidRDefault="00373ED2" w:rsidP="009F7217">
            <w:r w:rsidRPr="0041081A">
              <w:rPr>
                <w:b/>
                <w:sz w:val="16"/>
                <w:szCs w:val="16"/>
              </w:rPr>
              <w:t>4X</w:t>
            </w:r>
          </w:p>
        </w:tc>
        <w:tc>
          <w:tcPr>
            <w:tcW w:w="669" w:type="dxa"/>
          </w:tcPr>
          <w:p w:rsidR="00373ED2" w:rsidRDefault="00373ED2" w:rsidP="009F7217">
            <w:r w:rsidRPr="0041081A">
              <w:rPr>
                <w:b/>
                <w:sz w:val="16"/>
                <w:szCs w:val="16"/>
              </w:rPr>
              <w:t>4X</w:t>
            </w:r>
          </w:p>
        </w:tc>
        <w:tc>
          <w:tcPr>
            <w:tcW w:w="670" w:type="dxa"/>
          </w:tcPr>
          <w:p w:rsidR="00373ED2" w:rsidRDefault="00373ED2" w:rsidP="009F7217">
            <w:r w:rsidRPr="0041081A">
              <w:rPr>
                <w:b/>
                <w:sz w:val="16"/>
                <w:szCs w:val="16"/>
              </w:rPr>
              <w:t>4X</w:t>
            </w:r>
          </w:p>
        </w:tc>
        <w:tc>
          <w:tcPr>
            <w:tcW w:w="669" w:type="dxa"/>
          </w:tcPr>
          <w:p w:rsidR="00373ED2" w:rsidRDefault="00373ED2" w:rsidP="009F7217">
            <w:r w:rsidRPr="0041081A">
              <w:rPr>
                <w:b/>
                <w:sz w:val="16"/>
                <w:szCs w:val="16"/>
              </w:rPr>
              <w:t>4X</w:t>
            </w:r>
          </w:p>
        </w:tc>
        <w:tc>
          <w:tcPr>
            <w:tcW w:w="670" w:type="dxa"/>
          </w:tcPr>
          <w:p w:rsidR="00373ED2" w:rsidRDefault="00373ED2" w:rsidP="009F7217">
            <w:r w:rsidRPr="0041081A">
              <w:rPr>
                <w:b/>
                <w:sz w:val="16"/>
                <w:szCs w:val="16"/>
              </w:rPr>
              <w:t>4X</w:t>
            </w:r>
          </w:p>
        </w:tc>
        <w:tc>
          <w:tcPr>
            <w:tcW w:w="669" w:type="dxa"/>
          </w:tcPr>
          <w:p w:rsidR="00373ED2" w:rsidRDefault="00373ED2" w:rsidP="009F7217">
            <w:r w:rsidRPr="0041081A">
              <w:rPr>
                <w:b/>
                <w:sz w:val="16"/>
                <w:szCs w:val="16"/>
              </w:rPr>
              <w:t>4X</w:t>
            </w:r>
          </w:p>
        </w:tc>
        <w:tc>
          <w:tcPr>
            <w:tcW w:w="670" w:type="dxa"/>
          </w:tcPr>
          <w:p w:rsidR="00373ED2" w:rsidRDefault="00373ED2" w:rsidP="009F7217">
            <w:r w:rsidRPr="0041081A">
              <w:rPr>
                <w:b/>
                <w:sz w:val="16"/>
                <w:szCs w:val="16"/>
              </w:rPr>
              <w:t>4X</w:t>
            </w:r>
          </w:p>
        </w:tc>
      </w:tr>
      <w:tr w:rsidR="00373ED2" w:rsidRPr="00FF0620" w:rsidTr="00CC61F9">
        <w:trPr>
          <w:cantSplit/>
          <w:trHeight w:val="289"/>
          <w:jc w:val="center"/>
        </w:trPr>
        <w:tc>
          <w:tcPr>
            <w:tcW w:w="830" w:type="dxa"/>
          </w:tcPr>
          <w:p w:rsidR="00373ED2" w:rsidRPr="00482B91" w:rsidRDefault="00482B91" w:rsidP="009F7217">
            <w:pPr>
              <w:rPr>
                <w:sz w:val="16"/>
                <w:szCs w:val="16"/>
                <w:lang w:val="en-US"/>
              </w:rPr>
            </w:pPr>
            <w:r>
              <w:rPr>
                <w:sz w:val="16"/>
                <w:szCs w:val="16"/>
                <w:lang w:val="en-US"/>
              </w:rPr>
              <w:t>3.15</w:t>
            </w:r>
          </w:p>
        </w:tc>
        <w:tc>
          <w:tcPr>
            <w:tcW w:w="4819" w:type="dxa"/>
          </w:tcPr>
          <w:p w:rsidR="00373ED2" w:rsidRDefault="00373ED2" w:rsidP="009F7217">
            <w:pPr>
              <w:rPr>
                <w:sz w:val="16"/>
                <w:szCs w:val="16"/>
                <w:lang w:val="en-US"/>
              </w:rPr>
            </w:pPr>
            <w:r w:rsidRPr="00FD2254">
              <w:rPr>
                <w:sz w:val="16"/>
                <w:szCs w:val="16"/>
                <w:lang w:val="en-US"/>
              </w:rPr>
              <w:t>Launch and piloting of new courses</w:t>
            </w:r>
          </w:p>
        </w:tc>
        <w:tc>
          <w:tcPr>
            <w:tcW w:w="953" w:type="dxa"/>
            <w:vAlign w:val="center"/>
          </w:tcPr>
          <w:p w:rsidR="00373ED2" w:rsidRPr="00FF0620" w:rsidRDefault="00B46DD0" w:rsidP="009F7217">
            <w:pPr>
              <w:jc w:val="center"/>
              <w:rPr>
                <w:b/>
                <w:color w:val="000000"/>
                <w:sz w:val="16"/>
                <w:szCs w:val="16"/>
              </w:rPr>
            </w:pPr>
            <w:r>
              <w:rPr>
                <w:b/>
                <w:color w:val="000000"/>
                <w:sz w:val="16"/>
                <w:szCs w:val="16"/>
              </w:rPr>
              <w:t>32</w:t>
            </w:r>
          </w:p>
        </w:tc>
        <w:tc>
          <w:tcPr>
            <w:tcW w:w="669" w:type="dxa"/>
          </w:tcPr>
          <w:p w:rsidR="00373ED2" w:rsidRPr="00FB2732" w:rsidRDefault="00373ED2" w:rsidP="009F7217">
            <w:pPr>
              <w:jc w:val="center"/>
              <w:rPr>
                <w:b/>
                <w:sz w:val="16"/>
                <w:szCs w:val="16"/>
              </w:rPr>
            </w:pPr>
            <w:r w:rsidRPr="00FB2732">
              <w:rPr>
                <w:b/>
                <w:sz w:val="16"/>
                <w:szCs w:val="16"/>
              </w:rPr>
              <w:t>=</w:t>
            </w:r>
          </w:p>
          <w:p w:rsidR="00373ED2" w:rsidRPr="00FB2732" w:rsidRDefault="00373ED2" w:rsidP="009F7217">
            <w:pPr>
              <w:jc w:val="center"/>
              <w:rPr>
                <w:b/>
                <w:sz w:val="16"/>
                <w:szCs w:val="16"/>
              </w:rPr>
            </w:pPr>
            <w:r w:rsidRPr="00FB2732">
              <w:rPr>
                <w:b/>
                <w:sz w:val="16"/>
                <w:szCs w:val="16"/>
              </w:rPr>
              <w:t>3X</w:t>
            </w:r>
          </w:p>
        </w:tc>
        <w:tc>
          <w:tcPr>
            <w:tcW w:w="670" w:type="dxa"/>
          </w:tcPr>
          <w:p w:rsidR="00373ED2" w:rsidRPr="00FB2732" w:rsidRDefault="00373ED2" w:rsidP="009F7217">
            <w:pPr>
              <w:jc w:val="center"/>
              <w:rPr>
                <w:b/>
                <w:sz w:val="16"/>
                <w:szCs w:val="16"/>
              </w:rPr>
            </w:pPr>
            <w:r w:rsidRPr="00FB2732">
              <w:rPr>
                <w:b/>
                <w:sz w:val="16"/>
                <w:szCs w:val="16"/>
              </w:rPr>
              <w:t>=</w:t>
            </w:r>
          </w:p>
          <w:p w:rsidR="00373ED2" w:rsidRPr="00FB2732" w:rsidRDefault="00373ED2" w:rsidP="009F7217">
            <w:pPr>
              <w:jc w:val="center"/>
              <w:rPr>
                <w:b/>
                <w:sz w:val="16"/>
                <w:szCs w:val="16"/>
              </w:rPr>
            </w:pPr>
            <w:r w:rsidRPr="00FB2732">
              <w:rPr>
                <w:b/>
                <w:sz w:val="16"/>
                <w:szCs w:val="16"/>
              </w:rPr>
              <w:t>3X</w:t>
            </w:r>
          </w:p>
        </w:tc>
        <w:tc>
          <w:tcPr>
            <w:tcW w:w="669" w:type="dxa"/>
          </w:tcPr>
          <w:p w:rsidR="00373ED2" w:rsidRPr="00FB2732" w:rsidRDefault="00373ED2" w:rsidP="009F7217">
            <w:pPr>
              <w:jc w:val="center"/>
              <w:rPr>
                <w:b/>
                <w:sz w:val="16"/>
                <w:szCs w:val="16"/>
              </w:rPr>
            </w:pPr>
            <w:r w:rsidRPr="00FB2732">
              <w:rPr>
                <w:b/>
                <w:sz w:val="16"/>
                <w:szCs w:val="16"/>
              </w:rPr>
              <w:t>=</w:t>
            </w:r>
          </w:p>
          <w:p w:rsidR="00373ED2" w:rsidRPr="00520F16" w:rsidRDefault="00373ED2" w:rsidP="009F7217">
            <w:pPr>
              <w:jc w:val="center"/>
              <w:rPr>
                <w:b/>
                <w:sz w:val="16"/>
                <w:szCs w:val="16"/>
              </w:rPr>
            </w:pPr>
            <w:r w:rsidRPr="00FB2732">
              <w:rPr>
                <w:b/>
                <w:sz w:val="16"/>
                <w:szCs w:val="16"/>
              </w:rPr>
              <w:t>3X</w:t>
            </w:r>
          </w:p>
        </w:tc>
        <w:tc>
          <w:tcPr>
            <w:tcW w:w="670" w:type="dxa"/>
          </w:tcPr>
          <w:p w:rsidR="00373ED2" w:rsidRPr="00FB2732" w:rsidRDefault="00373ED2" w:rsidP="009F7217">
            <w:pPr>
              <w:jc w:val="center"/>
              <w:rPr>
                <w:b/>
                <w:sz w:val="16"/>
                <w:szCs w:val="16"/>
              </w:rPr>
            </w:pPr>
            <w:r w:rsidRPr="00FB2732">
              <w:rPr>
                <w:b/>
                <w:sz w:val="16"/>
                <w:szCs w:val="16"/>
              </w:rPr>
              <w:t>=</w:t>
            </w:r>
          </w:p>
          <w:p w:rsidR="00373ED2" w:rsidRPr="0041081A" w:rsidRDefault="00373ED2" w:rsidP="009F7217">
            <w:pPr>
              <w:jc w:val="center"/>
              <w:rPr>
                <w:b/>
                <w:sz w:val="16"/>
                <w:szCs w:val="16"/>
              </w:rPr>
            </w:pPr>
            <w:r w:rsidRPr="00FB2732">
              <w:rPr>
                <w:b/>
                <w:sz w:val="16"/>
                <w:szCs w:val="16"/>
              </w:rPr>
              <w:t>3X</w:t>
            </w:r>
          </w:p>
        </w:tc>
        <w:tc>
          <w:tcPr>
            <w:tcW w:w="669" w:type="dxa"/>
          </w:tcPr>
          <w:p w:rsidR="00373ED2" w:rsidRPr="00FB2732" w:rsidRDefault="00373ED2" w:rsidP="009F7217">
            <w:pPr>
              <w:jc w:val="center"/>
              <w:rPr>
                <w:b/>
                <w:sz w:val="16"/>
                <w:szCs w:val="16"/>
              </w:rPr>
            </w:pPr>
            <w:r w:rsidRPr="00FB2732">
              <w:rPr>
                <w:b/>
                <w:sz w:val="16"/>
                <w:szCs w:val="16"/>
              </w:rPr>
              <w:t>=</w:t>
            </w:r>
          </w:p>
          <w:p w:rsidR="00373ED2" w:rsidRPr="0041081A" w:rsidRDefault="00373ED2" w:rsidP="009F7217">
            <w:pPr>
              <w:jc w:val="center"/>
              <w:rPr>
                <w:b/>
                <w:sz w:val="16"/>
                <w:szCs w:val="16"/>
              </w:rPr>
            </w:pPr>
            <w:r w:rsidRPr="00FB2732">
              <w:rPr>
                <w:b/>
                <w:sz w:val="16"/>
                <w:szCs w:val="16"/>
              </w:rPr>
              <w:t>3X</w:t>
            </w:r>
          </w:p>
        </w:tc>
        <w:tc>
          <w:tcPr>
            <w:tcW w:w="670" w:type="dxa"/>
          </w:tcPr>
          <w:p w:rsidR="00373ED2" w:rsidRPr="00FB2732" w:rsidRDefault="00373ED2" w:rsidP="009F7217">
            <w:pPr>
              <w:jc w:val="center"/>
              <w:rPr>
                <w:b/>
                <w:sz w:val="16"/>
                <w:szCs w:val="16"/>
              </w:rPr>
            </w:pPr>
            <w:r w:rsidRPr="00FB2732">
              <w:rPr>
                <w:b/>
                <w:sz w:val="16"/>
                <w:szCs w:val="16"/>
              </w:rPr>
              <w:t>=</w:t>
            </w:r>
          </w:p>
          <w:p w:rsidR="00373ED2" w:rsidRPr="0041081A" w:rsidRDefault="00373ED2" w:rsidP="009F7217">
            <w:pPr>
              <w:jc w:val="center"/>
              <w:rPr>
                <w:b/>
                <w:sz w:val="16"/>
                <w:szCs w:val="16"/>
              </w:rPr>
            </w:pPr>
            <w:r w:rsidRPr="00FB2732">
              <w:rPr>
                <w:b/>
                <w:sz w:val="16"/>
                <w:szCs w:val="16"/>
              </w:rPr>
              <w:t>3X</w:t>
            </w:r>
          </w:p>
        </w:tc>
        <w:tc>
          <w:tcPr>
            <w:tcW w:w="669" w:type="dxa"/>
          </w:tcPr>
          <w:p w:rsidR="00373ED2" w:rsidRPr="00FB2732" w:rsidRDefault="00373ED2" w:rsidP="009F7217">
            <w:pPr>
              <w:jc w:val="center"/>
              <w:rPr>
                <w:b/>
                <w:sz w:val="16"/>
                <w:szCs w:val="16"/>
              </w:rPr>
            </w:pPr>
            <w:r w:rsidRPr="00FB2732">
              <w:rPr>
                <w:b/>
                <w:sz w:val="16"/>
                <w:szCs w:val="16"/>
              </w:rPr>
              <w:t>=</w:t>
            </w:r>
          </w:p>
          <w:p w:rsidR="00373ED2" w:rsidRPr="0041081A" w:rsidRDefault="00373ED2" w:rsidP="009F7217">
            <w:pPr>
              <w:jc w:val="center"/>
              <w:rPr>
                <w:b/>
                <w:sz w:val="16"/>
                <w:szCs w:val="16"/>
              </w:rPr>
            </w:pPr>
            <w:r w:rsidRPr="00FB2732">
              <w:rPr>
                <w:b/>
                <w:sz w:val="16"/>
                <w:szCs w:val="16"/>
              </w:rPr>
              <w:t>3X</w:t>
            </w:r>
          </w:p>
        </w:tc>
        <w:tc>
          <w:tcPr>
            <w:tcW w:w="670" w:type="dxa"/>
          </w:tcPr>
          <w:p w:rsidR="00373ED2" w:rsidRPr="00FB2732" w:rsidRDefault="00373ED2" w:rsidP="009F7217">
            <w:pPr>
              <w:jc w:val="center"/>
              <w:rPr>
                <w:b/>
                <w:sz w:val="16"/>
                <w:szCs w:val="16"/>
              </w:rPr>
            </w:pPr>
            <w:r w:rsidRPr="00FB2732">
              <w:rPr>
                <w:b/>
                <w:sz w:val="16"/>
                <w:szCs w:val="16"/>
              </w:rPr>
              <w:t>=</w:t>
            </w:r>
          </w:p>
          <w:p w:rsidR="00373ED2" w:rsidRPr="0041081A" w:rsidRDefault="00373ED2" w:rsidP="009F7217">
            <w:pPr>
              <w:jc w:val="center"/>
              <w:rPr>
                <w:b/>
                <w:sz w:val="16"/>
                <w:szCs w:val="16"/>
              </w:rPr>
            </w:pPr>
            <w:r w:rsidRPr="00FB2732">
              <w:rPr>
                <w:b/>
                <w:sz w:val="16"/>
                <w:szCs w:val="16"/>
              </w:rPr>
              <w:t>3X</w:t>
            </w:r>
          </w:p>
        </w:tc>
        <w:tc>
          <w:tcPr>
            <w:tcW w:w="669" w:type="dxa"/>
          </w:tcPr>
          <w:p w:rsidR="00373ED2" w:rsidRPr="0041081A" w:rsidRDefault="00373ED2" w:rsidP="009F7217">
            <w:pPr>
              <w:rPr>
                <w:b/>
                <w:sz w:val="16"/>
                <w:szCs w:val="16"/>
              </w:rPr>
            </w:pPr>
          </w:p>
        </w:tc>
        <w:tc>
          <w:tcPr>
            <w:tcW w:w="670" w:type="dxa"/>
          </w:tcPr>
          <w:p w:rsidR="00373ED2" w:rsidRPr="0041081A" w:rsidRDefault="00373ED2" w:rsidP="009F7217">
            <w:pPr>
              <w:rPr>
                <w:b/>
                <w:sz w:val="16"/>
                <w:szCs w:val="16"/>
              </w:rPr>
            </w:pPr>
          </w:p>
        </w:tc>
        <w:tc>
          <w:tcPr>
            <w:tcW w:w="669" w:type="dxa"/>
          </w:tcPr>
          <w:p w:rsidR="00373ED2" w:rsidRPr="0041081A" w:rsidRDefault="00373ED2" w:rsidP="009F7217">
            <w:pPr>
              <w:rPr>
                <w:b/>
                <w:sz w:val="16"/>
                <w:szCs w:val="16"/>
              </w:rPr>
            </w:pPr>
          </w:p>
        </w:tc>
        <w:tc>
          <w:tcPr>
            <w:tcW w:w="670" w:type="dxa"/>
          </w:tcPr>
          <w:p w:rsidR="00373ED2" w:rsidRPr="0041081A" w:rsidRDefault="00373ED2" w:rsidP="009F7217">
            <w:pPr>
              <w:rPr>
                <w:b/>
                <w:sz w:val="16"/>
                <w:szCs w:val="16"/>
              </w:rPr>
            </w:pPr>
          </w:p>
        </w:tc>
      </w:tr>
      <w:tr w:rsidR="00373ED2" w:rsidRPr="00FF0620" w:rsidTr="00CC61F9">
        <w:trPr>
          <w:cantSplit/>
          <w:trHeight w:val="289"/>
          <w:jc w:val="center"/>
        </w:trPr>
        <w:tc>
          <w:tcPr>
            <w:tcW w:w="830" w:type="dxa"/>
          </w:tcPr>
          <w:p w:rsidR="00373ED2" w:rsidRPr="00482B91" w:rsidRDefault="00482B91" w:rsidP="009F7217">
            <w:pPr>
              <w:rPr>
                <w:sz w:val="16"/>
                <w:szCs w:val="16"/>
                <w:lang w:val="en-US"/>
              </w:rPr>
            </w:pPr>
            <w:r>
              <w:rPr>
                <w:sz w:val="16"/>
                <w:szCs w:val="16"/>
                <w:lang w:val="en-US"/>
              </w:rPr>
              <w:t>3.16</w:t>
            </w:r>
          </w:p>
        </w:tc>
        <w:tc>
          <w:tcPr>
            <w:tcW w:w="4819" w:type="dxa"/>
          </w:tcPr>
          <w:p w:rsidR="00373ED2" w:rsidRPr="00FD2254" w:rsidRDefault="00373ED2" w:rsidP="009F7217">
            <w:pPr>
              <w:rPr>
                <w:sz w:val="16"/>
                <w:szCs w:val="16"/>
                <w:lang w:val="en-US"/>
              </w:rPr>
            </w:pPr>
            <w:r w:rsidRPr="00373ED2">
              <w:rPr>
                <w:sz w:val="16"/>
                <w:szCs w:val="16"/>
                <w:lang w:val="en-US"/>
              </w:rPr>
              <w:t>New course survey</w:t>
            </w:r>
          </w:p>
        </w:tc>
        <w:tc>
          <w:tcPr>
            <w:tcW w:w="953" w:type="dxa"/>
            <w:vAlign w:val="center"/>
          </w:tcPr>
          <w:p w:rsidR="00373ED2" w:rsidRPr="00FF0620" w:rsidRDefault="00B46DD0" w:rsidP="009F7217">
            <w:pPr>
              <w:jc w:val="center"/>
              <w:rPr>
                <w:b/>
                <w:color w:val="000000"/>
                <w:sz w:val="16"/>
                <w:szCs w:val="16"/>
              </w:rPr>
            </w:pPr>
            <w:r>
              <w:rPr>
                <w:b/>
                <w:color w:val="000000"/>
                <w:sz w:val="16"/>
                <w:szCs w:val="16"/>
              </w:rPr>
              <w:t>16</w:t>
            </w:r>
          </w:p>
        </w:tc>
        <w:tc>
          <w:tcPr>
            <w:tcW w:w="669" w:type="dxa"/>
          </w:tcPr>
          <w:p w:rsidR="00373ED2" w:rsidRPr="00FB2732" w:rsidRDefault="00373ED2" w:rsidP="009F7217">
            <w:pPr>
              <w:jc w:val="center"/>
              <w:rPr>
                <w:b/>
                <w:sz w:val="16"/>
                <w:szCs w:val="16"/>
              </w:rPr>
            </w:pPr>
          </w:p>
        </w:tc>
        <w:tc>
          <w:tcPr>
            <w:tcW w:w="670" w:type="dxa"/>
          </w:tcPr>
          <w:p w:rsidR="00373ED2" w:rsidRPr="00FB2732" w:rsidRDefault="00373ED2" w:rsidP="009F7217">
            <w:pPr>
              <w:jc w:val="center"/>
              <w:rPr>
                <w:b/>
                <w:sz w:val="16"/>
                <w:szCs w:val="16"/>
              </w:rPr>
            </w:pPr>
            <w:r w:rsidRPr="00FB2732">
              <w:rPr>
                <w:b/>
                <w:sz w:val="16"/>
                <w:szCs w:val="16"/>
              </w:rPr>
              <w:t>=</w:t>
            </w:r>
          </w:p>
          <w:p w:rsidR="00373ED2" w:rsidRPr="00FB2732" w:rsidRDefault="00373ED2" w:rsidP="009F7217">
            <w:pPr>
              <w:jc w:val="center"/>
              <w:rPr>
                <w:b/>
                <w:sz w:val="16"/>
                <w:szCs w:val="16"/>
              </w:rPr>
            </w:pPr>
            <w:r w:rsidRPr="00FB2732">
              <w:rPr>
                <w:b/>
                <w:sz w:val="16"/>
                <w:szCs w:val="16"/>
              </w:rPr>
              <w:t>3X</w:t>
            </w:r>
          </w:p>
        </w:tc>
        <w:tc>
          <w:tcPr>
            <w:tcW w:w="669" w:type="dxa"/>
          </w:tcPr>
          <w:p w:rsidR="00373ED2" w:rsidRPr="00FB2732" w:rsidRDefault="00373ED2" w:rsidP="009F7217">
            <w:pPr>
              <w:jc w:val="center"/>
              <w:rPr>
                <w:b/>
                <w:sz w:val="16"/>
                <w:szCs w:val="16"/>
              </w:rPr>
            </w:pPr>
            <w:r w:rsidRPr="00FB2732">
              <w:rPr>
                <w:b/>
                <w:sz w:val="16"/>
                <w:szCs w:val="16"/>
              </w:rPr>
              <w:t>=</w:t>
            </w:r>
          </w:p>
          <w:p w:rsidR="00373ED2" w:rsidRPr="00FF0620" w:rsidRDefault="00373ED2" w:rsidP="009F7217">
            <w:pPr>
              <w:jc w:val="center"/>
              <w:rPr>
                <w:sz w:val="16"/>
                <w:szCs w:val="16"/>
              </w:rPr>
            </w:pPr>
            <w:r w:rsidRPr="00FB2732">
              <w:rPr>
                <w:b/>
                <w:sz w:val="16"/>
                <w:szCs w:val="16"/>
              </w:rPr>
              <w:t>3X</w:t>
            </w:r>
          </w:p>
        </w:tc>
        <w:tc>
          <w:tcPr>
            <w:tcW w:w="670" w:type="dxa"/>
          </w:tcPr>
          <w:p w:rsidR="00373ED2" w:rsidRPr="00FB2732" w:rsidRDefault="00373ED2" w:rsidP="009F7217">
            <w:pPr>
              <w:jc w:val="center"/>
              <w:rPr>
                <w:b/>
                <w:sz w:val="16"/>
                <w:szCs w:val="16"/>
              </w:rPr>
            </w:pPr>
          </w:p>
        </w:tc>
        <w:tc>
          <w:tcPr>
            <w:tcW w:w="669" w:type="dxa"/>
          </w:tcPr>
          <w:p w:rsidR="00373ED2" w:rsidRPr="00FB2732" w:rsidRDefault="00373ED2" w:rsidP="009F7217">
            <w:pPr>
              <w:jc w:val="center"/>
              <w:rPr>
                <w:b/>
                <w:sz w:val="16"/>
                <w:szCs w:val="16"/>
              </w:rPr>
            </w:pPr>
          </w:p>
        </w:tc>
        <w:tc>
          <w:tcPr>
            <w:tcW w:w="670" w:type="dxa"/>
          </w:tcPr>
          <w:p w:rsidR="00373ED2" w:rsidRPr="00FB2732" w:rsidRDefault="00373ED2" w:rsidP="009F7217">
            <w:pPr>
              <w:jc w:val="center"/>
              <w:rPr>
                <w:b/>
                <w:sz w:val="16"/>
                <w:szCs w:val="16"/>
              </w:rPr>
            </w:pPr>
          </w:p>
        </w:tc>
        <w:tc>
          <w:tcPr>
            <w:tcW w:w="669" w:type="dxa"/>
          </w:tcPr>
          <w:p w:rsidR="00373ED2" w:rsidRPr="00FB2732" w:rsidRDefault="00373ED2" w:rsidP="009F7217">
            <w:pPr>
              <w:jc w:val="center"/>
              <w:rPr>
                <w:b/>
                <w:sz w:val="16"/>
                <w:szCs w:val="16"/>
              </w:rPr>
            </w:pPr>
          </w:p>
        </w:tc>
        <w:tc>
          <w:tcPr>
            <w:tcW w:w="670" w:type="dxa"/>
          </w:tcPr>
          <w:p w:rsidR="00373ED2" w:rsidRPr="00FB2732" w:rsidRDefault="00373ED2" w:rsidP="009F7217">
            <w:pPr>
              <w:jc w:val="center"/>
              <w:rPr>
                <w:b/>
                <w:sz w:val="16"/>
                <w:szCs w:val="16"/>
              </w:rPr>
            </w:pPr>
            <w:r w:rsidRPr="00FB2732">
              <w:rPr>
                <w:b/>
                <w:sz w:val="16"/>
                <w:szCs w:val="16"/>
              </w:rPr>
              <w:t>=</w:t>
            </w:r>
          </w:p>
          <w:p w:rsidR="00373ED2" w:rsidRPr="00FB2732" w:rsidRDefault="00373ED2" w:rsidP="009F7217">
            <w:pPr>
              <w:jc w:val="center"/>
              <w:rPr>
                <w:b/>
                <w:sz w:val="16"/>
                <w:szCs w:val="16"/>
              </w:rPr>
            </w:pPr>
            <w:r w:rsidRPr="00FB2732">
              <w:rPr>
                <w:b/>
                <w:sz w:val="16"/>
                <w:szCs w:val="16"/>
              </w:rPr>
              <w:t>3X</w:t>
            </w:r>
          </w:p>
        </w:tc>
        <w:tc>
          <w:tcPr>
            <w:tcW w:w="669" w:type="dxa"/>
          </w:tcPr>
          <w:p w:rsidR="00373ED2" w:rsidRPr="00FB2732" w:rsidRDefault="00373ED2" w:rsidP="009F7217">
            <w:pPr>
              <w:jc w:val="center"/>
              <w:rPr>
                <w:b/>
                <w:sz w:val="16"/>
                <w:szCs w:val="16"/>
              </w:rPr>
            </w:pPr>
            <w:r w:rsidRPr="00FB2732">
              <w:rPr>
                <w:b/>
                <w:sz w:val="16"/>
                <w:szCs w:val="16"/>
              </w:rPr>
              <w:t>=</w:t>
            </w:r>
          </w:p>
          <w:p w:rsidR="00373ED2" w:rsidRPr="00FF0620" w:rsidRDefault="00373ED2" w:rsidP="009F7217">
            <w:pPr>
              <w:jc w:val="center"/>
              <w:rPr>
                <w:sz w:val="16"/>
                <w:szCs w:val="16"/>
              </w:rPr>
            </w:pPr>
            <w:r w:rsidRPr="00FB2732">
              <w:rPr>
                <w:b/>
                <w:sz w:val="16"/>
                <w:szCs w:val="16"/>
              </w:rPr>
              <w:t>3X</w:t>
            </w:r>
          </w:p>
        </w:tc>
        <w:tc>
          <w:tcPr>
            <w:tcW w:w="670" w:type="dxa"/>
          </w:tcPr>
          <w:p w:rsidR="00373ED2" w:rsidRPr="0041081A" w:rsidRDefault="00373ED2" w:rsidP="009F7217">
            <w:pPr>
              <w:rPr>
                <w:b/>
                <w:sz w:val="16"/>
                <w:szCs w:val="16"/>
              </w:rPr>
            </w:pPr>
          </w:p>
        </w:tc>
        <w:tc>
          <w:tcPr>
            <w:tcW w:w="669" w:type="dxa"/>
          </w:tcPr>
          <w:p w:rsidR="00373ED2" w:rsidRPr="0041081A" w:rsidRDefault="00373ED2" w:rsidP="009F7217">
            <w:pPr>
              <w:rPr>
                <w:b/>
                <w:sz w:val="16"/>
                <w:szCs w:val="16"/>
              </w:rPr>
            </w:pPr>
          </w:p>
        </w:tc>
        <w:tc>
          <w:tcPr>
            <w:tcW w:w="670" w:type="dxa"/>
          </w:tcPr>
          <w:p w:rsidR="00373ED2" w:rsidRPr="0041081A" w:rsidRDefault="00373ED2" w:rsidP="009F7217">
            <w:pPr>
              <w:rPr>
                <w:b/>
                <w:sz w:val="16"/>
                <w:szCs w:val="16"/>
              </w:rPr>
            </w:pPr>
          </w:p>
        </w:tc>
      </w:tr>
      <w:tr w:rsidR="00816138" w:rsidRPr="00FF0620" w:rsidTr="00CC61F9">
        <w:trPr>
          <w:cantSplit/>
          <w:trHeight w:val="289"/>
          <w:jc w:val="center"/>
        </w:trPr>
        <w:tc>
          <w:tcPr>
            <w:tcW w:w="830" w:type="dxa"/>
          </w:tcPr>
          <w:p w:rsidR="00816138" w:rsidRPr="00482B91" w:rsidRDefault="00482B91" w:rsidP="009F7217">
            <w:pPr>
              <w:rPr>
                <w:sz w:val="16"/>
                <w:szCs w:val="16"/>
                <w:lang w:val="en-US"/>
              </w:rPr>
            </w:pPr>
            <w:r>
              <w:rPr>
                <w:sz w:val="16"/>
                <w:szCs w:val="16"/>
                <w:lang w:val="en-US"/>
              </w:rPr>
              <w:t>3.17</w:t>
            </w:r>
          </w:p>
        </w:tc>
        <w:tc>
          <w:tcPr>
            <w:tcW w:w="4819" w:type="dxa"/>
          </w:tcPr>
          <w:p w:rsidR="00816138" w:rsidRPr="00373ED2" w:rsidRDefault="00816138" w:rsidP="009F7217">
            <w:pPr>
              <w:rPr>
                <w:sz w:val="16"/>
                <w:szCs w:val="16"/>
                <w:lang w:val="en-US"/>
              </w:rPr>
            </w:pPr>
            <w:r w:rsidRPr="00816138">
              <w:rPr>
                <w:sz w:val="16"/>
                <w:szCs w:val="16"/>
                <w:lang w:val="en-US"/>
              </w:rPr>
              <w:t>Permanent running of new courses</w:t>
            </w:r>
          </w:p>
        </w:tc>
        <w:tc>
          <w:tcPr>
            <w:tcW w:w="953" w:type="dxa"/>
            <w:vAlign w:val="center"/>
          </w:tcPr>
          <w:p w:rsidR="00816138" w:rsidRPr="00FF0620" w:rsidRDefault="00B46DD0" w:rsidP="009F7217">
            <w:pPr>
              <w:jc w:val="center"/>
              <w:rPr>
                <w:b/>
                <w:color w:val="000000"/>
                <w:sz w:val="16"/>
                <w:szCs w:val="16"/>
              </w:rPr>
            </w:pPr>
            <w:r>
              <w:rPr>
                <w:b/>
                <w:color w:val="000000"/>
                <w:sz w:val="16"/>
                <w:szCs w:val="16"/>
              </w:rPr>
              <w:t>12</w:t>
            </w:r>
          </w:p>
        </w:tc>
        <w:tc>
          <w:tcPr>
            <w:tcW w:w="669" w:type="dxa"/>
          </w:tcPr>
          <w:p w:rsidR="00816138" w:rsidRPr="00FB2732" w:rsidRDefault="00816138" w:rsidP="009F7217">
            <w:pPr>
              <w:jc w:val="center"/>
              <w:rPr>
                <w:b/>
                <w:sz w:val="16"/>
                <w:szCs w:val="16"/>
              </w:rPr>
            </w:pPr>
          </w:p>
        </w:tc>
        <w:tc>
          <w:tcPr>
            <w:tcW w:w="670" w:type="dxa"/>
          </w:tcPr>
          <w:p w:rsidR="00816138" w:rsidRPr="00FB2732" w:rsidRDefault="00816138" w:rsidP="009F7217">
            <w:pPr>
              <w:jc w:val="center"/>
              <w:rPr>
                <w:b/>
                <w:sz w:val="16"/>
                <w:szCs w:val="16"/>
              </w:rPr>
            </w:pPr>
          </w:p>
        </w:tc>
        <w:tc>
          <w:tcPr>
            <w:tcW w:w="669" w:type="dxa"/>
          </w:tcPr>
          <w:p w:rsidR="00816138" w:rsidRPr="00FB2732" w:rsidRDefault="00816138" w:rsidP="009F7217">
            <w:pPr>
              <w:jc w:val="center"/>
              <w:rPr>
                <w:b/>
                <w:sz w:val="16"/>
                <w:szCs w:val="16"/>
              </w:rPr>
            </w:pPr>
          </w:p>
        </w:tc>
        <w:tc>
          <w:tcPr>
            <w:tcW w:w="670" w:type="dxa"/>
          </w:tcPr>
          <w:p w:rsidR="00816138" w:rsidRPr="00FB2732" w:rsidRDefault="00816138" w:rsidP="009F7217">
            <w:pPr>
              <w:jc w:val="center"/>
              <w:rPr>
                <w:b/>
                <w:sz w:val="16"/>
                <w:szCs w:val="16"/>
              </w:rPr>
            </w:pPr>
          </w:p>
        </w:tc>
        <w:tc>
          <w:tcPr>
            <w:tcW w:w="669" w:type="dxa"/>
          </w:tcPr>
          <w:p w:rsidR="00816138" w:rsidRPr="00FB2732" w:rsidRDefault="00816138" w:rsidP="009F7217">
            <w:pPr>
              <w:jc w:val="center"/>
              <w:rPr>
                <w:b/>
                <w:sz w:val="16"/>
                <w:szCs w:val="16"/>
              </w:rPr>
            </w:pPr>
          </w:p>
        </w:tc>
        <w:tc>
          <w:tcPr>
            <w:tcW w:w="670" w:type="dxa"/>
          </w:tcPr>
          <w:p w:rsidR="00816138" w:rsidRPr="00FB2732" w:rsidRDefault="00816138" w:rsidP="009F7217">
            <w:pPr>
              <w:jc w:val="center"/>
              <w:rPr>
                <w:b/>
                <w:sz w:val="16"/>
                <w:szCs w:val="16"/>
              </w:rPr>
            </w:pPr>
          </w:p>
        </w:tc>
        <w:tc>
          <w:tcPr>
            <w:tcW w:w="669" w:type="dxa"/>
          </w:tcPr>
          <w:p w:rsidR="00816138" w:rsidRPr="00FB2732" w:rsidRDefault="00816138" w:rsidP="009F7217">
            <w:pPr>
              <w:jc w:val="center"/>
              <w:rPr>
                <w:b/>
                <w:sz w:val="16"/>
                <w:szCs w:val="16"/>
              </w:rPr>
            </w:pPr>
          </w:p>
        </w:tc>
        <w:tc>
          <w:tcPr>
            <w:tcW w:w="670" w:type="dxa"/>
          </w:tcPr>
          <w:p w:rsidR="00816138" w:rsidRPr="00FB2732" w:rsidRDefault="00816138" w:rsidP="009F7217">
            <w:pPr>
              <w:jc w:val="center"/>
              <w:rPr>
                <w:b/>
                <w:sz w:val="16"/>
                <w:szCs w:val="16"/>
              </w:rPr>
            </w:pPr>
          </w:p>
        </w:tc>
        <w:tc>
          <w:tcPr>
            <w:tcW w:w="669" w:type="dxa"/>
          </w:tcPr>
          <w:p w:rsidR="00816138" w:rsidRPr="00FB2732" w:rsidRDefault="00816138" w:rsidP="009F7217">
            <w:pPr>
              <w:jc w:val="center"/>
              <w:rPr>
                <w:b/>
                <w:sz w:val="16"/>
                <w:szCs w:val="16"/>
              </w:rPr>
            </w:pPr>
          </w:p>
        </w:tc>
        <w:tc>
          <w:tcPr>
            <w:tcW w:w="670" w:type="dxa"/>
          </w:tcPr>
          <w:p w:rsidR="00816138" w:rsidRPr="0041081A" w:rsidRDefault="00816138" w:rsidP="009F7217">
            <w:pPr>
              <w:jc w:val="center"/>
              <w:rPr>
                <w:b/>
                <w:sz w:val="16"/>
                <w:szCs w:val="16"/>
              </w:rPr>
            </w:pPr>
            <w:r>
              <w:rPr>
                <w:b/>
                <w:sz w:val="16"/>
                <w:szCs w:val="16"/>
              </w:rPr>
              <w:t>4X</w:t>
            </w:r>
          </w:p>
        </w:tc>
        <w:tc>
          <w:tcPr>
            <w:tcW w:w="669" w:type="dxa"/>
          </w:tcPr>
          <w:p w:rsidR="00816138" w:rsidRPr="0041081A" w:rsidRDefault="00816138" w:rsidP="009F7217">
            <w:pPr>
              <w:jc w:val="center"/>
              <w:rPr>
                <w:b/>
                <w:sz w:val="16"/>
                <w:szCs w:val="16"/>
              </w:rPr>
            </w:pPr>
            <w:r>
              <w:rPr>
                <w:b/>
                <w:sz w:val="16"/>
                <w:szCs w:val="16"/>
              </w:rPr>
              <w:t>4X</w:t>
            </w:r>
          </w:p>
        </w:tc>
        <w:tc>
          <w:tcPr>
            <w:tcW w:w="670" w:type="dxa"/>
          </w:tcPr>
          <w:p w:rsidR="00816138" w:rsidRPr="0041081A" w:rsidRDefault="00816138" w:rsidP="009F7217">
            <w:pPr>
              <w:jc w:val="center"/>
              <w:rPr>
                <w:b/>
                <w:sz w:val="16"/>
                <w:szCs w:val="16"/>
              </w:rPr>
            </w:pPr>
            <w:r>
              <w:rPr>
                <w:b/>
                <w:sz w:val="16"/>
                <w:szCs w:val="16"/>
              </w:rPr>
              <w:t>4X</w:t>
            </w:r>
          </w:p>
        </w:tc>
      </w:tr>
      <w:tr w:rsidR="00373ED2" w:rsidRPr="00FF0620" w:rsidTr="005147E7">
        <w:trPr>
          <w:cantSplit/>
          <w:trHeight w:val="289"/>
          <w:jc w:val="center"/>
        </w:trPr>
        <w:tc>
          <w:tcPr>
            <w:tcW w:w="830" w:type="dxa"/>
            <w:vAlign w:val="center"/>
          </w:tcPr>
          <w:p w:rsidR="00373ED2" w:rsidRPr="00FF0620" w:rsidRDefault="00373ED2" w:rsidP="009F7217">
            <w:pPr>
              <w:tabs>
                <w:tab w:val="left" w:pos="397"/>
              </w:tabs>
              <w:ind w:hanging="397"/>
              <w:jc w:val="center"/>
              <w:rPr>
                <w:color w:val="000000"/>
                <w:sz w:val="16"/>
                <w:szCs w:val="16"/>
              </w:rPr>
            </w:pPr>
          </w:p>
        </w:tc>
        <w:tc>
          <w:tcPr>
            <w:tcW w:w="4819" w:type="dxa"/>
            <w:vAlign w:val="center"/>
          </w:tcPr>
          <w:p w:rsidR="00373ED2" w:rsidRPr="00482B91" w:rsidRDefault="009F7217" w:rsidP="009F7217">
            <w:pPr>
              <w:jc w:val="center"/>
              <w:rPr>
                <w:b/>
                <w:sz w:val="16"/>
                <w:szCs w:val="16"/>
                <w:lang w:val="en-US"/>
              </w:rPr>
            </w:pPr>
            <w:r>
              <w:rPr>
                <w:b/>
                <w:sz w:val="16"/>
                <w:szCs w:val="16"/>
                <w:lang w:val="en-US"/>
              </w:rPr>
              <w:t xml:space="preserve">WP 4: </w:t>
            </w:r>
            <w:r w:rsidRPr="008F6AAF">
              <w:rPr>
                <w:b/>
                <w:sz w:val="16"/>
                <w:szCs w:val="16"/>
                <w:lang w:val="en-US"/>
              </w:rPr>
              <w:t>“CLIL METHODOLOGY” E-COURSE</w:t>
            </w:r>
          </w:p>
        </w:tc>
        <w:tc>
          <w:tcPr>
            <w:tcW w:w="953"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r>
      <w:tr w:rsidR="00B4030D" w:rsidRPr="00FF0620" w:rsidTr="005147E7">
        <w:trPr>
          <w:cantSplit/>
          <w:trHeight w:val="289"/>
          <w:jc w:val="center"/>
        </w:trPr>
        <w:tc>
          <w:tcPr>
            <w:tcW w:w="830" w:type="dxa"/>
            <w:vAlign w:val="center"/>
          </w:tcPr>
          <w:p w:rsidR="00B4030D" w:rsidRPr="00FF0620" w:rsidRDefault="00B3572C" w:rsidP="009F7217">
            <w:pPr>
              <w:tabs>
                <w:tab w:val="left" w:pos="397"/>
              </w:tabs>
              <w:ind w:hanging="397"/>
              <w:rPr>
                <w:color w:val="000000"/>
                <w:sz w:val="16"/>
                <w:szCs w:val="16"/>
              </w:rPr>
            </w:pPr>
            <w:r>
              <w:rPr>
                <w:color w:val="000000"/>
                <w:sz w:val="16"/>
                <w:szCs w:val="16"/>
              </w:rPr>
              <w:t>4</w:t>
            </w:r>
            <w:r w:rsidR="005019BB">
              <w:rPr>
                <w:color w:val="000000"/>
                <w:sz w:val="16"/>
                <w:szCs w:val="16"/>
              </w:rPr>
              <w:t>.5</w:t>
            </w:r>
          </w:p>
        </w:tc>
        <w:tc>
          <w:tcPr>
            <w:tcW w:w="4819" w:type="dxa"/>
            <w:vAlign w:val="center"/>
          </w:tcPr>
          <w:p w:rsidR="00B4030D" w:rsidRPr="00482B91" w:rsidRDefault="00C262E8" w:rsidP="009F7217">
            <w:pPr>
              <w:rPr>
                <w:sz w:val="16"/>
                <w:szCs w:val="16"/>
                <w:lang w:val="en-US"/>
              </w:rPr>
            </w:pPr>
            <w:r w:rsidRPr="00482B91">
              <w:rPr>
                <w:sz w:val="16"/>
                <w:szCs w:val="16"/>
                <w:lang w:val="en-US"/>
              </w:rPr>
              <w:t>E</w:t>
            </w:r>
            <w:r w:rsidR="00110A0F" w:rsidRPr="00482B91">
              <w:rPr>
                <w:sz w:val="16"/>
                <w:szCs w:val="16"/>
                <w:lang w:val="en-US"/>
              </w:rPr>
              <w:t xml:space="preserve">-course launch and </w:t>
            </w:r>
            <w:r w:rsidR="005019BB" w:rsidRPr="00482B91">
              <w:rPr>
                <w:sz w:val="16"/>
                <w:szCs w:val="16"/>
                <w:lang w:val="en-US"/>
              </w:rPr>
              <w:t>piloting</w:t>
            </w:r>
          </w:p>
        </w:tc>
        <w:tc>
          <w:tcPr>
            <w:tcW w:w="953" w:type="dxa"/>
            <w:vAlign w:val="center"/>
          </w:tcPr>
          <w:p w:rsidR="00B4030D" w:rsidRPr="00FF0620" w:rsidRDefault="00B46DD0" w:rsidP="009F7217">
            <w:pPr>
              <w:jc w:val="center"/>
              <w:rPr>
                <w:b/>
                <w:color w:val="000000"/>
                <w:sz w:val="16"/>
                <w:szCs w:val="16"/>
              </w:rPr>
            </w:pPr>
            <w:r>
              <w:rPr>
                <w:b/>
                <w:color w:val="000000"/>
                <w:sz w:val="16"/>
                <w:szCs w:val="16"/>
              </w:rPr>
              <w:t>16</w:t>
            </w:r>
          </w:p>
        </w:tc>
        <w:tc>
          <w:tcPr>
            <w:tcW w:w="669" w:type="dxa"/>
            <w:vAlign w:val="center"/>
          </w:tcPr>
          <w:p w:rsidR="00B4030D" w:rsidRPr="00FF0620" w:rsidRDefault="00B4030D" w:rsidP="009F7217">
            <w:pPr>
              <w:jc w:val="center"/>
              <w:rPr>
                <w:b/>
                <w:color w:val="000000"/>
                <w:sz w:val="16"/>
                <w:szCs w:val="16"/>
              </w:rPr>
            </w:pPr>
          </w:p>
        </w:tc>
        <w:tc>
          <w:tcPr>
            <w:tcW w:w="670" w:type="dxa"/>
            <w:vAlign w:val="center"/>
          </w:tcPr>
          <w:p w:rsidR="00B4030D" w:rsidRPr="00FF0620" w:rsidRDefault="00110A0F" w:rsidP="009F7217">
            <w:pPr>
              <w:jc w:val="center"/>
              <w:rPr>
                <w:b/>
                <w:color w:val="000000"/>
                <w:sz w:val="16"/>
                <w:szCs w:val="16"/>
              </w:rPr>
            </w:pPr>
            <w:r>
              <w:rPr>
                <w:b/>
                <w:color w:val="000000"/>
                <w:sz w:val="16"/>
                <w:szCs w:val="16"/>
              </w:rPr>
              <w:t>2X</w:t>
            </w:r>
          </w:p>
        </w:tc>
        <w:tc>
          <w:tcPr>
            <w:tcW w:w="669" w:type="dxa"/>
            <w:vAlign w:val="center"/>
          </w:tcPr>
          <w:p w:rsidR="00B4030D" w:rsidRPr="00FF0620" w:rsidRDefault="00110A0F" w:rsidP="009F7217">
            <w:pPr>
              <w:jc w:val="center"/>
              <w:rPr>
                <w:b/>
                <w:color w:val="000000"/>
                <w:sz w:val="16"/>
                <w:szCs w:val="16"/>
              </w:rPr>
            </w:pPr>
            <w:r>
              <w:rPr>
                <w:b/>
                <w:color w:val="000000"/>
                <w:sz w:val="16"/>
                <w:szCs w:val="16"/>
              </w:rPr>
              <w:t>4X</w:t>
            </w:r>
          </w:p>
        </w:tc>
        <w:tc>
          <w:tcPr>
            <w:tcW w:w="670" w:type="dxa"/>
            <w:vAlign w:val="center"/>
          </w:tcPr>
          <w:p w:rsidR="00B4030D" w:rsidRPr="00FF0620" w:rsidRDefault="00110A0F" w:rsidP="009F7217">
            <w:pPr>
              <w:jc w:val="center"/>
              <w:rPr>
                <w:b/>
                <w:color w:val="000000"/>
                <w:sz w:val="16"/>
                <w:szCs w:val="16"/>
              </w:rPr>
            </w:pPr>
            <w:r>
              <w:rPr>
                <w:b/>
                <w:color w:val="000000"/>
                <w:sz w:val="16"/>
                <w:szCs w:val="16"/>
              </w:rPr>
              <w:t>4X</w:t>
            </w:r>
          </w:p>
        </w:tc>
        <w:tc>
          <w:tcPr>
            <w:tcW w:w="669" w:type="dxa"/>
            <w:vAlign w:val="center"/>
          </w:tcPr>
          <w:p w:rsidR="00B4030D" w:rsidRPr="00FF0620" w:rsidRDefault="00110A0F" w:rsidP="009F7217">
            <w:pPr>
              <w:jc w:val="center"/>
              <w:rPr>
                <w:b/>
                <w:color w:val="000000"/>
                <w:sz w:val="16"/>
                <w:szCs w:val="16"/>
              </w:rPr>
            </w:pPr>
            <w:r>
              <w:rPr>
                <w:b/>
                <w:color w:val="000000"/>
                <w:sz w:val="16"/>
                <w:szCs w:val="16"/>
              </w:rPr>
              <w:t>4X</w:t>
            </w:r>
          </w:p>
        </w:tc>
        <w:tc>
          <w:tcPr>
            <w:tcW w:w="670" w:type="dxa"/>
            <w:vAlign w:val="center"/>
          </w:tcPr>
          <w:p w:rsidR="00B4030D" w:rsidRPr="00FF0620" w:rsidRDefault="00110A0F" w:rsidP="009F7217">
            <w:pPr>
              <w:jc w:val="center"/>
              <w:rPr>
                <w:b/>
                <w:color w:val="000000"/>
                <w:sz w:val="16"/>
                <w:szCs w:val="16"/>
              </w:rPr>
            </w:pPr>
            <w:r>
              <w:rPr>
                <w:b/>
                <w:color w:val="000000"/>
                <w:sz w:val="16"/>
                <w:szCs w:val="16"/>
              </w:rPr>
              <w:t>2X</w:t>
            </w:r>
          </w:p>
        </w:tc>
        <w:tc>
          <w:tcPr>
            <w:tcW w:w="669" w:type="dxa"/>
            <w:vAlign w:val="center"/>
          </w:tcPr>
          <w:p w:rsidR="00B4030D" w:rsidRPr="00FF0620" w:rsidRDefault="00B4030D" w:rsidP="009F7217">
            <w:pPr>
              <w:jc w:val="center"/>
              <w:rPr>
                <w:b/>
                <w:color w:val="000000"/>
                <w:sz w:val="16"/>
                <w:szCs w:val="16"/>
              </w:rPr>
            </w:pPr>
          </w:p>
        </w:tc>
        <w:tc>
          <w:tcPr>
            <w:tcW w:w="670" w:type="dxa"/>
            <w:vAlign w:val="center"/>
          </w:tcPr>
          <w:p w:rsidR="00B4030D" w:rsidRPr="00FF0620" w:rsidRDefault="00B4030D" w:rsidP="009F7217">
            <w:pPr>
              <w:jc w:val="center"/>
              <w:rPr>
                <w:b/>
                <w:color w:val="000000"/>
                <w:sz w:val="16"/>
                <w:szCs w:val="16"/>
              </w:rPr>
            </w:pPr>
          </w:p>
        </w:tc>
        <w:tc>
          <w:tcPr>
            <w:tcW w:w="669" w:type="dxa"/>
            <w:vAlign w:val="center"/>
          </w:tcPr>
          <w:p w:rsidR="00B4030D" w:rsidRPr="00FF0620" w:rsidRDefault="00B4030D" w:rsidP="009F7217">
            <w:pPr>
              <w:jc w:val="center"/>
              <w:rPr>
                <w:b/>
                <w:color w:val="000000"/>
                <w:sz w:val="16"/>
                <w:szCs w:val="16"/>
              </w:rPr>
            </w:pPr>
          </w:p>
        </w:tc>
        <w:tc>
          <w:tcPr>
            <w:tcW w:w="670" w:type="dxa"/>
            <w:vAlign w:val="center"/>
          </w:tcPr>
          <w:p w:rsidR="00B4030D" w:rsidRPr="00FF0620" w:rsidRDefault="00B4030D" w:rsidP="009F7217">
            <w:pPr>
              <w:jc w:val="center"/>
              <w:rPr>
                <w:b/>
                <w:color w:val="000000"/>
                <w:sz w:val="16"/>
                <w:szCs w:val="16"/>
              </w:rPr>
            </w:pPr>
          </w:p>
        </w:tc>
        <w:tc>
          <w:tcPr>
            <w:tcW w:w="669" w:type="dxa"/>
            <w:vAlign w:val="center"/>
          </w:tcPr>
          <w:p w:rsidR="00B4030D" w:rsidRPr="00FF0620" w:rsidRDefault="00B4030D" w:rsidP="009F7217">
            <w:pPr>
              <w:jc w:val="center"/>
              <w:rPr>
                <w:b/>
                <w:color w:val="000000"/>
                <w:sz w:val="16"/>
                <w:szCs w:val="16"/>
              </w:rPr>
            </w:pPr>
          </w:p>
        </w:tc>
        <w:tc>
          <w:tcPr>
            <w:tcW w:w="670" w:type="dxa"/>
            <w:vAlign w:val="center"/>
          </w:tcPr>
          <w:p w:rsidR="00B4030D" w:rsidRPr="00FF0620" w:rsidRDefault="00B4030D" w:rsidP="009F7217">
            <w:pPr>
              <w:jc w:val="center"/>
              <w:rPr>
                <w:b/>
                <w:color w:val="000000"/>
                <w:sz w:val="16"/>
                <w:szCs w:val="16"/>
              </w:rPr>
            </w:pPr>
          </w:p>
        </w:tc>
      </w:tr>
      <w:tr w:rsidR="00905587" w:rsidRPr="00FF0620" w:rsidTr="005147E7">
        <w:trPr>
          <w:cantSplit/>
          <w:trHeight w:val="289"/>
          <w:jc w:val="center"/>
        </w:trPr>
        <w:tc>
          <w:tcPr>
            <w:tcW w:w="830" w:type="dxa"/>
            <w:vAlign w:val="center"/>
          </w:tcPr>
          <w:p w:rsidR="00905587" w:rsidRDefault="00B3572C" w:rsidP="009F7217">
            <w:pPr>
              <w:tabs>
                <w:tab w:val="left" w:pos="397"/>
              </w:tabs>
              <w:ind w:hanging="397"/>
              <w:rPr>
                <w:color w:val="000000"/>
                <w:sz w:val="16"/>
                <w:szCs w:val="16"/>
              </w:rPr>
            </w:pPr>
            <w:r>
              <w:rPr>
                <w:color w:val="000000"/>
                <w:sz w:val="16"/>
                <w:szCs w:val="16"/>
              </w:rPr>
              <w:t>4</w:t>
            </w:r>
            <w:r w:rsidR="005019BB">
              <w:rPr>
                <w:color w:val="000000"/>
                <w:sz w:val="16"/>
                <w:szCs w:val="16"/>
              </w:rPr>
              <w:t>.6</w:t>
            </w:r>
          </w:p>
        </w:tc>
        <w:tc>
          <w:tcPr>
            <w:tcW w:w="4819" w:type="dxa"/>
            <w:vAlign w:val="center"/>
          </w:tcPr>
          <w:p w:rsidR="00905587" w:rsidRPr="00482B91" w:rsidRDefault="00905587" w:rsidP="009F7217">
            <w:pPr>
              <w:rPr>
                <w:sz w:val="16"/>
                <w:szCs w:val="16"/>
                <w:lang w:val="en-US"/>
              </w:rPr>
            </w:pPr>
            <w:r w:rsidRPr="00482B91">
              <w:rPr>
                <w:sz w:val="16"/>
                <w:szCs w:val="16"/>
                <w:lang w:val="en-US"/>
              </w:rPr>
              <w:t>E-course feedback</w:t>
            </w:r>
            <w:r w:rsidR="00153437" w:rsidRPr="00482B91">
              <w:rPr>
                <w:sz w:val="16"/>
                <w:szCs w:val="16"/>
                <w:lang w:val="en-US"/>
              </w:rPr>
              <w:t xml:space="preserve"> and final update</w:t>
            </w:r>
          </w:p>
        </w:tc>
        <w:tc>
          <w:tcPr>
            <w:tcW w:w="953" w:type="dxa"/>
            <w:vAlign w:val="center"/>
          </w:tcPr>
          <w:p w:rsidR="00905587" w:rsidRPr="00FF0620" w:rsidRDefault="00B46DD0" w:rsidP="009F7217">
            <w:pPr>
              <w:jc w:val="center"/>
              <w:rPr>
                <w:b/>
                <w:color w:val="000000"/>
                <w:sz w:val="16"/>
                <w:szCs w:val="16"/>
              </w:rPr>
            </w:pPr>
            <w:r>
              <w:rPr>
                <w:b/>
                <w:color w:val="000000"/>
                <w:sz w:val="16"/>
                <w:szCs w:val="16"/>
              </w:rPr>
              <w:t>4</w:t>
            </w:r>
          </w:p>
        </w:tc>
        <w:tc>
          <w:tcPr>
            <w:tcW w:w="669" w:type="dxa"/>
            <w:vAlign w:val="center"/>
          </w:tcPr>
          <w:p w:rsidR="00905587" w:rsidRPr="00FF0620" w:rsidRDefault="00905587" w:rsidP="009F7217">
            <w:pPr>
              <w:jc w:val="center"/>
              <w:rPr>
                <w:b/>
                <w:color w:val="000000"/>
                <w:sz w:val="16"/>
                <w:szCs w:val="16"/>
              </w:rPr>
            </w:pPr>
          </w:p>
        </w:tc>
        <w:tc>
          <w:tcPr>
            <w:tcW w:w="670" w:type="dxa"/>
            <w:vAlign w:val="center"/>
          </w:tcPr>
          <w:p w:rsidR="00905587" w:rsidRDefault="00905587" w:rsidP="009F7217">
            <w:pPr>
              <w:jc w:val="center"/>
              <w:rPr>
                <w:b/>
                <w:color w:val="000000"/>
                <w:sz w:val="16"/>
                <w:szCs w:val="16"/>
              </w:rPr>
            </w:pPr>
          </w:p>
        </w:tc>
        <w:tc>
          <w:tcPr>
            <w:tcW w:w="669" w:type="dxa"/>
            <w:vAlign w:val="center"/>
          </w:tcPr>
          <w:p w:rsidR="00905587" w:rsidRDefault="00905587" w:rsidP="009F7217">
            <w:pPr>
              <w:jc w:val="center"/>
              <w:rPr>
                <w:b/>
                <w:color w:val="000000"/>
                <w:sz w:val="16"/>
                <w:szCs w:val="16"/>
              </w:rPr>
            </w:pPr>
          </w:p>
        </w:tc>
        <w:tc>
          <w:tcPr>
            <w:tcW w:w="670" w:type="dxa"/>
            <w:vAlign w:val="center"/>
          </w:tcPr>
          <w:p w:rsidR="00905587" w:rsidRDefault="00905587" w:rsidP="009F7217">
            <w:pPr>
              <w:jc w:val="center"/>
              <w:rPr>
                <w:b/>
                <w:color w:val="000000"/>
                <w:sz w:val="16"/>
                <w:szCs w:val="16"/>
              </w:rPr>
            </w:pPr>
          </w:p>
        </w:tc>
        <w:tc>
          <w:tcPr>
            <w:tcW w:w="669" w:type="dxa"/>
            <w:vAlign w:val="center"/>
          </w:tcPr>
          <w:p w:rsidR="00905587" w:rsidRDefault="00905587" w:rsidP="009F7217">
            <w:pPr>
              <w:jc w:val="center"/>
              <w:rPr>
                <w:b/>
                <w:color w:val="000000"/>
                <w:sz w:val="16"/>
                <w:szCs w:val="16"/>
              </w:rPr>
            </w:pPr>
          </w:p>
        </w:tc>
        <w:tc>
          <w:tcPr>
            <w:tcW w:w="670" w:type="dxa"/>
            <w:vAlign w:val="center"/>
          </w:tcPr>
          <w:p w:rsidR="00905587" w:rsidRDefault="00905587" w:rsidP="009F7217">
            <w:pPr>
              <w:jc w:val="center"/>
              <w:rPr>
                <w:b/>
                <w:color w:val="000000"/>
                <w:sz w:val="16"/>
                <w:szCs w:val="16"/>
              </w:rPr>
            </w:pPr>
          </w:p>
        </w:tc>
        <w:tc>
          <w:tcPr>
            <w:tcW w:w="669" w:type="dxa"/>
            <w:vAlign w:val="center"/>
          </w:tcPr>
          <w:p w:rsidR="00905587" w:rsidRDefault="00153437" w:rsidP="009F7217">
            <w:pPr>
              <w:jc w:val="center"/>
              <w:rPr>
                <w:b/>
                <w:color w:val="000000"/>
                <w:sz w:val="16"/>
                <w:szCs w:val="16"/>
              </w:rPr>
            </w:pPr>
            <w:r>
              <w:rPr>
                <w:b/>
                <w:color w:val="000000"/>
                <w:sz w:val="16"/>
                <w:szCs w:val="16"/>
              </w:rPr>
              <w:t>=</w:t>
            </w:r>
          </w:p>
          <w:p w:rsidR="00153437" w:rsidRPr="00FF0620" w:rsidRDefault="00153437" w:rsidP="009F7217">
            <w:pPr>
              <w:jc w:val="center"/>
              <w:rPr>
                <w:b/>
                <w:color w:val="000000"/>
                <w:sz w:val="16"/>
                <w:szCs w:val="16"/>
              </w:rPr>
            </w:pPr>
            <w:r>
              <w:rPr>
                <w:b/>
                <w:color w:val="000000"/>
                <w:sz w:val="16"/>
                <w:szCs w:val="16"/>
              </w:rPr>
              <w:t>3X</w:t>
            </w:r>
          </w:p>
        </w:tc>
        <w:tc>
          <w:tcPr>
            <w:tcW w:w="670" w:type="dxa"/>
            <w:vAlign w:val="center"/>
          </w:tcPr>
          <w:p w:rsidR="00905587" w:rsidRDefault="00153437" w:rsidP="009F7217">
            <w:pPr>
              <w:jc w:val="center"/>
              <w:rPr>
                <w:b/>
                <w:color w:val="000000"/>
                <w:sz w:val="16"/>
                <w:szCs w:val="16"/>
              </w:rPr>
            </w:pPr>
            <w:r>
              <w:rPr>
                <w:b/>
                <w:color w:val="000000"/>
                <w:sz w:val="16"/>
                <w:szCs w:val="16"/>
              </w:rPr>
              <w:t>=</w:t>
            </w:r>
          </w:p>
          <w:p w:rsidR="00153437" w:rsidRPr="00FF0620" w:rsidRDefault="00153437" w:rsidP="009F7217">
            <w:pPr>
              <w:jc w:val="center"/>
              <w:rPr>
                <w:b/>
                <w:color w:val="000000"/>
                <w:sz w:val="16"/>
                <w:szCs w:val="16"/>
              </w:rPr>
            </w:pPr>
            <w:r>
              <w:rPr>
                <w:b/>
                <w:color w:val="000000"/>
                <w:sz w:val="16"/>
                <w:szCs w:val="16"/>
              </w:rPr>
              <w:t>3X</w:t>
            </w:r>
          </w:p>
        </w:tc>
        <w:tc>
          <w:tcPr>
            <w:tcW w:w="669" w:type="dxa"/>
            <w:vAlign w:val="center"/>
          </w:tcPr>
          <w:p w:rsidR="00905587" w:rsidRPr="00FF0620" w:rsidRDefault="00905587" w:rsidP="009F7217">
            <w:pPr>
              <w:jc w:val="center"/>
              <w:rPr>
                <w:b/>
                <w:color w:val="000000"/>
                <w:sz w:val="16"/>
                <w:szCs w:val="16"/>
              </w:rPr>
            </w:pPr>
          </w:p>
        </w:tc>
        <w:tc>
          <w:tcPr>
            <w:tcW w:w="670" w:type="dxa"/>
            <w:vAlign w:val="center"/>
          </w:tcPr>
          <w:p w:rsidR="00905587" w:rsidRPr="00FF0620" w:rsidRDefault="00905587" w:rsidP="009F7217">
            <w:pPr>
              <w:jc w:val="center"/>
              <w:rPr>
                <w:b/>
                <w:color w:val="000000"/>
                <w:sz w:val="16"/>
                <w:szCs w:val="16"/>
              </w:rPr>
            </w:pPr>
          </w:p>
        </w:tc>
        <w:tc>
          <w:tcPr>
            <w:tcW w:w="669" w:type="dxa"/>
            <w:vAlign w:val="center"/>
          </w:tcPr>
          <w:p w:rsidR="00905587" w:rsidRPr="00FF0620" w:rsidRDefault="00905587" w:rsidP="009F7217">
            <w:pPr>
              <w:jc w:val="center"/>
              <w:rPr>
                <w:b/>
                <w:color w:val="000000"/>
                <w:sz w:val="16"/>
                <w:szCs w:val="16"/>
              </w:rPr>
            </w:pPr>
          </w:p>
        </w:tc>
        <w:tc>
          <w:tcPr>
            <w:tcW w:w="670" w:type="dxa"/>
            <w:vAlign w:val="center"/>
          </w:tcPr>
          <w:p w:rsidR="00905587" w:rsidRPr="00FF0620" w:rsidRDefault="00905587" w:rsidP="009F7217">
            <w:pPr>
              <w:jc w:val="center"/>
              <w:rPr>
                <w:b/>
                <w:color w:val="000000"/>
                <w:sz w:val="16"/>
                <w:szCs w:val="16"/>
              </w:rPr>
            </w:pPr>
          </w:p>
        </w:tc>
      </w:tr>
      <w:tr w:rsidR="00373ED2" w:rsidRPr="00FF0620" w:rsidTr="00CC61F9">
        <w:trPr>
          <w:cantSplit/>
          <w:trHeight w:val="289"/>
          <w:jc w:val="center"/>
        </w:trPr>
        <w:tc>
          <w:tcPr>
            <w:tcW w:w="830" w:type="dxa"/>
          </w:tcPr>
          <w:p w:rsidR="00373ED2" w:rsidRPr="00FF0620" w:rsidRDefault="00B3572C" w:rsidP="009F7217">
            <w:pPr>
              <w:rPr>
                <w:sz w:val="16"/>
                <w:szCs w:val="16"/>
                <w:lang w:val="en-US"/>
              </w:rPr>
            </w:pPr>
            <w:r>
              <w:rPr>
                <w:sz w:val="16"/>
                <w:szCs w:val="16"/>
                <w:lang w:val="en-US"/>
              </w:rPr>
              <w:t>4</w:t>
            </w:r>
            <w:r w:rsidR="005019BB">
              <w:rPr>
                <w:sz w:val="16"/>
                <w:szCs w:val="16"/>
                <w:lang w:val="en-US"/>
              </w:rPr>
              <w:t>.7</w:t>
            </w:r>
          </w:p>
        </w:tc>
        <w:tc>
          <w:tcPr>
            <w:tcW w:w="4819" w:type="dxa"/>
          </w:tcPr>
          <w:p w:rsidR="00373ED2" w:rsidRPr="00482B91" w:rsidRDefault="00373ED2" w:rsidP="009F7217">
            <w:pPr>
              <w:rPr>
                <w:sz w:val="16"/>
                <w:szCs w:val="16"/>
                <w:lang w:val="en-US"/>
              </w:rPr>
            </w:pPr>
            <w:r w:rsidRPr="00482B91">
              <w:rPr>
                <w:sz w:val="16"/>
                <w:szCs w:val="16"/>
                <w:lang w:val="en-US"/>
              </w:rPr>
              <w:t xml:space="preserve">Permanent running of </w:t>
            </w:r>
            <w:r w:rsidR="005019BB" w:rsidRPr="00482B91">
              <w:rPr>
                <w:sz w:val="16"/>
                <w:szCs w:val="16"/>
                <w:lang w:val="en-US"/>
              </w:rPr>
              <w:t>e-course</w:t>
            </w:r>
          </w:p>
        </w:tc>
        <w:tc>
          <w:tcPr>
            <w:tcW w:w="953" w:type="dxa"/>
            <w:vAlign w:val="center"/>
          </w:tcPr>
          <w:p w:rsidR="00373ED2" w:rsidRPr="00FF0620" w:rsidRDefault="00B46DD0" w:rsidP="009F7217">
            <w:pPr>
              <w:jc w:val="center"/>
              <w:rPr>
                <w:b/>
                <w:color w:val="000000"/>
                <w:sz w:val="16"/>
                <w:szCs w:val="16"/>
              </w:rPr>
            </w:pPr>
            <w:r>
              <w:rPr>
                <w:b/>
                <w:color w:val="000000"/>
                <w:sz w:val="16"/>
                <w:szCs w:val="16"/>
              </w:rPr>
              <w:t>16</w:t>
            </w:r>
          </w:p>
        </w:tc>
        <w:tc>
          <w:tcPr>
            <w:tcW w:w="669" w:type="dxa"/>
          </w:tcPr>
          <w:p w:rsidR="00373ED2" w:rsidRPr="00FF0620" w:rsidRDefault="00373ED2" w:rsidP="009F7217">
            <w:pPr>
              <w:rPr>
                <w:sz w:val="16"/>
                <w:szCs w:val="16"/>
              </w:rPr>
            </w:pPr>
          </w:p>
        </w:tc>
        <w:tc>
          <w:tcPr>
            <w:tcW w:w="670" w:type="dxa"/>
          </w:tcPr>
          <w:p w:rsidR="00373ED2" w:rsidRPr="00FF0620" w:rsidRDefault="00373ED2" w:rsidP="009F7217">
            <w:pPr>
              <w:rPr>
                <w:sz w:val="16"/>
                <w:szCs w:val="16"/>
              </w:rPr>
            </w:pPr>
          </w:p>
        </w:tc>
        <w:tc>
          <w:tcPr>
            <w:tcW w:w="669" w:type="dxa"/>
          </w:tcPr>
          <w:p w:rsidR="00373ED2" w:rsidRPr="00FF0620" w:rsidRDefault="00373ED2" w:rsidP="009F7217">
            <w:pPr>
              <w:rPr>
                <w:sz w:val="16"/>
                <w:szCs w:val="16"/>
              </w:rPr>
            </w:pPr>
          </w:p>
        </w:tc>
        <w:tc>
          <w:tcPr>
            <w:tcW w:w="670" w:type="dxa"/>
          </w:tcPr>
          <w:p w:rsidR="00373ED2" w:rsidRPr="00FF0620" w:rsidRDefault="00373ED2" w:rsidP="009F7217">
            <w:pPr>
              <w:rPr>
                <w:sz w:val="16"/>
                <w:szCs w:val="16"/>
              </w:rPr>
            </w:pPr>
          </w:p>
        </w:tc>
        <w:tc>
          <w:tcPr>
            <w:tcW w:w="669" w:type="dxa"/>
          </w:tcPr>
          <w:p w:rsidR="00373ED2" w:rsidRPr="00FF0620" w:rsidRDefault="00373ED2" w:rsidP="009F7217">
            <w:pPr>
              <w:rPr>
                <w:sz w:val="16"/>
                <w:szCs w:val="16"/>
              </w:rPr>
            </w:pPr>
          </w:p>
        </w:tc>
        <w:tc>
          <w:tcPr>
            <w:tcW w:w="670" w:type="dxa"/>
          </w:tcPr>
          <w:p w:rsidR="00373ED2" w:rsidRPr="00FF0620" w:rsidRDefault="00373ED2" w:rsidP="009F7217">
            <w:pPr>
              <w:rPr>
                <w:sz w:val="16"/>
                <w:szCs w:val="16"/>
              </w:rPr>
            </w:pPr>
          </w:p>
        </w:tc>
        <w:tc>
          <w:tcPr>
            <w:tcW w:w="669" w:type="dxa"/>
          </w:tcPr>
          <w:p w:rsidR="00373ED2" w:rsidRPr="00FF0620" w:rsidRDefault="00373ED2" w:rsidP="009F7217">
            <w:pPr>
              <w:rPr>
                <w:sz w:val="16"/>
                <w:szCs w:val="16"/>
              </w:rPr>
            </w:pPr>
          </w:p>
        </w:tc>
        <w:tc>
          <w:tcPr>
            <w:tcW w:w="670" w:type="dxa"/>
          </w:tcPr>
          <w:p w:rsidR="00373ED2" w:rsidRPr="00FF0620" w:rsidRDefault="00373ED2" w:rsidP="009F7217">
            <w:pPr>
              <w:rPr>
                <w:sz w:val="16"/>
                <w:szCs w:val="16"/>
              </w:rPr>
            </w:pPr>
          </w:p>
        </w:tc>
        <w:tc>
          <w:tcPr>
            <w:tcW w:w="669" w:type="dxa"/>
          </w:tcPr>
          <w:p w:rsidR="00373ED2" w:rsidRPr="00FF0620" w:rsidRDefault="00373ED2" w:rsidP="009F7217">
            <w:pPr>
              <w:rPr>
                <w:sz w:val="16"/>
                <w:szCs w:val="16"/>
              </w:rPr>
            </w:pPr>
            <w:r w:rsidRPr="00FF0620">
              <w:rPr>
                <w:b/>
                <w:color w:val="000000"/>
                <w:sz w:val="16"/>
                <w:szCs w:val="16"/>
              </w:rPr>
              <w:t>4X</w:t>
            </w:r>
          </w:p>
        </w:tc>
        <w:tc>
          <w:tcPr>
            <w:tcW w:w="670" w:type="dxa"/>
          </w:tcPr>
          <w:p w:rsidR="00373ED2" w:rsidRPr="00FF0620" w:rsidRDefault="00373ED2" w:rsidP="009F7217">
            <w:pPr>
              <w:rPr>
                <w:sz w:val="16"/>
                <w:szCs w:val="16"/>
              </w:rPr>
            </w:pPr>
            <w:r w:rsidRPr="00FF0620">
              <w:rPr>
                <w:b/>
                <w:color w:val="000000"/>
                <w:sz w:val="16"/>
                <w:szCs w:val="16"/>
              </w:rPr>
              <w:t>4X</w:t>
            </w:r>
          </w:p>
        </w:tc>
        <w:tc>
          <w:tcPr>
            <w:tcW w:w="669" w:type="dxa"/>
          </w:tcPr>
          <w:p w:rsidR="00373ED2" w:rsidRPr="00FF0620" w:rsidRDefault="00373ED2" w:rsidP="009F7217">
            <w:pPr>
              <w:rPr>
                <w:sz w:val="16"/>
                <w:szCs w:val="16"/>
              </w:rPr>
            </w:pPr>
            <w:r w:rsidRPr="00FF0620">
              <w:rPr>
                <w:b/>
                <w:color w:val="000000"/>
                <w:sz w:val="16"/>
                <w:szCs w:val="16"/>
              </w:rPr>
              <w:t>4X</w:t>
            </w:r>
          </w:p>
        </w:tc>
        <w:tc>
          <w:tcPr>
            <w:tcW w:w="670" w:type="dxa"/>
          </w:tcPr>
          <w:p w:rsidR="00373ED2" w:rsidRPr="00FF0620" w:rsidRDefault="00373ED2" w:rsidP="009F7217">
            <w:pPr>
              <w:rPr>
                <w:sz w:val="16"/>
                <w:szCs w:val="16"/>
              </w:rPr>
            </w:pPr>
            <w:r w:rsidRPr="00FF0620">
              <w:rPr>
                <w:b/>
                <w:color w:val="000000"/>
                <w:sz w:val="16"/>
                <w:szCs w:val="16"/>
              </w:rPr>
              <w:t>4X</w:t>
            </w:r>
          </w:p>
        </w:tc>
      </w:tr>
      <w:tr w:rsidR="00373ED2" w:rsidRPr="00FF0620" w:rsidTr="005147E7">
        <w:trPr>
          <w:cantSplit/>
          <w:trHeight w:val="289"/>
          <w:jc w:val="center"/>
        </w:trPr>
        <w:tc>
          <w:tcPr>
            <w:tcW w:w="830" w:type="dxa"/>
            <w:vAlign w:val="center"/>
          </w:tcPr>
          <w:p w:rsidR="00373ED2" w:rsidRPr="00FF0620" w:rsidRDefault="00373ED2" w:rsidP="009F7217">
            <w:pPr>
              <w:tabs>
                <w:tab w:val="left" w:pos="397"/>
              </w:tabs>
              <w:ind w:hanging="397"/>
              <w:jc w:val="center"/>
              <w:rPr>
                <w:color w:val="000000"/>
                <w:sz w:val="16"/>
                <w:szCs w:val="16"/>
              </w:rPr>
            </w:pPr>
          </w:p>
        </w:tc>
        <w:tc>
          <w:tcPr>
            <w:tcW w:w="4819" w:type="dxa"/>
            <w:vAlign w:val="center"/>
          </w:tcPr>
          <w:p w:rsidR="00373ED2" w:rsidRPr="00FF0620" w:rsidRDefault="009F7217" w:rsidP="009F7217">
            <w:pPr>
              <w:tabs>
                <w:tab w:val="left" w:pos="397"/>
              </w:tabs>
              <w:ind w:hanging="397"/>
              <w:jc w:val="center"/>
              <w:rPr>
                <w:color w:val="000000"/>
                <w:sz w:val="16"/>
                <w:szCs w:val="16"/>
              </w:rPr>
            </w:pPr>
            <w:r>
              <w:rPr>
                <w:b/>
                <w:sz w:val="16"/>
                <w:szCs w:val="16"/>
                <w:lang w:val="en-US"/>
              </w:rPr>
              <w:t>WP 5</w:t>
            </w:r>
            <w:r w:rsidRPr="00FF0620">
              <w:rPr>
                <w:b/>
                <w:sz w:val="16"/>
                <w:szCs w:val="16"/>
                <w:lang w:val="en-US"/>
              </w:rPr>
              <w:t>: MULTILINGUAL</w:t>
            </w:r>
            <w:r>
              <w:rPr>
                <w:b/>
                <w:sz w:val="16"/>
                <w:szCs w:val="16"/>
                <w:lang w:val="en-US"/>
              </w:rPr>
              <w:t xml:space="preserve"> EDUCATION STRATEGY DEVELOPMENT</w:t>
            </w:r>
          </w:p>
        </w:tc>
        <w:tc>
          <w:tcPr>
            <w:tcW w:w="953"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c>
          <w:tcPr>
            <w:tcW w:w="669" w:type="dxa"/>
            <w:vAlign w:val="center"/>
          </w:tcPr>
          <w:p w:rsidR="00373ED2" w:rsidRPr="00FF0620" w:rsidRDefault="00373ED2" w:rsidP="009F7217">
            <w:pPr>
              <w:jc w:val="center"/>
              <w:rPr>
                <w:b/>
                <w:color w:val="000000"/>
                <w:sz w:val="16"/>
                <w:szCs w:val="16"/>
              </w:rPr>
            </w:pPr>
          </w:p>
        </w:tc>
        <w:tc>
          <w:tcPr>
            <w:tcW w:w="670" w:type="dxa"/>
            <w:vAlign w:val="center"/>
          </w:tcPr>
          <w:p w:rsidR="00373ED2" w:rsidRPr="00FF0620" w:rsidRDefault="00373ED2" w:rsidP="009F7217">
            <w:pPr>
              <w:jc w:val="center"/>
              <w:rPr>
                <w:b/>
                <w:color w:val="000000"/>
                <w:sz w:val="16"/>
                <w:szCs w:val="16"/>
              </w:rPr>
            </w:pPr>
          </w:p>
        </w:tc>
      </w:tr>
      <w:tr w:rsidR="00B457D3" w:rsidRPr="00FF0620" w:rsidTr="00CC61F9">
        <w:trPr>
          <w:cantSplit/>
          <w:trHeight w:val="289"/>
          <w:jc w:val="center"/>
        </w:trPr>
        <w:tc>
          <w:tcPr>
            <w:tcW w:w="830" w:type="dxa"/>
          </w:tcPr>
          <w:p w:rsidR="00B457D3" w:rsidRPr="00FF0620" w:rsidRDefault="00B3572C" w:rsidP="009F7217">
            <w:pPr>
              <w:rPr>
                <w:sz w:val="16"/>
                <w:szCs w:val="16"/>
                <w:lang w:val="en-US"/>
              </w:rPr>
            </w:pPr>
            <w:r>
              <w:rPr>
                <w:sz w:val="16"/>
                <w:szCs w:val="16"/>
                <w:lang w:val="en-US"/>
              </w:rPr>
              <w:t>5</w:t>
            </w:r>
            <w:r w:rsidR="005019BB">
              <w:rPr>
                <w:sz w:val="16"/>
                <w:szCs w:val="16"/>
                <w:lang w:val="en-US"/>
              </w:rPr>
              <w:t>.</w:t>
            </w:r>
            <w:r w:rsidR="00482B91">
              <w:rPr>
                <w:sz w:val="16"/>
                <w:szCs w:val="16"/>
                <w:lang w:val="en-US"/>
              </w:rPr>
              <w:t>6</w:t>
            </w:r>
          </w:p>
        </w:tc>
        <w:tc>
          <w:tcPr>
            <w:tcW w:w="4819" w:type="dxa"/>
          </w:tcPr>
          <w:p w:rsidR="00B457D3" w:rsidRPr="00FF0620" w:rsidRDefault="00B457D3" w:rsidP="009F7217">
            <w:pPr>
              <w:rPr>
                <w:sz w:val="16"/>
                <w:szCs w:val="16"/>
                <w:lang w:val="en-US"/>
              </w:rPr>
            </w:pPr>
            <w:r w:rsidRPr="00E04AA0">
              <w:rPr>
                <w:sz w:val="16"/>
                <w:szCs w:val="16"/>
                <w:lang w:val="en-US"/>
              </w:rPr>
              <w:t xml:space="preserve">National </w:t>
            </w:r>
            <w:r w:rsidR="005019BB">
              <w:rPr>
                <w:sz w:val="16"/>
                <w:szCs w:val="16"/>
                <w:lang w:val="en-US"/>
              </w:rPr>
              <w:t>Recommendations</w:t>
            </w:r>
            <w:r w:rsidRPr="00E04AA0">
              <w:rPr>
                <w:sz w:val="16"/>
                <w:szCs w:val="16"/>
                <w:lang w:val="en-US"/>
              </w:rPr>
              <w:t xml:space="preserve"> “Multilingual </w:t>
            </w:r>
            <w:r w:rsidR="005019BB">
              <w:rPr>
                <w:sz w:val="16"/>
                <w:szCs w:val="16"/>
                <w:lang w:val="en-US"/>
              </w:rPr>
              <w:t>Higher E</w:t>
            </w:r>
            <w:r w:rsidR="00847EAB">
              <w:rPr>
                <w:sz w:val="16"/>
                <w:szCs w:val="16"/>
                <w:lang w:val="en-US"/>
              </w:rPr>
              <w:t>ducation</w:t>
            </w:r>
            <w:r w:rsidR="000F2E04">
              <w:rPr>
                <w:sz w:val="16"/>
                <w:szCs w:val="16"/>
                <w:lang w:val="en-US"/>
              </w:rPr>
              <w:t xml:space="preserve"> </w:t>
            </w:r>
            <w:r w:rsidRPr="00E04AA0">
              <w:rPr>
                <w:sz w:val="16"/>
                <w:szCs w:val="16"/>
                <w:lang w:val="en-US"/>
              </w:rPr>
              <w:t>in Ukraine”</w:t>
            </w:r>
          </w:p>
        </w:tc>
        <w:tc>
          <w:tcPr>
            <w:tcW w:w="953" w:type="dxa"/>
            <w:vAlign w:val="center"/>
          </w:tcPr>
          <w:p w:rsidR="00B457D3" w:rsidRPr="00FF0620" w:rsidRDefault="00B46DD0" w:rsidP="009F7217">
            <w:pPr>
              <w:jc w:val="center"/>
              <w:rPr>
                <w:b/>
                <w:color w:val="000000"/>
                <w:sz w:val="16"/>
                <w:szCs w:val="16"/>
              </w:rPr>
            </w:pPr>
            <w:r>
              <w:rPr>
                <w:b/>
                <w:color w:val="000000"/>
                <w:sz w:val="16"/>
                <w:szCs w:val="16"/>
              </w:rPr>
              <w:t>32</w:t>
            </w:r>
          </w:p>
        </w:tc>
        <w:tc>
          <w:tcPr>
            <w:tcW w:w="669" w:type="dxa"/>
            <w:vAlign w:val="center"/>
          </w:tcPr>
          <w:p w:rsidR="00B457D3" w:rsidRPr="00FF0620" w:rsidRDefault="00B457D3" w:rsidP="009F7217">
            <w:pPr>
              <w:jc w:val="center"/>
              <w:rPr>
                <w:b/>
                <w:color w:val="000000"/>
                <w:sz w:val="16"/>
                <w:szCs w:val="16"/>
              </w:rPr>
            </w:pPr>
          </w:p>
        </w:tc>
        <w:tc>
          <w:tcPr>
            <w:tcW w:w="670" w:type="dxa"/>
          </w:tcPr>
          <w:p w:rsidR="00B457D3" w:rsidRPr="00FF0620" w:rsidRDefault="00B457D3" w:rsidP="009F7217">
            <w:pPr>
              <w:jc w:val="center"/>
              <w:rPr>
                <w:b/>
                <w:color w:val="000000"/>
                <w:sz w:val="16"/>
                <w:szCs w:val="16"/>
              </w:rPr>
            </w:pPr>
          </w:p>
        </w:tc>
        <w:tc>
          <w:tcPr>
            <w:tcW w:w="669" w:type="dxa"/>
          </w:tcPr>
          <w:p w:rsidR="00B457D3" w:rsidRPr="00FF0620" w:rsidRDefault="00B457D3" w:rsidP="009F7217">
            <w:pPr>
              <w:jc w:val="center"/>
              <w:rPr>
                <w:b/>
                <w:color w:val="000000"/>
                <w:sz w:val="16"/>
                <w:szCs w:val="16"/>
              </w:rPr>
            </w:pPr>
            <w:r w:rsidRPr="00FF0620">
              <w:rPr>
                <w:b/>
                <w:color w:val="000000"/>
                <w:sz w:val="16"/>
                <w:szCs w:val="16"/>
              </w:rPr>
              <w:t>2=</w:t>
            </w:r>
          </w:p>
          <w:p w:rsidR="00B457D3" w:rsidRPr="00FF0620" w:rsidRDefault="00B457D3" w:rsidP="009F7217">
            <w:pPr>
              <w:jc w:val="center"/>
              <w:rPr>
                <w:b/>
                <w:color w:val="000000"/>
                <w:sz w:val="16"/>
                <w:szCs w:val="16"/>
              </w:rPr>
            </w:pPr>
            <w:r w:rsidRPr="00FF0620">
              <w:rPr>
                <w:b/>
                <w:color w:val="000000"/>
                <w:sz w:val="16"/>
                <w:szCs w:val="16"/>
              </w:rPr>
              <w:t>2X</w:t>
            </w:r>
          </w:p>
        </w:tc>
        <w:tc>
          <w:tcPr>
            <w:tcW w:w="670" w:type="dxa"/>
          </w:tcPr>
          <w:p w:rsidR="00B457D3" w:rsidRPr="00FF0620" w:rsidRDefault="00B457D3" w:rsidP="009F7217">
            <w:pPr>
              <w:jc w:val="center"/>
              <w:rPr>
                <w:b/>
                <w:color w:val="000000"/>
                <w:sz w:val="16"/>
                <w:szCs w:val="16"/>
              </w:rPr>
            </w:pPr>
            <w:r w:rsidRPr="00FF0620">
              <w:rPr>
                <w:b/>
                <w:color w:val="000000"/>
                <w:sz w:val="16"/>
                <w:szCs w:val="16"/>
              </w:rPr>
              <w:t>2=</w:t>
            </w:r>
          </w:p>
          <w:p w:rsidR="00B457D3" w:rsidRPr="00FF0620" w:rsidRDefault="00B457D3" w:rsidP="009F7217">
            <w:pPr>
              <w:jc w:val="center"/>
              <w:rPr>
                <w:b/>
                <w:color w:val="000000"/>
                <w:sz w:val="16"/>
                <w:szCs w:val="16"/>
              </w:rPr>
            </w:pPr>
            <w:r w:rsidRPr="00FF0620">
              <w:rPr>
                <w:b/>
                <w:color w:val="000000"/>
                <w:sz w:val="16"/>
                <w:szCs w:val="16"/>
              </w:rPr>
              <w:t>2X</w:t>
            </w:r>
          </w:p>
        </w:tc>
        <w:tc>
          <w:tcPr>
            <w:tcW w:w="669" w:type="dxa"/>
          </w:tcPr>
          <w:p w:rsidR="00B457D3" w:rsidRPr="00FF0620" w:rsidRDefault="00B457D3" w:rsidP="009F7217">
            <w:pPr>
              <w:jc w:val="center"/>
              <w:rPr>
                <w:b/>
                <w:color w:val="000000"/>
                <w:sz w:val="16"/>
                <w:szCs w:val="16"/>
              </w:rPr>
            </w:pPr>
            <w:r w:rsidRPr="00FF0620">
              <w:rPr>
                <w:b/>
                <w:color w:val="000000"/>
                <w:sz w:val="16"/>
                <w:szCs w:val="16"/>
              </w:rPr>
              <w:t>2=</w:t>
            </w:r>
          </w:p>
          <w:p w:rsidR="00B457D3" w:rsidRPr="00FF0620" w:rsidRDefault="00B457D3" w:rsidP="009F7217">
            <w:pPr>
              <w:jc w:val="center"/>
              <w:rPr>
                <w:b/>
                <w:color w:val="000000"/>
                <w:sz w:val="16"/>
                <w:szCs w:val="16"/>
              </w:rPr>
            </w:pPr>
            <w:r w:rsidRPr="00FF0620">
              <w:rPr>
                <w:b/>
                <w:color w:val="000000"/>
                <w:sz w:val="16"/>
                <w:szCs w:val="16"/>
              </w:rPr>
              <w:t>2X</w:t>
            </w:r>
          </w:p>
        </w:tc>
        <w:tc>
          <w:tcPr>
            <w:tcW w:w="670" w:type="dxa"/>
            <w:vAlign w:val="center"/>
          </w:tcPr>
          <w:p w:rsidR="00B457D3" w:rsidRPr="00FF0620" w:rsidRDefault="00B457D3" w:rsidP="009F7217">
            <w:pPr>
              <w:jc w:val="center"/>
              <w:rPr>
                <w:b/>
                <w:color w:val="000000"/>
                <w:sz w:val="16"/>
                <w:szCs w:val="16"/>
              </w:rPr>
            </w:pPr>
            <w:r w:rsidRPr="00FF0620">
              <w:rPr>
                <w:b/>
                <w:color w:val="000000"/>
                <w:sz w:val="16"/>
                <w:szCs w:val="16"/>
              </w:rPr>
              <w:t>2=</w:t>
            </w:r>
          </w:p>
          <w:p w:rsidR="00B457D3" w:rsidRPr="00FF0620" w:rsidRDefault="00B457D3" w:rsidP="009F7217">
            <w:pPr>
              <w:jc w:val="center"/>
              <w:rPr>
                <w:b/>
                <w:color w:val="000000"/>
                <w:sz w:val="16"/>
                <w:szCs w:val="16"/>
              </w:rPr>
            </w:pPr>
            <w:r w:rsidRPr="00FF0620">
              <w:rPr>
                <w:b/>
                <w:color w:val="000000"/>
                <w:sz w:val="16"/>
                <w:szCs w:val="16"/>
              </w:rPr>
              <w:t>2X</w:t>
            </w:r>
          </w:p>
        </w:tc>
        <w:tc>
          <w:tcPr>
            <w:tcW w:w="669" w:type="dxa"/>
          </w:tcPr>
          <w:p w:rsidR="00B457D3" w:rsidRPr="00FF0620" w:rsidRDefault="00B457D3" w:rsidP="009F7217">
            <w:pPr>
              <w:jc w:val="center"/>
              <w:rPr>
                <w:b/>
                <w:color w:val="000000"/>
                <w:sz w:val="16"/>
                <w:szCs w:val="16"/>
              </w:rPr>
            </w:pPr>
            <w:r w:rsidRPr="00FF0620">
              <w:rPr>
                <w:b/>
                <w:color w:val="000000"/>
                <w:sz w:val="16"/>
                <w:szCs w:val="16"/>
              </w:rPr>
              <w:t>2=</w:t>
            </w:r>
          </w:p>
          <w:p w:rsidR="00B457D3" w:rsidRPr="00FF0620" w:rsidRDefault="00B457D3" w:rsidP="009F7217">
            <w:pPr>
              <w:jc w:val="center"/>
              <w:rPr>
                <w:b/>
                <w:color w:val="000000"/>
                <w:sz w:val="16"/>
                <w:szCs w:val="16"/>
              </w:rPr>
            </w:pPr>
            <w:r w:rsidRPr="00FF0620">
              <w:rPr>
                <w:b/>
                <w:color w:val="000000"/>
                <w:sz w:val="16"/>
                <w:szCs w:val="16"/>
              </w:rPr>
              <w:t>2X</w:t>
            </w:r>
          </w:p>
        </w:tc>
        <w:tc>
          <w:tcPr>
            <w:tcW w:w="670" w:type="dxa"/>
          </w:tcPr>
          <w:p w:rsidR="00B457D3" w:rsidRPr="00FF0620" w:rsidRDefault="00B457D3" w:rsidP="009F7217">
            <w:pPr>
              <w:jc w:val="center"/>
              <w:rPr>
                <w:b/>
                <w:color w:val="000000"/>
                <w:sz w:val="16"/>
                <w:szCs w:val="16"/>
              </w:rPr>
            </w:pPr>
            <w:r w:rsidRPr="00FF0620">
              <w:rPr>
                <w:b/>
                <w:color w:val="000000"/>
                <w:sz w:val="16"/>
                <w:szCs w:val="16"/>
              </w:rPr>
              <w:t>2=</w:t>
            </w:r>
          </w:p>
          <w:p w:rsidR="00B457D3" w:rsidRPr="00FF0620" w:rsidRDefault="00B457D3" w:rsidP="009F7217">
            <w:pPr>
              <w:jc w:val="center"/>
              <w:rPr>
                <w:b/>
                <w:color w:val="000000"/>
                <w:sz w:val="16"/>
                <w:szCs w:val="16"/>
              </w:rPr>
            </w:pPr>
            <w:r w:rsidRPr="00FF0620">
              <w:rPr>
                <w:b/>
                <w:color w:val="000000"/>
                <w:sz w:val="16"/>
                <w:szCs w:val="16"/>
              </w:rPr>
              <w:t>2X</w:t>
            </w:r>
          </w:p>
        </w:tc>
        <w:tc>
          <w:tcPr>
            <w:tcW w:w="669" w:type="dxa"/>
          </w:tcPr>
          <w:p w:rsidR="00B457D3" w:rsidRPr="00FF0620" w:rsidRDefault="00B457D3" w:rsidP="009F7217">
            <w:pPr>
              <w:jc w:val="center"/>
              <w:rPr>
                <w:b/>
                <w:color w:val="000000"/>
                <w:sz w:val="16"/>
                <w:szCs w:val="16"/>
              </w:rPr>
            </w:pPr>
            <w:r w:rsidRPr="00FF0620">
              <w:rPr>
                <w:b/>
                <w:color w:val="000000"/>
                <w:sz w:val="16"/>
                <w:szCs w:val="16"/>
              </w:rPr>
              <w:t>2=</w:t>
            </w:r>
          </w:p>
          <w:p w:rsidR="00B457D3" w:rsidRPr="00FF0620" w:rsidRDefault="00B457D3" w:rsidP="009F7217">
            <w:pPr>
              <w:jc w:val="center"/>
              <w:rPr>
                <w:b/>
                <w:color w:val="000000"/>
                <w:sz w:val="16"/>
                <w:szCs w:val="16"/>
              </w:rPr>
            </w:pPr>
            <w:r w:rsidRPr="00FF0620">
              <w:rPr>
                <w:b/>
                <w:color w:val="000000"/>
                <w:sz w:val="16"/>
                <w:szCs w:val="16"/>
              </w:rPr>
              <w:t>2X</w:t>
            </w:r>
          </w:p>
        </w:tc>
        <w:tc>
          <w:tcPr>
            <w:tcW w:w="670" w:type="dxa"/>
          </w:tcPr>
          <w:p w:rsidR="00B457D3" w:rsidRPr="00FF0620" w:rsidRDefault="00B457D3" w:rsidP="009F7217">
            <w:pPr>
              <w:jc w:val="center"/>
              <w:rPr>
                <w:b/>
                <w:color w:val="000000"/>
                <w:sz w:val="16"/>
                <w:szCs w:val="16"/>
              </w:rPr>
            </w:pPr>
            <w:r w:rsidRPr="00FF0620">
              <w:rPr>
                <w:b/>
                <w:color w:val="000000"/>
                <w:sz w:val="16"/>
                <w:szCs w:val="16"/>
              </w:rPr>
              <w:t>2=</w:t>
            </w:r>
          </w:p>
          <w:p w:rsidR="00B457D3" w:rsidRPr="00FF0620" w:rsidRDefault="00B457D3" w:rsidP="009F7217">
            <w:pPr>
              <w:jc w:val="center"/>
              <w:rPr>
                <w:b/>
                <w:color w:val="000000"/>
                <w:sz w:val="16"/>
                <w:szCs w:val="16"/>
              </w:rPr>
            </w:pPr>
            <w:r w:rsidRPr="00FF0620">
              <w:rPr>
                <w:b/>
                <w:color w:val="000000"/>
                <w:sz w:val="16"/>
                <w:szCs w:val="16"/>
              </w:rPr>
              <w:t>2X</w:t>
            </w:r>
          </w:p>
        </w:tc>
        <w:tc>
          <w:tcPr>
            <w:tcW w:w="669" w:type="dxa"/>
          </w:tcPr>
          <w:p w:rsidR="00B457D3" w:rsidRPr="00FF0620" w:rsidRDefault="00B457D3" w:rsidP="009F7217">
            <w:pPr>
              <w:jc w:val="center"/>
              <w:rPr>
                <w:b/>
                <w:color w:val="000000"/>
                <w:sz w:val="16"/>
                <w:szCs w:val="16"/>
              </w:rPr>
            </w:pPr>
          </w:p>
        </w:tc>
        <w:tc>
          <w:tcPr>
            <w:tcW w:w="670" w:type="dxa"/>
            <w:vAlign w:val="center"/>
          </w:tcPr>
          <w:p w:rsidR="00B457D3" w:rsidRPr="00FF0620" w:rsidRDefault="00B457D3" w:rsidP="009F7217">
            <w:pPr>
              <w:jc w:val="center"/>
              <w:rPr>
                <w:b/>
                <w:color w:val="000000"/>
                <w:sz w:val="16"/>
                <w:szCs w:val="16"/>
              </w:rPr>
            </w:pPr>
          </w:p>
        </w:tc>
      </w:tr>
      <w:tr w:rsidR="00B457D3" w:rsidRPr="00FF0620" w:rsidTr="00CC61F9">
        <w:trPr>
          <w:cantSplit/>
          <w:trHeight w:val="289"/>
          <w:jc w:val="center"/>
        </w:trPr>
        <w:tc>
          <w:tcPr>
            <w:tcW w:w="830" w:type="dxa"/>
          </w:tcPr>
          <w:p w:rsidR="00B457D3" w:rsidRPr="00FF0620" w:rsidRDefault="00B457D3" w:rsidP="009F7217">
            <w:pPr>
              <w:rPr>
                <w:sz w:val="16"/>
                <w:szCs w:val="16"/>
              </w:rPr>
            </w:pPr>
          </w:p>
        </w:tc>
        <w:tc>
          <w:tcPr>
            <w:tcW w:w="4819" w:type="dxa"/>
          </w:tcPr>
          <w:p w:rsidR="00B457D3" w:rsidRPr="00FF0620" w:rsidRDefault="009F7217" w:rsidP="009F7217">
            <w:pPr>
              <w:jc w:val="center"/>
              <w:rPr>
                <w:b/>
                <w:sz w:val="16"/>
                <w:szCs w:val="16"/>
                <w:lang w:val="en-US"/>
              </w:rPr>
            </w:pPr>
            <w:r>
              <w:rPr>
                <w:rFonts w:cstheme="minorHAnsi"/>
                <w:b/>
                <w:color w:val="000000"/>
                <w:sz w:val="16"/>
                <w:szCs w:val="16"/>
              </w:rPr>
              <w:t xml:space="preserve">WP 6: </w:t>
            </w:r>
            <w:r w:rsidRPr="00FF0620">
              <w:rPr>
                <w:rFonts w:cstheme="minorHAnsi"/>
                <w:b/>
                <w:color w:val="000000"/>
                <w:sz w:val="16"/>
                <w:szCs w:val="16"/>
              </w:rPr>
              <w:t>QUALITY ASSURANCE</w:t>
            </w:r>
          </w:p>
        </w:tc>
        <w:tc>
          <w:tcPr>
            <w:tcW w:w="953" w:type="dxa"/>
            <w:vAlign w:val="center"/>
          </w:tcPr>
          <w:p w:rsidR="00B457D3" w:rsidRPr="00FF0620" w:rsidRDefault="00B457D3" w:rsidP="009F7217">
            <w:pPr>
              <w:jc w:val="center"/>
              <w:rPr>
                <w:b/>
                <w:color w:val="000000"/>
                <w:sz w:val="16"/>
                <w:szCs w:val="16"/>
              </w:rPr>
            </w:pPr>
          </w:p>
        </w:tc>
        <w:tc>
          <w:tcPr>
            <w:tcW w:w="669" w:type="dxa"/>
            <w:vAlign w:val="center"/>
          </w:tcPr>
          <w:p w:rsidR="00B457D3" w:rsidRPr="00FF0620" w:rsidRDefault="00B457D3" w:rsidP="009F7217">
            <w:pPr>
              <w:jc w:val="center"/>
              <w:rPr>
                <w:b/>
                <w:color w:val="000000"/>
                <w:sz w:val="16"/>
                <w:szCs w:val="16"/>
              </w:rPr>
            </w:pPr>
          </w:p>
        </w:tc>
        <w:tc>
          <w:tcPr>
            <w:tcW w:w="670" w:type="dxa"/>
            <w:vAlign w:val="center"/>
          </w:tcPr>
          <w:p w:rsidR="00B457D3" w:rsidRPr="00FF0620" w:rsidRDefault="00B457D3" w:rsidP="009F7217">
            <w:pPr>
              <w:jc w:val="center"/>
              <w:rPr>
                <w:b/>
                <w:color w:val="000000"/>
                <w:sz w:val="16"/>
                <w:szCs w:val="16"/>
              </w:rPr>
            </w:pPr>
          </w:p>
        </w:tc>
        <w:tc>
          <w:tcPr>
            <w:tcW w:w="669" w:type="dxa"/>
            <w:vAlign w:val="center"/>
          </w:tcPr>
          <w:p w:rsidR="00B457D3" w:rsidRPr="00FF0620" w:rsidRDefault="00B457D3" w:rsidP="009F7217">
            <w:pPr>
              <w:jc w:val="center"/>
              <w:rPr>
                <w:b/>
                <w:color w:val="000000"/>
                <w:sz w:val="16"/>
                <w:szCs w:val="16"/>
              </w:rPr>
            </w:pPr>
          </w:p>
        </w:tc>
        <w:tc>
          <w:tcPr>
            <w:tcW w:w="670" w:type="dxa"/>
            <w:vAlign w:val="center"/>
          </w:tcPr>
          <w:p w:rsidR="00B457D3" w:rsidRPr="00FF0620" w:rsidRDefault="00B457D3" w:rsidP="009F7217">
            <w:pPr>
              <w:jc w:val="center"/>
              <w:rPr>
                <w:b/>
                <w:color w:val="000000"/>
                <w:sz w:val="16"/>
                <w:szCs w:val="16"/>
              </w:rPr>
            </w:pPr>
          </w:p>
        </w:tc>
        <w:tc>
          <w:tcPr>
            <w:tcW w:w="669" w:type="dxa"/>
            <w:vAlign w:val="center"/>
          </w:tcPr>
          <w:p w:rsidR="00B457D3" w:rsidRPr="00FF0620" w:rsidRDefault="00B457D3" w:rsidP="009F7217">
            <w:pPr>
              <w:jc w:val="center"/>
              <w:rPr>
                <w:b/>
                <w:color w:val="000000"/>
                <w:sz w:val="16"/>
                <w:szCs w:val="16"/>
              </w:rPr>
            </w:pPr>
          </w:p>
        </w:tc>
        <w:tc>
          <w:tcPr>
            <w:tcW w:w="670" w:type="dxa"/>
            <w:vAlign w:val="center"/>
          </w:tcPr>
          <w:p w:rsidR="00B457D3" w:rsidRPr="00FF0620" w:rsidRDefault="00B457D3" w:rsidP="009F7217">
            <w:pPr>
              <w:jc w:val="center"/>
              <w:rPr>
                <w:b/>
                <w:color w:val="000000"/>
                <w:sz w:val="16"/>
                <w:szCs w:val="16"/>
              </w:rPr>
            </w:pPr>
          </w:p>
        </w:tc>
        <w:tc>
          <w:tcPr>
            <w:tcW w:w="669" w:type="dxa"/>
            <w:vAlign w:val="center"/>
          </w:tcPr>
          <w:p w:rsidR="00B457D3" w:rsidRPr="00FF0620" w:rsidRDefault="00B457D3" w:rsidP="009F7217">
            <w:pPr>
              <w:jc w:val="center"/>
              <w:rPr>
                <w:b/>
                <w:color w:val="000000"/>
                <w:sz w:val="16"/>
                <w:szCs w:val="16"/>
              </w:rPr>
            </w:pPr>
          </w:p>
        </w:tc>
        <w:tc>
          <w:tcPr>
            <w:tcW w:w="670" w:type="dxa"/>
            <w:vAlign w:val="center"/>
          </w:tcPr>
          <w:p w:rsidR="00B457D3" w:rsidRPr="00FF0620" w:rsidRDefault="00B457D3" w:rsidP="009F7217">
            <w:pPr>
              <w:jc w:val="center"/>
              <w:rPr>
                <w:b/>
                <w:color w:val="000000"/>
                <w:sz w:val="16"/>
                <w:szCs w:val="16"/>
              </w:rPr>
            </w:pPr>
          </w:p>
        </w:tc>
        <w:tc>
          <w:tcPr>
            <w:tcW w:w="669" w:type="dxa"/>
            <w:vAlign w:val="center"/>
          </w:tcPr>
          <w:p w:rsidR="00B457D3" w:rsidRPr="00FF0620" w:rsidRDefault="00B457D3" w:rsidP="009F7217">
            <w:pPr>
              <w:jc w:val="center"/>
              <w:rPr>
                <w:b/>
                <w:color w:val="000000"/>
                <w:sz w:val="16"/>
                <w:szCs w:val="16"/>
              </w:rPr>
            </w:pPr>
          </w:p>
        </w:tc>
        <w:tc>
          <w:tcPr>
            <w:tcW w:w="670" w:type="dxa"/>
            <w:vAlign w:val="center"/>
          </w:tcPr>
          <w:p w:rsidR="00B457D3" w:rsidRPr="00FF0620" w:rsidRDefault="00B457D3" w:rsidP="009F7217">
            <w:pPr>
              <w:jc w:val="center"/>
              <w:rPr>
                <w:b/>
                <w:color w:val="000000"/>
                <w:sz w:val="16"/>
                <w:szCs w:val="16"/>
              </w:rPr>
            </w:pPr>
          </w:p>
        </w:tc>
        <w:tc>
          <w:tcPr>
            <w:tcW w:w="669" w:type="dxa"/>
            <w:vAlign w:val="center"/>
          </w:tcPr>
          <w:p w:rsidR="00B457D3" w:rsidRPr="00FF0620" w:rsidRDefault="00B457D3" w:rsidP="009F7217">
            <w:pPr>
              <w:jc w:val="center"/>
              <w:rPr>
                <w:b/>
                <w:color w:val="000000"/>
                <w:sz w:val="16"/>
                <w:szCs w:val="16"/>
              </w:rPr>
            </w:pPr>
          </w:p>
        </w:tc>
        <w:tc>
          <w:tcPr>
            <w:tcW w:w="670" w:type="dxa"/>
            <w:vAlign w:val="center"/>
          </w:tcPr>
          <w:p w:rsidR="00B457D3" w:rsidRPr="00FF0620" w:rsidRDefault="00B457D3" w:rsidP="009F7217">
            <w:pPr>
              <w:jc w:val="center"/>
              <w:rPr>
                <w:b/>
                <w:color w:val="000000"/>
                <w:sz w:val="16"/>
                <w:szCs w:val="16"/>
              </w:rPr>
            </w:pPr>
          </w:p>
        </w:tc>
      </w:tr>
      <w:tr w:rsidR="005019BB" w:rsidRPr="00FF0620" w:rsidTr="00CC61F9">
        <w:trPr>
          <w:cantSplit/>
          <w:trHeight w:val="289"/>
          <w:jc w:val="center"/>
        </w:trPr>
        <w:tc>
          <w:tcPr>
            <w:tcW w:w="830" w:type="dxa"/>
          </w:tcPr>
          <w:p w:rsidR="005019BB" w:rsidRPr="00FF0620" w:rsidRDefault="00B3572C" w:rsidP="009F7217">
            <w:pPr>
              <w:rPr>
                <w:sz w:val="16"/>
                <w:szCs w:val="16"/>
              </w:rPr>
            </w:pPr>
            <w:r>
              <w:rPr>
                <w:sz w:val="16"/>
                <w:szCs w:val="16"/>
              </w:rPr>
              <w:t>6</w:t>
            </w:r>
            <w:r w:rsidR="005019BB" w:rsidRPr="00FF0620">
              <w:rPr>
                <w:sz w:val="16"/>
                <w:szCs w:val="16"/>
              </w:rPr>
              <w:t>.</w:t>
            </w:r>
            <w:r w:rsidR="005019BB">
              <w:rPr>
                <w:sz w:val="16"/>
                <w:szCs w:val="16"/>
              </w:rPr>
              <w:t>2</w:t>
            </w:r>
          </w:p>
        </w:tc>
        <w:tc>
          <w:tcPr>
            <w:tcW w:w="4819" w:type="dxa"/>
            <w:vAlign w:val="center"/>
          </w:tcPr>
          <w:p w:rsidR="005019BB" w:rsidRPr="00FF0620" w:rsidRDefault="005019BB" w:rsidP="009F7217">
            <w:pPr>
              <w:tabs>
                <w:tab w:val="left" w:pos="0"/>
              </w:tabs>
              <w:rPr>
                <w:rFonts w:cstheme="minorHAnsi"/>
                <w:b/>
                <w:color w:val="000000"/>
                <w:sz w:val="16"/>
                <w:szCs w:val="16"/>
              </w:rPr>
            </w:pPr>
            <w:r w:rsidRPr="00FF0620">
              <w:rPr>
                <w:rFonts w:cstheme="minorHAnsi"/>
                <w:color w:val="000000"/>
                <w:sz w:val="16"/>
                <w:szCs w:val="16"/>
              </w:rPr>
              <w:t>Quality Assurance Plan</w:t>
            </w:r>
          </w:p>
        </w:tc>
        <w:tc>
          <w:tcPr>
            <w:tcW w:w="953" w:type="dxa"/>
            <w:vAlign w:val="center"/>
          </w:tcPr>
          <w:p w:rsidR="005019BB" w:rsidRPr="00FF0620" w:rsidRDefault="00B46DD0" w:rsidP="009F7217">
            <w:pPr>
              <w:jc w:val="center"/>
              <w:rPr>
                <w:b/>
                <w:color w:val="000000"/>
                <w:sz w:val="16"/>
                <w:szCs w:val="16"/>
              </w:rPr>
            </w:pPr>
            <w:r>
              <w:rPr>
                <w:b/>
                <w:color w:val="000000"/>
                <w:sz w:val="16"/>
                <w:szCs w:val="16"/>
              </w:rPr>
              <w:t>2</w:t>
            </w:r>
          </w:p>
        </w:tc>
        <w:tc>
          <w:tcPr>
            <w:tcW w:w="669" w:type="dxa"/>
            <w:vAlign w:val="center"/>
          </w:tcPr>
          <w:p w:rsidR="005019BB" w:rsidRPr="00930210" w:rsidRDefault="005019BB" w:rsidP="009F7217">
            <w:pPr>
              <w:jc w:val="center"/>
              <w:rPr>
                <w:b/>
                <w:color w:val="000000"/>
                <w:sz w:val="14"/>
                <w:szCs w:val="14"/>
              </w:rPr>
            </w:pPr>
            <w:r w:rsidRPr="00930210">
              <w:rPr>
                <w:b/>
                <w:color w:val="000000"/>
                <w:sz w:val="14"/>
                <w:szCs w:val="14"/>
              </w:rPr>
              <w:t>1=</w:t>
            </w:r>
          </w:p>
          <w:p w:rsidR="005019BB" w:rsidRPr="00FF0620" w:rsidRDefault="005019BB" w:rsidP="009F7217">
            <w:pPr>
              <w:jc w:val="center"/>
              <w:rPr>
                <w:b/>
                <w:color w:val="000000"/>
                <w:sz w:val="16"/>
                <w:szCs w:val="16"/>
              </w:rPr>
            </w:pPr>
            <w:r w:rsidRPr="00930210">
              <w:rPr>
                <w:b/>
                <w:color w:val="000000"/>
                <w:sz w:val="14"/>
                <w:szCs w:val="14"/>
              </w:rPr>
              <w:t>1X</w:t>
            </w: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r>
      <w:tr w:rsidR="005019BB" w:rsidRPr="00FF0620" w:rsidTr="00F637E5">
        <w:trPr>
          <w:cantSplit/>
          <w:trHeight w:val="289"/>
          <w:jc w:val="center"/>
        </w:trPr>
        <w:tc>
          <w:tcPr>
            <w:tcW w:w="830" w:type="dxa"/>
          </w:tcPr>
          <w:p w:rsidR="005019BB" w:rsidRDefault="00B3572C" w:rsidP="009F7217">
            <w:pPr>
              <w:rPr>
                <w:sz w:val="16"/>
                <w:szCs w:val="16"/>
              </w:rPr>
            </w:pPr>
            <w:r>
              <w:rPr>
                <w:sz w:val="16"/>
                <w:szCs w:val="16"/>
              </w:rPr>
              <w:t>6</w:t>
            </w:r>
            <w:r w:rsidR="005019BB">
              <w:rPr>
                <w:sz w:val="16"/>
                <w:szCs w:val="16"/>
              </w:rPr>
              <w:t>.3</w:t>
            </w:r>
          </w:p>
        </w:tc>
        <w:tc>
          <w:tcPr>
            <w:tcW w:w="4819" w:type="dxa"/>
            <w:vAlign w:val="center"/>
          </w:tcPr>
          <w:p w:rsidR="005019BB" w:rsidRPr="00FF0620" w:rsidRDefault="005019BB" w:rsidP="009F7217">
            <w:pPr>
              <w:tabs>
                <w:tab w:val="left" w:pos="0"/>
              </w:tabs>
              <w:rPr>
                <w:rFonts w:cstheme="minorHAnsi"/>
                <w:color w:val="000000"/>
                <w:sz w:val="16"/>
                <w:szCs w:val="16"/>
              </w:rPr>
            </w:pPr>
            <w:r>
              <w:rPr>
                <w:rFonts w:cstheme="minorHAnsi"/>
                <w:color w:val="000000"/>
                <w:sz w:val="16"/>
                <w:szCs w:val="16"/>
              </w:rPr>
              <w:t>Sustainable quality control</w:t>
            </w:r>
          </w:p>
        </w:tc>
        <w:tc>
          <w:tcPr>
            <w:tcW w:w="953" w:type="dxa"/>
            <w:vAlign w:val="center"/>
          </w:tcPr>
          <w:p w:rsidR="005019BB" w:rsidRPr="00FF0620" w:rsidRDefault="00B46DD0" w:rsidP="009F7217">
            <w:pPr>
              <w:jc w:val="center"/>
              <w:rPr>
                <w:b/>
                <w:color w:val="000000"/>
                <w:sz w:val="16"/>
                <w:szCs w:val="16"/>
              </w:rPr>
            </w:pPr>
            <w:r>
              <w:rPr>
                <w:b/>
                <w:color w:val="000000"/>
                <w:sz w:val="16"/>
                <w:szCs w:val="16"/>
              </w:rPr>
              <w:t>24</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r>
      <w:tr w:rsidR="005019BB" w:rsidRPr="00FF0620" w:rsidTr="00CC61F9">
        <w:trPr>
          <w:cantSplit/>
          <w:trHeight w:val="289"/>
          <w:jc w:val="center"/>
        </w:trPr>
        <w:tc>
          <w:tcPr>
            <w:tcW w:w="830" w:type="dxa"/>
          </w:tcPr>
          <w:p w:rsidR="005019BB" w:rsidRPr="00FF0620" w:rsidRDefault="00B3572C" w:rsidP="009F7217">
            <w:pPr>
              <w:rPr>
                <w:sz w:val="16"/>
                <w:szCs w:val="16"/>
              </w:rPr>
            </w:pPr>
            <w:r>
              <w:rPr>
                <w:sz w:val="16"/>
                <w:szCs w:val="16"/>
                <w:lang w:val="en-US"/>
              </w:rPr>
              <w:t>6</w:t>
            </w:r>
            <w:r w:rsidR="005019BB">
              <w:rPr>
                <w:sz w:val="16"/>
                <w:szCs w:val="16"/>
              </w:rPr>
              <w:t>.4</w:t>
            </w:r>
          </w:p>
        </w:tc>
        <w:tc>
          <w:tcPr>
            <w:tcW w:w="4819" w:type="dxa"/>
          </w:tcPr>
          <w:p w:rsidR="005019BB" w:rsidRPr="00FF0620" w:rsidRDefault="005019BB" w:rsidP="009F7217">
            <w:pPr>
              <w:rPr>
                <w:sz w:val="16"/>
                <w:szCs w:val="16"/>
                <w:lang w:val="en-US"/>
              </w:rPr>
            </w:pPr>
            <w:r w:rsidRPr="001C52EA">
              <w:rPr>
                <w:sz w:val="16"/>
                <w:szCs w:val="16"/>
                <w:lang w:val="en-US"/>
              </w:rPr>
              <w:t>Quality A</w:t>
            </w:r>
            <w:r>
              <w:rPr>
                <w:sz w:val="16"/>
                <w:szCs w:val="16"/>
                <w:lang w:val="en-US"/>
              </w:rPr>
              <w:t>ssurance Advisory Board meetings and reports</w:t>
            </w:r>
          </w:p>
        </w:tc>
        <w:tc>
          <w:tcPr>
            <w:tcW w:w="953" w:type="dxa"/>
            <w:vAlign w:val="center"/>
          </w:tcPr>
          <w:p w:rsidR="005019BB" w:rsidRPr="00FF0620" w:rsidRDefault="00B46DD0" w:rsidP="009F7217">
            <w:pPr>
              <w:jc w:val="center"/>
              <w:rPr>
                <w:b/>
                <w:color w:val="000000"/>
                <w:sz w:val="16"/>
                <w:szCs w:val="16"/>
              </w:rPr>
            </w:pPr>
            <w:r>
              <w:rPr>
                <w:b/>
                <w:color w:val="000000"/>
                <w:sz w:val="16"/>
                <w:szCs w:val="16"/>
              </w:rPr>
              <w:t>3</w:t>
            </w:r>
          </w:p>
        </w:tc>
        <w:tc>
          <w:tcPr>
            <w:tcW w:w="669" w:type="dxa"/>
            <w:vAlign w:val="center"/>
          </w:tcPr>
          <w:p w:rsidR="005019BB" w:rsidRPr="00FF0620" w:rsidRDefault="00482B91" w:rsidP="009F7217">
            <w:pPr>
              <w:jc w:val="center"/>
              <w:rPr>
                <w:b/>
                <w:color w:val="000000"/>
                <w:sz w:val="16"/>
                <w:szCs w:val="16"/>
              </w:rPr>
            </w:pPr>
            <w:r>
              <w:rPr>
                <w:b/>
                <w:color w:val="000000"/>
                <w:sz w:val="16"/>
                <w:szCs w:val="16"/>
              </w:rPr>
              <w:t>x</w:t>
            </w: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482B91" w:rsidP="009F7217">
            <w:pPr>
              <w:jc w:val="center"/>
              <w:rPr>
                <w:b/>
                <w:color w:val="000000"/>
                <w:sz w:val="16"/>
                <w:szCs w:val="16"/>
              </w:rPr>
            </w:pPr>
            <w:r>
              <w:rPr>
                <w:b/>
                <w:color w:val="000000"/>
                <w:sz w:val="16"/>
                <w:szCs w:val="16"/>
              </w:rPr>
              <w:t>x</w:t>
            </w: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B46DD0" w:rsidP="009F7217">
            <w:pPr>
              <w:jc w:val="center"/>
              <w:rPr>
                <w:b/>
                <w:color w:val="000000"/>
                <w:sz w:val="16"/>
                <w:szCs w:val="16"/>
              </w:rPr>
            </w:pPr>
            <w:r>
              <w:rPr>
                <w:b/>
                <w:color w:val="000000"/>
                <w:sz w:val="16"/>
                <w:szCs w:val="16"/>
              </w:rPr>
              <w:t>=</w:t>
            </w:r>
          </w:p>
        </w:tc>
        <w:tc>
          <w:tcPr>
            <w:tcW w:w="670" w:type="dxa"/>
            <w:vAlign w:val="center"/>
          </w:tcPr>
          <w:p w:rsidR="005019BB" w:rsidRPr="00FF0620" w:rsidRDefault="005019BB" w:rsidP="009F7217">
            <w:pPr>
              <w:jc w:val="center"/>
              <w:rPr>
                <w:b/>
                <w:color w:val="000000"/>
                <w:sz w:val="16"/>
                <w:szCs w:val="16"/>
              </w:rPr>
            </w:pPr>
          </w:p>
        </w:tc>
      </w:tr>
      <w:tr w:rsidR="005019BB" w:rsidRPr="00FF0620" w:rsidTr="00CC61F9">
        <w:trPr>
          <w:cantSplit/>
          <w:trHeight w:val="289"/>
          <w:jc w:val="center"/>
        </w:trPr>
        <w:tc>
          <w:tcPr>
            <w:tcW w:w="830" w:type="dxa"/>
          </w:tcPr>
          <w:p w:rsidR="005019BB" w:rsidRPr="00FF0620" w:rsidRDefault="00B3572C" w:rsidP="009F7217">
            <w:pPr>
              <w:rPr>
                <w:sz w:val="16"/>
                <w:szCs w:val="16"/>
              </w:rPr>
            </w:pPr>
            <w:r>
              <w:rPr>
                <w:sz w:val="16"/>
                <w:szCs w:val="16"/>
              </w:rPr>
              <w:t>6</w:t>
            </w:r>
            <w:r w:rsidR="005019BB" w:rsidRPr="00FF0620">
              <w:rPr>
                <w:sz w:val="16"/>
                <w:szCs w:val="16"/>
              </w:rPr>
              <w:t>.</w:t>
            </w:r>
            <w:r w:rsidR="005019BB">
              <w:rPr>
                <w:sz w:val="16"/>
                <w:szCs w:val="16"/>
              </w:rPr>
              <w:t>5</w:t>
            </w:r>
          </w:p>
        </w:tc>
        <w:tc>
          <w:tcPr>
            <w:tcW w:w="4819" w:type="dxa"/>
          </w:tcPr>
          <w:p w:rsidR="005019BB" w:rsidRPr="00FF0620" w:rsidRDefault="005019BB" w:rsidP="009F7217">
            <w:pPr>
              <w:rPr>
                <w:sz w:val="16"/>
                <w:szCs w:val="16"/>
              </w:rPr>
            </w:pPr>
            <w:r>
              <w:rPr>
                <w:sz w:val="16"/>
                <w:szCs w:val="16"/>
              </w:rPr>
              <w:t>Language progress evaluation and control</w:t>
            </w:r>
          </w:p>
        </w:tc>
        <w:tc>
          <w:tcPr>
            <w:tcW w:w="953" w:type="dxa"/>
            <w:vAlign w:val="center"/>
          </w:tcPr>
          <w:p w:rsidR="005019BB" w:rsidRPr="00FF0620" w:rsidRDefault="00B46DD0" w:rsidP="009F7217">
            <w:pPr>
              <w:jc w:val="center"/>
              <w:rPr>
                <w:b/>
                <w:color w:val="000000"/>
                <w:sz w:val="16"/>
                <w:szCs w:val="16"/>
              </w:rPr>
            </w:pPr>
            <w:r>
              <w:rPr>
                <w:b/>
                <w:color w:val="000000"/>
                <w:sz w:val="16"/>
                <w:szCs w:val="16"/>
              </w:rPr>
              <w:t>8</w:t>
            </w: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B46DD0" w:rsidP="009F7217">
            <w:pPr>
              <w:jc w:val="center"/>
              <w:rPr>
                <w:b/>
                <w:color w:val="000000"/>
                <w:sz w:val="16"/>
                <w:szCs w:val="16"/>
              </w:rPr>
            </w:pPr>
            <w:r>
              <w:rPr>
                <w:b/>
                <w:color w:val="000000"/>
                <w:sz w:val="16"/>
                <w:szCs w:val="16"/>
              </w:rPr>
              <w:t>2X</w:t>
            </w:r>
          </w:p>
        </w:tc>
        <w:tc>
          <w:tcPr>
            <w:tcW w:w="669" w:type="dxa"/>
            <w:vAlign w:val="center"/>
          </w:tcPr>
          <w:p w:rsidR="005019BB" w:rsidRPr="00FF0620" w:rsidRDefault="00B46DD0" w:rsidP="009F7217">
            <w:pPr>
              <w:jc w:val="center"/>
              <w:rPr>
                <w:b/>
                <w:color w:val="000000"/>
                <w:sz w:val="16"/>
                <w:szCs w:val="16"/>
              </w:rPr>
            </w:pPr>
            <w:r>
              <w:rPr>
                <w:b/>
                <w:color w:val="000000"/>
                <w:sz w:val="16"/>
                <w:szCs w:val="16"/>
              </w:rPr>
              <w:t>2X</w:t>
            </w: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B46DD0" w:rsidP="009F7217">
            <w:pPr>
              <w:jc w:val="center"/>
              <w:rPr>
                <w:b/>
                <w:color w:val="000000"/>
                <w:sz w:val="16"/>
                <w:szCs w:val="16"/>
              </w:rPr>
            </w:pPr>
            <w:r>
              <w:rPr>
                <w:b/>
                <w:color w:val="000000"/>
                <w:sz w:val="16"/>
                <w:szCs w:val="16"/>
              </w:rPr>
              <w:t>2X</w:t>
            </w:r>
          </w:p>
        </w:tc>
        <w:tc>
          <w:tcPr>
            <w:tcW w:w="669" w:type="dxa"/>
            <w:vAlign w:val="center"/>
          </w:tcPr>
          <w:p w:rsidR="005019BB" w:rsidRPr="00FF0620" w:rsidRDefault="00B46DD0" w:rsidP="009F7217">
            <w:pPr>
              <w:jc w:val="center"/>
              <w:rPr>
                <w:b/>
                <w:color w:val="000000"/>
                <w:sz w:val="16"/>
                <w:szCs w:val="16"/>
              </w:rPr>
            </w:pPr>
            <w:r>
              <w:rPr>
                <w:b/>
                <w:color w:val="000000"/>
                <w:sz w:val="16"/>
                <w:szCs w:val="16"/>
              </w:rPr>
              <w:t>2X</w:t>
            </w: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r>
      <w:tr w:rsidR="005019BB" w:rsidRPr="00FF0620" w:rsidTr="00F637E5">
        <w:trPr>
          <w:cantSplit/>
          <w:trHeight w:val="289"/>
          <w:jc w:val="center"/>
        </w:trPr>
        <w:tc>
          <w:tcPr>
            <w:tcW w:w="830" w:type="dxa"/>
          </w:tcPr>
          <w:p w:rsidR="005019BB" w:rsidRPr="00FF0620" w:rsidRDefault="00B3572C" w:rsidP="009F7217">
            <w:pPr>
              <w:rPr>
                <w:sz w:val="16"/>
                <w:szCs w:val="16"/>
              </w:rPr>
            </w:pPr>
            <w:r>
              <w:rPr>
                <w:sz w:val="16"/>
                <w:szCs w:val="16"/>
              </w:rPr>
              <w:t>6</w:t>
            </w:r>
            <w:r w:rsidR="005019BB">
              <w:rPr>
                <w:sz w:val="16"/>
                <w:szCs w:val="16"/>
              </w:rPr>
              <w:t>.6</w:t>
            </w:r>
          </w:p>
        </w:tc>
        <w:tc>
          <w:tcPr>
            <w:tcW w:w="4819" w:type="dxa"/>
          </w:tcPr>
          <w:p w:rsidR="005019BB" w:rsidRPr="00FF0620" w:rsidRDefault="005019BB" w:rsidP="009F7217">
            <w:pPr>
              <w:rPr>
                <w:sz w:val="16"/>
                <w:szCs w:val="16"/>
              </w:rPr>
            </w:pPr>
            <w:r w:rsidRPr="00FF0620">
              <w:rPr>
                <w:sz w:val="16"/>
                <w:szCs w:val="16"/>
              </w:rPr>
              <w:t>Stakeholders’ feedback</w:t>
            </w:r>
            <w:r>
              <w:rPr>
                <w:sz w:val="16"/>
                <w:szCs w:val="16"/>
              </w:rPr>
              <w:t xml:space="preserve"> analysis</w:t>
            </w:r>
          </w:p>
        </w:tc>
        <w:tc>
          <w:tcPr>
            <w:tcW w:w="953" w:type="dxa"/>
            <w:vAlign w:val="center"/>
          </w:tcPr>
          <w:p w:rsidR="005019BB" w:rsidRPr="00FF0620" w:rsidRDefault="00B46DD0" w:rsidP="009F7217">
            <w:pPr>
              <w:jc w:val="center"/>
              <w:rPr>
                <w:b/>
                <w:color w:val="000000"/>
                <w:sz w:val="16"/>
                <w:szCs w:val="16"/>
              </w:rPr>
            </w:pPr>
            <w:r>
              <w:rPr>
                <w:b/>
                <w:color w:val="000000"/>
                <w:sz w:val="16"/>
                <w:szCs w:val="16"/>
              </w:rPr>
              <w:t>24</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r>
      <w:tr w:rsidR="000F2E04" w:rsidRPr="00FF0620" w:rsidTr="00F637E5">
        <w:trPr>
          <w:cantSplit/>
          <w:trHeight w:val="289"/>
          <w:jc w:val="center"/>
        </w:trPr>
        <w:tc>
          <w:tcPr>
            <w:tcW w:w="830" w:type="dxa"/>
          </w:tcPr>
          <w:p w:rsidR="000F2E04" w:rsidRDefault="000F2E04" w:rsidP="009F7217">
            <w:pPr>
              <w:rPr>
                <w:sz w:val="16"/>
                <w:szCs w:val="16"/>
              </w:rPr>
            </w:pPr>
            <w:r>
              <w:rPr>
                <w:sz w:val="16"/>
                <w:szCs w:val="16"/>
              </w:rPr>
              <w:t>6.7</w:t>
            </w:r>
          </w:p>
        </w:tc>
        <w:tc>
          <w:tcPr>
            <w:tcW w:w="4819" w:type="dxa"/>
          </w:tcPr>
          <w:p w:rsidR="000F2E04" w:rsidRPr="00FF0620" w:rsidRDefault="000F2E04" w:rsidP="009F7217">
            <w:pPr>
              <w:rPr>
                <w:sz w:val="16"/>
                <w:szCs w:val="16"/>
              </w:rPr>
            </w:pPr>
            <w:r>
              <w:rPr>
                <w:sz w:val="16"/>
                <w:szCs w:val="16"/>
              </w:rPr>
              <w:t>Quality oanel monitoring</w:t>
            </w:r>
          </w:p>
        </w:tc>
        <w:tc>
          <w:tcPr>
            <w:tcW w:w="953" w:type="dxa"/>
            <w:vAlign w:val="center"/>
          </w:tcPr>
          <w:p w:rsidR="000F2E04" w:rsidRPr="00FF0620" w:rsidRDefault="00B46DD0" w:rsidP="009F7217">
            <w:pPr>
              <w:jc w:val="center"/>
              <w:rPr>
                <w:b/>
                <w:color w:val="000000"/>
                <w:sz w:val="16"/>
                <w:szCs w:val="16"/>
              </w:rPr>
            </w:pPr>
            <w:r>
              <w:rPr>
                <w:b/>
                <w:color w:val="000000"/>
                <w:sz w:val="16"/>
                <w:szCs w:val="16"/>
              </w:rPr>
              <w:t>4</w:t>
            </w:r>
          </w:p>
        </w:tc>
        <w:tc>
          <w:tcPr>
            <w:tcW w:w="669" w:type="dxa"/>
            <w:vAlign w:val="center"/>
          </w:tcPr>
          <w:p w:rsidR="000F2E04" w:rsidRDefault="000F2E04" w:rsidP="009F7217">
            <w:pPr>
              <w:jc w:val="center"/>
              <w:rPr>
                <w:rFonts w:cstheme="minorHAnsi"/>
                <w:b/>
                <w:color w:val="000000"/>
                <w:sz w:val="14"/>
                <w:szCs w:val="14"/>
              </w:rPr>
            </w:pPr>
          </w:p>
        </w:tc>
        <w:tc>
          <w:tcPr>
            <w:tcW w:w="670" w:type="dxa"/>
            <w:vAlign w:val="center"/>
          </w:tcPr>
          <w:p w:rsidR="000F2E04" w:rsidRDefault="00B46DD0" w:rsidP="009F7217">
            <w:pPr>
              <w:jc w:val="center"/>
              <w:rPr>
                <w:rFonts w:cstheme="minorHAnsi"/>
                <w:b/>
                <w:color w:val="000000"/>
                <w:sz w:val="14"/>
                <w:szCs w:val="14"/>
              </w:rPr>
            </w:pPr>
            <w:r>
              <w:rPr>
                <w:rFonts w:cstheme="minorHAnsi"/>
                <w:b/>
                <w:color w:val="000000"/>
                <w:sz w:val="14"/>
                <w:szCs w:val="14"/>
              </w:rPr>
              <w:t>2X</w:t>
            </w:r>
          </w:p>
        </w:tc>
        <w:tc>
          <w:tcPr>
            <w:tcW w:w="669" w:type="dxa"/>
            <w:vAlign w:val="center"/>
          </w:tcPr>
          <w:p w:rsidR="000F2E04" w:rsidRDefault="00B46DD0" w:rsidP="009F7217">
            <w:pPr>
              <w:jc w:val="center"/>
              <w:rPr>
                <w:rFonts w:cstheme="minorHAnsi"/>
                <w:b/>
                <w:color w:val="000000"/>
                <w:sz w:val="14"/>
                <w:szCs w:val="14"/>
              </w:rPr>
            </w:pPr>
            <w:r>
              <w:rPr>
                <w:rFonts w:cstheme="minorHAnsi"/>
                <w:b/>
                <w:color w:val="000000"/>
                <w:sz w:val="14"/>
                <w:szCs w:val="14"/>
              </w:rPr>
              <w:t>2X</w:t>
            </w:r>
          </w:p>
        </w:tc>
        <w:tc>
          <w:tcPr>
            <w:tcW w:w="670" w:type="dxa"/>
            <w:vAlign w:val="center"/>
          </w:tcPr>
          <w:p w:rsidR="000F2E04" w:rsidRDefault="000F2E04" w:rsidP="009F7217">
            <w:pPr>
              <w:jc w:val="center"/>
              <w:rPr>
                <w:rFonts w:cstheme="minorHAnsi"/>
                <w:b/>
                <w:color w:val="000000"/>
                <w:sz w:val="14"/>
                <w:szCs w:val="14"/>
              </w:rPr>
            </w:pPr>
          </w:p>
        </w:tc>
        <w:tc>
          <w:tcPr>
            <w:tcW w:w="669" w:type="dxa"/>
          </w:tcPr>
          <w:p w:rsidR="000F2E04" w:rsidRDefault="000F2E04" w:rsidP="009F7217">
            <w:pPr>
              <w:jc w:val="center"/>
              <w:rPr>
                <w:rFonts w:cstheme="minorHAnsi"/>
                <w:b/>
                <w:color w:val="000000"/>
                <w:sz w:val="14"/>
                <w:szCs w:val="14"/>
              </w:rPr>
            </w:pPr>
          </w:p>
        </w:tc>
        <w:tc>
          <w:tcPr>
            <w:tcW w:w="670" w:type="dxa"/>
          </w:tcPr>
          <w:p w:rsidR="000F2E04" w:rsidRDefault="000F2E04" w:rsidP="009F7217">
            <w:pPr>
              <w:jc w:val="center"/>
              <w:rPr>
                <w:rFonts w:cstheme="minorHAnsi"/>
                <w:b/>
                <w:color w:val="000000"/>
                <w:sz w:val="14"/>
                <w:szCs w:val="14"/>
              </w:rPr>
            </w:pPr>
          </w:p>
        </w:tc>
        <w:tc>
          <w:tcPr>
            <w:tcW w:w="669" w:type="dxa"/>
          </w:tcPr>
          <w:p w:rsidR="000F2E04" w:rsidRDefault="000F2E04" w:rsidP="009F7217">
            <w:pPr>
              <w:jc w:val="center"/>
              <w:rPr>
                <w:rFonts w:cstheme="minorHAnsi"/>
                <w:b/>
                <w:color w:val="000000"/>
                <w:sz w:val="14"/>
                <w:szCs w:val="14"/>
              </w:rPr>
            </w:pPr>
          </w:p>
        </w:tc>
        <w:tc>
          <w:tcPr>
            <w:tcW w:w="670" w:type="dxa"/>
            <w:vAlign w:val="center"/>
          </w:tcPr>
          <w:p w:rsidR="000F2E04" w:rsidRDefault="000F2E04" w:rsidP="009F7217">
            <w:pPr>
              <w:jc w:val="center"/>
              <w:rPr>
                <w:rFonts w:cstheme="minorHAnsi"/>
                <w:b/>
                <w:color w:val="000000"/>
                <w:sz w:val="14"/>
                <w:szCs w:val="14"/>
              </w:rPr>
            </w:pPr>
          </w:p>
        </w:tc>
        <w:tc>
          <w:tcPr>
            <w:tcW w:w="669" w:type="dxa"/>
            <w:vAlign w:val="center"/>
          </w:tcPr>
          <w:p w:rsidR="000F2E04" w:rsidRDefault="000F2E04" w:rsidP="009F7217">
            <w:pPr>
              <w:jc w:val="center"/>
              <w:rPr>
                <w:rFonts w:cstheme="minorHAnsi"/>
                <w:b/>
                <w:color w:val="000000"/>
                <w:sz w:val="14"/>
                <w:szCs w:val="14"/>
              </w:rPr>
            </w:pPr>
          </w:p>
        </w:tc>
        <w:tc>
          <w:tcPr>
            <w:tcW w:w="670" w:type="dxa"/>
            <w:vAlign w:val="center"/>
          </w:tcPr>
          <w:p w:rsidR="000F2E04" w:rsidRDefault="000F2E04" w:rsidP="009F7217">
            <w:pPr>
              <w:jc w:val="center"/>
              <w:rPr>
                <w:rFonts w:cstheme="minorHAnsi"/>
                <w:b/>
                <w:color w:val="000000"/>
                <w:sz w:val="14"/>
                <w:szCs w:val="14"/>
              </w:rPr>
            </w:pPr>
          </w:p>
        </w:tc>
        <w:tc>
          <w:tcPr>
            <w:tcW w:w="669" w:type="dxa"/>
            <w:vAlign w:val="center"/>
          </w:tcPr>
          <w:p w:rsidR="000F2E04" w:rsidRDefault="000F2E04" w:rsidP="009F7217">
            <w:pPr>
              <w:jc w:val="center"/>
              <w:rPr>
                <w:rFonts w:cstheme="minorHAnsi"/>
                <w:b/>
                <w:color w:val="000000"/>
                <w:sz w:val="14"/>
                <w:szCs w:val="14"/>
              </w:rPr>
            </w:pPr>
          </w:p>
        </w:tc>
        <w:tc>
          <w:tcPr>
            <w:tcW w:w="670" w:type="dxa"/>
            <w:vAlign w:val="center"/>
          </w:tcPr>
          <w:p w:rsidR="000F2E04" w:rsidRDefault="000F2E04" w:rsidP="009F7217">
            <w:pPr>
              <w:jc w:val="center"/>
              <w:rPr>
                <w:rFonts w:cstheme="minorHAnsi"/>
                <w:b/>
                <w:color w:val="000000"/>
                <w:sz w:val="14"/>
                <w:szCs w:val="14"/>
              </w:rPr>
            </w:pPr>
          </w:p>
        </w:tc>
      </w:tr>
      <w:tr w:rsidR="005019BB" w:rsidRPr="00FF0620" w:rsidTr="00CC61F9">
        <w:trPr>
          <w:cantSplit/>
          <w:trHeight w:val="289"/>
          <w:jc w:val="center"/>
        </w:trPr>
        <w:tc>
          <w:tcPr>
            <w:tcW w:w="830" w:type="dxa"/>
          </w:tcPr>
          <w:p w:rsidR="005019BB" w:rsidRPr="00FF0620" w:rsidRDefault="005019BB" w:rsidP="009F7217">
            <w:pPr>
              <w:rPr>
                <w:sz w:val="16"/>
                <w:szCs w:val="16"/>
              </w:rPr>
            </w:pPr>
          </w:p>
        </w:tc>
        <w:tc>
          <w:tcPr>
            <w:tcW w:w="4819" w:type="dxa"/>
          </w:tcPr>
          <w:p w:rsidR="005019BB" w:rsidRPr="00FF0620" w:rsidRDefault="006D0852" w:rsidP="009F7217">
            <w:pPr>
              <w:jc w:val="center"/>
              <w:rPr>
                <w:b/>
                <w:sz w:val="16"/>
                <w:szCs w:val="16"/>
                <w:lang w:val="en-US"/>
              </w:rPr>
            </w:pPr>
            <w:r>
              <w:rPr>
                <w:b/>
                <w:sz w:val="16"/>
                <w:szCs w:val="16"/>
                <w:lang w:val="en-US"/>
              </w:rPr>
              <w:t>WP 7: DISSEMINATION AND SUSTAINABILITY</w:t>
            </w:r>
          </w:p>
        </w:tc>
        <w:tc>
          <w:tcPr>
            <w:tcW w:w="953"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c>
          <w:tcPr>
            <w:tcW w:w="669" w:type="dxa"/>
            <w:vAlign w:val="center"/>
          </w:tcPr>
          <w:p w:rsidR="005019BB" w:rsidRPr="00FF0620" w:rsidRDefault="005019BB" w:rsidP="009F7217">
            <w:pPr>
              <w:jc w:val="center"/>
              <w:rPr>
                <w:b/>
                <w:color w:val="000000"/>
                <w:sz w:val="16"/>
                <w:szCs w:val="16"/>
              </w:rPr>
            </w:pPr>
          </w:p>
        </w:tc>
        <w:tc>
          <w:tcPr>
            <w:tcW w:w="670" w:type="dxa"/>
            <w:vAlign w:val="center"/>
          </w:tcPr>
          <w:p w:rsidR="005019BB" w:rsidRPr="00FF0620" w:rsidRDefault="005019BB" w:rsidP="009F7217">
            <w:pPr>
              <w:jc w:val="center"/>
              <w:rPr>
                <w:b/>
                <w:color w:val="000000"/>
                <w:sz w:val="16"/>
                <w:szCs w:val="16"/>
              </w:rPr>
            </w:pPr>
          </w:p>
        </w:tc>
      </w:tr>
      <w:tr w:rsidR="005019BB" w:rsidRPr="00FF0620" w:rsidTr="00CC61F9">
        <w:trPr>
          <w:cantSplit/>
          <w:trHeight w:val="289"/>
          <w:jc w:val="center"/>
        </w:trPr>
        <w:tc>
          <w:tcPr>
            <w:tcW w:w="830" w:type="dxa"/>
          </w:tcPr>
          <w:p w:rsidR="005019BB" w:rsidRPr="00FF0620" w:rsidRDefault="00B3572C" w:rsidP="009F7217">
            <w:pPr>
              <w:rPr>
                <w:sz w:val="16"/>
                <w:szCs w:val="16"/>
              </w:rPr>
            </w:pPr>
            <w:r>
              <w:rPr>
                <w:sz w:val="16"/>
                <w:szCs w:val="16"/>
              </w:rPr>
              <w:t>7</w:t>
            </w:r>
            <w:r w:rsidR="005019BB" w:rsidRPr="00FF0620">
              <w:rPr>
                <w:sz w:val="16"/>
                <w:szCs w:val="16"/>
              </w:rPr>
              <w:t>.1</w:t>
            </w:r>
          </w:p>
        </w:tc>
        <w:tc>
          <w:tcPr>
            <w:tcW w:w="4819" w:type="dxa"/>
          </w:tcPr>
          <w:p w:rsidR="005019BB" w:rsidRPr="00FF0620" w:rsidRDefault="005019BB" w:rsidP="009F7217">
            <w:pPr>
              <w:rPr>
                <w:sz w:val="16"/>
                <w:szCs w:val="16"/>
              </w:rPr>
            </w:pPr>
            <w:r w:rsidRPr="00BC6C18">
              <w:rPr>
                <w:sz w:val="16"/>
                <w:szCs w:val="16"/>
              </w:rPr>
              <w:t>Maximum Dissemination Plan</w:t>
            </w:r>
          </w:p>
        </w:tc>
        <w:tc>
          <w:tcPr>
            <w:tcW w:w="953" w:type="dxa"/>
            <w:vAlign w:val="center"/>
          </w:tcPr>
          <w:p w:rsidR="005019BB" w:rsidRPr="00FF0620" w:rsidRDefault="00B46DD0" w:rsidP="009F7217">
            <w:pPr>
              <w:jc w:val="center"/>
              <w:rPr>
                <w:b/>
                <w:color w:val="000000"/>
                <w:sz w:val="16"/>
                <w:szCs w:val="16"/>
              </w:rPr>
            </w:pPr>
            <w:r>
              <w:rPr>
                <w:b/>
                <w:color w:val="000000"/>
                <w:sz w:val="16"/>
                <w:szCs w:val="16"/>
              </w:rPr>
              <w:t>2</w:t>
            </w:r>
          </w:p>
        </w:tc>
        <w:tc>
          <w:tcPr>
            <w:tcW w:w="669" w:type="dxa"/>
            <w:vAlign w:val="center"/>
          </w:tcPr>
          <w:p w:rsidR="005019BB" w:rsidRPr="00930210" w:rsidRDefault="005019BB" w:rsidP="009F7217">
            <w:pPr>
              <w:jc w:val="center"/>
              <w:rPr>
                <w:b/>
                <w:color w:val="000000"/>
                <w:sz w:val="14"/>
                <w:szCs w:val="14"/>
              </w:rPr>
            </w:pPr>
            <w:r w:rsidRPr="00930210">
              <w:rPr>
                <w:b/>
                <w:color w:val="000000"/>
                <w:sz w:val="14"/>
                <w:szCs w:val="14"/>
              </w:rPr>
              <w:t>1=</w:t>
            </w:r>
          </w:p>
          <w:p w:rsidR="005019BB" w:rsidRPr="00FF0620" w:rsidRDefault="005019BB" w:rsidP="009F7217">
            <w:pPr>
              <w:jc w:val="center"/>
              <w:rPr>
                <w:rFonts w:cstheme="minorHAnsi"/>
                <w:b/>
                <w:color w:val="000000"/>
                <w:sz w:val="16"/>
                <w:szCs w:val="16"/>
              </w:rPr>
            </w:pPr>
            <w:r w:rsidRPr="00930210">
              <w:rPr>
                <w:b/>
                <w:color w:val="000000"/>
                <w:sz w:val="14"/>
                <w:szCs w:val="14"/>
              </w:rPr>
              <w:t>1X</w:t>
            </w:r>
          </w:p>
        </w:tc>
        <w:tc>
          <w:tcPr>
            <w:tcW w:w="670" w:type="dxa"/>
          </w:tcPr>
          <w:p w:rsidR="005019BB" w:rsidRPr="00FF0620" w:rsidRDefault="005019BB" w:rsidP="009F7217">
            <w:pPr>
              <w:jc w:val="center"/>
              <w:rPr>
                <w:rFonts w:cstheme="minorHAnsi"/>
                <w:b/>
                <w:color w:val="000000"/>
                <w:sz w:val="16"/>
                <w:szCs w:val="16"/>
              </w:rPr>
            </w:pPr>
          </w:p>
        </w:tc>
        <w:tc>
          <w:tcPr>
            <w:tcW w:w="669" w:type="dxa"/>
          </w:tcPr>
          <w:p w:rsidR="005019BB" w:rsidRPr="00FF0620" w:rsidRDefault="005019BB" w:rsidP="009F7217">
            <w:pPr>
              <w:jc w:val="center"/>
              <w:rPr>
                <w:rFonts w:cstheme="minorHAnsi"/>
                <w:b/>
                <w:color w:val="000000"/>
                <w:sz w:val="16"/>
                <w:szCs w:val="16"/>
              </w:rPr>
            </w:pPr>
          </w:p>
        </w:tc>
        <w:tc>
          <w:tcPr>
            <w:tcW w:w="670" w:type="dxa"/>
          </w:tcPr>
          <w:p w:rsidR="005019BB" w:rsidRPr="00FF0620" w:rsidRDefault="005019BB" w:rsidP="009F7217">
            <w:pPr>
              <w:jc w:val="center"/>
              <w:rPr>
                <w:rFonts w:cstheme="minorHAnsi"/>
                <w:b/>
                <w:color w:val="000000"/>
                <w:sz w:val="16"/>
                <w:szCs w:val="16"/>
              </w:rPr>
            </w:pPr>
          </w:p>
        </w:tc>
        <w:tc>
          <w:tcPr>
            <w:tcW w:w="669" w:type="dxa"/>
          </w:tcPr>
          <w:p w:rsidR="005019BB" w:rsidRPr="00FF0620" w:rsidRDefault="005019BB" w:rsidP="009F7217">
            <w:pPr>
              <w:jc w:val="center"/>
              <w:rPr>
                <w:rFonts w:cstheme="minorHAnsi"/>
                <w:b/>
                <w:color w:val="000000"/>
                <w:sz w:val="16"/>
                <w:szCs w:val="16"/>
              </w:rPr>
            </w:pPr>
          </w:p>
        </w:tc>
        <w:tc>
          <w:tcPr>
            <w:tcW w:w="670" w:type="dxa"/>
          </w:tcPr>
          <w:p w:rsidR="005019BB" w:rsidRPr="00FF0620" w:rsidRDefault="005019BB" w:rsidP="009F7217">
            <w:pPr>
              <w:jc w:val="center"/>
              <w:rPr>
                <w:rFonts w:cstheme="minorHAnsi"/>
                <w:b/>
                <w:color w:val="000000"/>
                <w:sz w:val="16"/>
                <w:szCs w:val="16"/>
              </w:rPr>
            </w:pPr>
          </w:p>
        </w:tc>
        <w:tc>
          <w:tcPr>
            <w:tcW w:w="669" w:type="dxa"/>
          </w:tcPr>
          <w:p w:rsidR="005019BB" w:rsidRPr="00FF0620" w:rsidRDefault="005019BB" w:rsidP="009F7217">
            <w:pPr>
              <w:jc w:val="center"/>
              <w:rPr>
                <w:rFonts w:cstheme="minorHAnsi"/>
                <w:b/>
                <w:color w:val="000000"/>
                <w:sz w:val="16"/>
                <w:szCs w:val="16"/>
              </w:rPr>
            </w:pPr>
          </w:p>
        </w:tc>
        <w:tc>
          <w:tcPr>
            <w:tcW w:w="670" w:type="dxa"/>
          </w:tcPr>
          <w:p w:rsidR="005019BB" w:rsidRPr="00FF0620" w:rsidRDefault="005019BB" w:rsidP="009F7217">
            <w:pPr>
              <w:jc w:val="center"/>
              <w:rPr>
                <w:rFonts w:cstheme="minorHAnsi"/>
                <w:b/>
                <w:color w:val="000000"/>
                <w:sz w:val="16"/>
                <w:szCs w:val="16"/>
              </w:rPr>
            </w:pPr>
          </w:p>
        </w:tc>
        <w:tc>
          <w:tcPr>
            <w:tcW w:w="669" w:type="dxa"/>
          </w:tcPr>
          <w:p w:rsidR="005019BB" w:rsidRPr="00FF0620" w:rsidRDefault="005019BB" w:rsidP="009F7217">
            <w:pPr>
              <w:jc w:val="center"/>
              <w:rPr>
                <w:rFonts w:cstheme="minorHAnsi"/>
                <w:b/>
                <w:color w:val="000000"/>
                <w:sz w:val="16"/>
                <w:szCs w:val="16"/>
              </w:rPr>
            </w:pPr>
          </w:p>
        </w:tc>
        <w:tc>
          <w:tcPr>
            <w:tcW w:w="670" w:type="dxa"/>
          </w:tcPr>
          <w:p w:rsidR="005019BB" w:rsidRPr="00FF0620" w:rsidRDefault="005019BB" w:rsidP="009F7217">
            <w:pPr>
              <w:jc w:val="center"/>
              <w:rPr>
                <w:rFonts w:cstheme="minorHAnsi"/>
                <w:b/>
                <w:color w:val="000000"/>
                <w:sz w:val="16"/>
                <w:szCs w:val="16"/>
              </w:rPr>
            </w:pPr>
          </w:p>
        </w:tc>
        <w:tc>
          <w:tcPr>
            <w:tcW w:w="669" w:type="dxa"/>
          </w:tcPr>
          <w:p w:rsidR="005019BB" w:rsidRPr="00FF0620" w:rsidRDefault="005019BB" w:rsidP="009F7217">
            <w:pPr>
              <w:jc w:val="center"/>
              <w:rPr>
                <w:rFonts w:cstheme="minorHAnsi"/>
                <w:b/>
                <w:color w:val="000000"/>
                <w:sz w:val="16"/>
                <w:szCs w:val="16"/>
              </w:rPr>
            </w:pPr>
          </w:p>
        </w:tc>
        <w:tc>
          <w:tcPr>
            <w:tcW w:w="670" w:type="dxa"/>
          </w:tcPr>
          <w:p w:rsidR="005019BB" w:rsidRPr="00FF0620" w:rsidRDefault="005019BB" w:rsidP="009F7217">
            <w:pPr>
              <w:rPr>
                <w:rFonts w:cstheme="minorHAnsi"/>
                <w:b/>
                <w:color w:val="000000"/>
                <w:sz w:val="16"/>
                <w:szCs w:val="16"/>
              </w:rPr>
            </w:pPr>
          </w:p>
        </w:tc>
      </w:tr>
      <w:tr w:rsidR="005019BB" w:rsidRPr="00FF0620" w:rsidTr="00F637E5">
        <w:trPr>
          <w:cantSplit/>
          <w:trHeight w:val="289"/>
          <w:jc w:val="center"/>
        </w:trPr>
        <w:tc>
          <w:tcPr>
            <w:tcW w:w="830" w:type="dxa"/>
          </w:tcPr>
          <w:p w:rsidR="005019BB" w:rsidRDefault="00B3572C" w:rsidP="009F7217">
            <w:pPr>
              <w:rPr>
                <w:sz w:val="16"/>
                <w:szCs w:val="16"/>
                <w:lang w:val="en-US"/>
              </w:rPr>
            </w:pPr>
            <w:r>
              <w:rPr>
                <w:sz w:val="16"/>
                <w:szCs w:val="16"/>
                <w:lang w:val="en-US"/>
              </w:rPr>
              <w:t>7</w:t>
            </w:r>
            <w:r w:rsidR="005019BB">
              <w:rPr>
                <w:sz w:val="16"/>
                <w:szCs w:val="16"/>
                <w:lang w:val="en-US"/>
              </w:rPr>
              <w:t>.2</w:t>
            </w:r>
          </w:p>
        </w:tc>
        <w:tc>
          <w:tcPr>
            <w:tcW w:w="4819" w:type="dxa"/>
          </w:tcPr>
          <w:p w:rsidR="005019BB" w:rsidRPr="00BC6C18" w:rsidRDefault="005019BB" w:rsidP="009F7217">
            <w:pPr>
              <w:rPr>
                <w:sz w:val="16"/>
                <w:szCs w:val="16"/>
              </w:rPr>
            </w:pPr>
            <w:r>
              <w:rPr>
                <w:sz w:val="16"/>
                <w:szCs w:val="16"/>
              </w:rPr>
              <w:t>Sustainable dissemination and raising awareness campaign</w:t>
            </w:r>
          </w:p>
        </w:tc>
        <w:tc>
          <w:tcPr>
            <w:tcW w:w="953" w:type="dxa"/>
            <w:vAlign w:val="center"/>
          </w:tcPr>
          <w:p w:rsidR="005019BB" w:rsidRPr="00FF0620" w:rsidRDefault="00B46DD0" w:rsidP="009F7217">
            <w:pPr>
              <w:jc w:val="center"/>
              <w:rPr>
                <w:b/>
                <w:color w:val="000000"/>
                <w:sz w:val="16"/>
                <w:szCs w:val="16"/>
              </w:rPr>
            </w:pPr>
            <w:r>
              <w:rPr>
                <w:b/>
                <w:color w:val="000000"/>
                <w:sz w:val="16"/>
                <w:szCs w:val="16"/>
              </w:rPr>
              <w:t>24</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r>
      <w:tr w:rsidR="005019BB" w:rsidRPr="00FF0620" w:rsidTr="00F637E5">
        <w:trPr>
          <w:cantSplit/>
          <w:trHeight w:val="289"/>
          <w:jc w:val="center"/>
        </w:trPr>
        <w:tc>
          <w:tcPr>
            <w:tcW w:w="830" w:type="dxa"/>
          </w:tcPr>
          <w:p w:rsidR="005019BB" w:rsidRPr="00FF0620" w:rsidRDefault="00B3572C" w:rsidP="009F7217">
            <w:pPr>
              <w:rPr>
                <w:sz w:val="16"/>
                <w:szCs w:val="16"/>
              </w:rPr>
            </w:pPr>
            <w:r>
              <w:rPr>
                <w:sz w:val="16"/>
                <w:szCs w:val="16"/>
                <w:lang w:val="en-US"/>
              </w:rPr>
              <w:t>7</w:t>
            </w:r>
            <w:r w:rsidR="005019BB" w:rsidRPr="00FF0620">
              <w:rPr>
                <w:sz w:val="16"/>
                <w:szCs w:val="16"/>
              </w:rPr>
              <w:t>.3</w:t>
            </w:r>
          </w:p>
        </w:tc>
        <w:tc>
          <w:tcPr>
            <w:tcW w:w="4819" w:type="dxa"/>
          </w:tcPr>
          <w:p w:rsidR="005019BB" w:rsidRPr="00FF0620" w:rsidRDefault="005019BB" w:rsidP="009F7217">
            <w:pPr>
              <w:rPr>
                <w:sz w:val="16"/>
                <w:szCs w:val="16"/>
                <w:lang w:val="en-US"/>
              </w:rPr>
            </w:pPr>
            <w:r>
              <w:rPr>
                <w:sz w:val="16"/>
                <w:szCs w:val="16"/>
                <w:lang w:val="en-US"/>
              </w:rPr>
              <w:t>Project website design and online dissemination</w:t>
            </w:r>
          </w:p>
        </w:tc>
        <w:tc>
          <w:tcPr>
            <w:tcW w:w="953" w:type="dxa"/>
            <w:vAlign w:val="center"/>
          </w:tcPr>
          <w:p w:rsidR="005019BB" w:rsidRPr="00FF0620" w:rsidRDefault="00B46DD0" w:rsidP="009F7217">
            <w:pPr>
              <w:jc w:val="center"/>
              <w:rPr>
                <w:b/>
                <w:color w:val="000000"/>
                <w:sz w:val="16"/>
                <w:szCs w:val="16"/>
              </w:rPr>
            </w:pPr>
            <w:r>
              <w:rPr>
                <w:b/>
                <w:color w:val="000000"/>
                <w:sz w:val="16"/>
                <w:szCs w:val="16"/>
              </w:rPr>
              <w:t>24</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5019BB" w:rsidRDefault="005019BB" w:rsidP="009F7217">
            <w:pPr>
              <w:jc w:val="center"/>
              <w:rPr>
                <w:rFonts w:cstheme="minorHAnsi"/>
                <w:b/>
                <w:color w:val="000000"/>
                <w:sz w:val="14"/>
                <w:szCs w:val="14"/>
              </w:rPr>
            </w:pPr>
            <w:r>
              <w:rPr>
                <w:rFonts w:cstheme="minorHAnsi"/>
                <w:b/>
                <w:color w:val="000000"/>
                <w:sz w:val="14"/>
                <w:szCs w:val="14"/>
              </w:rPr>
              <w:t>=</w:t>
            </w:r>
          </w:p>
          <w:p w:rsidR="005019BB" w:rsidRPr="001B0019" w:rsidRDefault="005019BB" w:rsidP="009F7217">
            <w:pPr>
              <w:jc w:val="center"/>
              <w:rPr>
                <w:rFonts w:cstheme="minorHAnsi"/>
                <w:b/>
                <w:color w:val="000000"/>
                <w:sz w:val="14"/>
                <w:szCs w:val="14"/>
              </w:rPr>
            </w:pPr>
            <w:r>
              <w:rPr>
                <w:rFonts w:cstheme="minorHAnsi"/>
                <w:b/>
                <w:color w:val="000000"/>
                <w:sz w:val="14"/>
                <w:szCs w:val="14"/>
              </w:rPr>
              <w:t>X</w:t>
            </w:r>
          </w:p>
        </w:tc>
      </w:tr>
      <w:tr w:rsidR="005019BB" w:rsidRPr="00FF0620" w:rsidTr="00CC61F9">
        <w:trPr>
          <w:cantSplit/>
          <w:trHeight w:val="289"/>
          <w:jc w:val="center"/>
        </w:trPr>
        <w:tc>
          <w:tcPr>
            <w:tcW w:w="830" w:type="dxa"/>
          </w:tcPr>
          <w:p w:rsidR="005019BB" w:rsidRPr="00FF0620" w:rsidRDefault="00B3572C" w:rsidP="009F7217">
            <w:pPr>
              <w:rPr>
                <w:sz w:val="16"/>
                <w:szCs w:val="16"/>
              </w:rPr>
            </w:pPr>
            <w:r>
              <w:rPr>
                <w:sz w:val="16"/>
                <w:szCs w:val="16"/>
              </w:rPr>
              <w:t>7</w:t>
            </w:r>
            <w:r w:rsidR="005019BB">
              <w:rPr>
                <w:sz w:val="16"/>
                <w:szCs w:val="16"/>
              </w:rPr>
              <w:t>.4</w:t>
            </w:r>
          </w:p>
        </w:tc>
        <w:tc>
          <w:tcPr>
            <w:tcW w:w="4819" w:type="dxa"/>
          </w:tcPr>
          <w:p w:rsidR="005019BB" w:rsidRPr="00FF0620" w:rsidRDefault="005019BB" w:rsidP="009F7217">
            <w:pPr>
              <w:rPr>
                <w:sz w:val="16"/>
                <w:szCs w:val="16"/>
                <w:lang w:val="en-US"/>
              </w:rPr>
            </w:pPr>
            <w:r>
              <w:rPr>
                <w:sz w:val="16"/>
                <w:szCs w:val="16"/>
                <w:lang w:val="en-US"/>
              </w:rPr>
              <w:t>Dissemination events</w:t>
            </w:r>
          </w:p>
        </w:tc>
        <w:tc>
          <w:tcPr>
            <w:tcW w:w="953" w:type="dxa"/>
            <w:vAlign w:val="center"/>
          </w:tcPr>
          <w:p w:rsidR="005019BB" w:rsidRPr="00FF0620" w:rsidRDefault="00B46DD0" w:rsidP="009F7217">
            <w:pPr>
              <w:jc w:val="center"/>
              <w:rPr>
                <w:b/>
                <w:color w:val="000000"/>
                <w:sz w:val="16"/>
                <w:szCs w:val="16"/>
              </w:rPr>
            </w:pPr>
            <w:r>
              <w:rPr>
                <w:b/>
                <w:color w:val="000000"/>
                <w:sz w:val="16"/>
                <w:szCs w:val="16"/>
              </w:rPr>
              <w:t>7</w:t>
            </w:r>
          </w:p>
        </w:tc>
        <w:tc>
          <w:tcPr>
            <w:tcW w:w="669" w:type="dxa"/>
            <w:vAlign w:val="center"/>
          </w:tcPr>
          <w:p w:rsidR="005019BB" w:rsidRPr="00FF0620" w:rsidRDefault="00482B91" w:rsidP="009F7217">
            <w:pPr>
              <w:jc w:val="center"/>
              <w:rPr>
                <w:rFonts w:cstheme="minorHAnsi"/>
                <w:b/>
                <w:color w:val="000000"/>
                <w:sz w:val="16"/>
                <w:szCs w:val="16"/>
              </w:rPr>
            </w:pPr>
            <w:r>
              <w:rPr>
                <w:rFonts w:cstheme="minorHAnsi"/>
                <w:b/>
                <w:color w:val="000000"/>
                <w:sz w:val="16"/>
                <w:szCs w:val="16"/>
              </w:rPr>
              <w:t>1X</w:t>
            </w:r>
          </w:p>
        </w:tc>
        <w:tc>
          <w:tcPr>
            <w:tcW w:w="670" w:type="dxa"/>
          </w:tcPr>
          <w:p w:rsidR="005019BB" w:rsidRPr="00FF0620" w:rsidRDefault="005019BB" w:rsidP="009F7217">
            <w:pPr>
              <w:jc w:val="center"/>
              <w:rPr>
                <w:rFonts w:cstheme="minorHAnsi"/>
                <w:b/>
                <w:color w:val="000000"/>
                <w:sz w:val="16"/>
                <w:szCs w:val="16"/>
              </w:rPr>
            </w:pPr>
          </w:p>
        </w:tc>
        <w:tc>
          <w:tcPr>
            <w:tcW w:w="669" w:type="dxa"/>
          </w:tcPr>
          <w:p w:rsidR="005019BB" w:rsidRPr="00FF0620" w:rsidRDefault="00482B91" w:rsidP="009F7217">
            <w:pPr>
              <w:jc w:val="center"/>
              <w:rPr>
                <w:rFonts w:cstheme="minorHAnsi"/>
                <w:b/>
                <w:color w:val="000000"/>
                <w:sz w:val="16"/>
                <w:szCs w:val="16"/>
              </w:rPr>
            </w:pPr>
            <w:r>
              <w:rPr>
                <w:rFonts w:cstheme="minorHAnsi"/>
                <w:b/>
                <w:color w:val="000000"/>
                <w:sz w:val="16"/>
                <w:szCs w:val="16"/>
              </w:rPr>
              <w:t>2X</w:t>
            </w:r>
          </w:p>
        </w:tc>
        <w:tc>
          <w:tcPr>
            <w:tcW w:w="670" w:type="dxa"/>
          </w:tcPr>
          <w:p w:rsidR="005019BB" w:rsidRPr="00FF0620" w:rsidRDefault="00482B91" w:rsidP="009F7217">
            <w:pPr>
              <w:jc w:val="center"/>
              <w:rPr>
                <w:rFonts w:cstheme="minorHAnsi"/>
                <w:b/>
                <w:color w:val="000000"/>
                <w:sz w:val="16"/>
                <w:szCs w:val="16"/>
              </w:rPr>
            </w:pPr>
            <w:r>
              <w:rPr>
                <w:rFonts w:cstheme="minorHAnsi"/>
                <w:b/>
                <w:color w:val="000000"/>
                <w:sz w:val="16"/>
                <w:szCs w:val="16"/>
              </w:rPr>
              <w:t>2X</w:t>
            </w:r>
          </w:p>
        </w:tc>
        <w:tc>
          <w:tcPr>
            <w:tcW w:w="669" w:type="dxa"/>
          </w:tcPr>
          <w:p w:rsidR="005019BB" w:rsidRPr="00FF0620" w:rsidRDefault="005019BB" w:rsidP="009F7217">
            <w:pPr>
              <w:jc w:val="center"/>
              <w:rPr>
                <w:rFonts w:cstheme="minorHAnsi"/>
                <w:b/>
                <w:color w:val="000000"/>
                <w:sz w:val="16"/>
                <w:szCs w:val="16"/>
              </w:rPr>
            </w:pPr>
          </w:p>
        </w:tc>
        <w:tc>
          <w:tcPr>
            <w:tcW w:w="670" w:type="dxa"/>
          </w:tcPr>
          <w:p w:rsidR="005019BB" w:rsidRPr="00FF0620" w:rsidRDefault="00482B91" w:rsidP="009F7217">
            <w:pPr>
              <w:jc w:val="center"/>
              <w:rPr>
                <w:rFonts w:cstheme="minorHAnsi"/>
                <w:b/>
                <w:color w:val="000000"/>
                <w:sz w:val="16"/>
                <w:szCs w:val="16"/>
              </w:rPr>
            </w:pPr>
            <w:r>
              <w:rPr>
                <w:rFonts w:cstheme="minorHAnsi"/>
                <w:b/>
                <w:color w:val="000000"/>
                <w:sz w:val="16"/>
                <w:szCs w:val="16"/>
              </w:rPr>
              <w:t>1X</w:t>
            </w:r>
          </w:p>
        </w:tc>
        <w:tc>
          <w:tcPr>
            <w:tcW w:w="669" w:type="dxa"/>
          </w:tcPr>
          <w:p w:rsidR="005019BB" w:rsidRPr="00FF0620" w:rsidRDefault="005019BB" w:rsidP="009F7217">
            <w:pPr>
              <w:jc w:val="center"/>
              <w:rPr>
                <w:rFonts w:cstheme="minorHAnsi"/>
                <w:b/>
                <w:color w:val="000000"/>
                <w:sz w:val="16"/>
                <w:szCs w:val="16"/>
              </w:rPr>
            </w:pPr>
          </w:p>
        </w:tc>
        <w:tc>
          <w:tcPr>
            <w:tcW w:w="670" w:type="dxa"/>
          </w:tcPr>
          <w:p w:rsidR="005019BB" w:rsidRPr="00FF0620" w:rsidRDefault="005019BB" w:rsidP="009F7217">
            <w:pPr>
              <w:jc w:val="center"/>
              <w:rPr>
                <w:rFonts w:cstheme="minorHAnsi"/>
                <w:b/>
                <w:color w:val="000000"/>
                <w:sz w:val="16"/>
                <w:szCs w:val="16"/>
              </w:rPr>
            </w:pPr>
          </w:p>
        </w:tc>
        <w:tc>
          <w:tcPr>
            <w:tcW w:w="669" w:type="dxa"/>
          </w:tcPr>
          <w:p w:rsidR="005019BB" w:rsidRPr="00FF0620" w:rsidRDefault="005019BB" w:rsidP="009F7217">
            <w:pPr>
              <w:jc w:val="center"/>
              <w:rPr>
                <w:rFonts w:cstheme="minorHAnsi"/>
                <w:b/>
                <w:color w:val="000000"/>
                <w:sz w:val="16"/>
                <w:szCs w:val="16"/>
              </w:rPr>
            </w:pPr>
          </w:p>
        </w:tc>
        <w:tc>
          <w:tcPr>
            <w:tcW w:w="670" w:type="dxa"/>
          </w:tcPr>
          <w:p w:rsidR="005019BB" w:rsidRPr="00FF0620" w:rsidRDefault="005019BB" w:rsidP="009F7217">
            <w:pPr>
              <w:jc w:val="center"/>
              <w:rPr>
                <w:rFonts w:cstheme="minorHAnsi"/>
                <w:b/>
                <w:color w:val="000000"/>
                <w:sz w:val="16"/>
                <w:szCs w:val="16"/>
              </w:rPr>
            </w:pPr>
          </w:p>
        </w:tc>
        <w:tc>
          <w:tcPr>
            <w:tcW w:w="669" w:type="dxa"/>
          </w:tcPr>
          <w:p w:rsidR="005019BB" w:rsidRPr="00FF0620" w:rsidRDefault="00482B91" w:rsidP="009F7217">
            <w:pPr>
              <w:jc w:val="center"/>
              <w:rPr>
                <w:rFonts w:cstheme="minorHAnsi"/>
                <w:b/>
                <w:color w:val="000000"/>
                <w:sz w:val="16"/>
                <w:szCs w:val="16"/>
              </w:rPr>
            </w:pPr>
            <w:r>
              <w:rPr>
                <w:rFonts w:cstheme="minorHAnsi"/>
                <w:b/>
                <w:color w:val="000000"/>
                <w:sz w:val="16"/>
                <w:szCs w:val="16"/>
              </w:rPr>
              <w:t>1X</w:t>
            </w:r>
          </w:p>
        </w:tc>
        <w:tc>
          <w:tcPr>
            <w:tcW w:w="670" w:type="dxa"/>
          </w:tcPr>
          <w:p w:rsidR="005019BB" w:rsidRPr="00FF0620" w:rsidRDefault="005019BB" w:rsidP="009F7217">
            <w:pPr>
              <w:rPr>
                <w:rFonts w:cstheme="minorHAnsi"/>
                <w:b/>
                <w:color w:val="000000"/>
                <w:sz w:val="16"/>
                <w:szCs w:val="16"/>
              </w:rPr>
            </w:pPr>
          </w:p>
        </w:tc>
      </w:tr>
      <w:tr w:rsidR="00482B91" w:rsidRPr="00FF0620" w:rsidTr="00A42DEC">
        <w:trPr>
          <w:cantSplit/>
          <w:trHeight w:val="289"/>
          <w:jc w:val="center"/>
        </w:trPr>
        <w:tc>
          <w:tcPr>
            <w:tcW w:w="830" w:type="dxa"/>
          </w:tcPr>
          <w:p w:rsidR="00482B91" w:rsidRPr="00FF0620" w:rsidRDefault="00482B91" w:rsidP="009F7217">
            <w:pPr>
              <w:rPr>
                <w:sz w:val="16"/>
                <w:szCs w:val="16"/>
              </w:rPr>
            </w:pPr>
            <w:r>
              <w:rPr>
                <w:sz w:val="16"/>
                <w:szCs w:val="16"/>
              </w:rPr>
              <w:t>7.5</w:t>
            </w:r>
          </w:p>
        </w:tc>
        <w:tc>
          <w:tcPr>
            <w:tcW w:w="4819" w:type="dxa"/>
          </w:tcPr>
          <w:p w:rsidR="00482B91" w:rsidRPr="00FF0620" w:rsidRDefault="00482B91" w:rsidP="009F7217">
            <w:pPr>
              <w:rPr>
                <w:sz w:val="16"/>
                <w:szCs w:val="16"/>
              </w:rPr>
            </w:pPr>
            <w:r w:rsidRPr="00FF0620">
              <w:rPr>
                <w:sz w:val="16"/>
                <w:szCs w:val="16"/>
              </w:rPr>
              <w:t>Final research study</w:t>
            </w:r>
          </w:p>
        </w:tc>
        <w:tc>
          <w:tcPr>
            <w:tcW w:w="953" w:type="dxa"/>
            <w:vAlign w:val="center"/>
          </w:tcPr>
          <w:p w:rsidR="00482B91" w:rsidRPr="00FF0620" w:rsidRDefault="00B46DD0" w:rsidP="009F7217">
            <w:pPr>
              <w:jc w:val="center"/>
              <w:rPr>
                <w:b/>
                <w:color w:val="000000"/>
                <w:sz w:val="16"/>
                <w:szCs w:val="16"/>
              </w:rPr>
            </w:pPr>
            <w:r>
              <w:rPr>
                <w:b/>
                <w:color w:val="000000"/>
                <w:sz w:val="16"/>
                <w:szCs w:val="16"/>
              </w:rPr>
              <w:t>24</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tcPr>
          <w:p w:rsidR="00482B91" w:rsidRPr="00FF0620" w:rsidRDefault="00482B91" w:rsidP="009F7217">
            <w:pPr>
              <w:rPr>
                <w:rFonts w:cstheme="minorHAnsi"/>
                <w:b/>
                <w:color w:val="000000"/>
                <w:sz w:val="16"/>
                <w:szCs w:val="16"/>
              </w:rPr>
            </w:pPr>
          </w:p>
        </w:tc>
      </w:tr>
      <w:tr w:rsidR="00482B91" w:rsidRPr="00FF0620" w:rsidTr="00CC61F9">
        <w:trPr>
          <w:cantSplit/>
          <w:trHeight w:val="289"/>
          <w:jc w:val="center"/>
        </w:trPr>
        <w:tc>
          <w:tcPr>
            <w:tcW w:w="830" w:type="dxa"/>
          </w:tcPr>
          <w:p w:rsidR="00482B91" w:rsidRPr="00FF0620" w:rsidRDefault="00482B91" w:rsidP="009F7217">
            <w:pPr>
              <w:rPr>
                <w:sz w:val="16"/>
                <w:szCs w:val="16"/>
                <w:lang w:val="en-US"/>
              </w:rPr>
            </w:pPr>
          </w:p>
        </w:tc>
        <w:tc>
          <w:tcPr>
            <w:tcW w:w="4819" w:type="dxa"/>
          </w:tcPr>
          <w:p w:rsidR="00482B91" w:rsidRPr="00FF0620" w:rsidRDefault="009F7217" w:rsidP="009F7217">
            <w:pPr>
              <w:jc w:val="center"/>
              <w:rPr>
                <w:b/>
                <w:sz w:val="16"/>
                <w:szCs w:val="16"/>
                <w:lang w:val="en-US"/>
              </w:rPr>
            </w:pPr>
            <w:r>
              <w:rPr>
                <w:b/>
                <w:sz w:val="16"/>
                <w:szCs w:val="16"/>
                <w:lang w:val="en-US"/>
              </w:rPr>
              <w:t xml:space="preserve">WP 8: </w:t>
            </w:r>
            <w:r w:rsidRPr="00FF0620">
              <w:rPr>
                <w:b/>
                <w:sz w:val="16"/>
                <w:szCs w:val="16"/>
                <w:lang w:val="en-US"/>
              </w:rPr>
              <w:t>MANAGEMENT</w:t>
            </w:r>
          </w:p>
        </w:tc>
        <w:tc>
          <w:tcPr>
            <w:tcW w:w="953" w:type="dxa"/>
            <w:vAlign w:val="center"/>
          </w:tcPr>
          <w:p w:rsidR="00482B91" w:rsidRPr="00FF0620" w:rsidRDefault="00482B91" w:rsidP="009F7217">
            <w:pPr>
              <w:jc w:val="center"/>
              <w:rPr>
                <w:b/>
                <w:color w:val="000000"/>
                <w:sz w:val="16"/>
                <w:szCs w:val="16"/>
              </w:rPr>
            </w:pPr>
          </w:p>
        </w:tc>
        <w:tc>
          <w:tcPr>
            <w:tcW w:w="669" w:type="dxa"/>
            <w:vAlign w:val="center"/>
          </w:tcPr>
          <w:p w:rsidR="00482B91" w:rsidRPr="00FF0620" w:rsidRDefault="00482B91" w:rsidP="009F7217">
            <w:pPr>
              <w:jc w:val="center"/>
              <w:rPr>
                <w:b/>
                <w:color w:val="000000"/>
                <w:sz w:val="16"/>
                <w:szCs w:val="16"/>
              </w:rPr>
            </w:pPr>
          </w:p>
        </w:tc>
        <w:tc>
          <w:tcPr>
            <w:tcW w:w="670" w:type="dxa"/>
            <w:vAlign w:val="center"/>
          </w:tcPr>
          <w:p w:rsidR="00482B91" w:rsidRPr="00FF0620" w:rsidRDefault="00482B91" w:rsidP="009F7217">
            <w:pPr>
              <w:jc w:val="center"/>
              <w:rPr>
                <w:b/>
                <w:color w:val="000000"/>
                <w:sz w:val="16"/>
                <w:szCs w:val="16"/>
              </w:rPr>
            </w:pPr>
          </w:p>
        </w:tc>
        <w:tc>
          <w:tcPr>
            <w:tcW w:w="669" w:type="dxa"/>
            <w:vAlign w:val="center"/>
          </w:tcPr>
          <w:p w:rsidR="00482B91" w:rsidRPr="00FF0620" w:rsidRDefault="00482B91" w:rsidP="009F7217">
            <w:pPr>
              <w:jc w:val="center"/>
              <w:rPr>
                <w:b/>
                <w:color w:val="000000"/>
                <w:sz w:val="16"/>
                <w:szCs w:val="16"/>
              </w:rPr>
            </w:pPr>
          </w:p>
        </w:tc>
        <w:tc>
          <w:tcPr>
            <w:tcW w:w="670" w:type="dxa"/>
            <w:vAlign w:val="center"/>
          </w:tcPr>
          <w:p w:rsidR="00482B91" w:rsidRPr="00FF0620" w:rsidRDefault="00482B91" w:rsidP="009F7217">
            <w:pPr>
              <w:jc w:val="center"/>
              <w:rPr>
                <w:b/>
                <w:color w:val="000000"/>
                <w:sz w:val="16"/>
                <w:szCs w:val="16"/>
              </w:rPr>
            </w:pPr>
          </w:p>
        </w:tc>
        <w:tc>
          <w:tcPr>
            <w:tcW w:w="669" w:type="dxa"/>
            <w:vAlign w:val="center"/>
          </w:tcPr>
          <w:p w:rsidR="00482B91" w:rsidRPr="00FF0620" w:rsidRDefault="00482B91" w:rsidP="009F7217">
            <w:pPr>
              <w:jc w:val="center"/>
              <w:rPr>
                <w:b/>
                <w:color w:val="000000"/>
                <w:sz w:val="16"/>
                <w:szCs w:val="16"/>
              </w:rPr>
            </w:pPr>
          </w:p>
        </w:tc>
        <w:tc>
          <w:tcPr>
            <w:tcW w:w="670" w:type="dxa"/>
            <w:vAlign w:val="center"/>
          </w:tcPr>
          <w:p w:rsidR="00482B91" w:rsidRPr="00FF0620" w:rsidRDefault="00482B91" w:rsidP="009F7217">
            <w:pPr>
              <w:jc w:val="center"/>
              <w:rPr>
                <w:b/>
                <w:color w:val="000000"/>
                <w:sz w:val="16"/>
                <w:szCs w:val="16"/>
              </w:rPr>
            </w:pPr>
          </w:p>
        </w:tc>
        <w:tc>
          <w:tcPr>
            <w:tcW w:w="669" w:type="dxa"/>
            <w:vAlign w:val="center"/>
          </w:tcPr>
          <w:p w:rsidR="00482B91" w:rsidRPr="00FF0620" w:rsidRDefault="00482B91" w:rsidP="009F7217">
            <w:pPr>
              <w:jc w:val="center"/>
              <w:rPr>
                <w:b/>
                <w:color w:val="000000"/>
                <w:sz w:val="16"/>
                <w:szCs w:val="16"/>
              </w:rPr>
            </w:pPr>
          </w:p>
        </w:tc>
        <w:tc>
          <w:tcPr>
            <w:tcW w:w="670" w:type="dxa"/>
            <w:vAlign w:val="center"/>
          </w:tcPr>
          <w:p w:rsidR="00482B91" w:rsidRPr="00FF0620" w:rsidRDefault="00482B91" w:rsidP="009F7217">
            <w:pPr>
              <w:jc w:val="center"/>
              <w:rPr>
                <w:b/>
                <w:color w:val="000000"/>
                <w:sz w:val="16"/>
                <w:szCs w:val="16"/>
              </w:rPr>
            </w:pPr>
          </w:p>
        </w:tc>
        <w:tc>
          <w:tcPr>
            <w:tcW w:w="669" w:type="dxa"/>
            <w:vAlign w:val="center"/>
          </w:tcPr>
          <w:p w:rsidR="00482B91" w:rsidRPr="00FF0620" w:rsidRDefault="00482B91" w:rsidP="009F7217">
            <w:pPr>
              <w:jc w:val="center"/>
              <w:rPr>
                <w:b/>
                <w:color w:val="000000"/>
                <w:sz w:val="16"/>
                <w:szCs w:val="16"/>
              </w:rPr>
            </w:pPr>
          </w:p>
        </w:tc>
        <w:tc>
          <w:tcPr>
            <w:tcW w:w="670" w:type="dxa"/>
            <w:vAlign w:val="center"/>
          </w:tcPr>
          <w:p w:rsidR="00482B91" w:rsidRPr="00FF0620" w:rsidRDefault="00482B91" w:rsidP="009F7217">
            <w:pPr>
              <w:jc w:val="center"/>
              <w:rPr>
                <w:b/>
                <w:color w:val="000000"/>
                <w:sz w:val="16"/>
                <w:szCs w:val="16"/>
              </w:rPr>
            </w:pPr>
          </w:p>
        </w:tc>
        <w:tc>
          <w:tcPr>
            <w:tcW w:w="669" w:type="dxa"/>
            <w:vAlign w:val="center"/>
          </w:tcPr>
          <w:p w:rsidR="00482B91" w:rsidRPr="00FF0620" w:rsidRDefault="00482B91" w:rsidP="009F7217">
            <w:pPr>
              <w:jc w:val="center"/>
              <w:rPr>
                <w:b/>
                <w:color w:val="000000"/>
                <w:sz w:val="16"/>
                <w:szCs w:val="16"/>
              </w:rPr>
            </w:pPr>
          </w:p>
        </w:tc>
        <w:tc>
          <w:tcPr>
            <w:tcW w:w="670" w:type="dxa"/>
            <w:vAlign w:val="center"/>
          </w:tcPr>
          <w:p w:rsidR="00482B91" w:rsidRPr="00FF0620" w:rsidRDefault="00482B91" w:rsidP="009F7217">
            <w:pPr>
              <w:jc w:val="center"/>
              <w:rPr>
                <w:b/>
                <w:color w:val="000000"/>
                <w:sz w:val="16"/>
                <w:szCs w:val="16"/>
              </w:rPr>
            </w:pPr>
          </w:p>
        </w:tc>
      </w:tr>
      <w:tr w:rsidR="00482B91" w:rsidRPr="00FF0620" w:rsidTr="00CC61F9">
        <w:trPr>
          <w:cantSplit/>
          <w:trHeight w:val="289"/>
          <w:jc w:val="center"/>
        </w:trPr>
        <w:tc>
          <w:tcPr>
            <w:tcW w:w="830" w:type="dxa"/>
          </w:tcPr>
          <w:p w:rsidR="00482B91" w:rsidRDefault="00482B91" w:rsidP="009F7217">
            <w:pPr>
              <w:rPr>
                <w:sz w:val="16"/>
                <w:szCs w:val="16"/>
                <w:lang w:val="en-US"/>
              </w:rPr>
            </w:pPr>
            <w:r>
              <w:rPr>
                <w:sz w:val="16"/>
                <w:szCs w:val="16"/>
                <w:lang w:val="en-US"/>
              </w:rPr>
              <w:t>8.2.</w:t>
            </w:r>
          </w:p>
        </w:tc>
        <w:tc>
          <w:tcPr>
            <w:tcW w:w="4819" w:type="dxa"/>
          </w:tcPr>
          <w:p w:rsidR="00482B91" w:rsidRPr="0019452F" w:rsidRDefault="00482B91" w:rsidP="009F7217">
            <w:pPr>
              <w:rPr>
                <w:sz w:val="16"/>
                <w:szCs w:val="16"/>
                <w:lang w:val="en-US"/>
              </w:rPr>
            </w:pPr>
            <w:r w:rsidRPr="0019452F">
              <w:rPr>
                <w:sz w:val="16"/>
                <w:szCs w:val="16"/>
                <w:lang w:val="en-US"/>
              </w:rPr>
              <w:t>Project Management Plan</w:t>
            </w:r>
          </w:p>
        </w:tc>
        <w:tc>
          <w:tcPr>
            <w:tcW w:w="953" w:type="dxa"/>
            <w:vAlign w:val="center"/>
          </w:tcPr>
          <w:p w:rsidR="00482B91" w:rsidRPr="00FF0620" w:rsidRDefault="00B46DD0" w:rsidP="009F7217">
            <w:pPr>
              <w:jc w:val="center"/>
              <w:rPr>
                <w:b/>
                <w:color w:val="000000"/>
                <w:sz w:val="16"/>
                <w:szCs w:val="16"/>
              </w:rPr>
            </w:pPr>
            <w:r>
              <w:rPr>
                <w:b/>
                <w:color w:val="000000"/>
                <w:sz w:val="16"/>
                <w:szCs w:val="16"/>
              </w:rPr>
              <w:t>2</w:t>
            </w:r>
          </w:p>
        </w:tc>
        <w:tc>
          <w:tcPr>
            <w:tcW w:w="669" w:type="dxa"/>
            <w:vAlign w:val="center"/>
          </w:tcPr>
          <w:p w:rsidR="00482B91" w:rsidRPr="00930210" w:rsidRDefault="00482B91" w:rsidP="009F7217">
            <w:pPr>
              <w:jc w:val="center"/>
              <w:rPr>
                <w:b/>
                <w:color w:val="000000"/>
                <w:sz w:val="14"/>
                <w:szCs w:val="14"/>
              </w:rPr>
            </w:pPr>
            <w:r w:rsidRPr="00930210">
              <w:rPr>
                <w:b/>
                <w:color w:val="000000"/>
                <w:sz w:val="14"/>
                <w:szCs w:val="14"/>
              </w:rPr>
              <w:t>1=</w:t>
            </w:r>
          </w:p>
          <w:p w:rsidR="00482B91" w:rsidRPr="00930210" w:rsidRDefault="00482B91" w:rsidP="009F7217">
            <w:pPr>
              <w:jc w:val="center"/>
              <w:rPr>
                <w:rFonts w:cstheme="minorHAnsi"/>
                <w:b/>
                <w:color w:val="000000"/>
                <w:sz w:val="14"/>
                <w:szCs w:val="14"/>
              </w:rPr>
            </w:pPr>
            <w:r w:rsidRPr="00930210">
              <w:rPr>
                <w:b/>
                <w:color w:val="000000"/>
                <w:sz w:val="14"/>
                <w:szCs w:val="14"/>
              </w:rPr>
              <w:t>1X</w:t>
            </w:r>
          </w:p>
        </w:tc>
        <w:tc>
          <w:tcPr>
            <w:tcW w:w="670" w:type="dxa"/>
          </w:tcPr>
          <w:p w:rsidR="00482B91" w:rsidRPr="00930210" w:rsidRDefault="00482B91" w:rsidP="009F7217">
            <w:pPr>
              <w:jc w:val="center"/>
              <w:rPr>
                <w:rFonts w:cstheme="minorHAnsi"/>
                <w:b/>
                <w:color w:val="000000"/>
                <w:sz w:val="14"/>
                <w:szCs w:val="14"/>
              </w:rPr>
            </w:pPr>
          </w:p>
        </w:tc>
        <w:tc>
          <w:tcPr>
            <w:tcW w:w="669" w:type="dxa"/>
          </w:tcPr>
          <w:p w:rsidR="00482B91" w:rsidRPr="00930210" w:rsidRDefault="00482B91" w:rsidP="009F7217">
            <w:pPr>
              <w:jc w:val="center"/>
              <w:rPr>
                <w:rFonts w:cstheme="minorHAnsi"/>
                <w:b/>
                <w:color w:val="000000"/>
                <w:sz w:val="14"/>
                <w:szCs w:val="14"/>
              </w:rPr>
            </w:pPr>
          </w:p>
        </w:tc>
        <w:tc>
          <w:tcPr>
            <w:tcW w:w="670" w:type="dxa"/>
          </w:tcPr>
          <w:p w:rsidR="00482B91" w:rsidRPr="00930210" w:rsidRDefault="00482B91" w:rsidP="009F7217">
            <w:pPr>
              <w:jc w:val="center"/>
              <w:rPr>
                <w:rFonts w:cstheme="minorHAnsi"/>
                <w:b/>
                <w:color w:val="000000"/>
                <w:sz w:val="14"/>
                <w:szCs w:val="14"/>
              </w:rPr>
            </w:pPr>
          </w:p>
        </w:tc>
        <w:tc>
          <w:tcPr>
            <w:tcW w:w="669" w:type="dxa"/>
          </w:tcPr>
          <w:p w:rsidR="00482B91" w:rsidRPr="00930210" w:rsidRDefault="00482B91" w:rsidP="009F7217">
            <w:pPr>
              <w:jc w:val="center"/>
              <w:rPr>
                <w:rFonts w:cstheme="minorHAnsi"/>
                <w:b/>
                <w:color w:val="000000"/>
                <w:sz w:val="14"/>
                <w:szCs w:val="14"/>
              </w:rPr>
            </w:pPr>
          </w:p>
        </w:tc>
        <w:tc>
          <w:tcPr>
            <w:tcW w:w="670" w:type="dxa"/>
          </w:tcPr>
          <w:p w:rsidR="00482B91" w:rsidRPr="00930210" w:rsidRDefault="00482B91" w:rsidP="009F7217">
            <w:pPr>
              <w:jc w:val="center"/>
              <w:rPr>
                <w:rFonts w:cstheme="minorHAnsi"/>
                <w:b/>
                <w:color w:val="000000"/>
                <w:sz w:val="14"/>
                <w:szCs w:val="14"/>
              </w:rPr>
            </w:pPr>
          </w:p>
        </w:tc>
        <w:tc>
          <w:tcPr>
            <w:tcW w:w="669" w:type="dxa"/>
          </w:tcPr>
          <w:p w:rsidR="00482B91" w:rsidRPr="00930210" w:rsidRDefault="00482B91" w:rsidP="009F7217">
            <w:pPr>
              <w:jc w:val="center"/>
              <w:rPr>
                <w:rFonts w:cstheme="minorHAnsi"/>
                <w:b/>
                <w:color w:val="000000"/>
                <w:sz w:val="14"/>
                <w:szCs w:val="14"/>
              </w:rPr>
            </w:pPr>
          </w:p>
        </w:tc>
        <w:tc>
          <w:tcPr>
            <w:tcW w:w="670" w:type="dxa"/>
          </w:tcPr>
          <w:p w:rsidR="00482B91" w:rsidRPr="00930210" w:rsidRDefault="00482B91" w:rsidP="009F7217">
            <w:pPr>
              <w:jc w:val="center"/>
              <w:rPr>
                <w:rFonts w:cstheme="minorHAnsi"/>
                <w:b/>
                <w:color w:val="000000"/>
                <w:sz w:val="14"/>
                <w:szCs w:val="14"/>
              </w:rPr>
            </w:pPr>
          </w:p>
        </w:tc>
        <w:tc>
          <w:tcPr>
            <w:tcW w:w="669" w:type="dxa"/>
          </w:tcPr>
          <w:p w:rsidR="00482B91" w:rsidRPr="00930210" w:rsidRDefault="00482B91" w:rsidP="009F7217">
            <w:pPr>
              <w:jc w:val="center"/>
              <w:rPr>
                <w:rFonts w:cstheme="minorHAnsi"/>
                <w:b/>
                <w:color w:val="000000"/>
                <w:sz w:val="14"/>
                <w:szCs w:val="14"/>
              </w:rPr>
            </w:pPr>
          </w:p>
        </w:tc>
        <w:tc>
          <w:tcPr>
            <w:tcW w:w="670" w:type="dxa"/>
          </w:tcPr>
          <w:p w:rsidR="00482B91" w:rsidRPr="00930210" w:rsidRDefault="00482B91" w:rsidP="009F7217">
            <w:pPr>
              <w:jc w:val="center"/>
              <w:rPr>
                <w:rFonts w:cstheme="minorHAnsi"/>
                <w:b/>
                <w:color w:val="000000"/>
                <w:sz w:val="14"/>
                <w:szCs w:val="14"/>
              </w:rPr>
            </w:pPr>
          </w:p>
        </w:tc>
        <w:tc>
          <w:tcPr>
            <w:tcW w:w="669" w:type="dxa"/>
          </w:tcPr>
          <w:p w:rsidR="00482B91" w:rsidRPr="00930210" w:rsidRDefault="00482B91" w:rsidP="009F7217">
            <w:pPr>
              <w:jc w:val="center"/>
              <w:rPr>
                <w:rFonts w:cstheme="minorHAnsi"/>
                <w:b/>
                <w:color w:val="000000"/>
                <w:sz w:val="14"/>
                <w:szCs w:val="14"/>
              </w:rPr>
            </w:pPr>
          </w:p>
        </w:tc>
        <w:tc>
          <w:tcPr>
            <w:tcW w:w="670" w:type="dxa"/>
          </w:tcPr>
          <w:p w:rsidR="00482B91" w:rsidRPr="00930210" w:rsidRDefault="00482B91" w:rsidP="009F7217">
            <w:pPr>
              <w:jc w:val="center"/>
              <w:rPr>
                <w:rFonts w:cstheme="minorHAnsi"/>
                <w:b/>
                <w:color w:val="000000"/>
                <w:sz w:val="14"/>
                <w:szCs w:val="14"/>
              </w:rPr>
            </w:pPr>
          </w:p>
        </w:tc>
      </w:tr>
      <w:tr w:rsidR="00482B91" w:rsidRPr="00FF0620" w:rsidTr="00CC61F9">
        <w:trPr>
          <w:cantSplit/>
          <w:trHeight w:val="289"/>
          <w:jc w:val="center"/>
        </w:trPr>
        <w:tc>
          <w:tcPr>
            <w:tcW w:w="830" w:type="dxa"/>
          </w:tcPr>
          <w:p w:rsidR="00482B91" w:rsidRPr="00FF0620" w:rsidRDefault="00482B91" w:rsidP="009F7217">
            <w:pPr>
              <w:rPr>
                <w:sz w:val="16"/>
                <w:szCs w:val="16"/>
              </w:rPr>
            </w:pPr>
            <w:r>
              <w:rPr>
                <w:sz w:val="16"/>
                <w:szCs w:val="16"/>
                <w:lang w:val="en-US"/>
              </w:rPr>
              <w:t>8.4.</w:t>
            </w:r>
          </w:p>
        </w:tc>
        <w:tc>
          <w:tcPr>
            <w:tcW w:w="4819" w:type="dxa"/>
          </w:tcPr>
          <w:p w:rsidR="00482B91" w:rsidRPr="00FF0620" w:rsidRDefault="00482B91" w:rsidP="009F7217">
            <w:pPr>
              <w:rPr>
                <w:sz w:val="16"/>
                <w:szCs w:val="16"/>
              </w:rPr>
            </w:pPr>
            <w:r w:rsidRPr="00AE30FA">
              <w:rPr>
                <w:sz w:val="16"/>
                <w:szCs w:val="16"/>
              </w:rPr>
              <w:t>Project Management Board meetings</w:t>
            </w:r>
            <w:r>
              <w:rPr>
                <w:sz w:val="16"/>
                <w:szCs w:val="16"/>
              </w:rPr>
              <w:t xml:space="preserve"> and reports</w:t>
            </w:r>
          </w:p>
        </w:tc>
        <w:tc>
          <w:tcPr>
            <w:tcW w:w="953" w:type="dxa"/>
            <w:vAlign w:val="center"/>
          </w:tcPr>
          <w:p w:rsidR="00482B91" w:rsidRPr="00FF0620" w:rsidRDefault="00B46DD0" w:rsidP="009F7217">
            <w:pPr>
              <w:jc w:val="center"/>
              <w:rPr>
                <w:b/>
                <w:color w:val="000000"/>
                <w:sz w:val="16"/>
                <w:szCs w:val="16"/>
              </w:rPr>
            </w:pPr>
            <w:r>
              <w:rPr>
                <w:b/>
                <w:color w:val="000000"/>
                <w:sz w:val="16"/>
                <w:szCs w:val="16"/>
              </w:rPr>
              <w:t>3</w:t>
            </w:r>
          </w:p>
        </w:tc>
        <w:tc>
          <w:tcPr>
            <w:tcW w:w="669" w:type="dxa"/>
            <w:vAlign w:val="center"/>
          </w:tcPr>
          <w:p w:rsidR="00482B91" w:rsidRPr="00482B91" w:rsidRDefault="00482B91" w:rsidP="009F7217">
            <w:pPr>
              <w:jc w:val="center"/>
              <w:rPr>
                <w:rFonts w:cstheme="minorHAnsi"/>
                <w:b/>
                <w:color w:val="000000"/>
                <w:sz w:val="14"/>
                <w:szCs w:val="14"/>
              </w:rPr>
            </w:pPr>
            <w:r w:rsidRPr="00482B91">
              <w:rPr>
                <w:rFonts w:cstheme="minorHAnsi"/>
                <w:b/>
                <w:color w:val="000000"/>
                <w:sz w:val="14"/>
                <w:szCs w:val="14"/>
              </w:rPr>
              <w:t>1X</w:t>
            </w:r>
          </w:p>
        </w:tc>
        <w:tc>
          <w:tcPr>
            <w:tcW w:w="670" w:type="dxa"/>
          </w:tcPr>
          <w:p w:rsidR="00482B91" w:rsidRPr="00482B91" w:rsidRDefault="00482B91" w:rsidP="009F7217">
            <w:pPr>
              <w:jc w:val="center"/>
              <w:rPr>
                <w:rFonts w:cstheme="minorHAnsi"/>
                <w:b/>
                <w:color w:val="000000"/>
                <w:sz w:val="14"/>
                <w:szCs w:val="14"/>
              </w:rPr>
            </w:pPr>
          </w:p>
        </w:tc>
        <w:tc>
          <w:tcPr>
            <w:tcW w:w="669" w:type="dxa"/>
          </w:tcPr>
          <w:p w:rsidR="00482B91" w:rsidRPr="00482B91" w:rsidRDefault="00482B91" w:rsidP="009F7217">
            <w:pPr>
              <w:jc w:val="center"/>
              <w:rPr>
                <w:rFonts w:cstheme="minorHAnsi"/>
                <w:b/>
                <w:color w:val="000000"/>
                <w:sz w:val="14"/>
                <w:szCs w:val="14"/>
              </w:rPr>
            </w:pPr>
          </w:p>
        </w:tc>
        <w:tc>
          <w:tcPr>
            <w:tcW w:w="670" w:type="dxa"/>
          </w:tcPr>
          <w:p w:rsidR="00482B91" w:rsidRPr="00482B91" w:rsidRDefault="00482B91" w:rsidP="009F7217">
            <w:pPr>
              <w:jc w:val="center"/>
              <w:rPr>
                <w:rFonts w:cstheme="minorHAnsi"/>
                <w:b/>
                <w:color w:val="000000"/>
                <w:sz w:val="14"/>
                <w:szCs w:val="14"/>
              </w:rPr>
            </w:pPr>
          </w:p>
        </w:tc>
        <w:tc>
          <w:tcPr>
            <w:tcW w:w="669" w:type="dxa"/>
          </w:tcPr>
          <w:p w:rsidR="00482B91" w:rsidRPr="00482B91" w:rsidRDefault="00482B91" w:rsidP="009F7217">
            <w:pPr>
              <w:jc w:val="center"/>
              <w:rPr>
                <w:rFonts w:cstheme="minorHAnsi"/>
                <w:b/>
                <w:color w:val="000000"/>
                <w:sz w:val="14"/>
                <w:szCs w:val="14"/>
              </w:rPr>
            </w:pPr>
          </w:p>
        </w:tc>
        <w:tc>
          <w:tcPr>
            <w:tcW w:w="670" w:type="dxa"/>
          </w:tcPr>
          <w:p w:rsidR="00482B91" w:rsidRPr="00482B91" w:rsidRDefault="00482B91" w:rsidP="009F7217">
            <w:pPr>
              <w:jc w:val="center"/>
              <w:rPr>
                <w:rFonts w:cstheme="minorHAnsi"/>
                <w:b/>
                <w:color w:val="000000"/>
                <w:sz w:val="14"/>
                <w:szCs w:val="14"/>
              </w:rPr>
            </w:pPr>
            <w:r w:rsidRPr="00482B91">
              <w:rPr>
                <w:rFonts w:cstheme="minorHAnsi"/>
                <w:b/>
                <w:color w:val="000000"/>
                <w:sz w:val="14"/>
                <w:szCs w:val="14"/>
              </w:rPr>
              <w:t>1X</w:t>
            </w:r>
          </w:p>
        </w:tc>
        <w:tc>
          <w:tcPr>
            <w:tcW w:w="669" w:type="dxa"/>
          </w:tcPr>
          <w:p w:rsidR="00482B91" w:rsidRPr="00482B91" w:rsidRDefault="00482B91" w:rsidP="009F7217">
            <w:pPr>
              <w:jc w:val="center"/>
              <w:rPr>
                <w:rFonts w:cstheme="minorHAnsi"/>
                <w:b/>
                <w:color w:val="000000"/>
                <w:sz w:val="14"/>
                <w:szCs w:val="14"/>
              </w:rPr>
            </w:pPr>
          </w:p>
        </w:tc>
        <w:tc>
          <w:tcPr>
            <w:tcW w:w="670" w:type="dxa"/>
          </w:tcPr>
          <w:p w:rsidR="00482B91" w:rsidRPr="00482B91" w:rsidRDefault="00482B91" w:rsidP="009F7217">
            <w:pPr>
              <w:jc w:val="center"/>
              <w:rPr>
                <w:rFonts w:cstheme="minorHAnsi"/>
                <w:b/>
                <w:color w:val="000000"/>
                <w:sz w:val="14"/>
                <w:szCs w:val="14"/>
              </w:rPr>
            </w:pPr>
          </w:p>
        </w:tc>
        <w:tc>
          <w:tcPr>
            <w:tcW w:w="669" w:type="dxa"/>
          </w:tcPr>
          <w:p w:rsidR="00482B91" w:rsidRPr="00482B91" w:rsidRDefault="00482B91" w:rsidP="009F7217">
            <w:pPr>
              <w:jc w:val="center"/>
              <w:rPr>
                <w:rFonts w:cstheme="minorHAnsi"/>
                <w:b/>
                <w:color w:val="000000"/>
                <w:sz w:val="14"/>
                <w:szCs w:val="14"/>
              </w:rPr>
            </w:pPr>
          </w:p>
        </w:tc>
        <w:tc>
          <w:tcPr>
            <w:tcW w:w="670" w:type="dxa"/>
          </w:tcPr>
          <w:p w:rsidR="00482B91" w:rsidRPr="00482B91" w:rsidRDefault="00482B91" w:rsidP="009F7217">
            <w:pPr>
              <w:jc w:val="center"/>
              <w:rPr>
                <w:rFonts w:cstheme="minorHAnsi"/>
                <w:b/>
                <w:color w:val="000000"/>
                <w:sz w:val="14"/>
                <w:szCs w:val="14"/>
              </w:rPr>
            </w:pPr>
          </w:p>
        </w:tc>
        <w:tc>
          <w:tcPr>
            <w:tcW w:w="669" w:type="dxa"/>
          </w:tcPr>
          <w:p w:rsidR="00482B91" w:rsidRPr="00482B91" w:rsidRDefault="00482B91" w:rsidP="009F7217">
            <w:pPr>
              <w:jc w:val="center"/>
              <w:rPr>
                <w:rFonts w:cstheme="minorHAnsi"/>
                <w:b/>
                <w:color w:val="000000"/>
                <w:sz w:val="14"/>
                <w:szCs w:val="14"/>
              </w:rPr>
            </w:pPr>
            <w:r w:rsidRPr="00482B91">
              <w:rPr>
                <w:rFonts w:cstheme="minorHAnsi"/>
                <w:b/>
                <w:color w:val="000000"/>
                <w:sz w:val="14"/>
                <w:szCs w:val="14"/>
              </w:rPr>
              <w:t>1X</w:t>
            </w:r>
          </w:p>
        </w:tc>
        <w:tc>
          <w:tcPr>
            <w:tcW w:w="670" w:type="dxa"/>
          </w:tcPr>
          <w:p w:rsidR="00482B91" w:rsidRPr="00482B91" w:rsidRDefault="00482B91" w:rsidP="009F7217">
            <w:pPr>
              <w:jc w:val="center"/>
              <w:rPr>
                <w:rFonts w:cstheme="minorHAnsi"/>
                <w:b/>
                <w:color w:val="000000"/>
                <w:sz w:val="14"/>
                <w:szCs w:val="14"/>
              </w:rPr>
            </w:pPr>
          </w:p>
        </w:tc>
      </w:tr>
      <w:tr w:rsidR="00482B91" w:rsidRPr="00FF0620" w:rsidTr="00F637E5">
        <w:trPr>
          <w:cantSplit/>
          <w:trHeight w:val="289"/>
          <w:jc w:val="center"/>
        </w:trPr>
        <w:tc>
          <w:tcPr>
            <w:tcW w:w="830" w:type="dxa"/>
          </w:tcPr>
          <w:p w:rsidR="00482B91" w:rsidRPr="00FF0620" w:rsidRDefault="00482B91" w:rsidP="009F7217">
            <w:pPr>
              <w:rPr>
                <w:sz w:val="16"/>
                <w:szCs w:val="16"/>
              </w:rPr>
            </w:pPr>
            <w:r>
              <w:rPr>
                <w:sz w:val="16"/>
                <w:szCs w:val="16"/>
                <w:lang w:val="en-US"/>
              </w:rPr>
              <w:t>8.5</w:t>
            </w:r>
          </w:p>
        </w:tc>
        <w:tc>
          <w:tcPr>
            <w:tcW w:w="4819" w:type="dxa"/>
          </w:tcPr>
          <w:p w:rsidR="00482B91" w:rsidRPr="00FF0620" w:rsidRDefault="00482B91" w:rsidP="009F7217">
            <w:pPr>
              <w:rPr>
                <w:sz w:val="16"/>
                <w:szCs w:val="16"/>
              </w:rPr>
            </w:pPr>
            <w:r w:rsidRPr="00FF0620">
              <w:rPr>
                <w:sz w:val="16"/>
                <w:szCs w:val="16"/>
              </w:rPr>
              <w:t>Sustainable project management</w:t>
            </w:r>
          </w:p>
        </w:tc>
        <w:tc>
          <w:tcPr>
            <w:tcW w:w="953" w:type="dxa"/>
            <w:vAlign w:val="center"/>
          </w:tcPr>
          <w:p w:rsidR="00482B91" w:rsidRPr="00FF0620" w:rsidRDefault="00B46DD0" w:rsidP="009F7217">
            <w:pPr>
              <w:jc w:val="center"/>
              <w:rPr>
                <w:b/>
                <w:color w:val="000000"/>
                <w:sz w:val="16"/>
                <w:szCs w:val="16"/>
              </w:rPr>
            </w:pPr>
            <w:r>
              <w:rPr>
                <w:b/>
                <w:color w:val="000000"/>
                <w:sz w:val="16"/>
                <w:szCs w:val="16"/>
              </w:rPr>
              <w:t>24</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r>
      <w:tr w:rsidR="00482B91" w:rsidRPr="00FF0620" w:rsidTr="00F637E5">
        <w:trPr>
          <w:cantSplit/>
          <w:trHeight w:val="289"/>
          <w:jc w:val="center"/>
        </w:trPr>
        <w:tc>
          <w:tcPr>
            <w:tcW w:w="830" w:type="dxa"/>
          </w:tcPr>
          <w:p w:rsidR="00482B91" w:rsidRPr="00FF0620" w:rsidRDefault="00482B91" w:rsidP="009F7217">
            <w:pPr>
              <w:rPr>
                <w:sz w:val="16"/>
                <w:szCs w:val="16"/>
              </w:rPr>
            </w:pPr>
            <w:r>
              <w:rPr>
                <w:sz w:val="16"/>
                <w:szCs w:val="16"/>
                <w:lang w:val="en-US"/>
              </w:rPr>
              <w:t>8.6.</w:t>
            </w:r>
          </w:p>
        </w:tc>
        <w:tc>
          <w:tcPr>
            <w:tcW w:w="4819" w:type="dxa"/>
          </w:tcPr>
          <w:p w:rsidR="00482B91" w:rsidRPr="00FF0620" w:rsidRDefault="00482B91" w:rsidP="009F7217">
            <w:pPr>
              <w:rPr>
                <w:sz w:val="16"/>
                <w:szCs w:val="16"/>
              </w:rPr>
            </w:pPr>
            <w:r w:rsidRPr="00FF0620">
              <w:rPr>
                <w:sz w:val="16"/>
                <w:szCs w:val="16"/>
              </w:rPr>
              <w:t xml:space="preserve">Sustainable administrative </w:t>
            </w:r>
            <w:r>
              <w:rPr>
                <w:sz w:val="16"/>
                <w:szCs w:val="16"/>
              </w:rPr>
              <w:t>work</w:t>
            </w:r>
          </w:p>
        </w:tc>
        <w:tc>
          <w:tcPr>
            <w:tcW w:w="953" w:type="dxa"/>
            <w:vAlign w:val="center"/>
          </w:tcPr>
          <w:p w:rsidR="00482B91" w:rsidRPr="00FF0620" w:rsidRDefault="00B46DD0" w:rsidP="009F7217">
            <w:pPr>
              <w:jc w:val="center"/>
              <w:rPr>
                <w:b/>
                <w:color w:val="000000"/>
                <w:sz w:val="16"/>
                <w:szCs w:val="16"/>
              </w:rPr>
            </w:pPr>
            <w:r>
              <w:rPr>
                <w:b/>
                <w:color w:val="000000"/>
                <w:sz w:val="16"/>
                <w:szCs w:val="16"/>
              </w:rPr>
              <w:t>24</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69"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482B91" w:rsidRDefault="00482B91" w:rsidP="009F7217">
            <w:pPr>
              <w:jc w:val="center"/>
              <w:rPr>
                <w:rFonts w:cstheme="minorHAnsi"/>
                <w:b/>
                <w:color w:val="000000"/>
                <w:sz w:val="14"/>
                <w:szCs w:val="14"/>
              </w:rPr>
            </w:pPr>
            <w:r>
              <w:rPr>
                <w:rFonts w:cstheme="minorHAnsi"/>
                <w:b/>
                <w:color w:val="000000"/>
                <w:sz w:val="14"/>
                <w:szCs w:val="14"/>
              </w:rPr>
              <w:t>=</w:t>
            </w:r>
          </w:p>
          <w:p w:rsidR="00482B91" w:rsidRPr="001B0019" w:rsidRDefault="00482B91" w:rsidP="009F7217">
            <w:pPr>
              <w:jc w:val="center"/>
              <w:rPr>
                <w:rFonts w:cstheme="minorHAnsi"/>
                <w:b/>
                <w:color w:val="000000"/>
                <w:sz w:val="14"/>
                <w:szCs w:val="14"/>
              </w:rPr>
            </w:pPr>
            <w:r>
              <w:rPr>
                <w:rFonts w:cstheme="minorHAnsi"/>
                <w:b/>
                <w:color w:val="000000"/>
                <w:sz w:val="14"/>
                <w:szCs w:val="14"/>
              </w:rPr>
              <w:t>X</w:t>
            </w:r>
          </w:p>
        </w:tc>
      </w:tr>
      <w:tr w:rsidR="00B46DD0" w:rsidRPr="00FF0620" w:rsidTr="00B46DD0">
        <w:trPr>
          <w:cantSplit/>
          <w:trHeight w:val="289"/>
          <w:jc w:val="center"/>
        </w:trPr>
        <w:tc>
          <w:tcPr>
            <w:tcW w:w="830" w:type="dxa"/>
          </w:tcPr>
          <w:p w:rsidR="00B46DD0" w:rsidRPr="00FF0620" w:rsidRDefault="00B46DD0" w:rsidP="009F7217">
            <w:pPr>
              <w:rPr>
                <w:sz w:val="16"/>
                <w:szCs w:val="16"/>
                <w:lang w:val="en-US"/>
              </w:rPr>
            </w:pPr>
            <w:r>
              <w:rPr>
                <w:sz w:val="16"/>
                <w:szCs w:val="16"/>
                <w:lang w:val="en-US"/>
              </w:rPr>
              <w:t>8.7.</w:t>
            </w:r>
          </w:p>
        </w:tc>
        <w:tc>
          <w:tcPr>
            <w:tcW w:w="4819" w:type="dxa"/>
          </w:tcPr>
          <w:p w:rsidR="00B46DD0" w:rsidRPr="00FF0620" w:rsidRDefault="00B46DD0" w:rsidP="009F7217">
            <w:pPr>
              <w:rPr>
                <w:sz w:val="16"/>
                <w:szCs w:val="16"/>
                <w:lang w:val="en-US"/>
              </w:rPr>
            </w:pPr>
            <w:r w:rsidRPr="00AE30FA">
              <w:rPr>
                <w:sz w:val="16"/>
                <w:szCs w:val="16"/>
                <w:lang w:val="en-US"/>
              </w:rPr>
              <w:t>Equipment procurement and maintenance</w:t>
            </w:r>
          </w:p>
        </w:tc>
        <w:tc>
          <w:tcPr>
            <w:tcW w:w="953" w:type="dxa"/>
            <w:vAlign w:val="center"/>
          </w:tcPr>
          <w:p w:rsidR="00B46DD0" w:rsidRPr="00FF0620" w:rsidRDefault="00B46DD0" w:rsidP="009F7217">
            <w:pPr>
              <w:jc w:val="center"/>
              <w:rPr>
                <w:b/>
                <w:color w:val="000000"/>
                <w:sz w:val="16"/>
                <w:szCs w:val="16"/>
              </w:rPr>
            </w:pPr>
          </w:p>
        </w:tc>
        <w:tc>
          <w:tcPr>
            <w:tcW w:w="669" w:type="dxa"/>
            <w:vAlign w:val="center"/>
          </w:tcPr>
          <w:p w:rsidR="00B46DD0" w:rsidRPr="001B0019" w:rsidRDefault="00B46DD0" w:rsidP="009F7217">
            <w:pPr>
              <w:jc w:val="center"/>
              <w:rPr>
                <w:rFonts w:cstheme="minorHAnsi"/>
                <w:b/>
                <w:color w:val="000000"/>
                <w:sz w:val="14"/>
                <w:szCs w:val="14"/>
              </w:rPr>
            </w:pPr>
            <w:r>
              <w:rPr>
                <w:rFonts w:cstheme="minorHAnsi"/>
                <w:b/>
                <w:color w:val="000000"/>
                <w:sz w:val="14"/>
                <w:szCs w:val="14"/>
              </w:rPr>
              <w:t>X</w:t>
            </w:r>
          </w:p>
        </w:tc>
        <w:tc>
          <w:tcPr>
            <w:tcW w:w="670" w:type="dxa"/>
            <w:vAlign w:val="center"/>
          </w:tcPr>
          <w:p w:rsidR="00B46DD0" w:rsidRDefault="00B46DD0" w:rsidP="00B46DD0">
            <w:pPr>
              <w:jc w:val="center"/>
            </w:pPr>
            <w:r w:rsidRPr="00951BA5">
              <w:rPr>
                <w:rFonts w:cstheme="minorHAnsi"/>
                <w:b/>
                <w:color w:val="000000"/>
                <w:sz w:val="14"/>
                <w:szCs w:val="14"/>
              </w:rPr>
              <w:t>X</w:t>
            </w:r>
          </w:p>
        </w:tc>
        <w:tc>
          <w:tcPr>
            <w:tcW w:w="669" w:type="dxa"/>
            <w:vAlign w:val="center"/>
          </w:tcPr>
          <w:p w:rsidR="00B46DD0" w:rsidRDefault="00B46DD0" w:rsidP="00B46DD0">
            <w:pPr>
              <w:jc w:val="center"/>
            </w:pPr>
            <w:r w:rsidRPr="00951BA5">
              <w:rPr>
                <w:rFonts w:cstheme="minorHAnsi"/>
                <w:b/>
                <w:color w:val="000000"/>
                <w:sz w:val="14"/>
                <w:szCs w:val="14"/>
              </w:rPr>
              <w:t>X</w:t>
            </w:r>
          </w:p>
        </w:tc>
        <w:tc>
          <w:tcPr>
            <w:tcW w:w="670" w:type="dxa"/>
            <w:vAlign w:val="center"/>
          </w:tcPr>
          <w:p w:rsidR="00B46DD0" w:rsidRDefault="00B46DD0" w:rsidP="00B46DD0">
            <w:pPr>
              <w:jc w:val="center"/>
            </w:pPr>
            <w:r w:rsidRPr="00951BA5">
              <w:rPr>
                <w:rFonts w:cstheme="minorHAnsi"/>
                <w:b/>
                <w:color w:val="000000"/>
                <w:sz w:val="14"/>
                <w:szCs w:val="14"/>
              </w:rPr>
              <w:t>X</w:t>
            </w:r>
          </w:p>
        </w:tc>
        <w:tc>
          <w:tcPr>
            <w:tcW w:w="669" w:type="dxa"/>
            <w:vAlign w:val="center"/>
          </w:tcPr>
          <w:p w:rsidR="00B46DD0" w:rsidRDefault="00B46DD0" w:rsidP="00B46DD0">
            <w:pPr>
              <w:jc w:val="center"/>
            </w:pPr>
            <w:r w:rsidRPr="00951BA5">
              <w:rPr>
                <w:rFonts w:cstheme="minorHAnsi"/>
                <w:b/>
                <w:color w:val="000000"/>
                <w:sz w:val="14"/>
                <w:szCs w:val="14"/>
              </w:rPr>
              <w:t>X</w:t>
            </w:r>
          </w:p>
        </w:tc>
        <w:tc>
          <w:tcPr>
            <w:tcW w:w="670" w:type="dxa"/>
            <w:vAlign w:val="center"/>
          </w:tcPr>
          <w:p w:rsidR="00B46DD0" w:rsidRDefault="00B46DD0" w:rsidP="00B46DD0">
            <w:pPr>
              <w:jc w:val="center"/>
            </w:pPr>
            <w:r w:rsidRPr="00951BA5">
              <w:rPr>
                <w:rFonts w:cstheme="minorHAnsi"/>
                <w:b/>
                <w:color w:val="000000"/>
                <w:sz w:val="14"/>
                <w:szCs w:val="14"/>
              </w:rPr>
              <w:t>X</w:t>
            </w:r>
          </w:p>
        </w:tc>
        <w:tc>
          <w:tcPr>
            <w:tcW w:w="669" w:type="dxa"/>
            <w:vAlign w:val="center"/>
          </w:tcPr>
          <w:p w:rsidR="00B46DD0" w:rsidRDefault="00B46DD0" w:rsidP="00B46DD0">
            <w:pPr>
              <w:jc w:val="center"/>
            </w:pPr>
            <w:r w:rsidRPr="00951BA5">
              <w:rPr>
                <w:rFonts w:cstheme="minorHAnsi"/>
                <w:b/>
                <w:color w:val="000000"/>
                <w:sz w:val="14"/>
                <w:szCs w:val="14"/>
              </w:rPr>
              <w:t>X</w:t>
            </w:r>
          </w:p>
        </w:tc>
        <w:tc>
          <w:tcPr>
            <w:tcW w:w="670" w:type="dxa"/>
            <w:vAlign w:val="center"/>
          </w:tcPr>
          <w:p w:rsidR="00B46DD0" w:rsidRDefault="00B46DD0" w:rsidP="00B46DD0">
            <w:pPr>
              <w:jc w:val="center"/>
            </w:pPr>
            <w:r w:rsidRPr="00951BA5">
              <w:rPr>
                <w:rFonts w:cstheme="minorHAnsi"/>
                <w:b/>
                <w:color w:val="000000"/>
                <w:sz w:val="14"/>
                <w:szCs w:val="14"/>
              </w:rPr>
              <w:t>X</w:t>
            </w:r>
          </w:p>
        </w:tc>
        <w:tc>
          <w:tcPr>
            <w:tcW w:w="669" w:type="dxa"/>
            <w:vAlign w:val="center"/>
          </w:tcPr>
          <w:p w:rsidR="00B46DD0" w:rsidRDefault="00B46DD0" w:rsidP="00B46DD0">
            <w:pPr>
              <w:jc w:val="center"/>
            </w:pPr>
            <w:r w:rsidRPr="00951BA5">
              <w:rPr>
                <w:rFonts w:cstheme="minorHAnsi"/>
                <w:b/>
                <w:color w:val="000000"/>
                <w:sz w:val="14"/>
                <w:szCs w:val="14"/>
              </w:rPr>
              <w:t>X</w:t>
            </w:r>
          </w:p>
        </w:tc>
        <w:tc>
          <w:tcPr>
            <w:tcW w:w="670" w:type="dxa"/>
            <w:vAlign w:val="center"/>
          </w:tcPr>
          <w:p w:rsidR="00B46DD0" w:rsidRDefault="00B46DD0" w:rsidP="00B46DD0">
            <w:pPr>
              <w:jc w:val="center"/>
            </w:pPr>
            <w:r w:rsidRPr="00951BA5">
              <w:rPr>
                <w:rFonts w:cstheme="minorHAnsi"/>
                <w:b/>
                <w:color w:val="000000"/>
                <w:sz w:val="14"/>
                <w:szCs w:val="14"/>
              </w:rPr>
              <w:t>X</w:t>
            </w:r>
          </w:p>
        </w:tc>
        <w:tc>
          <w:tcPr>
            <w:tcW w:w="669" w:type="dxa"/>
            <w:vAlign w:val="center"/>
          </w:tcPr>
          <w:p w:rsidR="00B46DD0" w:rsidRDefault="00B46DD0" w:rsidP="00B46DD0">
            <w:pPr>
              <w:jc w:val="center"/>
            </w:pPr>
            <w:r w:rsidRPr="00951BA5">
              <w:rPr>
                <w:rFonts w:cstheme="minorHAnsi"/>
                <w:b/>
                <w:color w:val="000000"/>
                <w:sz w:val="14"/>
                <w:szCs w:val="14"/>
              </w:rPr>
              <w:t>X</w:t>
            </w:r>
          </w:p>
        </w:tc>
        <w:tc>
          <w:tcPr>
            <w:tcW w:w="670" w:type="dxa"/>
            <w:vAlign w:val="center"/>
          </w:tcPr>
          <w:p w:rsidR="00B46DD0" w:rsidRDefault="00B46DD0" w:rsidP="00B46DD0">
            <w:pPr>
              <w:jc w:val="center"/>
            </w:pPr>
            <w:r w:rsidRPr="00951BA5">
              <w:rPr>
                <w:rFonts w:cstheme="minorHAnsi"/>
                <w:b/>
                <w:color w:val="000000"/>
                <w:sz w:val="14"/>
                <w:szCs w:val="14"/>
              </w:rPr>
              <w:t>X</w:t>
            </w:r>
          </w:p>
        </w:tc>
      </w:tr>
    </w:tbl>
    <w:p w:rsidR="005749A3" w:rsidRPr="00FF0620" w:rsidRDefault="005749A3" w:rsidP="00F64B5D">
      <w:pPr>
        <w:rPr>
          <w:sz w:val="16"/>
          <w:szCs w:val="16"/>
        </w:rPr>
      </w:pPr>
    </w:p>
    <w:p w:rsidR="005749A3" w:rsidRPr="006F38CF" w:rsidRDefault="005749A3" w:rsidP="00F64B5D">
      <w:pPr>
        <w:sectPr w:rsidR="005749A3" w:rsidRPr="006F38CF" w:rsidSect="00C97D5E">
          <w:type w:val="continuous"/>
          <w:pgSz w:w="16840" w:h="11907" w:orient="landscape" w:code="9"/>
          <w:pgMar w:top="1134" w:right="902" w:bottom="1134" w:left="1259" w:header="0" w:footer="567" w:gutter="0"/>
          <w:cols w:space="720"/>
          <w:formProt w:val="0"/>
          <w:docGrid w:linePitch="326"/>
        </w:sectPr>
      </w:pPr>
    </w:p>
    <w:p w:rsidR="008F4054" w:rsidRDefault="00261B2B" w:rsidP="00F64B5D">
      <w:pPr>
        <w:rPr>
          <w:b/>
          <w:i/>
        </w:rPr>
      </w:pPr>
      <w:r w:rsidRPr="00C97D5E">
        <w:rPr>
          <w:b/>
          <w:i/>
        </w:rPr>
        <w:t xml:space="preserve">Please complete the </w:t>
      </w:r>
      <w:r w:rsidR="005A5ED3" w:rsidRPr="00C97D5E">
        <w:rPr>
          <w:b/>
          <w:i/>
        </w:rPr>
        <w:t>information on each work package</w:t>
      </w:r>
      <w:r w:rsidRPr="00C97D5E">
        <w:rPr>
          <w:b/>
          <w:i/>
        </w:rPr>
        <w:t xml:space="preserve"> for your project</w:t>
      </w:r>
    </w:p>
    <w:p w:rsidR="00C97D5E" w:rsidRPr="00C97D5E" w:rsidRDefault="00C97D5E" w:rsidP="00F64B5D">
      <w:pPr>
        <w:rPr>
          <w:b/>
          <w:i/>
        </w:rPr>
      </w:pPr>
    </w:p>
    <w:p w:rsidR="005147E7" w:rsidRPr="006F38CF" w:rsidRDefault="007916D3" w:rsidP="00F64B5D">
      <w:pPr>
        <w:pStyle w:val="10"/>
        <w:shd w:val="clear" w:color="auto" w:fill="333399"/>
        <w:spacing w:before="0" w:after="0"/>
        <w:jc w:val="center"/>
        <w:rPr>
          <w:rFonts w:asciiTheme="minorHAnsi" w:hAnsiTheme="minorHAnsi"/>
          <w:sz w:val="32"/>
          <w:szCs w:val="32"/>
        </w:rPr>
      </w:pPr>
      <w:r>
        <w:rPr>
          <w:rFonts w:asciiTheme="minorHAnsi" w:hAnsiTheme="minorHAnsi"/>
          <w:sz w:val="32"/>
          <w:szCs w:val="32"/>
        </w:rPr>
        <w:t xml:space="preserve">E.6 </w:t>
      </w:r>
      <w:r w:rsidR="005147E7" w:rsidRPr="006F38CF">
        <w:rPr>
          <w:rFonts w:asciiTheme="minorHAnsi" w:hAnsiTheme="minorHAnsi"/>
          <w:sz w:val="32"/>
          <w:szCs w:val="32"/>
        </w:rPr>
        <w:t>Work packages</w:t>
      </w:r>
    </w:p>
    <w:p w:rsidR="005147E7" w:rsidRPr="006F38CF" w:rsidRDefault="005147E7" w:rsidP="00F64B5D">
      <w:pPr>
        <w:jc w:val="both"/>
        <w:rPr>
          <w:b/>
        </w:rPr>
      </w:pPr>
    </w:p>
    <w:p w:rsidR="005147E7" w:rsidRPr="006F38CF" w:rsidRDefault="005147E7" w:rsidP="00496349">
      <w:pPr>
        <w:tabs>
          <w:tab w:val="left" w:pos="3649"/>
          <w:tab w:val="left" w:pos="5349"/>
          <w:tab w:val="left" w:pos="7992"/>
          <w:tab w:val="left" w:pos="9639"/>
          <w:tab w:val="left" w:pos="10778"/>
        </w:tabs>
        <w:jc w:val="both"/>
        <w:rPr>
          <w:i/>
        </w:rPr>
      </w:pPr>
      <w:r w:rsidRPr="006F38CF">
        <w:rPr>
          <w:i/>
        </w:rPr>
        <w:t>Please enter the different project activities you intend to carry out in your project. Make sure that the information in this section is consistent with the project Logical Framework Matrix.</w:t>
      </w:r>
    </w:p>
    <w:p w:rsidR="00C97D5E" w:rsidRDefault="00C97D5E" w:rsidP="00F64B5D">
      <w:pPr>
        <w:jc w:val="both"/>
        <w:rPr>
          <w:b/>
        </w:rPr>
      </w:pPr>
      <w:bookmarkStart w:id="3" w:name="_Toc179804429"/>
      <w:bookmarkStart w:id="4" w:name="_Toc188076994"/>
    </w:p>
    <w:p w:rsidR="006B3976" w:rsidRDefault="006B3976" w:rsidP="00F64B5D">
      <w:pPr>
        <w:jc w:val="both"/>
        <w:rPr>
          <w:b/>
        </w:rPr>
        <w:sectPr w:rsidR="006B3976" w:rsidSect="000D5A9F">
          <w:pgSz w:w="11907" w:h="16840" w:code="9"/>
          <w:pgMar w:top="1259" w:right="1134" w:bottom="902" w:left="1134" w:header="0" w:footer="567" w:gutter="0"/>
          <w:cols w:space="720"/>
          <w:docGrid w:linePitch="326"/>
        </w:sectPr>
      </w:pPr>
    </w:p>
    <w:tbl>
      <w:tblPr>
        <w:tblStyle w:val="a7"/>
        <w:tblW w:w="0" w:type="auto"/>
        <w:tblInd w:w="108" w:type="dxa"/>
        <w:tblLayout w:type="fixed"/>
        <w:tblLook w:val="04A0" w:firstRow="1" w:lastRow="0" w:firstColumn="1" w:lastColumn="0" w:noHBand="0" w:noVBand="1"/>
      </w:tblPr>
      <w:tblGrid>
        <w:gridCol w:w="2127"/>
        <w:gridCol w:w="2393"/>
        <w:gridCol w:w="2394"/>
        <w:gridCol w:w="457"/>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1472675837"/>
                <w14:checkbox>
                  <w14:checked w14:val="1"/>
                  <w14:checkedState w14:val="2612" w14:font="MS Gothic"/>
                  <w14:uncheckedState w14:val="2610" w14:font="MS Gothic"/>
                </w14:checkbox>
              </w:sdtPr>
              <w:sdtEndPr/>
              <w:sdtContent>
                <w:r w:rsidR="00684667">
                  <w:rPr>
                    <w:rFonts w:ascii="MS Gothic" w:eastAsia="MS Gothic" w:hAnsi="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PREPARATION</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1</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035A40" w:rsidP="00F64B5D">
            <w:pPr>
              <w:rPr>
                <w:rFonts w:asciiTheme="minorHAnsi" w:hAnsiTheme="minorHAnsi"/>
                <w:szCs w:val="22"/>
                <w:lang w:val="en-GB"/>
              </w:rPr>
            </w:pPr>
            <w:r>
              <w:rPr>
                <w:rFonts w:asciiTheme="minorHAnsi" w:hAnsiTheme="minorHAnsi"/>
                <w:szCs w:val="22"/>
                <w:lang w:val="en-GB"/>
              </w:rPr>
              <w:t>Project preparation</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8C7EB7" w:rsidRPr="005265EF" w:rsidRDefault="005265EF" w:rsidP="005265EF">
            <w:pPr>
              <w:rPr>
                <w:rFonts w:asciiTheme="minorHAnsi" w:hAnsiTheme="minorHAnsi"/>
                <w:szCs w:val="22"/>
                <w:lang w:val="en-GB"/>
              </w:rPr>
            </w:pPr>
            <w:r w:rsidRPr="005265EF">
              <w:rPr>
                <w:rFonts w:asciiTheme="minorHAnsi" w:hAnsiTheme="minorHAnsi"/>
                <w:szCs w:val="22"/>
                <w:lang w:val="en-GB"/>
              </w:rPr>
              <w:t>All the consortium partners are assumed to follow open communication principles, to be able to quickly establish a reliable network, and fulfil all legal requirements. This means that the partners will allocate time, come to meetings, seek compromise, commit to the aims, and agree on details some of which can be finalized only after the project is funded. As the</w:t>
            </w:r>
            <w:r>
              <w:rPr>
                <w:rFonts w:asciiTheme="minorHAnsi" w:hAnsiTheme="minorHAnsi"/>
                <w:szCs w:val="22"/>
                <w:lang w:val="en-GB"/>
              </w:rPr>
              <w:t xml:space="preserve"> </w:t>
            </w:r>
            <w:r w:rsidRPr="005265EF">
              <w:rPr>
                <w:rFonts w:asciiTheme="minorHAnsi" w:hAnsiTheme="minorHAnsi"/>
                <w:szCs w:val="22"/>
                <w:lang w:val="en-GB"/>
              </w:rPr>
              <w:t xml:space="preserve">consortium partners have cooperated prior, though not in this format, they are expected to generally be able to work out an efficient system of cooperation and management. The Ukrainian policymakers </w:t>
            </w:r>
            <w:r>
              <w:rPr>
                <w:rFonts w:asciiTheme="minorHAnsi" w:hAnsiTheme="minorHAnsi"/>
                <w:szCs w:val="22"/>
                <w:lang w:val="en-GB"/>
              </w:rPr>
              <w:t xml:space="preserve">and the Ministry of Education and Science of Ukraine (P13) </w:t>
            </w:r>
            <w:r w:rsidRPr="005265EF">
              <w:rPr>
                <w:rFonts w:asciiTheme="minorHAnsi" w:hAnsiTheme="minorHAnsi"/>
                <w:szCs w:val="22"/>
                <w:lang w:val="en-GB"/>
              </w:rPr>
              <w:t xml:space="preserve">are assumed to support and promote the project initiative Ukraine-wide as it fully correlates with the new law «On Education» (2017), support the educational reform and can empower the Ukrainian system of education with tools to modernize and internationalize it. These </w:t>
            </w:r>
            <w:r>
              <w:rPr>
                <w:rFonts w:asciiTheme="minorHAnsi" w:hAnsiTheme="minorHAnsi"/>
                <w:szCs w:val="22"/>
                <w:lang w:val="en-GB"/>
              </w:rPr>
              <w:t xml:space="preserve">cooperation assumptions </w:t>
            </w:r>
            <w:r w:rsidRPr="005265EF">
              <w:rPr>
                <w:rFonts w:asciiTheme="minorHAnsi" w:hAnsiTheme="minorHAnsi"/>
                <w:szCs w:val="22"/>
                <w:lang w:val="en-GB"/>
              </w:rPr>
              <w:t>are safe assumptions as the preparatory process started in 2016 during a joint Estonian-Ukrainian project (mentioned in Part D.3) which was met with broad support.</w:t>
            </w:r>
            <w:r w:rsidR="008C7EB7">
              <w:rPr>
                <w:rFonts w:asciiTheme="minorHAnsi" w:hAnsiTheme="minorHAnsi"/>
                <w:szCs w:val="22"/>
                <w:lang w:val="en-GB"/>
              </w:rPr>
              <w:t xml:space="preserve"> It is assumed that all the team members ar</w:t>
            </w:r>
            <w:r w:rsidR="00E44214">
              <w:rPr>
                <w:rFonts w:asciiTheme="minorHAnsi" w:hAnsiTheme="minorHAnsi"/>
                <w:szCs w:val="22"/>
                <w:lang w:val="en-GB"/>
              </w:rPr>
              <w:t>e able speakers of English and d</w:t>
            </w:r>
            <w:r w:rsidR="008C7EB7">
              <w:rPr>
                <w:rFonts w:asciiTheme="minorHAnsi" w:hAnsiTheme="minorHAnsi"/>
                <w:szCs w:val="22"/>
                <w:lang w:val="en-GB"/>
              </w:rPr>
              <w:t>o not need interpretation.</w:t>
            </w:r>
          </w:p>
          <w:p w:rsidR="005147E7" w:rsidRPr="006F38CF" w:rsidRDefault="005265EF" w:rsidP="005265EF">
            <w:pPr>
              <w:rPr>
                <w:rFonts w:asciiTheme="minorHAnsi" w:hAnsiTheme="minorHAnsi"/>
                <w:szCs w:val="22"/>
                <w:lang w:val="en-GB"/>
              </w:rPr>
            </w:pPr>
            <w:r w:rsidRPr="005265EF">
              <w:rPr>
                <w:rFonts w:asciiTheme="minorHAnsi" w:hAnsiTheme="minorHAnsi"/>
                <w:b/>
                <w:szCs w:val="22"/>
                <w:lang w:val="en-GB"/>
              </w:rPr>
              <w:t>Risk</w:t>
            </w:r>
            <w:r w:rsidRPr="005265EF">
              <w:rPr>
                <w:rFonts w:asciiTheme="minorHAnsi" w:hAnsiTheme="minorHAnsi"/>
                <w:szCs w:val="22"/>
                <w:lang w:val="en-GB"/>
              </w:rPr>
              <w:t>: The risk lies in the plane of not meeting the partner’s expectation. To avoid it, the partners share their backgrounds openly, discuss the content of all events in great detail to mutually develop the product that will satisfy all the parties and meet the project goals.</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EC5A73" w:rsidRPr="00EC5A73" w:rsidRDefault="00EC5A73" w:rsidP="00EC5A73">
            <w:pPr>
              <w:rPr>
                <w:rFonts w:asciiTheme="minorHAnsi" w:hAnsiTheme="minorHAnsi"/>
                <w:szCs w:val="22"/>
                <w:lang w:val="en-GB"/>
              </w:rPr>
            </w:pPr>
            <w:r w:rsidRPr="00EC5A73">
              <w:rPr>
                <w:rFonts w:asciiTheme="minorHAnsi" w:hAnsiTheme="minorHAnsi"/>
                <w:szCs w:val="22"/>
                <w:lang w:val="en-GB"/>
              </w:rPr>
              <w:t>The main objective of this work package is to give the project a fast and smooth start. It begins with the identification of the staff, legal framework enacting, consortium agreement endorsing, setting the project implementation plan, and agreeing on the project minutes. The partners communicate and finalize the dates and details of this project proposal.</w:t>
            </w:r>
          </w:p>
          <w:p w:rsidR="005147E7" w:rsidRPr="00267388" w:rsidRDefault="00EC5A73" w:rsidP="00016DD0">
            <w:pPr>
              <w:rPr>
                <w:rFonts w:asciiTheme="minorHAnsi" w:hAnsiTheme="minorHAnsi"/>
                <w:szCs w:val="22"/>
                <w:lang w:val="uk-UA"/>
              </w:rPr>
            </w:pPr>
            <w:r w:rsidRPr="00EC5A73">
              <w:rPr>
                <w:rFonts w:asciiTheme="minorHAnsi" w:hAnsiTheme="minorHAnsi"/>
                <w:szCs w:val="22"/>
                <w:lang w:val="en-GB"/>
              </w:rPr>
              <w:t xml:space="preserve">The preparation stage is also the time for the partners to share their experience and expertise as well as challenges, it enables the Ukrainian partners to form the grounds and accumulate experience for the Development </w:t>
            </w:r>
            <w:r w:rsidR="00016DD0">
              <w:rPr>
                <w:rFonts w:asciiTheme="minorHAnsi" w:hAnsiTheme="minorHAnsi"/>
                <w:szCs w:val="22"/>
                <w:lang w:val="en-GB"/>
              </w:rPr>
              <w:t>Work Packages</w:t>
            </w:r>
            <w:r w:rsidRPr="00EC5A73">
              <w:rPr>
                <w:rFonts w:asciiTheme="minorHAnsi" w:hAnsiTheme="minorHAnsi"/>
                <w:szCs w:val="22"/>
                <w:lang w:val="en-GB"/>
              </w:rPr>
              <w:t>.</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912D4F" w:rsidRPr="003319D4" w:rsidRDefault="00912D4F" w:rsidP="00912D4F">
            <w:pPr>
              <w:rPr>
                <w:rFonts w:asciiTheme="minorHAnsi" w:hAnsiTheme="minorHAnsi"/>
                <w:szCs w:val="22"/>
                <w:lang w:val="en-US"/>
              </w:rPr>
            </w:pPr>
            <w:r w:rsidRPr="00310460">
              <w:rPr>
                <w:rFonts w:asciiTheme="minorHAnsi" w:hAnsiTheme="minorHAnsi"/>
                <w:szCs w:val="22"/>
                <w:lang w:val="en-GB"/>
              </w:rPr>
              <w:t xml:space="preserve">T1.1: To </w:t>
            </w:r>
            <w:r w:rsidR="006175B3" w:rsidRPr="00310460">
              <w:rPr>
                <w:rFonts w:asciiTheme="minorHAnsi" w:hAnsiTheme="minorHAnsi"/>
                <w:szCs w:val="22"/>
                <w:lang w:val="en-GB"/>
              </w:rPr>
              <w:t xml:space="preserve">identify </w:t>
            </w:r>
            <w:r w:rsidRPr="00310460">
              <w:rPr>
                <w:rFonts w:asciiTheme="minorHAnsi" w:hAnsiTheme="minorHAnsi"/>
                <w:szCs w:val="22"/>
                <w:lang w:val="en-GB"/>
              </w:rPr>
              <w:t>Administrative and Managerial Staff</w:t>
            </w:r>
            <w:r w:rsidR="00617015" w:rsidRPr="00310460">
              <w:rPr>
                <w:rFonts w:asciiTheme="minorHAnsi" w:hAnsiTheme="minorHAnsi"/>
                <w:szCs w:val="22"/>
                <w:lang w:val="en-GB"/>
              </w:rPr>
              <w:t xml:space="preserve">, Curricula Development Teams, Quality Assurance </w:t>
            </w:r>
            <w:r w:rsidR="00016DD0" w:rsidRPr="00310460">
              <w:rPr>
                <w:rFonts w:asciiTheme="minorHAnsi" w:hAnsiTheme="minorHAnsi"/>
                <w:szCs w:val="22"/>
                <w:lang w:val="en-GB"/>
              </w:rPr>
              <w:t>Advisory Board</w:t>
            </w:r>
          </w:p>
          <w:p w:rsidR="00912D4F" w:rsidRPr="00310460" w:rsidRDefault="00912D4F" w:rsidP="00912D4F">
            <w:pPr>
              <w:rPr>
                <w:rFonts w:asciiTheme="minorHAnsi" w:hAnsiTheme="minorHAnsi"/>
                <w:szCs w:val="22"/>
                <w:lang w:val="en-GB"/>
              </w:rPr>
            </w:pPr>
            <w:r w:rsidRPr="00310460">
              <w:rPr>
                <w:rFonts w:asciiTheme="minorHAnsi" w:hAnsiTheme="minorHAnsi"/>
                <w:szCs w:val="22"/>
                <w:lang w:val="en-GB"/>
              </w:rPr>
              <w:t xml:space="preserve">T1.2: To </w:t>
            </w:r>
            <w:r w:rsidR="006175B3" w:rsidRPr="00310460">
              <w:rPr>
                <w:rFonts w:asciiTheme="minorHAnsi" w:hAnsiTheme="minorHAnsi"/>
                <w:szCs w:val="22"/>
                <w:lang w:val="en-GB"/>
              </w:rPr>
              <w:t xml:space="preserve">hold </w:t>
            </w:r>
            <w:r w:rsidRPr="00310460">
              <w:rPr>
                <w:rFonts w:asciiTheme="minorHAnsi" w:hAnsiTheme="minorHAnsi"/>
                <w:szCs w:val="22"/>
                <w:lang w:val="en-GB"/>
              </w:rPr>
              <w:t xml:space="preserve">a </w:t>
            </w:r>
            <w:r w:rsidR="006175B3" w:rsidRPr="00310460">
              <w:rPr>
                <w:rFonts w:asciiTheme="minorHAnsi" w:hAnsiTheme="minorHAnsi"/>
                <w:szCs w:val="22"/>
                <w:lang w:val="en-GB"/>
              </w:rPr>
              <w:t xml:space="preserve">kick off meeting </w:t>
            </w:r>
            <w:r w:rsidRPr="00310460">
              <w:rPr>
                <w:rFonts w:asciiTheme="minorHAnsi" w:hAnsiTheme="minorHAnsi"/>
                <w:szCs w:val="22"/>
                <w:lang w:val="en-GB"/>
              </w:rPr>
              <w:t xml:space="preserve">in </w:t>
            </w:r>
            <w:r w:rsidR="00B306C6">
              <w:rPr>
                <w:rFonts w:asciiTheme="minorHAnsi" w:hAnsiTheme="minorHAnsi"/>
                <w:szCs w:val="22"/>
                <w:lang w:val="en-GB"/>
              </w:rPr>
              <w:t>P5</w:t>
            </w:r>
            <w:r w:rsidRPr="00310460">
              <w:rPr>
                <w:rFonts w:asciiTheme="minorHAnsi" w:hAnsiTheme="minorHAnsi"/>
                <w:szCs w:val="22"/>
                <w:lang w:val="en-GB"/>
              </w:rPr>
              <w:t>, Ukraine</w:t>
            </w:r>
          </w:p>
          <w:p w:rsidR="005147E7" w:rsidRPr="00016DD0" w:rsidRDefault="00912D4F" w:rsidP="00912D4F">
            <w:pPr>
              <w:rPr>
                <w:rFonts w:asciiTheme="minorHAnsi" w:hAnsiTheme="minorHAnsi"/>
                <w:b/>
                <w:szCs w:val="22"/>
                <w:lang w:val="en-GB"/>
              </w:rPr>
            </w:pPr>
            <w:r w:rsidRPr="00310460">
              <w:rPr>
                <w:rFonts w:asciiTheme="minorHAnsi" w:hAnsiTheme="minorHAnsi"/>
                <w:szCs w:val="22"/>
                <w:lang w:val="en-GB"/>
              </w:rPr>
              <w:t xml:space="preserve">T1.3: To </w:t>
            </w:r>
            <w:r w:rsidR="006175B3" w:rsidRPr="00310460">
              <w:rPr>
                <w:rFonts w:asciiTheme="minorHAnsi" w:hAnsiTheme="minorHAnsi"/>
                <w:szCs w:val="22"/>
                <w:lang w:val="en-GB"/>
              </w:rPr>
              <w:t xml:space="preserve">finalize Implementation </w:t>
            </w:r>
            <w:r w:rsidR="00016DD0" w:rsidRPr="00310460">
              <w:rPr>
                <w:rFonts w:asciiTheme="minorHAnsi" w:hAnsiTheme="minorHAnsi"/>
                <w:szCs w:val="22"/>
                <w:lang w:val="en-GB"/>
              </w:rPr>
              <w:t>Plan and Consortium Agreement</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393" w:type="dxa"/>
            <w:vAlign w:val="center"/>
          </w:tcPr>
          <w:p w:rsidR="005147E7" w:rsidRPr="0073275D" w:rsidRDefault="00912D4F" w:rsidP="00F64B5D">
            <w:pPr>
              <w:rPr>
                <w:rFonts w:asciiTheme="minorHAnsi" w:hAnsiTheme="minorHAnsi"/>
                <w:szCs w:val="22"/>
                <w:lang w:val="en-GB"/>
              </w:rPr>
            </w:pPr>
            <w:r w:rsidRPr="0073275D">
              <w:rPr>
                <w:rFonts w:asciiTheme="minorHAnsi" w:hAnsiTheme="minorHAnsi"/>
                <w:szCs w:val="22"/>
                <w:lang w:val="en-GB"/>
              </w:rPr>
              <w:t>15/11/2019</w:t>
            </w:r>
          </w:p>
        </w:tc>
        <w:tc>
          <w:tcPr>
            <w:tcW w:w="2394" w:type="dxa"/>
            <w:vAlign w:val="center"/>
          </w:tcPr>
          <w:p w:rsidR="005147E7" w:rsidRPr="006F38CF" w:rsidRDefault="005147E7" w:rsidP="00F64B5D">
            <w:pPr>
              <w:rPr>
                <w:rFonts w:asciiTheme="minorHAnsi" w:hAnsiTheme="minorHAnsi"/>
                <w:lang w:val="en-GB"/>
              </w:rPr>
            </w:pPr>
            <w:r w:rsidRPr="006F38CF">
              <w:rPr>
                <w:rFonts w:asciiTheme="minorHAnsi" w:hAnsiTheme="minorHAnsi"/>
                <w:b/>
                <w:lang w:val="en-GB"/>
              </w:rPr>
              <w:t>Estimated End Date (dd-mm-yyyy)</w:t>
            </w:r>
          </w:p>
        </w:tc>
        <w:tc>
          <w:tcPr>
            <w:tcW w:w="2725" w:type="dxa"/>
            <w:gridSpan w:val="2"/>
            <w:vAlign w:val="center"/>
          </w:tcPr>
          <w:p w:rsidR="005147E7" w:rsidRPr="006F38CF" w:rsidRDefault="00912D4F" w:rsidP="00F64B5D">
            <w:pPr>
              <w:rPr>
                <w:rFonts w:asciiTheme="minorHAnsi" w:hAnsiTheme="minorHAnsi"/>
                <w:szCs w:val="22"/>
                <w:lang w:val="en-GB"/>
              </w:rPr>
            </w:pPr>
            <w:r>
              <w:rPr>
                <w:rFonts w:asciiTheme="minorHAnsi" w:hAnsiTheme="minorHAnsi"/>
                <w:szCs w:val="22"/>
                <w:lang w:val="en-GB"/>
              </w:rPr>
              <w:t>15/02/2020</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73275D" w:rsidRDefault="00617015" w:rsidP="00E269A6">
            <w:pPr>
              <w:rPr>
                <w:rFonts w:asciiTheme="minorHAnsi" w:hAnsiTheme="minorHAnsi"/>
                <w:szCs w:val="22"/>
                <w:lang w:val="en-GB"/>
              </w:rPr>
            </w:pPr>
            <w:r w:rsidRPr="0073275D">
              <w:rPr>
                <w:rFonts w:asciiTheme="minorHAnsi" w:hAnsiTheme="minorHAnsi"/>
                <w:szCs w:val="22"/>
                <w:lang w:val="en-GB"/>
              </w:rPr>
              <w:t xml:space="preserve">UT </w:t>
            </w:r>
            <w:r w:rsidR="00912D4F" w:rsidRPr="0073275D">
              <w:rPr>
                <w:rFonts w:asciiTheme="minorHAnsi" w:hAnsiTheme="minorHAnsi"/>
                <w:szCs w:val="22"/>
                <w:lang w:val="en-GB"/>
              </w:rPr>
              <w:t>(P1)</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912D4F" w:rsidP="00F64B5D">
            <w:pPr>
              <w:rPr>
                <w:rFonts w:asciiTheme="minorHAnsi" w:hAnsiTheme="minorHAnsi"/>
                <w:szCs w:val="22"/>
                <w:lang w:val="en-GB"/>
              </w:rPr>
            </w:pPr>
            <w:r>
              <w:rPr>
                <w:rFonts w:asciiTheme="minorHAnsi" w:hAnsiTheme="minorHAnsi"/>
                <w:szCs w:val="22"/>
                <w:lang w:val="en-GB"/>
              </w:rPr>
              <w:t>ALL</w:t>
            </w:r>
          </w:p>
        </w:tc>
      </w:tr>
      <w:tr w:rsidR="00A53424" w:rsidRPr="006F38CF" w:rsidTr="006B48E1">
        <w:trPr>
          <w:trHeight w:val="493"/>
        </w:trPr>
        <w:tc>
          <w:tcPr>
            <w:tcW w:w="2127" w:type="dxa"/>
            <w:vAlign w:val="center"/>
          </w:tcPr>
          <w:p w:rsidR="00A53424" w:rsidRPr="006F38CF" w:rsidRDefault="00A53424" w:rsidP="00576E6B">
            <w:pPr>
              <w:rPr>
                <w:rFonts w:asciiTheme="minorHAnsi" w:hAnsiTheme="minorHAnsi"/>
                <w:b/>
                <w:lang w:val="en-GB"/>
              </w:rPr>
            </w:pPr>
            <w:r w:rsidRPr="006F38CF">
              <w:rPr>
                <w:rFonts w:asciiTheme="minorHAnsi" w:hAnsiTheme="minorHAnsi"/>
                <w:b/>
                <w:lang w:val="en-GB"/>
              </w:rPr>
              <w:t>Costs</w:t>
            </w:r>
          </w:p>
          <w:p w:rsidR="00A53424" w:rsidRPr="006F38CF" w:rsidRDefault="00A53424" w:rsidP="00576E6B">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A53424" w:rsidRDefault="003F472E" w:rsidP="006B48E1">
            <w:pPr>
              <w:rPr>
                <w:rFonts w:asciiTheme="minorHAnsi" w:hAnsiTheme="minorHAnsi"/>
                <w:szCs w:val="22"/>
                <w:lang w:val="en-GB"/>
              </w:rPr>
            </w:pPr>
            <w:r>
              <w:rPr>
                <w:rFonts w:asciiTheme="minorHAnsi" w:hAnsiTheme="minorHAnsi"/>
                <w:szCs w:val="22"/>
                <w:lang w:val="en-GB"/>
              </w:rPr>
              <w:t>WP1</w:t>
            </w:r>
            <w:r w:rsidR="00F940C9">
              <w:rPr>
                <w:rFonts w:asciiTheme="minorHAnsi" w:hAnsiTheme="minorHAnsi"/>
                <w:szCs w:val="22"/>
                <w:lang w:val="en-GB"/>
              </w:rPr>
              <w:t xml:space="preserve"> includes the following expenses: </w:t>
            </w:r>
          </w:p>
          <w:p w:rsidR="00F940C9" w:rsidRDefault="003E780C" w:rsidP="00F940C9">
            <w:pPr>
              <w:rPr>
                <w:rFonts w:asciiTheme="minorHAnsi" w:hAnsiTheme="minorHAnsi"/>
                <w:szCs w:val="22"/>
                <w:lang w:val="en-GB"/>
              </w:rPr>
            </w:pPr>
            <w:r>
              <w:rPr>
                <w:rFonts w:asciiTheme="minorHAnsi" w:hAnsiTheme="minorHAnsi"/>
                <w:szCs w:val="22"/>
                <w:lang w:val="en-GB"/>
              </w:rPr>
              <w:t>1) 3</w:t>
            </w:r>
            <w:r>
              <w:rPr>
                <w:rFonts w:asciiTheme="minorHAnsi" w:hAnsiTheme="minorHAnsi"/>
                <w:szCs w:val="22"/>
                <w:lang w:val="uk-UA"/>
              </w:rPr>
              <w:t>6</w:t>
            </w:r>
            <w:r w:rsidR="00F940C9">
              <w:rPr>
                <w:rFonts w:asciiTheme="minorHAnsi" w:hAnsiTheme="minorHAnsi"/>
                <w:szCs w:val="22"/>
                <w:lang w:val="en-GB"/>
              </w:rPr>
              <w:t xml:space="preserve"> trips to </w:t>
            </w:r>
            <w:r w:rsidR="006F08AA">
              <w:rPr>
                <w:rFonts w:asciiTheme="minorHAnsi" w:hAnsiTheme="minorHAnsi"/>
                <w:szCs w:val="22"/>
                <w:lang w:val="en-GB"/>
              </w:rPr>
              <w:t xml:space="preserve">the </w:t>
            </w:r>
            <w:r w:rsidR="00F940C9">
              <w:rPr>
                <w:rFonts w:asciiTheme="minorHAnsi" w:hAnsiTheme="minorHAnsi"/>
                <w:szCs w:val="22"/>
                <w:lang w:val="en-GB"/>
              </w:rPr>
              <w:t xml:space="preserve">kick-off meeting held in </w:t>
            </w:r>
            <w:r w:rsidR="003F472E">
              <w:rPr>
                <w:rFonts w:asciiTheme="minorHAnsi" w:hAnsiTheme="minorHAnsi"/>
                <w:szCs w:val="22"/>
                <w:lang w:val="en-GB"/>
              </w:rPr>
              <w:t xml:space="preserve">P5 - </w:t>
            </w:r>
            <w:r w:rsidR="00F940C9">
              <w:rPr>
                <w:rFonts w:asciiTheme="minorHAnsi" w:hAnsiTheme="minorHAnsi"/>
                <w:szCs w:val="22"/>
                <w:lang w:val="en-GB"/>
              </w:rPr>
              <w:t>Zaporizhzhia, Ukraine (3 representatives P1-P</w:t>
            </w:r>
            <w:r w:rsidR="007D4057">
              <w:rPr>
                <w:rFonts w:asciiTheme="minorHAnsi" w:hAnsiTheme="minorHAnsi"/>
                <w:szCs w:val="22"/>
                <w:lang w:val="en-GB"/>
              </w:rPr>
              <w:t>3</w:t>
            </w:r>
            <w:r w:rsidR="00F940C9">
              <w:rPr>
                <w:rFonts w:asciiTheme="minorHAnsi" w:hAnsiTheme="minorHAnsi"/>
                <w:szCs w:val="22"/>
                <w:lang w:val="en-GB"/>
              </w:rPr>
              <w:t>, P6-P1</w:t>
            </w:r>
            <w:r w:rsidR="007D4057">
              <w:rPr>
                <w:rFonts w:asciiTheme="minorHAnsi" w:hAnsiTheme="minorHAnsi"/>
                <w:szCs w:val="22"/>
                <w:lang w:val="en-GB"/>
              </w:rPr>
              <w:t xml:space="preserve">3 + 2 representatives P4, </w:t>
            </w:r>
            <w:r w:rsidR="00F940C9">
              <w:rPr>
                <w:rFonts w:asciiTheme="minorHAnsi" w:hAnsiTheme="minorHAnsi"/>
                <w:szCs w:val="22"/>
                <w:lang w:val="en-GB"/>
              </w:rPr>
              <w:t>P14);</w:t>
            </w:r>
          </w:p>
          <w:p w:rsidR="00F940C9" w:rsidRPr="006F38CF" w:rsidRDefault="00F940C9" w:rsidP="006F08AA">
            <w:pPr>
              <w:rPr>
                <w:rFonts w:asciiTheme="minorHAnsi" w:hAnsiTheme="minorHAnsi"/>
                <w:szCs w:val="22"/>
                <w:lang w:val="en-GB"/>
              </w:rPr>
            </w:pPr>
            <w:r>
              <w:rPr>
                <w:rFonts w:asciiTheme="minorHAnsi" w:hAnsiTheme="minorHAnsi"/>
                <w:szCs w:val="22"/>
                <w:lang w:val="en-GB"/>
              </w:rPr>
              <w:t>2) catering and stationery for the kick-off meeting (</w:t>
            </w:r>
            <w:r w:rsidR="00F637E5">
              <w:rPr>
                <w:rFonts w:asciiTheme="minorHAnsi" w:hAnsiTheme="minorHAnsi"/>
                <w:szCs w:val="22"/>
                <w:lang w:val="en-GB"/>
              </w:rPr>
              <w:t>this category is subcontracted to increase the general efficiency of the event as the participants will know when and where they will have lunch and will not feel stressed or time pressed looking for a café or waiting in the queue, they will also have all the necessary stationery and will feel comfortable throughout the events</w:t>
            </w:r>
            <w:r>
              <w:rPr>
                <w:rFonts w:asciiTheme="minorHAnsi" w:hAnsiTheme="minorHAnsi"/>
                <w:szCs w:val="22"/>
                <w:lang w:val="en-GB"/>
              </w:rPr>
              <w:t>)</w:t>
            </w: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bookmarkEnd w:id="3"/>
      <w:bookmarkEnd w:id="4"/>
    </w:p>
    <w:p w:rsidR="005147E7" w:rsidRPr="006F38CF" w:rsidRDefault="005147E7" w:rsidP="00F64B5D">
      <w:pPr>
        <w:rPr>
          <w:b/>
        </w:rPr>
      </w:pPr>
    </w:p>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CB0446">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90172C">
            <w:pPr>
              <w:ind w:left="34" w:firstLine="4819"/>
              <w:jc w:val="both"/>
              <w:rPr>
                <w:rFonts w:asciiTheme="minorHAnsi" w:hAnsiTheme="minorHAnsi"/>
                <w:b/>
                <w:sz w:val="24"/>
                <w:lang w:val="en-GB"/>
              </w:rPr>
            </w:pPr>
            <w:r w:rsidRPr="00CD773F">
              <w:rPr>
                <w:rFonts w:asciiTheme="minorHAnsi" w:hAnsiTheme="minorHAnsi"/>
                <w:b/>
                <w:sz w:val="24"/>
                <w:lang w:val="en-GB"/>
              </w:rPr>
              <w:t>1.1.</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AA0BB2" w:rsidRDefault="00CC61F9" w:rsidP="00CC61F9">
            <w:pPr>
              <w:rPr>
                <w:rFonts w:asciiTheme="minorHAnsi" w:hAnsiTheme="minorHAnsi" w:cstheme="minorHAnsi"/>
                <w:lang w:val="en-GB"/>
              </w:rPr>
            </w:pPr>
            <w:r w:rsidRPr="00AA0BB2">
              <w:rPr>
                <w:rFonts w:asciiTheme="minorHAnsi" w:hAnsiTheme="minorHAnsi" w:cstheme="minorHAnsi"/>
                <w:lang w:val="en-US"/>
              </w:rPr>
              <w:t xml:space="preserve">Project launch </w:t>
            </w:r>
          </w:p>
        </w:tc>
      </w:tr>
      <w:tr w:rsidR="005147E7" w:rsidRPr="006F38CF" w:rsidTr="00CB0446">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ED10D1" w:rsidP="00F64B5D">
            <w:pPr>
              <w:rPr>
                <w:rFonts w:asciiTheme="minorHAnsi" w:hAnsiTheme="minorHAnsi"/>
                <w:color w:val="000000"/>
                <w:lang w:val="en-GB"/>
              </w:rPr>
            </w:pPr>
            <w:sdt>
              <w:sdtPr>
                <w:rPr>
                  <w:color w:val="000000"/>
                </w:rPr>
                <w:id w:val="-761301147"/>
                <w14:checkbox>
                  <w14:checked w14:val="0"/>
                  <w14:checkedState w14:val="2612" w14:font="MS Gothic"/>
                  <w14:uncheckedState w14:val="2610" w14:font="MS Gothic"/>
                </w14:checkbox>
              </w:sdtPr>
              <w:sdtEndPr/>
              <w:sdtContent>
                <w:r w:rsidR="006D3A4D" w:rsidRPr="00153009">
                  <w:rPr>
                    <w:rFonts w:ascii="MS Gothic" w:eastAsia="MS Gothic" w:hAnsi="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ED10D1" w:rsidP="00F64B5D">
            <w:pPr>
              <w:rPr>
                <w:rFonts w:asciiTheme="minorHAnsi" w:hAnsiTheme="minorHAnsi"/>
                <w:color w:val="000000"/>
                <w:lang w:val="en-GB"/>
              </w:rPr>
            </w:pPr>
            <w:sdt>
              <w:sdtPr>
                <w:rPr>
                  <w:color w:val="000000"/>
                </w:rPr>
                <w:id w:val="-105322606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ED10D1" w:rsidP="00F64B5D">
            <w:pPr>
              <w:rPr>
                <w:rFonts w:asciiTheme="minorHAnsi" w:hAnsiTheme="minorHAnsi"/>
                <w:color w:val="000000"/>
                <w:lang w:val="en-GB"/>
              </w:rPr>
            </w:pPr>
            <w:sdt>
              <w:sdtPr>
                <w:rPr>
                  <w:color w:val="000000"/>
                </w:rPr>
                <w:id w:val="329268210"/>
                <w14:checkbox>
                  <w14:checked w14:val="1"/>
                  <w14:checkedState w14:val="2612" w14:font="MS Gothic"/>
                  <w14:uncheckedState w14:val="2610" w14:font="MS Gothic"/>
                </w14:checkbox>
              </w:sdtPr>
              <w:sdtEndPr/>
              <w:sdtContent>
                <w:r w:rsidR="001E7341">
                  <w:rPr>
                    <w:rFonts w:ascii="MS Gothic" w:eastAsia="MS Gothic" w:hAnsi="MS Gothic" w:hint="eastAsia"/>
                    <w:color w:val="000000"/>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ED10D1" w:rsidP="00F64B5D">
            <w:pPr>
              <w:rPr>
                <w:rFonts w:asciiTheme="minorHAnsi" w:hAnsiTheme="minorHAnsi"/>
                <w:color w:val="000000"/>
                <w:lang w:val="en-GB"/>
              </w:rPr>
            </w:pPr>
            <w:sdt>
              <w:sdtPr>
                <w:rPr>
                  <w:color w:val="000000"/>
                </w:rPr>
                <w:id w:val="142315565"/>
                <w14:checkbox>
                  <w14:checked w14:val="1"/>
                  <w14:checkedState w14:val="2612" w14:font="MS Gothic"/>
                  <w14:uncheckedState w14:val="2610" w14:font="MS Gothic"/>
                </w14:checkbox>
              </w:sdtPr>
              <w:sdtEndPr/>
              <w:sdtContent>
                <w:r w:rsidR="001E7341">
                  <w:rPr>
                    <w:rFonts w:ascii="MS Gothic" w:eastAsia="MS Gothic" w:hAnsi="MS Gothic" w:hint="eastAsia"/>
                    <w:color w:val="000000"/>
                  </w:rPr>
                  <w:t>☒</w:t>
                </w:r>
              </w:sdtContent>
            </w:sdt>
            <w:r w:rsidR="005147E7" w:rsidRPr="006F38CF">
              <w:rPr>
                <w:rFonts w:asciiTheme="minorHAnsi" w:hAnsiTheme="minorHAnsi"/>
                <w:color w:val="000000"/>
                <w:lang w:val="en-GB"/>
              </w:rPr>
              <w:t xml:space="preserve"> Event</w:t>
            </w:r>
          </w:p>
          <w:p w:rsidR="005147E7" w:rsidRPr="006F38CF" w:rsidRDefault="00ED10D1" w:rsidP="00F64B5D">
            <w:pPr>
              <w:rPr>
                <w:rFonts w:asciiTheme="minorHAnsi" w:hAnsiTheme="minorHAnsi"/>
                <w:color w:val="000000"/>
                <w:lang w:val="en-GB"/>
              </w:rPr>
            </w:pPr>
            <w:sdt>
              <w:sdtPr>
                <w:rPr>
                  <w:color w:val="000000"/>
                </w:rPr>
                <w:id w:val="-710340578"/>
                <w14:checkbox>
                  <w14:checked w14:val="1"/>
                  <w14:checkedState w14:val="2612" w14:font="MS Gothic"/>
                  <w14:uncheckedState w14:val="2610" w14:font="MS Gothic"/>
                </w14:checkbox>
              </w:sdtPr>
              <w:sdtEndPr/>
              <w:sdtContent>
                <w:r w:rsidR="007B454D">
                  <w:rPr>
                    <w:rFonts w:ascii="MS Gothic" w:eastAsia="MS Gothic" w:hAnsi="MS Gothic" w:hint="eastAsia"/>
                    <w:color w:val="000000"/>
                  </w:rPr>
                  <w:t>☒</w:t>
                </w:r>
              </w:sdtContent>
            </w:sdt>
            <w:r w:rsidR="005147E7" w:rsidRPr="006F38CF">
              <w:rPr>
                <w:rFonts w:asciiTheme="minorHAnsi" w:hAnsiTheme="minorHAnsi"/>
                <w:color w:val="000000"/>
                <w:lang w:val="en-GB"/>
              </w:rPr>
              <w:t xml:space="preserve"> Report </w:t>
            </w:r>
          </w:p>
          <w:p w:rsidR="005147E7" w:rsidRPr="006F38CF" w:rsidRDefault="00ED10D1" w:rsidP="00F64B5D">
            <w:pPr>
              <w:rPr>
                <w:rFonts w:asciiTheme="minorHAnsi" w:hAnsiTheme="minorHAnsi"/>
                <w:color w:val="000000"/>
                <w:lang w:val="en-GB"/>
              </w:rPr>
            </w:pPr>
            <w:sdt>
              <w:sdtPr>
                <w:rPr>
                  <w:color w:val="000000"/>
                </w:rPr>
                <w:id w:val="780455451"/>
                <w14:checkbox>
                  <w14:checked w14:val="1"/>
                  <w14:checkedState w14:val="2612" w14:font="MS Gothic"/>
                  <w14:uncheckedState w14:val="2610" w14:font="MS Gothic"/>
                </w14:checkbox>
              </w:sdtPr>
              <w:sdtEndPr/>
              <w:sdtContent>
                <w:r w:rsidR="007B454D">
                  <w:rPr>
                    <w:rFonts w:ascii="MS Gothic" w:eastAsia="MS Gothic" w:hAnsi="MS Gothic" w:hint="eastAsia"/>
                    <w:color w:val="000000"/>
                  </w:rPr>
                  <w:t>☒</w:t>
                </w:r>
              </w:sdtContent>
            </w:sdt>
            <w:r w:rsidR="005147E7" w:rsidRPr="006F38CF">
              <w:rPr>
                <w:rFonts w:asciiTheme="minorHAnsi" w:hAnsiTheme="minorHAnsi"/>
                <w:color w:val="000000"/>
                <w:lang w:val="en-GB"/>
              </w:rPr>
              <w:t xml:space="preserve"> Service/Product </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C5D26" w:rsidRPr="005C5D26" w:rsidRDefault="005C5D26" w:rsidP="00F64B5D">
            <w:pPr>
              <w:rPr>
                <w:rFonts w:asciiTheme="minorHAnsi" w:hAnsiTheme="minorHAnsi" w:cstheme="minorHAnsi"/>
                <w:b/>
                <w:lang w:val="en-US"/>
              </w:rPr>
            </w:pPr>
            <w:r w:rsidRPr="005C5D26">
              <w:rPr>
                <w:rFonts w:asciiTheme="minorHAnsi" w:hAnsiTheme="minorHAnsi" w:cstheme="minorHAnsi"/>
                <w:b/>
                <w:lang w:val="en-US"/>
              </w:rPr>
              <w:t>Participating partners: ALL</w:t>
            </w:r>
          </w:p>
          <w:p w:rsidR="005C5D26" w:rsidRPr="005C5D26" w:rsidRDefault="005C5D26" w:rsidP="00F64B5D">
            <w:pPr>
              <w:rPr>
                <w:rFonts w:asciiTheme="minorHAnsi" w:hAnsiTheme="minorHAnsi" w:cstheme="minorHAnsi"/>
                <w:lang w:val="en-US"/>
              </w:rPr>
            </w:pPr>
          </w:p>
          <w:p w:rsidR="00520B57" w:rsidRPr="00520B57" w:rsidRDefault="00520B57" w:rsidP="00520B57">
            <w:pPr>
              <w:rPr>
                <w:rFonts w:asciiTheme="minorHAnsi" w:hAnsiTheme="minorHAnsi" w:cstheme="minorHAnsi"/>
                <w:lang w:val="en-US"/>
              </w:rPr>
            </w:pPr>
            <w:r w:rsidRPr="00520B57">
              <w:rPr>
                <w:rFonts w:asciiTheme="minorHAnsi" w:hAnsiTheme="minorHAnsi" w:cstheme="minorHAnsi"/>
                <w:lang w:val="en-US"/>
              </w:rPr>
              <w:t>- selecting representatives for the Management Board (MB) to observe the smooth running and efficiency of the project.</w:t>
            </w:r>
          </w:p>
          <w:p w:rsidR="00520B57" w:rsidRPr="00520B57" w:rsidRDefault="00520B57" w:rsidP="00520B57">
            <w:pPr>
              <w:rPr>
                <w:rFonts w:asciiTheme="minorHAnsi" w:hAnsiTheme="minorHAnsi" w:cstheme="minorHAnsi"/>
                <w:lang w:val="en-US"/>
              </w:rPr>
            </w:pPr>
            <w:r w:rsidRPr="00520B57">
              <w:rPr>
                <w:rFonts w:asciiTheme="minorHAnsi" w:hAnsiTheme="minorHAnsi" w:cstheme="minorHAnsi"/>
                <w:lang w:val="en-US"/>
              </w:rPr>
              <w:t>- selecting representatives for the Administrative Board (AB) to ensure the administrative affairs are done well and timely.</w:t>
            </w:r>
          </w:p>
          <w:p w:rsidR="00520B57" w:rsidRPr="00520B57" w:rsidRDefault="00520B57" w:rsidP="00520B57">
            <w:pPr>
              <w:rPr>
                <w:rFonts w:asciiTheme="minorHAnsi" w:hAnsiTheme="minorHAnsi" w:cstheme="minorHAnsi"/>
                <w:lang w:val="en-US"/>
              </w:rPr>
            </w:pPr>
            <w:r w:rsidRPr="00520B57">
              <w:rPr>
                <w:rFonts w:asciiTheme="minorHAnsi" w:hAnsiTheme="minorHAnsi" w:cstheme="minorHAnsi"/>
                <w:lang w:val="en-US"/>
              </w:rPr>
              <w:t xml:space="preserve">- establishing the Curriculum Development Team (CDT) at UA partners consisting of </w:t>
            </w:r>
            <w:r>
              <w:rPr>
                <w:rFonts w:asciiTheme="minorHAnsi" w:hAnsiTheme="minorHAnsi" w:cstheme="minorHAnsi"/>
                <w:lang w:val="en-US"/>
              </w:rPr>
              <w:t>3 people</w:t>
            </w:r>
            <w:r w:rsidRPr="00520B57">
              <w:rPr>
                <w:rFonts w:asciiTheme="minorHAnsi" w:hAnsiTheme="minorHAnsi" w:cstheme="minorHAnsi"/>
                <w:lang w:val="en-US"/>
              </w:rPr>
              <w:t xml:space="preserve"> and Curriculum Mentoring Teams at EU partners</w:t>
            </w:r>
            <w:r>
              <w:rPr>
                <w:rFonts w:asciiTheme="minorHAnsi" w:hAnsiTheme="minorHAnsi" w:cstheme="minorHAnsi"/>
                <w:lang w:val="en-US"/>
              </w:rPr>
              <w:t xml:space="preserve"> consisting of 2 people</w:t>
            </w:r>
            <w:r w:rsidRPr="00520B57">
              <w:rPr>
                <w:rFonts w:asciiTheme="minorHAnsi" w:hAnsiTheme="minorHAnsi" w:cstheme="minorHAnsi"/>
                <w:lang w:val="en-US"/>
              </w:rPr>
              <w:t>.</w:t>
            </w:r>
          </w:p>
          <w:p w:rsidR="00520B57" w:rsidRPr="00520B57" w:rsidRDefault="00520B57" w:rsidP="00520B57">
            <w:pPr>
              <w:rPr>
                <w:rFonts w:asciiTheme="minorHAnsi" w:hAnsiTheme="minorHAnsi" w:cstheme="minorHAnsi"/>
                <w:lang w:val="en-US"/>
              </w:rPr>
            </w:pPr>
            <w:r w:rsidRPr="00520B57">
              <w:rPr>
                <w:rFonts w:asciiTheme="minorHAnsi" w:hAnsiTheme="minorHAnsi" w:cstheme="minorHAnsi"/>
                <w:lang w:val="en-US"/>
              </w:rPr>
              <w:t>- finalizing the consortium agreement and signing it.</w:t>
            </w:r>
          </w:p>
          <w:p w:rsidR="00520B57" w:rsidRPr="00520B57" w:rsidRDefault="00520B57" w:rsidP="00520B57">
            <w:pPr>
              <w:rPr>
                <w:rFonts w:asciiTheme="minorHAnsi" w:hAnsiTheme="minorHAnsi" w:cstheme="minorHAnsi"/>
                <w:lang w:val="en-US"/>
              </w:rPr>
            </w:pPr>
            <w:r w:rsidRPr="00520B57">
              <w:rPr>
                <w:rFonts w:asciiTheme="minorHAnsi" w:hAnsiTheme="minorHAnsi" w:cstheme="minorHAnsi"/>
                <w:lang w:val="en-US"/>
              </w:rPr>
              <w:t>- signing integrity and equity agreement.</w:t>
            </w:r>
          </w:p>
          <w:p w:rsidR="00520B57" w:rsidRPr="00520B57" w:rsidRDefault="00520B57" w:rsidP="00520B57">
            <w:pPr>
              <w:rPr>
                <w:rFonts w:asciiTheme="minorHAnsi" w:hAnsiTheme="minorHAnsi" w:cstheme="minorHAnsi"/>
                <w:lang w:val="en-US"/>
              </w:rPr>
            </w:pPr>
            <w:r w:rsidRPr="00520B57">
              <w:rPr>
                <w:rFonts w:asciiTheme="minorHAnsi" w:hAnsiTheme="minorHAnsi" w:cstheme="minorHAnsi"/>
                <w:lang w:val="en-US"/>
              </w:rPr>
              <w:t>- developing an implementation plan.</w:t>
            </w:r>
          </w:p>
          <w:p w:rsidR="00520B57" w:rsidRPr="00520B57" w:rsidRDefault="00520B57" w:rsidP="00520B57">
            <w:pPr>
              <w:rPr>
                <w:rFonts w:asciiTheme="minorHAnsi" w:hAnsiTheme="minorHAnsi" w:cstheme="minorHAnsi"/>
                <w:lang w:val="en-US"/>
              </w:rPr>
            </w:pPr>
            <w:r w:rsidRPr="00520B57">
              <w:rPr>
                <w:rFonts w:asciiTheme="minorHAnsi" w:hAnsiTheme="minorHAnsi" w:cstheme="minorHAnsi"/>
                <w:lang w:val="en-US"/>
              </w:rPr>
              <w:t>- discussing communication principles.</w:t>
            </w:r>
          </w:p>
          <w:p w:rsidR="001E7341" w:rsidRPr="00AA0BB2" w:rsidRDefault="00520B57" w:rsidP="00520B57">
            <w:pPr>
              <w:rPr>
                <w:sz w:val="16"/>
                <w:szCs w:val="16"/>
                <w:lang w:val="en-US"/>
              </w:rPr>
            </w:pPr>
            <w:r w:rsidRPr="00520B57">
              <w:rPr>
                <w:rFonts w:asciiTheme="minorHAnsi" w:hAnsiTheme="minorHAnsi" w:cstheme="minorHAnsi"/>
                <w:lang w:val="en-US"/>
              </w:rPr>
              <w:t>- producing guidelines that all the project activities and materials follow the best practices.</w:t>
            </w:r>
          </w:p>
        </w:tc>
      </w:tr>
      <w:tr w:rsidR="005147E7" w:rsidRPr="006F38CF" w:rsidTr="00CB0446">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907F87" w:rsidP="00F64B5D">
            <w:pPr>
              <w:rPr>
                <w:rFonts w:asciiTheme="minorHAnsi" w:hAnsiTheme="minorHAnsi"/>
                <w:szCs w:val="22"/>
                <w:lang w:val="en-GB"/>
              </w:rPr>
            </w:pPr>
            <w:r>
              <w:rPr>
                <w:rFonts w:asciiTheme="minorHAnsi" w:hAnsiTheme="minorHAnsi"/>
                <w:szCs w:val="22"/>
                <w:lang w:val="en-GB"/>
              </w:rPr>
              <w:t>01</w:t>
            </w:r>
            <w:r w:rsidR="008769A5">
              <w:rPr>
                <w:rFonts w:asciiTheme="minorHAnsi" w:hAnsiTheme="minorHAnsi"/>
                <w:szCs w:val="22"/>
                <w:lang w:val="en-GB"/>
              </w:rPr>
              <w:t>/02/2020</w:t>
            </w:r>
          </w:p>
        </w:tc>
      </w:tr>
      <w:tr w:rsidR="005147E7" w:rsidRPr="006F38CF" w:rsidTr="00CB0446">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AA0BB2" w:rsidP="00F64B5D">
            <w:pPr>
              <w:rPr>
                <w:rFonts w:asciiTheme="minorHAnsi" w:hAnsiTheme="minorHAnsi"/>
                <w:szCs w:val="22"/>
                <w:lang w:val="en-GB"/>
              </w:rPr>
            </w:pPr>
            <w:r>
              <w:rPr>
                <w:rFonts w:asciiTheme="minorHAnsi" w:hAnsiTheme="minorHAnsi"/>
                <w:szCs w:val="22"/>
                <w:lang w:val="en-GB"/>
              </w:rPr>
              <w:t>EN</w:t>
            </w:r>
          </w:p>
        </w:tc>
      </w:tr>
      <w:tr w:rsidR="005147E7" w:rsidRPr="006F38CF" w:rsidTr="00CB0446">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783797" w:rsidRDefault="00ED10D1" w:rsidP="00F64B5D">
            <w:pPr>
              <w:rPr>
                <w:rFonts w:asciiTheme="minorHAnsi" w:hAnsiTheme="minorHAnsi"/>
                <w:lang w:val="en-GB"/>
              </w:rPr>
            </w:pPr>
            <w:sdt>
              <w:sdtPr>
                <w:rPr>
                  <w:color w:val="000000"/>
                </w:rPr>
                <w:id w:val="-906692906"/>
                <w14:checkbox>
                  <w14:checked w14:val="1"/>
                  <w14:checkedState w14:val="2612" w14:font="MS Gothic"/>
                  <w14:uncheckedState w14:val="2610" w14:font="MS Gothic"/>
                </w14:checkbox>
              </w:sdtPr>
              <w:sdtEndPr/>
              <w:sdtContent>
                <w:r w:rsidR="00AA0BB2">
                  <w:rPr>
                    <w:rFonts w:ascii="MS Gothic" w:eastAsia="MS Gothic" w:hAnsi="MS Gothic" w:hint="eastAsia"/>
                    <w:color w:val="000000"/>
                  </w:rPr>
                  <w:t>☒</w:t>
                </w:r>
              </w:sdtContent>
            </w:sdt>
            <w:r w:rsidR="005147E7" w:rsidRPr="00783797">
              <w:rPr>
                <w:rFonts w:asciiTheme="minorHAnsi" w:hAnsiTheme="minorHAnsi"/>
                <w:color w:val="000000"/>
                <w:lang w:val="en-GB"/>
              </w:rPr>
              <w:t xml:space="preserve"> </w:t>
            </w:r>
            <w:r w:rsidR="005147E7" w:rsidRPr="00B376BC">
              <w:rPr>
                <w:lang w:val="en-GB"/>
              </w:rPr>
              <w:t xml:space="preserve">Teaching staff </w:t>
            </w:r>
            <w:r w:rsidR="00DD208E">
              <w:rPr>
                <w:lang w:val="en-GB"/>
              </w:rPr>
              <w:t xml:space="preserve"> </w:t>
            </w:r>
          </w:p>
          <w:p w:rsidR="005147E7" w:rsidRPr="00783797" w:rsidRDefault="00ED10D1" w:rsidP="00F64B5D">
            <w:pPr>
              <w:rPr>
                <w:rFonts w:asciiTheme="minorHAnsi" w:hAnsiTheme="minorHAnsi"/>
                <w:lang w:val="en-GB"/>
              </w:rPr>
            </w:pPr>
            <w:sdt>
              <w:sdtPr>
                <w:rPr>
                  <w:color w:val="000000"/>
                </w:rPr>
                <w:id w:val="1400239467"/>
                <w14:checkbox>
                  <w14:checked w14:val="1"/>
                  <w14:checkedState w14:val="2612" w14:font="MS Gothic"/>
                  <w14:uncheckedState w14:val="2610" w14:font="MS Gothic"/>
                </w14:checkbox>
              </w:sdtPr>
              <w:sdtEndPr/>
              <w:sdtContent>
                <w:r w:rsidR="00AA0BB2">
                  <w:rPr>
                    <w:rFonts w:ascii="MS Gothic" w:eastAsia="MS Gothic" w:hAnsi="MS Gothic" w:hint="eastAsia"/>
                    <w:color w:val="000000"/>
                  </w:rPr>
                  <w:t>☒</w:t>
                </w:r>
              </w:sdtContent>
            </w:sdt>
            <w:r w:rsidR="005147E7" w:rsidRPr="00B376BC">
              <w:rPr>
                <w:color w:val="000000"/>
                <w:lang w:val="en-GB"/>
              </w:rPr>
              <w:t xml:space="preserve"> </w:t>
            </w:r>
            <w:r w:rsidR="005147E7" w:rsidRPr="00B376BC">
              <w:rPr>
                <w:lang w:val="en-GB"/>
              </w:rPr>
              <w:t>Students</w:t>
            </w:r>
            <w:r w:rsidR="00DD208E">
              <w:rPr>
                <w:lang w:val="en-GB"/>
              </w:rPr>
              <w:t xml:space="preserve"> </w:t>
            </w:r>
          </w:p>
          <w:p w:rsidR="005147E7" w:rsidRPr="00783797" w:rsidRDefault="00ED10D1" w:rsidP="00F64B5D">
            <w:pPr>
              <w:rPr>
                <w:rFonts w:asciiTheme="minorHAnsi" w:hAnsiTheme="minorHAnsi"/>
                <w:lang w:val="en-GB"/>
              </w:rPr>
            </w:pPr>
            <w:sdt>
              <w:sdtPr>
                <w:rPr>
                  <w:color w:val="000000"/>
                </w:rPr>
                <w:id w:val="1761715117"/>
                <w14:checkbox>
                  <w14:checked w14:val="0"/>
                  <w14:checkedState w14:val="2612" w14:font="MS Gothic"/>
                  <w14:uncheckedState w14:val="2610" w14:font="MS Gothic"/>
                </w14:checkbox>
              </w:sdtPr>
              <w:sdtEndPr/>
              <w:sdtContent>
                <w:r w:rsidR="005147E7" w:rsidRPr="00B376BC">
                  <w:rPr>
                    <w:rFonts w:ascii="MS Gothic" w:eastAsia="MS Gothic" w:hAnsi="MS Gothic" w:cs="MS Gothic"/>
                    <w:color w:val="000000"/>
                    <w:lang w:val="en-GB"/>
                  </w:rPr>
                  <w:t>☐</w:t>
                </w:r>
              </w:sdtContent>
            </w:sdt>
            <w:r w:rsidR="005147E7" w:rsidRPr="00B376BC">
              <w:rPr>
                <w:color w:val="000000"/>
                <w:lang w:val="en-GB"/>
              </w:rPr>
              <w:t xml:space="preserve"> </w:t>
            </w:r>
            <w:r w:rsidR="005147E7" w:rsidRPr="00B376BC">
              <w:rPr>
                <w:lang w:val="en-GB"/>
              </w:rPr>
              <w:t>Trainees</w:t>
            </w:r>
            <w:r w:rsidR="00DD208E">
              <w:rPr>
                <w:lang w:val="en-GB"/>
              </w:rPr>
              <w:t xml:space="preserve"> </w:t>
            </w:r>
          </w:p>
          <w:p w:rsidR="005147E7" w:rsidRPr="00783797" w:rsidRDefault="00ED10D1" w:rsidP="00F64B5D">
            <w:pPr>
              <w:rPr>
                <w:rFonts w:asciiTheme="minorHAnsi" w:hAnsiTheme="minorHAnsi"/>
                <w:lang w:val="en-GB"/>
              </w:rPr>
            </w:pPr>
            <w:sdt>
              <w:sdtPr>
                <w:rPr>
                  <w:color w:val="000000"/>
                </w:rPr>
                <w:id w:val="-936592912"/>
                <w14:checkbox>
                  <w14:checked w14:val="1"/>
                  <w14:checkedState w14:val="2612" w14:font="MS Gothic"/>
                  <w14:uncheckedState w14:val="2610" w14:font="MS Gothic"/>
                </w14:checkbox>
              </w:sdtPr>
              <w:sdtEndPr/>
              <w:sdtContent>
                <w:r w:rsidR="00AA0BB2">
                  <w:rPr>
                    <w:rFonts w:ascii="MS Gothic" w:eastAsia="MS Gothic" w:hAnsi="MS Gothic" w:hint="eastAsia"/>
                    <w:color w:val="000000"/>
                  </w:rPr>
                  <w:t>☒</w:t>
                </w:r>
              </w:sdtContent>
            </w:sdt>
            <w:r w:rsidR="005147E7" w:rsidRPr="00B376BC">
              <w:rPr>
                <w:color w:val="000000"/>
                <w:lang w:val="en-GB"/>
              </w:rPr>
              <w:t xml:space="preserve"> </w:t>
            </w:r>
            <w:r w:rsidR="005147E7" w:rsidRPr="00B376BC">
              <w:rPr>
                <w:lang w:val="en-GB"/>
              </w:rPr>
              <w:t>Administrative staff</w:t>
            </w:r>
          </w:p>
          <w:p w:rsidR="005147E7" w:rsidRPr="006F38CF" w:rsidRDefault="00ED10D1" w:rsidP="00F64B5D">
            <w:pPr>
              <w:rPr>
                <w:rFonts w:asciiTheme="minorHAnsi" w:hAnsiTheme="minorHAnsi"/>
                <w:lang w:val="en-GB"/>
              </w:rPr>
            </w:pPr>
            <w:sdt>
              <w:sdtPr>
                <w:rPr>
                  <w:color w:val="000000"/>
                </w:rPr>
                <w:id w:val="-445228291"/>
                <w14:checkbox>
                  <w14:checked w14:val="1"/>
                  <w14:checkedState w14:val="2612" w14:font="MS Gothic"/>
                  <w14:uncheckedState w14:val="2610" w14:font="MS Gothic"/>
                </w14:checkbox>
              </w:sdtPr>
              <w:sdtEndPr/>
              <w:sdtContent>
                <w:r w:rsidR="001E7341">
                  <w:rPr>
                    <w:rFonts w:ascii="MS Gothic" w:eastAsia="MS Gothic" w:hAnsi="MS Gothic" w:hint="eastAsia"/>
                    <w:color w:val="000000"/>
                  </w:rPr>
                  <w:t>☒</w:t>
                </w:r>
              </w:sdtContent>
            </w:sdt>
            <w:r w:rsidR="005147E7" w:rsidRPr="00783797">
              <w:rPr>
                <w:color w:val="000000"/>
              </w:rPr>
              <w:t xml:space="preserve"> </w:t>
            </w:r>
            <w:r w:rsidR="005147E7" w:rsidRPr="00783797">
              <w:t>Technical staff</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rPr>
                <w:id w:val="-8968936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rPr>
                <w:id w:val="-865216897"/>
                <w14:checkbox>
                  <w14:checked w14:val="0"/>
                  <w14:checkedState w14:val="2612" w14:font="MS Gothic"/>
                  <w14:uncheckedState w14:val="2610" w14:font="MS Gothic"/>
                </w14:checkbox>
              </w:sdtPr>
              <w:sdtEndPr/>
              <w:sdtContent>
                <w:r w:rsidR="001E7341">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CB0446">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1E7341">
            <w:pPr>
              <w:tabs>
                <w:tab w:val="num" w:pos="2619"/>
              </w:tabs>
              <w:rPr>
                <w:rFonts w:asciiTheme="minorHAnsi" w:hAnsiTheme="minorHAnsi"/>
                <w:b/>
                <w:i/>
                <w:lang w:val="en-GB"/>
              </w:rPr>
            </w:pPr>
          </w:p>
        </w:tc>
      </w:tr>
      <w:tr w:rsidR="005147E7" w:rsidRPr="006F38CF" w:rsidTr="00CB0446">
        <w:trPr>
          <w:trHeight w:val="698"/>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ED10D1" w:rsidP="00F64B5D">
            <w:pPr>
              <w:rPr>
                <w:rFonts w:asciiTheme="minorHAnsi" w:hAnsiTheme="minorHAnsi"/>
                <w:lang w:val="en-GB"/>
              </w:rPr>
            </w:pPr>
            <w:sdt>
              <w:sdtPr>
                <w:rPr>
                  <w:color w:val="000000"/>
                </w:rPr>
                <w:id w:val="-1711175016"/>
                <w14:checkbox>
                  <w14:checked w14:val="0"/>
                  <w14:checkedState w14:val="2612" w14:font="MS Gothic"/>
                  <w14:uncheckedState w14:val="2610" w14:font="MS Gothic"/>
                </w14:checkbox>
              </w:sdtPr>
              <w:sdtEndPr/>
              <w:sdtContent>
                <w:r w:rsidR="001E7341">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ED10D1" w:rsidP="00F64B5D">
            <w:pPr>
              <w:rPr>
                <w:rFonts w:asciiTheme="minorHAnsi" w:hAnsiTheme="minorHAnsi"/>
                <w:lang w:val="en-GB"/>
              </w:rPr>
            </w:pPr>
            <w:sdt>
              <w:sdtPr>
                <w:rPr>
                  <w:color w:val="000000"/>
                </w:rPr>
                <w:id w:val="-867370950"/>
                <w14:checkbox>
                  <w14:checked w14:val="0"/>
                  <w14:checkedState w14:val="2612" w14:font="MS Gothic"/>
                  <w14:uncheckedState w14:val="2610" w14:font="MS Gothic"/>
                </w14:checkbox>
              </w:sdtPr>
              <w:sdtEndPr/>
              <w:sdtContent>
                <w:r w:rsidR="001E7341">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EE71C3" w:rsidRDefault="00ED10D1" w:rsidP="00F64B5D">
            <w:pPr>
              <w:rPr>
                <w:rFonts w:asciiTheme="minorHAnsi" w:hAnsiTheme="minorHAnsi"/>
                <w:lang w:val="en-GB"/>
              </w:rPr>
            </w:pPr>
            <w:sdt>
              <w:sdtPr>
                <w:rPr>
                  <w:color w:val="000000"/>
                </w:rPr>
                <w:id w:val="1908953399"/>
                <w14:checkbox>
                  <w14:checked w14:val="0"/>
                  <w14:checkedState w14:val="2612" w14:font="MS Gothic"/>
                  <w14:uncheckedState w14:val="2610" w14:font="MS Gothic"/>
                </w14:checkbox>
              </w:sdtPr>
              <w:sdtEndPr/>
              <w:sdtContent>
                <w:r w:rsidR="005147E7" w:rsidRPr="00EE71C3">
                  <w:rPr>
                    <w:rFonts w:ascii="MS Gothic" w:eastAsia="MS Gothic" w:hAnsi="MS Gothic" w:cs="MS Gothic" w:hint="eastAsia"/>
                    <w:color w:val="000000"/>
                    <w:lang w:val="en-GB"/>
                  </w:rPr>
                  <w:t>☐</w:t>
                </w:r>
              </w:sdtContent>
            </w:sdt>
            <w:r w:rsidR="005147E7" w:rsidRPr="00EE71C3">
              <w:rPr>
                <w:rFonts w:asciiTheme="minorHAnsi" w:hAnsiTheme="minorHAnsi"/>
                <w:color w:val="000000"/>
                <w:lang w:val="en-GB"/>
              </w:rPr>
              <w:t xml:space="preserve"> </w:t>
            </w:r>
            <w:r w:rsidR="005147E7" w:rsidRPr="00EE71C3">
              <w:rPr>
                <w:rFonts w:asciiTheme="minorHAnsi" w:hAnsiTheme="minorHAnsi"/>
                <w:lang w:val="en-GB"/>
              </w:rPr>
              <w:t>Local</w:t>
            </w:r>
          </w:p>
          <w:p w:rsidR="005147E7" w:rsidRPr="00EE71C3" w:rsidRDefault="00ED10D1" w:rsidP="00F64B5D">
            <w:pPr>
              <w:rPr>
                <w:rFonts w:asciiTheme="minorHAnsi" w:hAnsiTheme="minorHAnsi"/>
                <w:lang w:val="en-GB"/>
              </w:rPr>
            </w:pPr>
            <w:sdt>
              <w:sdtPr>
                <w:rPr>
                  <w:color w:val="000000"/>
                </w:rPr>
                <w:id w:val="1262337001"/>
                <w14:checkbox>
                  <w14:checked w14:val="0"/>
                  <w14:checkedState w14:val="2612" w14:font="MS Gothic"/>
                  <w14:uncheckedState w14:val="2610" w14:font="MS Gothic"/>
                </w14:checkbox>
              </w:sdtPr>
              <w:sdtEndPr/>
              <w:sdtContent>
                <w:r w:rsidR="005147E7" w:rsidRPr="00EE71C3">
                  <w:rPr>
                    <w:rFonts w:ascii="MS Gothic" w:eastAsia="MS Gothic" w:hAnsi="MS Gothic" w:cs="MS Gothic" w:hint="eastAsia"/>
                    <w:color w:val="000000"/>
                    <w:lang w:val="en-GB"/>
                  </w:rPr>
                  <w:t>☐</w:t>
                </w:r>
              </w:sdtContent>
            </w:sdt>
            <w:r w:rsidR="005147E7" w:rsidRPr="00EE71C3">
              <w:rPr>
                <w:rFonts w:asciiTheme="minorHAnsi" w:hAnsiTheme="minorHAnsi"/>
                <w:color w:val="000000"/>
                <w:lang w:val="en-GB"/>
              </w:rPr>
              <w:t xml:space="preserve"> </w:t>
            </w:r>
            <w:r w:rsidR="005147E7" w:rsidRPr="00EE71C3">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EE71C3" w:rsidRDefault="00ED10D1" w:rsidP="00F64B5D">
            <w:pPr>
              <w:rPr>
                <w:rFonts w:asciiTheme="minorHAnsi" w:hAnsiTheme="minorHAnsi"/>
                <w:lang w:val="en-GB"/>
              </w:rPr>
            </w:pPr>
            <w:sdt>
              <w:sdtPr>
                <w:rPr>
                  <w:color w:val="000000"/>
                </w:rPr>
                <w:id w:val="248863771"/>
                <w14:checkbox>
                  <w14:checked w14:val="0"/>
                  <w14:checkedState w14:val="2612" w14:font="MS Gothic"/>
                  <w14:uncheckedState w14:val="2610" w14:font="MS Gothic"/>
                </w14:checkbox>
              </w:sdtPr>
              <w:sdtEndPr/>
              <w:sdtContent>
                <w:r w:rsidR="005147E7" w:rsidRPr="00EE71C3">
                  <w:rPr>
                    <w:rFonts w:ascii="MS Gothic" w:eastAsia="MS Gothic" w:hAnsi="MS Gothic" w:cs="MS Gothic" w:hint="eastAsia"/>
                    <w:color w:val="000000"/>
                    <w:lang w:val="en-GB"/>
                  </w:rPr>
                  <w:t>☐</w:t>
                </w:r>
              </w:sdtContent>
            </w:sdt>
            <w:r w:rsidR="005147E7" w:rsidRPr="00EE71C3">
              <w:rPr>
                <w:rFonts w:asciiTheme="minorHAnsi" w:hAnsiTheme="minorHAnsi"/>
                <w:color w:val="000000"/>
                <w:lang w:val="en-GB"/>
              </w:rPr>
              <w:t xml:space="preserve"> </w:t>
            </w:r>
            <w:r w:rsidR="005147E7" w:rsidRPr="00EE71C3">
              <w:rPr>
                <w:rFonts w:asciiTheme="minorHAnsi" w:hAnsiTheme="minorHAnsi"/>
                <w:lang w:val="en-GB"/>
              </w:rPr>
              <w:t>National</w:t>
            </w:r>
          </w:p>
          <w:p w:rsidR="005147E7" w:rsidRPr="00EE71C3" w:rsidRDefault="00ED10D1" w:rsidP="00F64B5D">
            <w:pPr>
              <w:rPr>
                <w:rFonts w:asciiTheme="minorHAnsi" w:hAnsiTheme="minorHAnsi"/>
                <w:lang w:val="ru-RU"/>
              </w:rPr>
            </w:pPr>
            <w:sdt>
              <w:sdtPr>
                <w:rPr>
                  <w:color w:val="000000"/>
                </w:rPr>
                <w:id w:val="1448510059"/>
                <w14:checkbox>
                  <w14:checked w14:val="1"/>
                  <w14:checkedState w14:val="2612" w14:font="MS Gothic"/>
                  <w14:uncheckedState w14:val="2610" w14:font="MS Gothic"/>
                </w14:checkbox>
              </w:sdtPr>
              <w:sdtEndPr/>
              <w:sdtContent>
                <w:r w:rsidR="00AA0BB2" w:rsidRPr="00EE71C3">
                  <w:rPr>
                    <w:rFonts w:ascii="MS Gothic" w:eastAsia="MS Gothic" w:hAnsi="MS Gothic" w:hint="eastAsia"/>
                    <w:color w:val="000000"/>
                  </w:rPr>
                  <w:t>☒</w:t>
                </w:r>
              </w:sdtContent>
            </w:sdt>
            <w:r w:rsidR="005147E7" w:rsidRPr="00EE71C3">
              <w:rPr>
                <w:rFonts w:asciiTheme="minorHAnsi" w:hAnsiTheme="minorHAnsi"/>
                <w:color w:val="000000"/>
                <w:lang w:val="en-GB"/>
              </w:rPr>
              <w:t xml:space="preserve"> </w:t>
            </w:r>
            <w:r w:rsidR="005147E7" w:rsidRPr="00EE71C3">
              <w:rPr>
                <w:rFonts w:asciiTheme="minorHAnsi" w:hAnsiTheme="minorHAnsi"/>
                <w:lang w:val="en-GB"/>
              </w:rPr>
              <w:t>International</w:t>
            </w:r>
          </w:p>
        </w:tc>
      </w:tr>
    </w:tbl>
    <w:p w:rsidR="00902D14" w:rsidRDefault="00902D14"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907F87" w:rsidRPr="00CD773F" w:rsidTr="00871378">
        <w:tc>
          <w:tcPr>
            <w:tcW w:w="2127" w:type="dxa"/>
            <w:vMerge w:val="restart"/>
            <w:vAlign w:val="center"/>
          </w:tcPr>
          <w:p w:rsidR="00907F87" w:rsidRPr="006F38CF" w:rsidRDefault="00907F87" w:rsidP="00871378">
            <w:pPr>
              <w:rPr>
                <w:rFonts w:asciiTheme="minorHAnsi" w:hAnsiTheme="minorHAnsi"/>
                <w:b/>
                <w:lang w:val="en-GB"/>
              </w:rPr>
            </w:pPr>
            <w:r w:rsidRPr="006F38CF">
              <w:rPr>
                <w:rFonts w:asciiTheme="minorHAnsi" w:hAnsiTheme="minorHAnsi"/>
                <w:b/>
                <w:lang w:val="en-GB"/>
              </w:rPr>
              <w:t>Expected Deliverable/Results/</w:t>
            </w:r>
          </w:p>
          <w:p w:rsidR="00907F87" w:rsidRPr="006F38CF" w:rsidRDefault="00907F87" w:rsidP="00871378">
            <w:pPr>
              <w:rPr>
                <w:rFonts w:asciiTheme="minorHAnsi" w:hAnsiTheme="minorHAnsi"/>
                <w:lang w:val="en-GB"/>
              </w:rPr>
            </w:pPr>
            <w:r w:rsidRPr="006F38CF">
              <w:rPr>
                <w:rFonts w:asciiTheme="minorHAnsi" w:hAnsiTheme="minorHAnsi"/>
                <w:b/>
                <w:lang w:val="en-GB"/>
              </w:rPr>
              <w:t>Outcomes</w:t>
            </w:r>
          </w:p>
        </w:tc>
        <w:tc>
          <w:tcPr>
            <w:tcW w:w="1984" w:type="dxa"/>
            <w:vAlign w:val="center"/>
          </w:tcPr>
          <w:p w:rsidR="00907F87" w:rsidRPr="006F38CF" w:rsidRDefault="00907F87" w:rsidP="00871378">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907F87" w:rsidRPr="00CD773F" w:rsidRDefault="00907F87" w:rsidP="00871378">
            <w:pPr>
              <w:ind w:left="34" w:firstLine="4819"/>
              <w:jc w:val="both"/>
              <w:rPr>
                <w:rFonts w:asciiTheme="minorHAnsi" w:hAnsiTheme="minorHAnsi"/>
                <w:b/>
                <w:sz w:val="24"/>
                <w:lang w:val="en-GB"/>
              </w:rPr>
            </w:pPr>
            <w:r>
              <w:rPr>
                <w:rFonts w:asciiTheme="minorHAnsi" w:hAnsiTheme="minorHAnsi"/>
                <w:b/>
                <w:sz w:val="24"/>
                <w:lang w:val="en-GB"/>
              </w:rPr>
              <w:t>1.2</w:t>
            </w:r>
            <w:r w:rsidRPr="00CD773F">
              <w:rPr>
                <w:rFonts w:asciiTheme="minorHAnsi" w:hAnsiTheme="minorHAnsi"/>
                <w:b/>
                <w:sz w:val="24"/>
                <w:lang w:val="en-GB"/>
              </w:rPr>
              <w:t>.</w:t>
            </w:r>
          </w:p>
        </w:tc>
      </w:tr>
      <w:tr w:rsidR="00907F87" w:rsidRPr="00AA0BB2" w:rsidTr="00871378">
        <w:tc>
          <w:tcPr>
            <w:tcW w:w="2127" w:type="dxa"/>
            <w:vMerge/>
            <w:vAlign w:val="center"/>
          </w:tcPr>
          <w:p w:rsidR="00907F87" w:rsidRPr="006F38CF" w:rsidRDefault="00907F87" w:rsidP="00871378">
            <w:pPr>
              <w:rPr>
                <w:rFonts w:asciiTheme="minorHAnsi" w:hAnsiTheme="minorHAnsi"/>
                <w:lang w:val="en-GB"/>
              </w:rPr>
            </w:pPr>
          </w:p>
        </w:tc>
        <w:tc>
          <w:tcPr>
            <w:tcW w:w="1984" w:type="dxa"/>
            <w:vAlign w:val="center"/>
          </w:tcPr>
          <w:p w:rsidR="00907F87" w:rsidRPr="006F38CF" w:rsidRDefault="00907F87" w:rsidP="00871378">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907F87" w:rsidRPr="00907F87" w:rsidRDefault="00D0765B" w:rsidP="00871378">
            <w:pPr>
              <w:rPr>
                <w:rFonts w:asciiTheme="minorHAnsi" w:hAnsiTheme="minorHAnsi" w:cstheme="minorHAnsi"/>
                <w:lang w:val="en-GB"/>
              </w:rPr>
            </w:pPr>
            <w:r>
              <w:rPr>
                <w:rFonts w:asciiTheme="minorHAnsi" w:hAnsiTheme="minorHAnsi" w:cstheme="minorHAnsi"/>
                <w:lang w:val="en-US"/>
              </w:rPr>
              <w:t>K</w:t>
            </w:r>
            <w:r w:rsidR="00907F87" w:rsidRPr="00907F87">
              <w:rPr>
                <w:rFonts w:asciiTheme="minorHAnsi" w:hAnsiTheme="minorHAnsi" w:cstheme="minorHAnsi"/>
                <w:lang w:val="en-US"/>
              </w:rPr>
              <w:t>ick-off meeting</w:t>
            </w:r>
          </w:p>
        </w:tc>
      </w:tr>
      <w:tr w:rsidR="00907F87" w:rsidRPr="006F38CF" w:rsidTr="00871378">
        <w:trPr>
          <w:trHeight w:val="472"/>
        </w:trPr>
        <w:tc>
          <w:tcPr>
            <w:tcW w:w="2127" w:type="dxa"/>
            <w:vMerge/>
            <w:vAlign w:val="center"/>
          </w:tcPr>
          <w:p w:rsidR="00907F87" w:rsidRPr="006F38CF" w:rsidRDefault="00907F87" w:rsidP="00871378">
            <w:pPr>
              <w:rPr>
                <w:rFonts w:asciiTheme="minorHAnsi" w:hAnsiTheme="minorHAnsi"/>
                <w:lang w:val="en-GB"/>
              </w:rPr>
            </w:pPr>
          </w:p>
        </w:tc>
        <w:tc>
          <w:tcPr>
            <w:tcW w:w="1984" w:type="dxa"/>
            <w:vAlign w:val="center"/>
          </w:tcPr>
          <w:p w:rsidR="00907F87" w:rsidRPr="006F38CF" w:rsidRDefault="00907F87" w:rsidP="00871378">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907F87" w:rsidRPr="006F38CF" w:rsidRDefault="00ED10D1" w:rsidP="00871378">
            <w:pPr>
              <w:rPr>
                <w:rFonts w:asciiTheme="minorHAnsi" w:hAnsiTheme="minorHAnsi"/>
                <w:color w:val="000000"/>
                <w:lang w:val="en-GB"/>
              </w:rPr>
            </w:pPr>
            <w:sdt>
              <w:sdtPr>
                <w:rPr>
                  <w:color w:val="000000"/>
                </w:rPr>
                <w:id w:val="-313951626"/>
                <w14:checkbox>
                  <w14:checked w14:val="0"/>
                  <w14:checkedState w14:val="2612" w14:font="MS Gothic"/>
                  <w14:uncheckedState w14:val="2610" w14:font="MS Gothic"/>
                </w14:checkbox>
              </w:sdtPr>
              <w:sdtEndPr/>
              <w:sdtContent>
                <w:r w:rsidR="00907F87" w:rsidRPr="00153009">
                  <w:rPr>
                    <w:rFonts w:ascii="MS Gothic" w:eastAsia="MS Gothic" w:hAnsi="MS Gothic" w:hint="eastAsia"/>
                    <w:color w:val="000000"/>
                    <w:lang w:val="en-GB"/>
                  </w:rPr>
                  <w:t>☐</w:t>
                </w:r>
              </w:sdtContent>
            </w:sdt>
            <w:r w:rsidR="00907F87" w:rsidRPr="006F38CF">
              <w:rPr>
                <w:rFonts w:asciiTheme="minorHAnsi" w:hAnsiTheme="minorHAnsi"/>
                <w:color w:val="000000"/>
                <w:lang w:val="en-GB"/>
              </w:rPr>
              <w:t xml:space="preserve"> Teaching material</w:t>
            </w:r>
          </w:p>
          <w:p w:rsidR="00907F87" w:rsidRPr="006F38CF" w:rsidRDefault="00ED10D1" w:rsidP="00871378">
            <w:pPr>
              <w:rPr>
                <w:rFonts w:asciiTheme="minorHAnsi" w:hAnsiTheme="minorHAnsi"/>
                <w:color w:val="000000"/>
                <w:lang w:val="en-GB"/>
              </w:rPr>
            </w:pPr>
            <w:sdt>
              <w:sdtPr>
                <w:rPr>
                  <w:color w:val="000000"/>
                </w:rPr>
                <w:id w:val="1644153663"/>
                <w14:checkbox>
                  <w14:checked w14:val="0"/>
                  <w14:checkedState w14:val="2612" w14:font="MS Gothic"/>
                  <w14:uncheckedState w14:val="2610" w14:font="MS Gothic"/>
                </w14:checkbox>
              </w:sdtPr>
              <w:sdtEndPr/>
              <w:sdtContent>
                <w:r w:rsidR="00907F87" w:rsidRPr="006F38CF">
                  <w:rPr>
                    <w:rFonts w:ascii="MS Gothic" w:eastAsia="MS Gothic" w:hAnsi="MS Gothic" w:cs="MS Gothic" w:hint="eastAsia"/>
                    <w:color w:val="000000"/>
                    <w:lang w:val="en-GB"/>
                  </w:rPr>
                  <w:t>☐</w:t>
                </w:r>
              </w:sdtContent>
            </w:sdt>
            <w:r w:rsidR="00907F87" w:rsidRPr="006F38CF">
              <w:rPr>
                <w:rFonts w:asciiTheme="minorHAnsi" w:hAnsiTheme="minorHAnsi"/>
                <w:color w:val="000000"/>
                <w:lang w:val="en-GB"/>
              </w:rPr>
              <w:t xml:space="preserve"> Learning material</w:t>
            </w:r>
          </w:p>
          <w:p w:rsidR="00907F87" w:rsidRPr="006F38CF" w:rsidRDefault="00ED10D1" w:rsidP="00871378">
            <w:pPr>
              <w:rPr>
                <w:rFonts w:asciiTheme="minorHAnsi" w:hAnsiTheme="minorHAnsi"/>
                <w:color w:val="000000"/>
                <w:lang w:val="en-GB"/>
              </w:rPr>
            </w:pPr>
            <w:sdt>
              <w:sdtPr>
                <w:rPr>
                  <w:color w:val="000000"/>
                </w:rPr>
                <w:id w:val="-2017756269"/>
                <w14:checkbox>
                  <w14:checked w14:val="1"/>
                  <w14:checkedState w14:val="2612" w14:font="MS Gothic"/>
                  <w14:uncheckedState w14:val="2610" w14:font="MS Gothic"/>
                </w14:checkbox>
              </w:sdtPr>
              <w:sdtEndPr/>
              <w:sdtContent>
                <w:r w:rsidR="00907F87">
                  <w:rPr>
                    <w:rFonts w:ascii="MS Gothic" w:eastAsia="MS Gothic" w:hAnsi="MS Gothic" w:hint="eastAsia"/>
                    <w:color w:val="000000"/>
                  </w:rPr>
                  <w:t>☒</w:t>
                </w:r>
              </w:sdtContent>
            </w:sdt>
            <w:r w:rsidR="00907F87" w:rsidRPr="006F38CF">
              <w:rPr>
                <w:rFonts w:asciiTheme="minorHAnsi" w:hAnsiTheme="minorHAnsi"/>
                <w:color w:val="000000"/>
                <w:lang w:val="en-GB"/>
              </w:rPr>
              <w:t xml:space="preserve"> Training material</w:t>
            </w:r>
          </w:p>
        </w:tc>
        <w:tc>
          <w:tcPr>
            <w:tcW w:w="2764" w:type="dxa"/>
            <w:gridSpan w:val="2"/>
            <w:vAlign w:val="center"/>
          </w:tcPr>
          <w:p w:rsidR="00907F87" w:rsidRPr="006F38CF" w:rsidRDefault="00ED10D1" w:rsidP="00871378">
            <w:pPr>
              <w:rPr>
                <w:rFonts w:asciiTheme="minorHAnsi" w:hAnsiTheme="minorHAnsi"/>
                <w:color w:val="000000"/>
                <w:lang w:val="en-GB"/>
              </w:rPr>
            </w:pPr>
            <w:sdt>
              <w:sdtPr>
                <w:rPr>
                  <w:color w:val="000000"/>
                </w:rPr>
                <w:id w:val="454449769"/>
                <w14:checkbox>
                  <w14:checked w14:val="1"/>
                  <w14:checkedState w14:val="2612" w14:font="MS Gothic"/>
                  <w14:uncheckedState w14:val="2610" w14:font="MS Gothic"/>
                </w14:checkbox>
              </w:sdtPr>
              <w:sdtEndPr/>
              <w:sdtContent>
                <w:r w:rsidR="00907F87">
                  <w:rPr>
                    <w:rFonts w:ascii="MS Gothic" w:eastAsia="MS Gothic" w:hAnsi="MS Gothic" w:hint="eastAsia"/>
                    <w:color w:val="000000"/>
                  </w:rPr>
                  <w:t>☒</w:t>
                </w:r>
              </w:sdtContent>
            </w:sdt>
            <w:r w:rsidR="00907F87" w:rsidRPr="006F38CF">
              <w:rPr>
                <w:rFonts w:asciiTheme="minorHAnsi" w:hAnsiTheme="minorHAnsi"/>
                <w:color w:val="000000"/>
                <w:lang w:val="en-GB"/>
              </w:rPr>
              <w:t xml:space="preserve"> Event</w:t>
            </w:r>
          </w:p>
          <w:p w:rsidR="00907F87" w:rsidRPr="006F38CF" w:rsidRDefault="00ED10D1" w:rsidP="00871378">
            <w:pPr>
              <w:rPr>
                <w:rFonts w:asciiTheme="minorHAnsi" w:hAnsiTheme="minorHAnsi"/>
                <w:color w:val="000000"/>
                <w:lang w:val="en-GB"/>
              </w:rPr>
            </w:pPr>
            <w:sdt>
              <w:sdtPr>
                <w:rPr>
                  <w:color w:val="000000"/>
                </w:rPr>
                <w:id w:val="-694842904"/>
                <w14:checkbox>
                  <w14:checked w14:val="1"/>
                  <w14:checkedState w14:val="2612" w14:font="MS Gothic"/>
                  <w14:uncheckedState w14:val="2610" w14:font="MS Gothic"/>
                </w14:checkbox>
              </w:sdtPr>
              <w:sdtEndPr/>
              <w:sdtContent>
                <w:r w:rsidR="00907F87">
                  <w:rPr>
                    <w:rFonts w:ascii="MS Gothic" w:eastAsia="MS Gothic" w:hAnsi="MS Gothic" w:hint="eastAsia"/>
                    <w:color w:val="000000"/>
                  </w:rPr>
                  <w:t>☒</w:t>
                </w:r>
              </w:sdtContent>
            </w:sdt>
            <w:r w:rsidR="00907F87" w:rsidRPr="006F38CF">
              <w:rPr>
                <w:rFonts w:asciiTheme="minorHAnsi" w:hAnsiTheme="minorHAnsi"/>
                <w:color w:val="000000"/>
                <w:lang w:val="en-GB"/>
              </w:rPr>
              <w:t xml:space="preserve"> Report </w:t>
            </w:r>
          </w:p>
          <w:p w:rsidR="00907F87" w:rsidRPr="006F38CF" w:rsidRDefault="00ED10D1" w:rsidP="00871378">
            <w:pPr>
              <w:rPr>
                <w:rFonts w:asciiTheme="minorHAnsi" w:hAnsiTheme="minorHAnsi"/>
                <w:color w:val="000000"/>
                <w:lang w:val="en-GB"/>
              </w:rPr>
            </w:pPr>
            <w:sdt>
              <w:sdtPr>
                <w:rPr>
                  <w:color w:val="000000"/>
                </w:rPr>
                <w:id w:val="-701083557"/>
                <w14:checkbox>
                  <w14:checked w14:val="0"/>
                  <w14:checkedState w14:val="2612" w14:font="MS Gothic"/>
                  <w14:uncheckedState w14:val="2610" w14:font="MS Gothic"/>
                </w14:checkbox>
              </w:sdtPr>
              <w:sdtEndPr/>
              <w:sdtContent>
                <w:r w:rsidR="00F77DCD">
                  <w:rPr>
                    <w:rFonts w:ascii="MS Gothic" w:eastAsia="MS Gothic" w:hAnsi="MS Gothic" w:hint="eastAsia"/>
                    <w:color w:val="000000"/>
                  </w:rPr>
                  <w:t>☐</w:t>
                </w:r>
              </w:sdtContent>
            </w:sdt>
            <w:r w:rsidR="00907F87" w:rsidRPr="006F38CF">
              <w:rPr>
                <w:rFonts w:asciiTheme="minorHAnsi" w:hAnsiTheme="minorHAnsi"/>
                <w:color w:val="000000"/>
                <w:lang w:val="en-GB"/>
              </w:rPr>
              <w:t xml:space="preserve"> Service/Product </w:t>
            </w:r>
          </w:p>
        </w:tc>
      </w:tr>
      <w:tr w:rsidR="00907F87" w:rsidRPr="00AA0BB2" w:rsidTr="00871378">
        <w:tc>
          <w:tcPr>
            <w:tcW w:w="2127" w:type="dxa"/>
            <w:vMerge/>
            <w:vAlign w:val="center"/>
          </w:tcPr>
          <w:p w:rsidR="00907F87" w:rsidRPr="006F38CF" w:rsidRDefault="00907F87" w:rsidP="00871378">
            <w:pPr>
              <w:rPr>
                <w:rFonts w:asciiTheme="minorHAnsi" w:hAnsiTheme="minorHAnsi"/>
                <w:lang w:val="en-GB"/>
              </w:rPr>
            </w:pPr>
          </w:p>
        </w:tc>
        <w:tc>
          <w:tcPr>
            <w:tcW w:w="1984" w:type="dxa"/>
            <w:vAlign w:val="center"/>
          </w:tcPr>
          <w:p w:rsidR="00907F87" w:rsidRPr="006F38CF" w:rsidRDefault="00907F87" w:rsidP="00871378">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C5D26" w:rsidRPr="005C5D26" w:rsidRDefault="008661BC" w:rsidP="005C5D26">
            <w:pPr>
              <w:rPr>
                <w:rFonts w:asciiTheme="minorHAnsi" w:hAnsiTheme="minorHAnsi" w:cstheme="minorHAnsi"/>
                <w:b/>
                <w:lang w:val="en-US"/>
              </w:rPr>
            </w:pPr>
            <w:r>
              <w:rPr>
                <w:rFonts w:asciiTheme="minorHAnsi" w:hAnsiTheme="minorHAnsi" w:cstheme="minorHAnsi"/>
                <w:b/>
                <w:lang w:val="en-US"/>
              </w:rPr>
              <w:t>Hosting partner: ZNU</w:t>
            </w:r>
            <w:r w:rsidR="005C5D26" w:rsidRPr="005C5D26">
              <w:rPr>
                <w:rFonts w:asciiTheme="minorHAnsi" w:hAnsiTheme="minorHAnsi" w:cstheme="minorHAnsi"/>
                <w:b/>
                <w:lang w:val="en-US"/>
              </w:rPr>
              <w:t xml:space="preserve"> </w:t>
            </w:r>
            <w:r w:rsidR="005C5D26" w:rsidRPr="00C96BB9">
              <w:rPr>
                <w:rFonts w:asciiTheme="minorHAnsi" w:hAnsiTheme="minorHAnsi" w:cstheme="minorHAnsi"/>
                <w:b/>
                <w:lang w:val="en-US"/>
              </w:rPr>
              <w:t>(P</w:t>
            </w:r>
            <w:r w:rsidR="004B394F">
              <w:rPr>
                <w:rFonts w:asciiTheme="minorHAnsi" w:hAnsiTheme="minorHAnsi" w:cstheme="minorHAnsi"/>
                <w:b/>
                <w:lang w:val="en-US"/>
              </w:rPr>
              <w:t>5</w:t>
            </w:r>
            <w:r w:rsidR="005C5D26" w:rsidRPr="00C96BB9">
              <w:rPr>
                <w:rFonts w:asciiTheme="minorHAnsi" w:hAnsiTheme="minorHAnsi" w:cstheme="minorHAnsi"/>
                <w:b/>
                <w:lang w:val="en-US"/>
              </w:rPr>
              <w:t>)</w:t>
            </w:r>
          </w:p>
          <w:p w:rsidR="005C5D26" w:rsidRDefault="005C5D26" w:rsidP="005C5D26">
            <w:pPr>
              <w:rPr>
                <w:rFonts w:asciiTheme="minorHAnsi" w:hAnsiTheme="minorHAnsi" w:cstheme="minorHAnsi"/>
                <w:b/>
                <w:lang w:val="en-US"/>
              </w:rPr>
            </w:pPr>
            <w:r w:rsidRPr="005C5D26">
              <w:rPr>
                <w:rFonts w:asciiTheme="minorHAnsi" w:hAnsiTheme="minorHAnsi" w:cstheme="minorHAnsi"/>
                <w:b/>
                <w:lang w:val="en-US"/>
              </w:rPr>
              <w:t>Participating partners: ALL</w:t>
            </w:r>
          </w:p>
          <w:p w:rsidR="002246EA" w:rsidRDefault="002246EA" w:rsidP="005C5D26">
            <w:pPr>
              <w:rPr>
                <w:rFonts w:asciiTheme="minorHAnsi" w:hAnsiTheme="minorHAnsi" w:cstheme="minorHAnsi"/>
                <w:b/>
                <w:lang w:val="en-US"/>
              </w:rPr>
            </w:pPr>
            <w:r>
              <w:rPr>
                <w:rFonts w:asciiTheme="minorHAnsi" w:hAnsiTheme="minorHAnsi" w:cstheme="minorHAnsi"/>
                <w:b/>
                <w:lang w:val="en-US"/>
              </w:rPr>
              <w:t xml:space="preserve">Number of participants: </w:t>
            </w:r>
            <w:r w:rsidR="00433C7F">
              <w:rPr>
                <w:rFonts w:asciiTheme="minorHAnsi" w:hAnsiTheme="minorHAnsi" w:cstheme="minorHAnsi"/>
                <w:b/>
                <w:lang w:val="en-US"/>
              </w:rPr>
              <w:t>40</w:t>
            </w:r>
            <w:r w:rsidR="00D70EC8">
              <w:rPr>
                <w:rFonts w:asciiTheme="minorHAnsi" w:hAnsiTheme="minorHAnsi" w:cstheme="minorHAnsi"/>
                <w:b/>
                <w:lang w:val="en-US"/>
              </w:rPr>
              <w:t xml:space="preserve"> people (</w:t>
            </w:r>
            <w:r w:rsidR="00372924" w:rsidRPr="008661BC">
              <w:rPr>
                <w:rFonts w:asciiTheme="minorHAnsi" w:hAnsiTheme="minorHAnsi" w:cstheme="minorHAnsi"/>
                <w:b/>
                <w:lang w:val="en-US"/>
              </w:rPr>
              <w:t xml:space="preserve">3 </w:t>
            </w:r>
            <w:r w:rsidR="00372924">
              <w:rPr>
                <w:rFonts w:asciiTheme="minorHAnsi" w:hAnsiTheme="minorHAnsi" w:cstheme="minorHAnsi"/>
                <w:b/>
                <w:lang w:val="en-US"/>
              </w:rPr>
              <w:t xml:space="preserve">participants </w:t>
            </w:r>
            <w:r w:rsidR="00433C7F">
              <w:rPr>
                <w:rFonts w:asciiTheme="minorHAnsi" w:hAnsiTheme="minorHAnsi" w:cstheme="minorHAnsi"/>
                <w:b/>
                <w:lang w:val="en-US"/>
              </w:rPr>
              <w:t>P1</w:t>
            </w:r>
            <w:r w:rsidR="004B394F">
              <w:rPr>
                <w:rFonts w:asciiTheme="minorHAnsi" w:hAnsiTheme="minorHAnsi" w:cstheme="minorHAnsi"/>
                <w:b/>
                <w:lang w:val="en-US"/>
              </w:rPr>
              <w:t xml:space="preserve">-P3, P5-P13, 2 participants P4, </w:t>
            </w:r>
            <w:r w:rsidR="00433C7F">
              <w:rPr>
                <w:rFonts w:asciiTheme="minorHAnsi" w:hAnsiTheme="minorHAnsi" w:cstheme="minorHAnsi"/>
                <w:b/>
                <w:lang w:val="en-US"/>
              </w:rPr>
              <w:t>P14</w:t>
            </w:r>
            <w:r w:rsidR="00D70EC8">
              <w:rPr>
                <w:rFonts w:asciiTheme="minorHAnsi" w:hAnsiTheme="minorHAnsi" w:cstheme="minorHAnsi"/>
                <w:b/>
                <w:lang w:val="en-US"/>
              </w:rPr>
              <w:t>)</w:t>
            </w:r>
          </w:p>
          <w:p w:rsidR="00723495" w:rsidRPr="00372924" w:rsidRDefault="00723495" w:rsidP="005C5D26">
            <w:pPr>
              <w:rPr>
                <w:rFonts w:asciiTheme="minorHAnsi" w:hAnsiTheme="minorHAnsi" w:cstheme="minorHAnsi"/>
                <w:b/>
                <w:lang w:val="en-US"/>
              </w:rPr>
            </w:pPr>
            <w:r>
              <w:rPr>
                <w:rFonts w:asciiTheme="minorHAnsi" w:hAnsiTheme="minorHAnsi" w:cstheme="minorHAnsi"/>
                <w:b/>
                <w:lang w:val="en-US"/>
              </w:rPr>
              <w:t>Duration: 4 days</w:t>
            </w:r>
          </w:p>
          <w:p w:rsidR="005C5D26" w:rsidRPr="005C5D26" w:rsidRDefault="005C5D26" w:rsidP="005C5D26">
            <w:pPr>
              <w:rPr>
                <w:rFonts w:asciiTheme="minorHAnsi" w:hAnsiTheme="minorHAnsi" w:cstheme="minorHAnsi"/>
                <w:lang w:val="en-US"/>
              </w:rPr>
            </w:pPr>
          </w:p>
          <w:p w:rsidR="002246EA" w:rsidRPr="000572AF" w:rsidRDefault="00492986" w:rsidP="005C5D26">
            <w:pPr>
              <w:rPr>
                <w:rFonts w:asciiTheme="minorHAnsi" w:hAnsiTheme="minorHAnsi" w:cstheme="minorHAnsi"/>
                <w:lang w:val="en-US"/>
              </w:rPr>
            </w:pPr>
            <w:r>
              <w:rPr>
                <w:rFonts w:asciiTheme="minorHAnsi" w:hAnsiTheme="minorHAnsi" w:cstheme="minorHAnsi"/>
                <w:lang w:val="en-US"/>
              </w:rPr>
              <w:t xml:space="preserve">The </w:t>
            </w:r>
            <w:r w:rsidRPr="002246EA">
              <w:rPr>
                <w:rFonts w:asciiTheme="minorHAnsi" w:hAnsiTheme="minorHAnsi" w:cstheme="minorHAnsi"/>
                <w:u w:val="single"/>
                <w:lang w:val="en-US"/>
              </w:rPr>
              <w:t>preparation</w:t>
            </w:r>
            <w:r>
              <w:rPr>
                <w:rFonts w:asciiTheme="minorHAnsi" w:hAnsiTheme="minorHAnsi" w:cstheme="minorHAnsi"/>
                <w:lang w:val="en-US"/>
              </w:rPr>
              <w:t xml:space="preserve"> for the kick-off meeting will begin with the launch of the project to ensure the best results and sufficient time allocation.</w:t>
            </w:r>
            <w:r w:rsidR="002246EA" w:rsidRPr="002246EA">
              <w:rPr>
                <w:rFonts w:asciiTheme="minorHAnsi" w:hAnsiTheme="minorHAnsi" w:cstheme="minorHAnsi"/>
                <w:lang w:val="en-US"/>
              </w:rPr>
              <w:t xml:space="preserve"> </w:t>
            </w:r>
            <w:r w:rsidR="002246EA" w:rsidRPr="00C96BB9">
              <w:rPr>
                <w:rFonts w:asciiTheme="minorHAnsi" w:hAnsiTheme="minorHAnsi" w:cstheme="minorHAnsi"/>
                <w:lang w:val="en-US"/>
              </w:rPr>
              <w:t>P1</w:t>
            </w:r>
            <w:r w:rsidR="007758FE" w:rsidRPr="00C96BB9">
              <w:rPr>
                <w:rFonts w:asciiTheme="minorHAnsi" w:hAnsiTheme="minorHAnsi" w:cstheme="minorHAnsi"/>
                <w:lang w:val="en-US"/>
              </w:rPr>
              <w:t xml:space="preserve"> and P</w:t>
            </w:r>
            <w:r w:rsidR="000572AF">
              <w:rPr>
                <w:rFonts w:asciiTheme="minorHAnsi" w:hAnsiTheme="minorHAnsi" w:cstheme="minorHAnsi"/>
                <w:lang w:val="en-US"/>
              </w:rPr>
              <w:t>5</w:t>
            </w:r>
            <w:r w:rsidR="007758FE" w:rsidRPr="00C96BB9">
              <w:rPr>
                <w:rFonts w:asciiTheme="minorHAnsi" w:hAnsiTheme="minorHAnsi" w:cstheme="minorHAnsi"/>
                <w:lang w:val="en-US"/>
              </w:rPr>
              <w:t xml:space="preserve"> </w:t>
            </w:r>
            <w:r w:rsidR="002246EA" w:rsidRPr="00C96BB9">
              <w:rPr>
                <w:rFonts w:asciiTheme="minorHAnsi" w:hAnsiTheme="minorHAnsi" w:cstheme="minorHAnsi"/>
                <w:lang w:val="en-US"/>
              </w:rPr>
              <w:t>develop</w:t>
            </w:r>
            <w:r w:rsidR="002246EA" w:rsidRPr="002246EA">
              <w:rPr>
                <w:rFonts w:asciiTheme="minorHAnsi" w:hAnsiTheme="minorHAnsi" w:cstheme="minorHAnsi"/>
                <w:lang w:val="en-US"/>
              </w:rPr>
              <w:t xml:space="preserve"> the </w:t>
            </w:r>
            <w:r w:rsidR="002246EA">
              <w:rPr>
                <w:rFonts w:asciiTheme="minorHAnsi" w:hAnsiTheme="minorHAnsi" w:cstheme="minorHAnsi"/>
                <w:lang w:val="en-US"/>
              </w:rPr>
              <w:t xml:space="preserve">Kick-off meeting </w:t>
            </w:r>
            <w:r w:rsidR="002246EA" w:rsidRPr="002246EA">
              <w:rPr>
                <w:rFonts w:asciiTheme="minorHAnsi" w:hAnsiTheme="minorHAnsi" w:cstheme="minorHAnsi"/>
                <w:lang w:val="en-US"/>
              </w:rPr>
              <w:t>programme</w:t>
            </w:r>
            <w:r w:rsidR="00991AF6">
              <w:rPr>
                <w:rFonts w:asciiTheme="minorHAnsi" w:hAnsiTheme="minorHAnsi" w:cstheme="minorHAnsi"/>
                <w:lang w:val="en-US"/>
              </w:rPr>
              <w:t xml:space="preserve"> together</w:t>
            </w:r>
            <w:r w:rsidR="000572AF">
              <w:rPr>
                <w:rFonts w:asciiTheme="minorHAnsi" w:hAnsiTheme="minorHAnsi" w:cstheme="minorHAnsi"/>
                <w:lang w:val="en-US"/>
              </w:rPr>
              <w:t xml:space="preserve"> and accord it with other partners.</w:t>
            </w:r>
          </w:p>
          <w:p w:rsidR="002246EA" w:rsidRDefault="002246EA" w:rsidP="005C5D26">
            <w:pPr>
              <w:rPr>
                <w:rFonts w:asciiTheme="minorHAnsi" w:hAnsiTheme="minorHAnsi" w:cstheme="minorHAnsi"/>
                <w:lang w:val="en-US"/>
              </w:rPr>
            </w:pPr>
          </w:p>
          <w:p w:rsidR="0065583A" w:rsidRDefault="004B394F" w:rsidP="005C5D26">
            <w:pPr>
              <w:rPr>
                <w:rFonts w:asciiTheme="minorHAnsi" w:hAnsiTheme="minorHAnsi" w:cstheme="minorHAnsi"/>
                <w:lang w:val="en-US"/>
              </w:rPr>
            </w:pPr>
            <w:r>
              <w:rPr>
                <w:rFonts w:asciiTheme="minorHAnsi" w:hAnsiTheme="minorHAnsi" w:cstheme="minorHAnsi"/>
                <w:lang w:val="en-US"/>
              </w:rPr>
              <w:t>2-3</w:t>
            </w:r>
            <w:r w:rsidR="001A4CED">
              <w:rPr>
                <w:rFonts w:asciiTheme="minorHAnsi" w:hAnsiTheme="minorHAnsi" w:cstheme="minorHAnsi"/>
                <w:lang w:val="en-US"/>
              </w:rPr>
              <w:t xml:space="preserve"> representatives from a partner organization will</w:t>
            </w:r>
            <w:r w:rsidR="0065583A">
              <w:rPr>
                <w:rFonts w:asciiTheme="minorHAnsi" w:hAnsiTheme="minorHAnsi" w:cstheme="minorHAnsi"/>
                <w:lang w:val="en-US"/>
              </w:rPr>
              <w:t xml:space="preserve"> </w:t>
            </w:r>
            <w:r w:rsidR="00D0765B">
              <w:rPr>
                <w:rFonts w:asciiTheme="minorHAnsi" w:hAnsiTheme="minorHAnsi" w:cstheme="minorHAnsi"/>
                <w:lang w:val="en-US"/>
              </w:rPr>
              <w:t>attend the</w:t>
            </w:r>
            <w:r w:rsidR="0065583A">
              <w:rPr>
                <w:rFonts w:asciiTheme="minorHAnsi" w:hAnsiTheme="minorHAnsi" w:cstheme="minorHAnsi"/>
                <w:lang w:val="en-US"/>
              </w:rPr>
              <w:t xml:space="preserve"> kick-off meeting to get </w:t>
            </w:r>
            <w:r w:rsidR="001A4CED">
              <w:rPr>
                <w:rFonts w:asciiTheme="minorHAnsi" w:hAnsiTheme="minorHAnsi" w:cstheme="minorHAnsi"/>
                <w:lang w:val="en-US"/>
              </w:rPr>
              <w:t xml:space="preserve">personally </w:t>
            </w:r>
            <w:r w:rsidR="0065583A">
              <w:rPr>
                <w:rFonts w:asciiTheme="minorHAnsi" w:hAnsiTheme="minorHAnsi" w:cstheme="minorHAnsi"/>
                <w:lang w:val="en-US"/>
              </w:rPr>
              <w:t>acquainted with</w:t>
            </w:r>
            <w:r w:rsidR="001A4CED">
              <w:rPr>
                <w:rFonts w:asciiTheme="minorHAnsi" w:hAnsiTheme="minorHAnsi" w:cstheme="minorHAnsi"/>
                <w:lang w:val="en-US"/>
              </w:rPr>
              <w:t xml:space="preserve"> all t</w:t>
            </w:r>
            <w:r w:rsidR="00991AF6">
              <w:rPr>
                <w:rFonts w:asciiTheme="minorHAnsi" w:hAnsiTheme="minorHAnsi" w:cstheme="minorHAnsi"/>
                <w:lang w:val="en-US"/>
              </w:rPr>
              <w:t>he consortium representatives. EU</w:t>
            </w:r>
            <w:r w:rsidR="001A4CED">
              <w:rPr>
                <w:rFonts w:asciiTheme="minorHAnsi" w:hAnsiTheme="minorHAnsi" w:cstheme="minorHAnsi"/>
                <w:lang w:val="en-US"/>
              </w:rPr>
              <w:t xml:space="preserve"> partners will also learn about </w:t>
            </w:r>
            <w:r w:rsidR="0065583A">
              <w:rPr>
                <w:rFonts w:asciiTheme="minorHAnsi" w:hAnsiTheme="minorHAnsi" w:cstheme="minorHAnsi"/>
                <w:lang w:val="en-US"/>
              </w:rPr>
              <w:t xml:space="preserve">the </w:t>
            </w:r>
            <w:r w:rsidR="000572AF">
              <w:rPr>
                <w:rFonts w:asciiTheme="minorHAnsi" w:hAnsiTheme="minorHAnsi" w:cstheme="minorHAnsi"/>
                <w:lang w:val="en-US"/>
              </w:rPr>
              <w:t>UA</w:t>
            </w:r>
            <w:r w:rsidR="001B66A6">
              <w:rPr>
                <w:rFonts w:asciiTheme="minorHAnsi" w:hAnsiTheme="minorHAnsi" w:cstheme="minorHAnsi"/>
                <w:lang w:val="en-US"/>
              </w:rPr>
              <w:t xml:space="preserve"> educational principles </w:t>
            </w:r>
            <w:r w:rsidR="000572AF">
              <w:rPr>
                <w:rFonts w:asciiTheme="minorHAnsi" w:hAnsiTheme="minorHAnsi" w:cstheme="minorHAnsi"/>
                <w:lang w:val="en-US"/>
              </w:rPr>
              <w:t xml:space="preserve">and </w:t>
            </w:r>
            <w:r w:rsidR="00991AF6">
              <w:rPr>
                <w:rFonts w:asciiTheme="minorHAnsi" w:hAnsiTheme="minorHAnsi" w:cstheme="minorHAnsi"/>
                <w:lang w:val="en-US"/>
              </w:rPr>
              <w:t xml:space="preserve">the challenges so that they better understand the </w:t>
            </w:r>
            <w:r w:rsidR="000572AF">
              <w:rPr>
                <w:rFonts w:asciiTheme="minorHAnsi" w:hAnsiTheme="minorHAnsi" w:cstheme="minorHAnsi"/>
                <w:lang w:val="en-US"/>
              </w:rPr>
              <w:t xml:space="preserve">project needs </w:t>
            </w:r>
            <w:r w:rsidR="00991AF6">
              <w:rPr>
                <w:rFonts w:asciiTheme="minorHAnsi" w:hAnsiTheme="minorHAnsi" w:cstheme="minorHAnsi"/>
                <w:lang w:val="en-US"/>
              </w:rPr>
              <w:t>and conditions</w:t>
            </w:r>
            <w:r w:rsidR="0065583A">
              <w:rPr>
                <w:rFonts w:asciiTheme="minorHAnsi" w:hAnsiTheme="minorHAnsi" w:cstheme="minorHAnsi"/>
                <w:lang w:val="en-US"/>
              </w:rPr>
              <w:t>.</w:t>
            </w:r>
          </w:p>
          <w:p w:rsidR="0065583A" w:rsidRPr="00CF344A" w:rsidRDefault="0065583A" w:rsidP="0065583A">
            <w:pPr>
              <w:rPr>
                <w:rFonts w:asciiTheme="minorHAnsi" w:hAnsiTheme="minorHAnsi" w:cstheme="minorHAnsi"/>
                <w:u w:val="single"/>
                <w:lang w:val="en-US"/>
              </w:rPr>
            </w:pPr>
            <w:r w:rsidRPr="00CF344A">
              <w:rPr>
                <w:rFonts w:asciiTheme="minorHAnsi" w:hAnsiTheme="minorHAnsi" w:cstheme="minorHAnsi"/>
                <w:u w:val="single"/>
                <w:lang w:val="en-US"/>
              </w:rPr>
              <w:t xml:space="preserve">Part 1: clarification of the project objectives, WPs, </w:t>
            </w:r>
            <w:r w:rsidR="008769A5" w:rsidRPr="00CF344A">
              <w:rPr>
                <w:rFonts w:asciiTheme="minorHAnsi" w:hAnsiTheme="minorHAnsi" w:cstheme="minorHAnsi"/>
                <w:u w:val="single"/>
                <w:lang w:val="en-US"/>
              </w:rPr>
              <w:t>stages, responsibility shared</w:t>
            </w:r>
          </w:p>
          <w:p w:rsidR="005C5D26" w:rsidRDefault="005C5D26" w:rsidP="005C5D26">
            <w:pPr>
              <w:rPr>
                <w:rFonts w:asciiTheme="minorHAnsi" w:hAnsiTheme="minorHAnsi" w:cstheme="minorHAnsi"/>
                <w:lang w:val="en-US"/>
              </w:rPr>
            </w:pPr>
            <w:r w:rsidRPr="005C5D26">
              <w:rPr>
                <w:rFonts w:asciiTheme="minorHAnsi" w:hAnsiTheme="minorHAnsi" w:cstheme="minorHAnsi"/>
                <w:lang w:val="en-US"/>
              </w:rPr>
              <w:t xml:space="preserve">The kick-off meeting in </w:t>
            </w:r>
            <w:r w:rsidR="0046744C">
              <w:rPr>
                <w:rFonts w:asciiTheme="minorHAnsi" w:hAnsiTheme="minorHAnsi" w:cstheme="minorHAnsi"/>
                <w:lang w:val="en-US"/>
              </w:rPr>
              <w:t>ZNU</w:t>
            </w:r>
            <w:r w:rsidRPr="005C5D26">
              <w:rPr>
                <w:rFonts w:asciiTheme="minorHAnsi" w:hAnsiTheme="minorHAnsi" w:cstheme="minorHAnsi"/>
                <w:lang w:val="en-US"/>
              </w:rPr>
              <w:t xml:space="preserve">, </w:t>
            </w:r>
            <w:r w:rsidR="0046744C">
              <w:rPr>
                <w:rFonts w:asciiTheme="minorHAnsi" w:hAnsiTheme="minorHAnsi" w:cstheme="minorHAnsi"/>
                <w:lang w:val="en-US"/>
              </w:rPr>
              <w:t>Ukraine</w:t>
            </w:r>
            <w:r w:rsidRPr="005C5D26">
              <w:rPr>
                <w:rFonts w:asciiTheme="minorHAnsi" w:hAnsiTheme="minorHAnsi" w:cstheme="minorHAnsi"/>
                <w:lang w:val="en-US"/>
              </w:rPr>
              <w:t xml:space="preserve">, will unite participants representing </w:t>
            </w:r>
            <w:r w:rsidRPr="0086067B">
              <w:rPr>
                <w:rFonts w:asciiTheme="minorHAnsi" w:hAnsiTheme="minorHAnsi" w:cstheme="minorHAnsi"/>
                <w:lang w:val="en-US"/>
              </w:rPr>
              <w:t>all 1</w:t>
            </w:r>
            <w:r w:rsidR="0046744C" w:rsidRPr="0086067B">
              <w:rPr>
                <w:rFonts w:asciiTheme="minorHAnsi" w:hAnsiTheme="minorHAnsi" w:cstheme="minorHAnsi"/>
                <w:lang w:val="en-US"/>
              </w:rPr>
              <w:t>4</w:t>
            </w:r>
            <w:r w:rsidRPr="0086067B">
              <w:rPr>
                <w:rFonts w:asciiTheme="minorHAnsi" w:hAnsiTheme="minorHAnsi" w:cstheme="minorHAnsi"/>
                <w:lang w:val="en-US"/>
              </w:rPr>
              <w:t xml:space="preserve"> partner</w:t>
            </w:r>
            <w:r w:rsidRPr="005C5D26">
              <w:rPr>
                <w:rFonts w:asciiTheme="minorHAnsi" w:hAnsiTheme="minorHAnsi" w:cstheme="minorHAnsi"/>
                <w:lang w:val="en-US"/>
              </w:rPr>
              <w:t xml:space="preserve"> organizations. The kick-off meeting will </w:t>
            </w:r>
            <w:r>
              <w:rPr>
                <w:rFonts w:asciiTheme="minorHAnsi" w:hAnsiTheme="minorHAnsi" w:cstheme="minorHAnsi"/>
                <w:lang w:val="en-US"/>
              </w:rPr>
              <w:t>mark</w:t>
            </w:r>
            <w:r w:rsidRPr="005C5D26">
              <w:rPr>
                <w:rFonts w:asciiTheme="minorHAnsi" w:hAnsiTheme="minorHAnsi" w:cstheme="minorHAnsi"/>
                <w:lang w:val="en-US"/>
              </w:rPr>
              <w:t xml:space="preserve"> the official start of the project with the partners meeting in this format for the first time. During the meeting, the representatives will</w:t>
            </w:r>
            <w:r>
              <w:rPr>
                <w:rFonts w:asciiTheme="minorHAnsi" w:hAnsiTheme="minorHAnsi" w:cstheme="minorHAnsi"/>
                <w:lang w:val="en-US"/>
              </w:rPr>
              <w:t>:</w:t>
            </w:r>
          </w:p>
          <w:p w:rsidR="00433C7F" w:rsidRDefault="005C5D26" w:rsidP="005C5D26">
            <w:pPr>
              <w:rPr>
                <w:rFonts w:asciiTheme="minorHAnsi" w:hAnsiTheme="minorHAnsi" w:cstheme="minorHAnsi"/>
                <w:lang w:val="en-US"/>
              </w:rPr>
            </w:pPr>
            <w:r>
              <w:rPr>
                <w:rFonts w:asciiTheme="minorHAnsi" w:hAnsiTheme="minorHAnsi" w:cstheme="minorHAnsi"/>
                <w:lang w:val="en-US"/>
              </w:rPr>
              <w:t>-</w:t>
            </w:r>
            <w:r w:rsidRPr="005C5D26">
              <w:rPr>
                <w:rFonts w:asciiTheme="minorHAnsi" w:hAnsiTheme="minorHAnsi" w:cstheme="minorHAnsi"/>
                <w:lang w:val="en-US"/>
              </w:rPr>
              <w:t xml:space="preserve"> </w:t>
            </w:r>
            <w:r w:rsidR="00433C7F">
              <w:rPr>
                <w:rFonts w:asciiTheme="minorHAnsi" w:hAnsiTheme="minorHAnsi" w:cstheme="minorHAnsi"/>
                <w:lang w:val="en-US"/>
              </w:rPr>
              <w:t>describe in detail all work packages of the project;</w:t>
            </w:r>
          </w:p>
          <w:p w:rsidR="005C5D26" w:rsidRDefault="00433C7F" w:rsidP="005C5D26">
            <w:pPr>
              <w:rPr>
                <w:rFonts w:asciiTheme="minorHAnsi" w:hAnsiTheme="minorHAnsi" w:cstheme="minorHAnsi"/>
                <w:lang w:val="en-US"/>
              </w:rPr>
            </w:pPr>
            <w:r>
              <w:rPr>
                <w:rFonts w:asciiTheme="minorHAnsi" w:hAnsiTheme="minorHAnsi" w:cstheme="minorHAnsi"/>
                <w:lang w:val="en-US"/>
              </w:rPr>
              <w:t xml:space="preserve">- </w:t>
            </w:r>
            <w:r w:rsidR="005C5D26" w:rsidRPr="005C5D26">
              <w:rPr>
                <w:rFonts w:asciiTheme="minorHAnsi" w:hAnsiTheme="minorHAnsi" w:cstheme="minorHAnsi"/>
                <w:lang w:val="en-US"/>
              </w:rPr>
              <w:t>finalize the dates of events</w:t>
            </w:r>
            <w:r w:rsidR="005C5D26">
              <w:rPr>
                <w:rFonts w:asciiTheme="minorHAnsi" w:hAnsiTheme="minorHAnsi" w:cstheme="minorHAnsi"/>
                <w:lang w:val="en-US"/>
              </w:rPr>
              <w:t xml:space="preserve"> for YEAR 1;</w:t>
            </w:r>
          </w:p>
          <w:p w:rsidR="005C5D26" w:rsidRDefault="005C5D26" w:rsidP="005C5D26">
            <w:pPr>
              <w:rPr>
                <w:rFonts w:asciiTheme="minorHAnsi" w:hAnsiTheme="minorHAnsi" w:cstheme="minorHAnsi"/>
                <w:lang w:val="en-US"/>
              </w:rPr>
            </w:pPr>
            <w:r>
              <w:rPr>
                <w:rFonts w:asciiTheme="minorHAnsi" w:hAnsiTheme="minorHAnsi" w:cstheme="minorHAnsi"/>
                <w:lang w:val="en-US"/>
              </w:rPr>
              <w:t>-</w:t>
            </w:r>
            <w:r w:rsidRPr="005C5D26">
              <w:rPr>
                <w:rFonts w:asciiTheme="minorHAnsi" w:hAnsiTheme="minorHAnsi" w:cstheme="minorHAnsi"/>
                <w:lang w:val="en-US"/>
              </w:rPr>
              <w:t xml:space="preserve"> </w:t>
            </w:r>
            <w:r>
              <w:rPr>
                <w:rFonts w:asciiTheme="minorHAnsi" w:hAnsiTheme="minorHAnsi" w:cstheme="minorHAnsi"/>
                <w:lang w:val="en-US"/>
              </w:rPr>
              <w:t>approve of</w:t>
            </w:r>
            <w:r w:rsidRPr="005C5D26">
              <w:rPr>
                <w:rFonts w:asciiTheme="minorHAnsi" w:hAnsiTheme="minorHAnsi" w:cstheme="minorHAnsi"/>
                <w:lang w:val="en-US"/>
              </w:rPr>
              <w:t xml:space="preserve"> </w:t>
            </w:r>
            <w:r w:rsidR="00D60ECB">
              <w:rPr>
                <w:rFonts w:asciiTheme="minorHAnsi" w:hAnsiTheme="minorHAnsi" w:cstheme="minorHAnsi"/>
                <w:lang w:val="en-US"/>
              </w:rPr>
              <w:t>the Project Implementation P</w:t>
            </w:r>
            <w:r w:rsidRPr="005C5D26">
              <w:rPr>
                <w:rFonts w:asciiTheme="minorHAnsi" w:hAnsiTheme="minorHAnsi" w:cstheme="minorHAnsi"/>
                <w:lang w:val="en-US"/>
              </w:rPr>
              <w:t>lan</w:t>
            </w:r>
            <w:r w:rsidR="0065583A">
              <w:rPr>
                <w:rFonts w:asciiTheme="minorHAnsi" w:hAnsiTheme="minorHAnsi" w:cstheme="minorHAnsi"/>
                <w:lang w:val="en-US"/>
              </w:rPr>
              <w:t>;</w:t>
            </w:r>
          </w:p>
          <w:p w:rsidR="005C5D26" w:rsidRDefault="005C5D26" w:rsidP="005C5D26">
            <w:pPr>
              <w:rPr>
                <w:rFonts w:asciiTheme="minorHAnsi" w:hAnsiTheme="minorHAnsi" w:cstheme="minorHAnsi"/>
                <w:lang w:val="en-US"/>
              </w:rPr>
            </w:pPr>
            <w:r>
              <w:rPr>
                <w:rFonts w:asciiTheme="minorHAnsi" w:hAnsiTheme="minorHAnsi" w:cstheme="minorHAnsi"/>
                <w:lang w:val="en-US"/>
              </w:rPr>
              <w:t xml:space="preserve">- decide on </w:t>
            </w:r>
            <w:r w:rsidRPr="005C5D26">
              <w:rPr>
                <w:rFonts w:asciiTheme="minorHAnsi" w:hAnsiTheme="minorHAnsi" w:cstheme="minorHAnsi"/>
                <w:lang w:val="en-US"/>
              </w:rPr>
              <w:t>communication strategies</w:t>
            </w:r>
            <w:r w:rsidR="0065583A">
              <w:rPr>
                <w:rFonts w:asciiTheme="minorHAnsi" w:hAnsiTheme="minorHAnsi" w:cstheme="minorHAnsi"/>
                <w:lang w:val="en-US"/>
              </w:rPr>
              <w:t xml:space="preserve"> and principles;</w:t>
            </w:r>
          </w:p>
          <w:p w:rsidR="005C5D26" w:rsidRDefault="005C5D26" w:rsidP="005C5D26">
            <w:pPr>
              <w:rPr>
                <w:rFonts w:asciiTheme="minorHAnsi" w:hAnsiTheme="minorHAnsi" w:cstheme="minorHAnsi"/>
                <w:lang w:val="en-US"/>
              </w:rPr>
            </w:pPr>
            <w:r>
              <w:rPr>
                <w:rFonts w:asciiTheme="minorHAnsi" w:hAnsiTheme="minorHAnsi" w:cstheme="minorHAnsi"/>
                <w:lang w:val="en-US"/>
              </w:rPr>
              <w:t>-</w:t>
            </w:r>
            <w:r w:rsidR="0065583A">
              <w:rPr>
                <w:rFonts w:asciiTheme="minorHAnsi" w:hAnsiTheme="minorHAnsi" w:cstheme="minorHAnsi"/>
                <w:lang w:val="en-US"/>
              </w:rPr>
              <w:t xml:space="preserve"> </w:t>
            </w:r>
            <w:r>
              <w:rPr>
                <w:rFonts w:asciiTheme="minorHAnsi" w:hAnsiTheme="minorHAnsi" w:cstheme="minorHAnsi"/>
                <w:lang w:val="en-US"/>
              </w:rPr>
              <w:t xml:space="preserve">introduce </w:t>
            </w:r>
            <w:r w:rsidR="0065583A">
              <w:rPr>
                <w:rFonts w:asciiTheme="minorHAnsi" w:hAnsiTheme="minorHAnsi" w:cstheme="minorHAnsi"/>
                <w:lang w:val="en-US"/>
              </w:rPr>
              <w:t>all their teams (M</w:t>
            </w:r>
            <w:r w:rsidR="00D60ECB">
              <w:rPr>
                <w:rFonts w:asciiTheme="minorHAnsi" w:hAnsiTheme="minorHAnsi" w:cstheme="minorHAnsi"/>
                <w:lang w:val="en-US"/>
              </w:rPr>
              <w:t xml:space="preserve">anagement </w:t>
            </w:r>
            <w:r w:rsidR="0065583A">
              <w:rPr>
                <w:rFonts w:asciiTheme="minorHAnsi" w:hAnsiTheme="minorHAnsi" w:cstheme="minorHAnsi"/>
                <w:lang w:val="en-US"/>
              </w:rPr>
              <w:t>B</w:t>
            </w:r>
            <w:r w:rsidR="00D60ECB">
              <w:rPr>
                <w:rFonts w:asciiTheme="minorHAnsi" w:hAnsiTheme="minorHAnsi" w:cstheme="minorHAnsi"/>
                <w:lang w:val="en-US"/>
              </w:rPr>
              <w:t>oard</w:t>
            </w:r>
            <w:r w:rsidR="0065583A">
              <w:rPr>
                <w:rFonts w:asciiTheme="minorHAnsi" w:hAnsiTheme="minorHAnsi" w:cstheme="minorHAnsi"/>
                <w:lang w:val="en-US"/>
              </w:rPr>
              <w:t>, A</w:t>
            </w:r>
            <w:r w:rsidR="00D60ECB">
              <w:rPr>
                <w:rFonts w:asciiTheme="minorHAnsi" w:hAnsiTheme="minorHAnsi" w:cstheme="minorHAnsi"/>
                <w:lang w:val="en-US"/>
              </w:rPr>
              <w:t xml:space="preserve">dministrative </w:t>
            </w:r>
            <w:r w:rsidR="0065583A">
              <w:rPr>
                <w:rFonts w:asciiTheme="minorHAnsi" w:hAnsiTheme="minorHAnsi" w:cstheme="minorHAnsi"/>
                <w:lang w:val="en-US"/>
              </w:rPr>
              <w:t>B</w:t>
            </w:r>
            <w:r w:rsidR="00D60ECB">
              <w:rPr>
                <w:rFonts w:asciiTheme="minorHAnsi" w:hAnsiTheme="minorHAnsi" w:cstheme="minorHAnsi"/>
                <w:lang w:val="en-US"/>
              </w:rPr>
              <w:t>oard</w:t>
            </w:r>
            <w:r w:rsidR="0065583A">
              <w:rPr>
                <w:rFonts w:asciiTheme="minorHAnsi" w:hAnsiTheme="minorHAnsi" w:cstheme="minorHAnsi"/>
                <w:lang w:val="en-US"/>
              </w:rPr>
              <w:t>,</w:t>
            </w:r>
            <w:r w:rsidR="00687731">
              <w:rPr>
                <w:rFonts w:asciiTheme="minorHAnsi" w:hAnsiTheme="minorHAnsi" w:cstheme="minorHAnsi"/>
                <w:lang w:val="en-US"/>
              </w:rPr>
              <w:t xml:space="preserve"> Quality Assurance </w:t>
            </w:r>
            <w:r w:rsidR="0086067B">
              <w:rPr>
                <w:rFonts w:asciiTheme="minorHAnsi" w:hAnsiTheme="minorHAnsi" w:cstheme="minorHAnsi"/>
                <w:lang w:val="en-US"/>
              </w:rPr>
              <w:t xml:space="preserve">Advisory </w:t>
            </w:r>
            <w:r w:rsidR="00687731">
              <w:rPr>
                <w:rFonts w:asciiTheme="minorHAnsi" w:hAnsiTheme="minorHAnsi" w:cstheme="minorHAnsi"/>
                <w:lang w:val="en-US"/>
              </w:rPr>
              <w:t>Board</w:t>
            </w:r>
            <w:r w:rsidR="0065583A">
              <w:rPr>
                <w:rFonts w:asciiTheme="minorHAnsi" w:hAnsiTheme="minorHAnsi" w:cstheme="minorHAnsi"/>
                <w:lang w:val="en-US"/>
              </w:rPr>
              <w:t>)</w:t>
            </w:r>
            <w:r>
              <w:rPr>
                <w:rFonts w:asciiTheme="minorHAnsi" w:hAnsiTheme="minorHAnsi" w:cstheme="minorHAnsi"/>
                <w:lang w:val="en-US"/>
              </w:rPr>
              <w:t>;</w:t>
            </w:r>
          </w:p>
          <w:p w:rsidR="005C5D26" w:rsidRPr="005C5D26" w:rsidRDefault="005C5D26" w:rsidP="005C5D26">
            <w:pPr>
              <w:rPr>
                <w:rFonts w:asciiTheme="minorHAnsi" w:hAnsiTheme="minorHAnsi" w:cstheme="minorHAnsi"/>
                <w:lang w:val="en-US"/>
              </w:rPr>
            </w:pPr>
            <w:r>
              <w:rPr>
                <w:rFonts w:asciiTheme="minorHAnsi" w:hAnsiTheme="minorHAnsi" w:cstheme="minorHAnsi"/>
                <w:lang w:val="en-US"/>
              </w:rPr>
              <w:t>- solve other</w:t>
            </w:r>
            <w:r w:rsidR="0065583A">
              <w:rPr>
                <w:rFonts w:asciiTheme="minorHAnsi" w:hAnsiTheme="minorHAnsi" w:cstheme="minorHAnsi"/>
                <w:lang w:val="en-US"/>
              </w:rPr>
              <w:t xml:space="preserve"> milestone problems</w:t>
            </w:r>
            <w:r w:rsidRPr="005C5D26">
              <w:rPr>
                <w:rFonts w:asciiTheme="minorHAnsi" w:hAnsiTheme="minorHAnsi" w:cstheme="minorHAnsi"/>
                <w:lang w:val="en-US"/>
              </w:rPr>
              <w:t>.</w:t>
            </w:r>
          </w:p>
          <w:p w:rsidR="0065583A" w:rsidRPr="00CF344A" w:rsidRDefault="0065583A" w:rsidP="005C5D26">
            <w:pPr>
              <w:rPr>
                <w:rFonts w:asciiTheme="minorHAnsi" w:hAnsiTheme="minorHAnsi" w:cstheme="minorHAnsi"/>
                <w:u w:val="single"/>
                <w:lang w:val="en-US"/>
              </w:rPr>
            </w:pPr>
            <w:r w:rsidRPr="00CF344A">
              <w:rPr>
                <w:rFonts w:asciiTheme="minorHAnsi" w:hAnsiTheme="minorHAnsi" w:cstheme="minorHAnsi"/>
                <w:u w:val="single"/>
                <w:lang w:val="en-US"/>
              </w:rPr>
              <w:t>Part 2:</w:t>
            </w:r>
            <w:r w:rsidR="003550C2">
              <w:rPr>
                <w:rFonts w:asciiTheme="minorHAnsi" w:hAnsiTheme="minorHAnsi" w:cstheme="minorHAnsi"/>
                <w:u w:val="single"/>
                <w:lang w:val="en-US"/>
              </w:rPr>
              <w:t xml:space="preserve"> presentation of</w:t>
            </w:r>
            <w:r w:rsidRPr="00CF344A">
              <w:rPr>
                <w:rFonts w:asciiTheme="minorHAnsi" w:hAnsiTheme="minorHAnsi" w:cstheme="minorHAnsi"/>
                <w:u w:val="single"/>
                <w:lang w:val="en-US"/>
              </w:rPr>
              <w:t xml:space="preserve"> </w:t>
            </w:r>
            <w:r w:rsidR="003550C2">
              <w:rPr>
                <w:rFonts w:asciiTheme="minorHAnsi" w:hAnsiTheme="minorHAnsi" w:cstheme="minorHAnsi"/>
                <w:u w:val="single"/>
                <w:lang w:val="en-US"/>
              </w:rPr>
              <w:t xml:space="preserve">UA systems of education </w:t>
            </w:r>
          </w:p>
          <w:p w:rsidR="00CF344A" w:rsidRDefault="003550C2" w:rsidP="0065583A">
            <w:pPr>
              <w:rPr>
                <w:rFonts w:asciiTheme="minorHAnsi" w:hAnsiTheme="minorHAnsi" w:cstheme="minorHAnsi"/>
                <w:lang w:val="en-US"/>
              </w:rPr>
            </w:pPr>
            <w:r>
              <w:rPr>
                <w:rFonts w:asciiTheme="minorHAnsi" w:hAnsiTheme="minorHAnsi" w:cstheme="minorHAnsi"/>
                <w:lang w:val="en-US"/>
              </w:rPr>
              <w:t>EU</w:t>
            </w:r>
            <w:r w:rsidR="00CF344A">
              <w:rPr>
                <w:rFonts w:asciiTheme="minorHAnsi" w:hAnsiTheme="minorHAnsi" w:cstheme="minorHAnsi"/>
                <w:lang w:val="en-US"/>
              </w:rPr>
              <w:t xml:space="preserve"> </w:t>
            </w:r>
            <w:r>
              <w:rPr>
                <w:rFonts w:asciiTheme="minorHAnsi" w:hAnsiTheme="minorHAnsi" w:cstheme="minorHAnsi"/>
                <w:lang w:val="en-US"/>
              </w:rPr>
              <w:t xml:space="preserve">and UA partners </w:t>
            </w:r>
            <w:r w:rsidR="00CF344A">
              <w:rPr>
                <w:rFonts w:asciiTheme="minorHAnsi" w:hAnsiTheme="minorHAnsi" w:cstheme="minorHAnsi"/>
                <w:lang w:val="en-US"/>
              </w:rPr>
              <w:t xml:space="preserve">will </w:t>
            </w:r>
            <w:r w:rsidR="00687731">
              <w:rPr>
                <w:rFonts w:asciiTheme="minorHAnsi" w:hAnsiTheme="minorHAnsi" w:cstheme="minorHAnsi"/>
                <w:lang w:val="en-US"/>
              </w:rPr>
              <w:t>learn</w:t>
            </w:r>
            <w:r w:rsidR="00CF344A">
              <w:rPr>
                <w:rFonts w:asciiTheme="minorHAnsi" w:hAnsiTheme="minorHAnsi" w:cstheme="minorHAnsi"/>
                <w:lang w:val="en-US"/>
              </w:rPr>
              <w:t xml:space="preserve"> about the </w:t>
            </w:r>
            <w:r>
              <w:rPr>
                <w:rFonts w:asciiTheme="minorHAnsi" w:hAnsiTheme="minorHAnsi" w:cstheme="minorHAnsi"/>
                <w:lang w:val="en-US"/>
              </w:rPr>
              <w:t>differences in</w:t>
            </w:r>
            <w:r w:rsidR="00CF344A">
              <w:rPr>
                <w:rFonts w:asciiTheme="minorHAnsi" w:hAnsiTheme="minorHAnsi" w:cstheme="minorHAnsi"/>
                <w:lang w:val="en-US"/>
              </w:rPr>
              <w:t xml:space="preserve"> system</w:t>
            </w:r>
            <w:r>
              <w:rPr>
                <w:rFonts w:asciiTheme="minorHAnsi" w:hAnsiTheme="minorHAnsi" w:cstheme="minorHAnsi"/>
                <w:lang w:val="en-US"/>
              </w:rPr>
              <w:t>s</w:t>
            </w:r>
            <w:r w:rsidR="00CF344A">
              <w:rPr>
                <w:rFonts w:asciiTheme="minorHAnsi" w:hAnsiTheme="minorHAnsi" w:cstheme="minorHAnsi"/>
                <w:lang w:val="en-US"/>
              </w:rPr>
              <w:t xml:space="preserve"> of education that will help them better realize the general directions for the project implementation.</w:t>
            </w:r>
            <w:r>
              <w:rPr>
                <w:rFonts w:asciiTheme="minorHAnsi" w:hAnsiTheme="minorHAnsi" w:cstheme="minorHAnsi"/>
                <w:lang w:val="en-US"/>
              </w:rPr>
              <w:t xml:space="preserve"> Partners will also learn about the educational reform</w:t>
            </w:r>
            <w:r w:rsidR="0086067B">
              <w:rPr>
                <w:rFonts w:asciiTheme="minorHAnsi" w:hAnsiTheme="minorHAnsi" w:cstheme="minorHAnsi"/>
                <w:lang w:val="en-US"/>
              </w:rPr>
              <w:t xml:space="preserve"> in Ukraine</w:t>
            </w:r>
            <w:r>
              <w:rPr>
                <w:rFonts w:asciiTheme="minorHAnsi" w:hAnsiTheme="minorHAnsi" w:cstheme="minorHAnsi"/>
                <w:lang w:val="en-US"/>
              </w:rPr>
              <w:t>, its progress and challenges.</w:t>
            </w:r>
            <w:r w:rsidR="00982EF5">
              <w:rPr>
                <w:rFonts w:asciiTheme="minorHAnsi" w:hAnsiTheme="minorHAnsi" w:cstheme="minorHAnsi"/>
                <w:lang w:val="en-US"/>
              </w:rPr>
              <w:t xml:space="preserve"> Partners will get aquainted with the university, campus and go on visits to local schools.</w:t>
            </w:r>
          </w:p>
          <w:p w:rsidR="00F77F62" w:rsidRPr="00CF344A" w:rsidRDefault="00F77F62" w:rsidP="0065583A">
            <w:pPr>
              <w:rPr>
                <w:rFonts w:asciiTheme="minorHAnsi" w:hAnsiTheme="minorHAnsi" w:cstheme="minorHAnsi"/>
                <w:u w:val="single"/>
                <w:lang w:val="en-US"/>
              </w:rPr>
            </w:pPr>
            <w:r w:rsidRPr="00CF344A">
              <w:rPr>
                <w:rFonts w:asciiTheme="minorHAnsi" w:hAnsiTheme="minorHAnsi" w:cstheme="minorHAnsi"/>
                <w:u w:val="single"/>
                <w:lang w:val="en-US"/>
              </w:rPr>
              <w:t>Part 3: curriculum audit plan outline</w:t>
            </w:r>
          </w:p>
          <w:p w:rsidR="0065583A" w:rsidRPr="00AA0BB2" w:rsidRDefault="00F77F62" w:rsidP="003550C2">
            <w:pPr>
              <w:rPr>
                <w:sz w:val="16"/>
                <w:szCs w:val="16"/>
                <w:lang w:val="en-US"/>
              </w:rPr>
            </w:pPr>
            <w:r>
              <w:rPr>
                <w:rFonts w:asciiTheme="minorHAnsi" w:hAnsiTheme="minorHAnsi" w:cstheme="minorHAnsi"/>
                <w:lang w:val="en-US"/>
              </w:rPr>
              <w:t xml:space="preserve">Partners agree on </w:t>
            </w:r>
            <w:r w:rsidR="003550C2">
              <w:rPr>
                <w:rFonts w:asciiTheme="minorHAnsi" w:hAnsiTheme="minorHAnsi" w:cstheme="minorHAnsi"/>
                <w:lang w:val="en-US"/>
              </w:rPr>
              <w:t>the general principles</w:t>
            </w:r>
            <w:r>
              <w:rPr>
                <w:rFonts w:asciiTheme="minorHAnsi" w:hAnsiTheme="minorHAnsi" w:cstheme="minorHAnsi"/>
                <w:lang w:val="en-US"/>
              </w:rPr>
              <w:t xml:space="preserve"> of </w:t>
            </w:r>
            <w:r w:rsidR="00390056">
              <w:rPr>
                <w:rFonts w:asciiTheme="minorHAnsi" w:hAnsiTheme="minorHAnsi" w:cstheme="minorHAnsi"/>
                <w:lang w:val="en-US"/>
              </w:rPr>
              <w:t xml:space="preserve">TFL </w:t>
            </w:r>
            <w:r>
              <w:rPr>
                <w:rFonts w:asciiTheme="minorHAnsi" w:hAnsiTheme="minorHAnsi" w:cstheme="minorHAnsi"/>
                <w:lang w:val="en-US"/>
              </w:rPr>
              <w:t>curricul</w:t>
            </w:r>
            <w:r w:rsidR="00600FCD">
              <w:rPr>
                <w:rFonts w:asciiTheme="minorHAnsi" w:hAnsiTheme="minorHAnsi" w:cstheme="minorHAnsi"/>
                <w:lang w:val="en-US"/>
              </w:rPr>
              <w:t>a</w:t>
            </w:r>
            <w:r>
              <w:rPr>
                <w:rFonts w:asciiTheme="minorHAnsi" w:hAnsiTheme="minorHAnsi" w:cstheme="minorHAnsi"/>
                <w:lang w:val="en-US"/>
              </w:rPr>
              <w:t xml:space="preserve"> audit</w:t>
            </w:r>
            <w:r w:rsidR="00687731">
              <w:rPr>
                <w:rFonts w:asciiTheme="minorHAnsi" w:hAnsiTheme="minorHAnsi" w:cstheme="minorHAnsi"/>
                <w:lang w:val="en-US"/>
              </w:rPr>
              <w:t>, update and piloting</w:t>
            </w:r>
            <w:r>
              <w:rPr>
                <w:rFonts w:asciiTheme="minorHAnsi" w:hAnsiTheme="minorHAnsi" w:cstheme="minorHAnsi"/>
                <w:lang w:val="en-US"/>
              </w:rPr>
              <w:t>.</w:t>
            </w:r>
            <w:r w:rsidR="00C2561A">
              <w:rPr>
                <w:rFonts w:asciiTheme="minorHAnsi" w:hAnsiTheme="minorHAnsi" w:cstheme="minorHAnsi"/>
                <w:lang w:val="en-US"/>
              </w:rPr>
              <w:t xml:space="preserve"> They introduce </w:t>
            </w:r>
            <w:r w:rsidR="00687731">
              <w:rPr>
                <w:rFonts w:asciiTheme="minorHAnsi" w:hAnsiTheme="minorHAnsi" w:cstheme="minorHAnsi"/>
                <w:lang w:val="en-US"/>
              </w:rPr>
              <w:t xml:space="preserve">their </w:t>
            </w:r>
            <w:r w:rsidR="00C2561A">
              <w:rPr>
                <w:rFonts w:asciiTheme="minorHAnsi" w:hAnsiTheme="minorHAnsi" w:cstheme="minorHAnsi"/>
                <w:lang w:val="en-US"/>
              </w:rPr>
              <w:t>Curriculum Development Teams.</w:t>
            </w:r>
          </w:p>
        </w:tc>
      </w:tr>
      <w:tr w:rsidR="00907F87" w:rsidRPr="006F38CF" w:rsidTr="00871378">
        <w:trPr>
          <w:trHeight w:val="47"/>
        </w:trPr>
        <w:tc>
          <w:tcPr>
            <w:tcW w:w="2127" w:type="dxa"/>
            <w:vMerge/>
            <w:vAlign w:val="center"/>
          </w:tcPr>
          <w:p w:rsidR="00907F87" w:rsidRPr="006F38CF" w:rsidRDefault="00907F87" w:rsidP="00871378">
            <w:pPr>
              <w:rPr>
                <w:rFonts w:asciiTheme="minorHAnsi" w:hAnsiTheme="minorHAnsi"/>
                <w:lang w:val="en-GB"/>
              </w:rPr>
            </w:pPr>
          </w:p>
        </w:tc>
        <w:tc>
          <w:tcPr>
            <w:tcW w:w="1984" w:type="dxa"/>
            <w:vAlign w:val="center"/>
          </w:tcPr>
          <w:p w:rsidR="00907F87" w:rsidRPr="006F38CF" w:rsidRDefault="00907F87" w:rsidP="00871378">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907F87" w:rsidRPr="006F38CF" w:rsidRDefault="008769A5" w:rsidP="00871378">
            <w:pPr>
              <w:rPr>
                <w:rFonts w:asciiTheme="minorHAnsi" w:hAnsiTheme="minorHAnsi"/>
                <w:szCs w:val="22"/>
                <w:lang w:val="en-GB"/>
              </w:rPr>
            </w:pPr>
            <w:r>
              <w:rPr>
                <w:rFonts w:asciiTheme="minorHAnsi" w:hAnsiTheme="minorHAnsi"/>
                <w:szCs w:val="22"/>
                <w:lang w:val="en-GB"/>
              </w:rPr>
              <w:t>15/02/2020</w:t>
            </w:r>
          </w:p>
        </w:tc>
      </w:tr>
      <w:tr w:rsidR="00907F87" w:rsidRPr="006F38CF" w:rsidTr="00871378">
        <w:trPr>
          <w:trHeight w:val="404"/>
        </w:trPr>
        <w:tc>
          <w:tcPr>
            <w:tcW w:w="2127" w:type="dxa"/>
            <w:vAlign w:val="center"/>
          </w:tcPr>
          <w:p w:rsidR="00907F87" w:rsidRPr="006F38CF" w:rsidRDefault="00907F87" w:rsidP="00871378">
            <w:pPr>
              <w:rPr>
                <w:rFonts w:asciiTheme="minorHAnsi" w:hAnsiTheme="minorHAnsi"/>
                <w:lang w:val="en-GB"/>
              </w:rPr>
            </w:pPr>
          </w:p>
        </w:tc>
        <w:tc>
          <w:tcPr>
            <w:tcW w:w="1984" w:type="dxa"/>
            <w:vAlign w:val="center"/>
          </w:tcPr>
          <w:p w:rsidR="00907F87" w:rsidRPr="006F38CF" w:rsidRDefault="00907F87" w:rsidP="00871378">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907F87" w:rsidRPr="006F38CF" w:rsidRDefault="00907F87" w:rsidP="00871378">
            <w:pPr>
              <w:rPr>
                <w:rFonts w:asciiTheme="minorHAnsi" w:hAnsiTheme="minorHAnsi"/>
                <w:szCs w:val="22"/>
                <w:lang w:val="en-GB"/>
              </w:rPr>
            </w:pPr>
            <w:r>
              <w:rPr>
                <w:rFonts w:asciiTheme="minorHAnsi" w:hAnsiTheme="minorHAnsi"/>
                <w:szCs w:val="22"/>
                <w:lang w:val="en-GB"/>
              </w:rPr>
              <w:t>EN</w:t>
            </w:r>
          </w:p>
        </w:tc>
      </w:tr>
      <w:tr w:rsidR="00907F87" w:rsidRPr="006F38CF" w:rsidTr="00871378">
        <w:trPr>
          <w:trHeight w:val="482"/>
        </w:trPr>
        <w:tc>
          <w:tcPr>
            <w:tcW w:w="2127" w:type="dxa"/>
            <w:vMerge w:val="restart"/>
            <w:vAlign w:val="center"/>
          </w:tcPr>
          <w:p w:rsidR="00907F87" w:rsidRPr="006F38CF" w:rsidRDefault="00907F87" w:rsidP="00871378">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907F87" w:rsidRPr="00783797" w:rsidRDefault="00ED10D1" w:rsidP="00871378">
            <w:pPr>
              <w:rPr>
                <w:rFonts w:asciiTheme="minorHAnsi" w:hAnsiTheme="minorHAnsi"/>
                <w:lang w:val="en-GB"/>
              </w:rPr>
            </w:pPr>
            <w:sdt>
              <w:sdtPr>
                <w:rPr>
                  <w:color w:val="000000"/>
                </w:rPr>
                <w:id w:val="-112217305"/>
                <w14:checkbox>
                  <w14:checked w14:val="1"/>
                  <w14:checkedState w14:val="2612" w14:font="MS Gothic"/>
                  <w14:uncheckedState w14:val="2610" w14:font="MS Gothic"/>
                </w14:checkbox>
              </w:sdtPr>
              <w:sdtEndPr/>
              <w:sdtContent>
                <w:r w:rsidR="00907F87">
                  <w:rPr>
                    <w:rFonts w:ascii="MS Gothic" w:eastAsia="MS Gothic" w:hAnsi="MS Gothic" w:hint="eastAsia"/>
                    <w:color w:val="000000"/>
                  </w:rPr>
                  <w:t>☒</w:t>
                </w:r>
              </w:sdtContent>
            </w:sdt>
            <w:r w:rsidR="00907F87" w:rsidRPr="00783797">
              <w:rPr>
                <w:rFonts w:asciiTheme="minorHAnsi" w:hAnsiTheme="minorHAnsi"/>
                <w:color w:val="000000"/>
                <w:lang w:val="en-GB"/>
              </w:rPr>
              <w:t xml:space="preserve"> </w:t>
            </w:r>
            <w:r w:rsidR="00F77DCD">
              <w:rPr>
                <w:lang w:val="en-GB"/>
              </w:rPr>
              <w:t>Teaching staff</w:t>
            </w:r>
          </w:p>
          <w:p w:rsidR="00907F87" w:rsidRPr="00783797" w:rsidRDefault="00ED10D1" w:rsidP="00871378">
            <w:pPr>
              <w:rPr>
                <w:rFonts w:asciiTheme="minorHAnsi" w:hAnsiTheme="minorHAnsi"/>
                <w:lang w:val="en-GB"/>
              </w:rPr>
            </w:pPr>
            <w:sdt>
              <w:sdtPr>
                <w:rPr>
                  <w:color w:val="000000"/>
                </w:rPr>
                <w:id w:val="833502123"/>
                <w14:checkbox>
                  <w14:checked w14:val="0"/>
                  <w14:checkedState w14:val="2612" w14:font="MS Gothic"/>
                  <w14:uncheckedState w14:val="2610" w14:font="MS Gothic"/>
                </w14:checkbox>
              </w:sdtPr>
              <w:sdtEndPr/>
              <w:sdtContent>
                <w:r w:rsidR="002F1340">
                  <w:rPr>
                    <w:rFonts w:ascii="MS Gothic" w:eastAsia="MS Gothic" w:hAnsi="MS Gothic" w:hint="eastAsia"/>
                    <w:color w:val="000000"/>
                  </w:rPr>
                  <w:t>☐</w:t>
                </w:r>
              </w:sdtContent>
            </w:sdt>
            <w:r w:rsidR="00907F87" w:rsidRPr="00B376BC">
              <w:rPr>
                <w:color w:val="000000"/>
                <w:lang w:val="en-GB"/>
              </w:rPr>
              <w:t xml:space="preserve"> </w:t>
            </w:r>
            <w:r w:rsidR="00907F87" w:rsidRPr="00B376BC">
              <w:rPr>
                <w:lang w:val="en-GB"/>
              </w:rPr>
              <w:t>Students</w:t>
            </w:r>
            <w:r w:rsidR="00907F87">
              <w:rPr>
                <w:lang w:val="en-GB"/>
              </w:rPr>
              <w:t xml:space="preserve"> </w:t>
            </w:r>
          </w:p>
          <w:p w:rsidR="00907F87" w:rsidRPr="00783797" w:rsidRDefault="00ED10D1" w:rsidP="00871378">
            <w:pPr>
              <w:rPr>
                <w:rFonts w:asciiTheme="minorHAnsi" w:hAnsiTheme="minorHAnsi"/>
                <w:lang w:val="en-GB"/>
              </w:rPr>
            </w:pPr>
            <w:sdt>
              <w:sdtPr>
                <w:rPr>
                  <w:color w:val="000000"/>
                </w:rPr>
                <w:id w:val="1406648410"/>
                <w14:checkbox>
                  <w14:checked w14:val="0"/>
                  <w14:checkedState w14:val="2612" w14:font="MS Gothic"/>
                  <w14:uncheckedState w14:val="2610" w14:font="MS Gothic"/>
                </w14:checkbox>
              </w:sdtPr>
              <w:sdtEndPr/>
              <w:sdtContent>
                <w:r w:rsidR="00907F87" w:rsidRPr="00B376BC">
                  <w:rPr>
                    <w:rFonts w:ascii="MS Gothic" w:eastAsia="MS Gothic" w:hAnsi="MS Gothic" w:cs="MS Gothic"/>
                    <w:color w:val="000000"/>
                    <w:lang w:val="en-GB"/>
                  </w:rPr>
                  <w:t>☐</w:t>
                </w:r>
              </w:sdtContent>
            </w:sdt>
            <w:r w:rsidR="00907F87" w:rsidRPr="00B376BC">
              <w:rPr>
                <w:color w:val="000000"/>
                <w:lang w:val="en-GB"/>
              </w:rPr>
              <w:t xml:space="preserve"> </w:t>
            </w:r>
            <w:r w:rsidR="00907F87" w:rsidRPr="00B376BC">
              <w:rPr>
                <w:lang w:val="en-GB"/>
              </w:rPr>
              <w:t>Trainees</w:t>
            </w:r>
            <w:r w:rsidR="00907F87">
              <w:rPr>
                <w:lang w:val="en-GB"/>
              </w:rPr>
              <w:t xml:space="preserve"> </w:t>
            </w:r>
          </w:p>
          <w:p w:rsidR="00907F87" w:rsidRPr="00783797" w:rsidRDefault="00ED10D1" w:rsidP="00871378">
            <w:pPr>
              <w:rPr>
                <w:rFonts w:asciiTheme="minorHAnsi" w:hAnsiTheme="minorHAnsi"/>
                <w:lang w:val="en-GB"/>
              </w:rPr>
            </w:pPr>
            <w:sdt>
              <w:sdtPr>
                <w:rPr>
                  <w:color w:val="000000"/>
                </w:rPr>
                <w:id w:val="-1654597305"/>
                <w14:checkbox>
                  <w14:checked w14:val="1"/>
                  <w14:checkedState w14:val="2612" w14:font="MS Gothic"/>
                  <w14:uncheckedState w14:val="2610" w14:font="MS Gothic"/>
                </w14:checkbox>
              </w:sdtPr>
              <w:sdtEndPr/>
              <w:sdtContent>
                <w:r w:rsidR="00907F87">
                  <w:rPr>
                    <w:rFonts w:ascii="MS Gothic" w:eastAsia="MS Gothic" w:hAnsi="MS Gothic" w:hint="eastAsia"/>
                    <w:color w:val="000000"/>
                  </w:rPr>
                  <w:t>☒</w:t>
                </w:r>
              </w:sdtContent>
            </w:sdt>
            <w:r w:rsidR="00907F87" w:rsidRPr="00B376BC">
              <w:rPr>
                <w:color w:val="000000"/>
                <w:lang w:val="en-GB"/>
              </w:rPr>
              <w:t xml:space="preserve"> </w:t>
            </w:r>
            <w:r w:rsidR="00907F87" w:rsidRPr="00B376BC">
              <w:rPr>
                <w:lang w:val="en-GB"/>
              </w:rPr>
              <w:t>Administrative staff</w:t>
            </w:r>
          </w:p>
          <w:p w:rsidR="00907F87" w:rsidRPr="006F38CF" w:rsidRDefault="00ED10D1" w:rsidP="00871378">
            <w:pPr>
              <w:rPr>
                <w:rFonts w:asciiTheme="minorHAnsi" w:hAnsiTheme="minorHAnsi"/>
                <w:lang w:val="en-GB"/>
              </w:rPr>
            </w:pPr>
            <w:sdt>
              <w:sdtPr>
                <w:rPr>
                  <w:color w:val="000000"/>
                </w:rPr>
                <w:id w:val="-467051616"/>
                <w14:checkbox>
                  <w14:checked w14:val="1"/>
                  <w14:checkedState w14:val="2612" w14:font="MS Gothic"/>
                  <w14:uncheckedState w14:val="2610" w14:font="MS Gothic"/>
                </w14:checkbox>
              </w:sdtPr>
              <w:sdtEndPr/>
              <w:sdtContent>
                <w:r w:rsidR="001D784B">
                  <w:rPr>
                    <w:rFonts w:ascii="MS Gothic" w:eastAsia="MS Gothic" w:hAnsi="MS Gothic" w:hint="eastAsia"/>
                    <w:color w:val="000000"/>
                  </w:rPr>
                  <w:t>☒</w:t>
                </w:r>
              </w:sdtContent>
            </w:sdt>
            <w:r w:rsidR="00907F87" w:rsidRPr="00783797">
              <w:rPr>
                <w:color w:val="000000"/>
              </w:rPr>
              <w:t xml:space="preserve"> </w:t>
            </w:r>
            <w:r w:rsidR="00907F87" w:rsidRPr="00783797">
              <w:t>Technical staff</w:t>
            </w:r>
            <w:r w:rsidR="00907F87">
              <w:rPr>
                <w:rFonts w:asciiTheme="minorHAnsi" w:hAnsiTheme="minorHAnsi"/>
                <w:lang w:val="en-GB"/>
              </w:rPr>
              <w:t xml:space="preserve"> </w:t>
            </w:r>
          </w:p>
          <w:p w:rsidR="00907F87" w:rsidRPr="006F38CF" w:rsidRDefault="00ED10D1" w:rsidP="00871378">
            <w:pPr>
              <w:rPr>
                <w:rFonts w:asciiTheme="minorHAnsi" w:hAnsiTheme="minorHAnsi"/>
                <w:lang w:val="en-GB"/>
              </w:rPr>
            </w:pPr>
            <w:sdt>
              <w:sdtPr>
                <w:rPr>
                  <w:color w:val="000000"/>
                </w:rPr>
                <w:id w:val="1734113995"/>
                <w14:checkbox>
                  <w14:checked w14:val="0"/>
                  <w14:checkedState w14:val="2612" w14:font="MS Gothic"/>
                  <w14:uncheckedState w14:val="2610" w14:font="MS Gothic"/>
                </w14:checkbox>
              </w:sdtPr>
              <w:sdtEndPr/>
              <w:sdtContent>
                <w:r w:rsidR="00907F87" w:rsidRPr="006F38CF">
                  <w:rPr>
                    <w:rFonts w:ascii="MS Gothic" w:eastAsia="MS Gothic" w:hAnsi="MS Gothic" w:cs="MS Gothic" w:hint="eastAsia"/>
                    <w:color w:val="000000"/>
                    <w:lang w:val="en-GB"/>
                  </w:rPr>
                  <w:t>☐</w:t>
                </w:r>
              </w:sdtContent>
            </w:sdt>
            <w:r w:rsidR="00907F87" w:rsidRPr="006F38CF">
              <w:rPr>
                <w:rFonts w:asciiTheme="minorHAnsi" w:hAnsiTheme="minorHAnsi"/>
                <w:color w:val="000000"/>
                <w:lang w:val="en-GB"/>
              </w:rPr>
              <w:t xml:space="preserve"> </w:t>
            </w:r>
            <w:r w:rsidR="00907F87" w:rsidRPr="006F38CF">
              <w:rPr>
                <w:rFonts w:asciiTheme="minorHAnsi" w:hAnsiTheme="minorHAnsi"/>
                <w:lang w:val="en-GB"/>
              </w:rPr>
              <w:t>Librarians</w:t>
            </w:r>
            <w:r w:rsidR="00907F87">
              <w:rPr>
                <w:rFonts w:asciiTheme="minorHAnsi" w:hAnsiTheme="minorHAnsi"/>
                <w:lang w:val="en-GB"/>
              </w:rPr>
              <w:t xml:space="preserve"> </w:t>
            </w:r>
          </w:p>
          <w:p w:rsidR="00907F87" w:rsidRPr="006F38CF" w:rsidRDefault="00ED10D1" w:rsidP="00871378">
            <w:pPr>
              <w:rPr>
                <w:rFonts w:asciiTheme="minorHAnsi" w:hAnsiTheme="minorHAnsi"/>
                <w:lang w:val="en-GB"/>
              </w:rPr>
            </w:pPr>
            <w:sdt>
              <w:sdtPr>
                <w:rPr>
                  <w:color w:val="000000"/>
                </w:rPr>
                <w:id w:val="515507779"/>
                <w14:checkbox>
                  <w14:checked w14:val="0"/>
                  <w14:checkedState w14:val="2612" w14:font="MS Gothic"/>
                  <w14:uncheckedState w14:val="2610" w14:font="MS Gothic"/>
                </w14:checkbox>
              </w:sdtPr>
              <w:sdtEndPr/>
              <w:sdtContent>
                <w:r w:rsidR="00907F87" w:rsidRPr="006F38CF">
                  <w:rPr>
                    <w:rFonts w:ascii="MS Gothic" w:eastAsia="MS Gothic" w:hAnsi="MS Gothic" w:cs="MS Gothic" w:hint="eastAsia"/>
                    <w:color w:val="000000"/>
                    <w:lang w:val="en-GB"/>
                  </w:rPr>
                  <w:t>☐</w:t>
                </w:r>
              </w:sdtContent>
            </w:sdt>
            <w:r w:rsidR="00907F87" w:rsidRPr="006F38CF">
              <w:rPr>
                <w:rFonts w:asciiTheme="minorHAnsi" w:hAnsiTheme="minorHAnsi"/>
                <w:color w:val="000000"/>
                <w:lang w:val="en-GB"/>
              </w:rPr>
              <w:t xml:space="preserve"> </w:t>
            </w:r>
            <w:r w:rsidR="00907F87" w:rsidRPr="006F38CF">
              <w:rPr>
                <w:rFonts w:asciiTheme="minorHAnsi" w:hAnsiTheme="minorHAnsi"/>
                <w:lang w:val="en-GB"/>
              </w:rPr>
              <w:t>Other</w:t>
            </w:r>
          </w:p>
        </w:tc>
      </w:tr>
      <w:tr w:rsidR="00907F87" w:rsidRPr="006F38CF" w:rsidTr="00871378">
        <w:trPr>
          <w:trHeight w:val="482"/>
        </w:trPr>
        <w:tc>
          <w:tcPr>
            <w:tcW w:w="2127" w:type="dxa"/>
            <w:vMerge/>
            <w:vAlign w:val="center"/>
          </w:tcPr>
          <w:p w:rsidR="00907F87" w:rsidRPr="006F38CF" w:rsidRDefault="00907F87" w:rsidP="00871378">
            <w:pPr>
              <w:rPr>
                <w:rFonts w:asciiTheme="minorHAnsi" w:hAnsiTheme="minorHAnsi"/>
                <w:lang w:val="en-GB"/>
              </w:rPr>
            </w:pPr>
          </w:p>
        </w:tc>
        <w:tc>
          <w:tcPr>
            <w:tcW w:w="7512" w:type="dxa"/>
            <w:gridSpan w:val="5"/>
            <w:tcBorders>
              <w:bottom w:val="single" w:sz="4" w:space="0" w:color="auto"/>
            </w:tcBorders>
            <w:vAlign w:val="center"/>
          </w:tcPr>
          <w:p w:rsidR="00907F87" w:rsidRPr="006F38CF" w:rsidRDefault="00907F87" w:rsidP="00871378">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907F87" w:rsidRPr="006F38CF" w:rsidRDefault="00907F87" w:rsidP="00871378">
            <w:pPr>
              <w:rPr>
                <w:rFonts w:asciiTheme="minorHAnsi" w:hAnsiTheme="minorHAnsi"/>
                <w:b/>
                <w:i/>
                <w:lang w:val="en-GB"/>
              </w:rPr>
            </w:pPr>
            <w:r w:rsidRPr="006F38CF">
              <w:rPr>
                <w:rFonts w:asciiTheme="minorHAnsi" w:hAnsiTheme="minorHAnsi"/>
                <w:i/>
                <w:lang w:val="en-GB"/>
              </w:rPr>
              <w:t>(Max. 250 words)</w:t>
            </w:r>
          </w:p>
        </w:tc>
      </w:tr>
      <w:tr w:rsidR="00907F87" w:rsidRPr="006F38CF" w:rsidTr="00871378">
        <w:trPr>
          <w:trHeight w:val="698"/>
        </w:trPr>
        <w:tc>
          <w:tcPr>
            <w:tcW w:w="2127" w:type="dxa"/>
            <w:tcBorders>
              <w:right w:val="single" w:sz="4" w:space="0" w:color="auto"/>
            </w:tcBorders>
            <w:vAlign w:val="center"/>
          </w:tcPr>
          <w:p w:rsidR="00907F87" w:rsidRPr="006F38CF" w:rsidRDefault="00907F87" w:rsidP="00871378">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907F87" w:rsidRPr="006F38CF" w:rsidRDefault="00ED10D1" w:rsidP="00871378">
            <w:pPr>
              <w:rPr>
                <w:rFonts w:asciiTheme="minorHAnsi" w:hAnsiTheme="minorHAnsi"/>
                <w:lang w:val="en-GB"/>
              </w:rPr>
            </w:pPr>
            <w:sdt>
              <w:sdtPr>
                <w:rPr>
                  <w:color w:val="000000"/>
                </w:rPr>
                <w:id w:val="-2121202410"/>
                <w14:checkbox>
                  <w14:checked w14:val="1"/>
                  <w14:checkedState w14:val="2612" w14:font="MS Gothic"/>
                  <w14:uncheckedState w14:val="2610" w14:font="MS Gothic"/>
                </w14:checkbox>
              </w:sdtPr>
              <w:sdtEndPr/>
              <w:sdtContent>
                <w:r w:rsidR="005E7477">
                  <w:rPr>
                    <w:rFonts w:ascii="MS Gothic" w:eastAsia="MS Gothic" w:hAnsi="MS Gothic" w:hint="eastAsia"/>
                    <w:color w:val="000000"/>
                  </w:rPr>
                  <w:t>☒</w:t>
                </w:r>
              </w:sdtContent>
            </w:sdt>
            <w:r w:rsidR="00907F87" w:rsidRPr="006F38CF">
              <w:rPr>
                <w:rFonts w:asciiTheme="minorHAnsi" w:hAnsiTheme="minorHAnsi"/>
                <w:color w:val="000000"/>
                <w:lang w:val="en-GB"/>
              </w:rPr>
              <w:t xml:space="preserve"> </w:t>
            </w:r>
            <w:r w:rsidR="00907F87" w:rsidRPr="006F38CF">
              <w:rPr>
                <w:rFonts w:asciiTheme="minorHAnsi" w:hAnsiTheme="minorHAnsi"/>
                <w:lang w:val="en-GB"/>
              </w:rPr>
              <w:t xml:space="preserve">Department / Faculty </w:t>
            </w:r>
          </w:p>
          <w:p w:rsidR="00907F87" w:rsidRPr="006F38CF" w:rsidRDefault="00ED10D1" w:rsidP="00871378">
            <w:pPr>
              <w:rPr>
                <w:rFonts w:asciiTheme="minorHAnsi" w:hAnsiTheme="minorHAnsi"/>
                <w:lang w:val="en-GB"/>
              </w:rPr>
            </w:pPr>
            <w:sdt>
              <w:sdtPr>
                <w:rPr>
                  <w:color w:val="000000"/>
                </w:rPr>
                <w:id w:val="1885975610"/>
                <w14:checkbox>
                  <w14:checked w14:val="1"/>
                  <w14:checkedState w14:val="2612" w14:font="MS Gothic"/>
                  <w14:uncheckedState w14:val="2610" w14:font="MS Gothic"/>
                </w14:checkbox>
              </w:sdtPr>
              <w:sdtEndPr/>
              <w:sdtContent>
                <w:r w:rsidR="005E7477">
                  <w:rPr>
                    <w:rFonts w:ascii="MS Gothic" w:eastAsia="MS Gothic" w:hAnsi="MS Gothic" w:hint="eastAsia"/>
                    <w:color w:val="000000"/>
                  </w:rPr>
                  <w:t>☒</w:t>
                </w:r>
              </w:sdtContent>
            </w:sdt>
            <w:r w:rsidR="00907F87" w:rsidRPr="006F38CF">
              <w:rPr>
                <w:rFonts w:asciiTheme="minorHAnsi" w:hAnsiTheme="minorHAnsi"/>
                <w:color w:val="000000"/>
                <w:lang w:val="en-GB"/>
              </w:rPr>
              <w:t xml:space="preserve"> </w:t>
            </w:r>
            <w:r w:rsidR="00907F8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907F87" w:rsidRPr="006F38CF" w:rsidRDefault="00ED10D1" w:rsidP="00871378">
            <w:pPr>
              <w:rPr>
                <w:rFonts w:asciiTheme="minorHAnsi" w:hAnsiTheme="minorHAnsi"/>
                <w:lang w:val="en-GB"/>
              </w:rPr>
            </w:pPr>
            <w:sdt>
              <w:sdtPr>
                <w:rPr>
                  <w:color w:val="000000"/>
                </w:rPr>
                <w:id w:val="1950973045"/>
                <w14:checkbox>
                  <w14:checked w14:val="1"/>
                  <w14:checkedState w14:val="2612" w14:font="MS Gothic"/>
                  <w14:uncheckedState w14:val="2610" w14:font="MS Gothic"/>
                </w14:checkbox>
              </w:sdtPr>
              <w:sdtEndPr/>
              <w:sdtContent>
                <w:r w:rsidR="005E7477">
                  <w:rPr>
                    <w:rFonts w:ascii="MS Gothic" w:eastAsia="MS Gothic" w:hAnsi="MS Gothic" w:hint="eastAsia"/>
                    <w:color w:val="000000"/>
                  </w:rPr>
                  <w:t>☒</w:t>
                </w:r>
              </w:sdtContent>
            </w:sdt>
            <w:r w:rsidR="00907F87" w:rsidRPr="006F38CF">
              <w:rPr>
                <w:rFonts w:asciiTheme="minorHAnsi" w:hAnsiTheme="minorHAnsi"/>
                <w:color w:val="000000"/>
                <w:lang w:val="en-GB"/>
              </w:rPr>
              <w:t xml:space="preserve"> </w:t>
            </w:r>
            <w:r w:rsidR="00907F87" w:rsidRPr="006F38CF">
              <w:rPr>
                <w:rFonts w:asciiTheme="minorHAnsi" w:hAnsiTheme="minorHAnsi"/>
                <w:lang w:val="en-GB"/>
              </w:rPr>
              <w:t>Local</w:t>
            </w:r>
          </w:p>
          <w:p w:rsidR="00907F87" w:rsidRPr="006F38CF" w:rsidRDefault="00ED10D1" w:rsidP="00871378">
            <w:pPr>
              <w:rPr>
                <w:rFonts w:asciiTheme="minorHAnsi" w:hAnsiTheme="minorHAnsi"/>
                <w:lang w:val="en-GB"/>
              </w:rPr>
            </w:pPr>
            <w:sdt>
              <w:sdtPr>
                <w:rPr>
                  <w:color w:val="000000"/>
                </w:rPr>
                <w:id w:val="-327743310"/>
                <w14:checkbox>
                  <w14:checked w14:val="1"/>
                  <w14:checkedState w14:val="2612" w14:font="MS Gothic"/>
                  <w14:uncheckedState w14:val="2610" w14:font="MS Gothic"/>
                </w14:checkbox>
              </w:sdtPr>
              <w:sdtEndPr/>
              <w:sdtContent>
                <w:r w:rsidR="005E7477">
                  <w:rPr>
                    <w:rFonts w:ascii="MS Gothic" w:eastAsia="MS Gothic" w:hAnsi="MS Gothic" w:hint="eastAsia"/>
                    <w:color w:val="000000"/>
                  </w:rPr>
                  <w:t>☒</w:t>
                </w:r>
              </w:sdtContent>
            </w:sdt>
            <w:r w:rsidR="00907F87" w:rsidRPr="006F38CF">
              <w:rPr>
                <w:rFonts w:asciiTheme="minorHAnsi" w:hAnsiTheme="minorHAnsi"/>
                <w:color w:val="000000"/>
                <w:lang w:val="en-GB"/>
              </w:rPr>
              <w:t xml:space="preserve"> </w:t>
            </w:r>
            <w:r w:rsidR="00907F8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907F87" w:rsidRPr="006F38CF" w:rsidRDefault="00ED10D1" w:rsidP="00871378">
            <w:pPr>
              <w:rPr>
                <w:rFonts w:asciiTheme="minorHAnsi" w:hAnsiTheme="minorHAnsi"/>
                <w:lang w:val="en-GB"/>
              </w:rPr>
            </w:pPr>
            <w:sdt>
              <w:sdtPr>
                <w:rPr>
                  <w:color w:val="000000"/>
                </w:rPr>
                <w:id w:val="-341247884"/>
                <w14:checkbox>
                  <w14:checked w14:val="0"/>
                  <w14:checkedState w14:val="2612" w14:font="MS Gothic"/>
                  <w14:uncheckedState w14:val="2610" w14:font="MS Gothic"/>
                </w14:checkbox>
              </w:sdtPr>
              <w:sdtEndPr/>
              <w:sdtContent>
                <w:r w:rsidR="00907F87" w:rsidRPr="006F38CF">
                  <w:rPr>
                    <w:rFonts w:ascii="MS Gothic" w:eastAsia="MS Gothic" w:hAnsi="MS Gothic" w:cs="MS Gothic" w:hint="eastAsia"/>
                    <w:color w:val="000000"/>
                    <w:lang w:val="en-GB"/>
                  </w:rPr>
                  <w:t>☐</w:t>
                </w:r>
              </w:sdtContent>
            </w:sdt>
            <w:r w:rsidR="00907F87" w:rsidRPr="006F38CF">
              <w:rPr>
                <w:rFonts w:asciiTheme="minorHAnsi" w:hAnsiTheme="minorHAnsi"/>
                <w:color w:val="000000"/>
                <w:lang w:val="en-GB"/>
              </w:rPr>
              <w:t xml:space="preserve"> </w:t>
            </w:r>
            <w:r w:rsidR="00907F87" w:rsidRPr="006F38CF">
              <w:rPr>
                <w:rFonts w:asciiTheme="minorHAnsi" w:hAnsiTheme="minorHAnsi"/>
                <w:lang w:val="en-GB"/>
              </w:rPr>
              <w:t>National</w:t>
            </w:r>
          </w:p>
          <w:p w:rsidR="00907F87" w:rsidRPr="006F38CF" w:rsidRDefault="00ED10D1" w:rsidP="00871378">
            <w:pPr>
              <w:rPr>
                <w:rFonts w:asciiTheme="minorHAnsi" w:hAnsiTheme="minorHAnsi"/>
                <w:lang w:val="en-GB"/>
              </w:rPr>
            </w:pPr>
            <w:sdt>
              <w:sdtPr>
                <w:rPr>
                  <w:color w:val="000000"/>
                </w:rPr>
                <w:id w:val="-114675688"/>
                <w14:checkbox>
                  <w14:checked w14:val="1"/>
                  <w14:checkedState w14:val="2612" w14:font="MS Gothic"/>
                  <w14:uncheckedState w14:val="2610" w14:font="MS Gothic"/>
                </w14:checkbox>
              </w:sdtPr>
              <w:sdtEndPr/>
              <w:sdtContent>
                <w:r w:rsidR="00907F87">
                  <w:rPr>
                    <w:rFonts w:ascii="MS Gothic" w:eastAsia="MS Gothic" w:hAnsi="MS Gothic" w:hint="eastAsia"/>
                    <w:color w:val="000000"/>
                  </w:rPr>
                  <w:t>☒</w:t>
                </w:r>
              </w:sdtContent>
            </w:sdt>
            <w:r w:rsidR="00907F87" w:rsidRPr="006F38CF">
              <w:rPr>
                <w:rFonts w:asciiTheme="minorHAnsi" w:hAnsiTheme="minorHAnsi"/>
                <w:color w:val="000000"/>
                <w:lang w:val="en-GB"/>
              </w:rPr>
              <w:t xml:space="preserve"> </w:t>
            </w:r>
            <w:r w:rsidR="00907F87" w:rsidRPr="006F38CF">
              <w:rPr>
                <w:rFonts w:asciiTheme="minorHAnsi" w:hAnsiTheme="minorHAnsi"/>
                <w:lang w:val="en-GB"/>
              </w:rPr>
              <w:t>International</w:t>
            </w:r>
          </w:p>
        </w:tc>
      </w:tr>
    </w:tbl>
    <w:p w:rsidR="00907F87" w:rsidRDefault="00907F87" w:rsidP="00902D14"/>
    <w:p w:rsidR="00160BEE" w:rsidRPr="006F38CF" w:rsidRDefault="00160BEE" w:rsidP="00F64B5D">
      <w:pPr>
        <w:rPr>
          <w:b/>
        </w:rPr>
      </w:pPr>
    </w:p>
    <w:tbl>
      <w:tblPr>
        <w:tblStyle w:val="a7"/>
        <w:tblW w:w="0" w:type="auto"/>
        <w:tblInd w:w="108" w:type="dxa"/>
        <w:tblLayout w:type="fixed"/>
        <w:tblLook w:val="04A0" w:firstRow="1" w:lastRow="0" w:firstColumn="1" w:lastColumn="0" w:noHBand="0" w:noVBand="1"/>
      </w:tblPr>
      <w:tblGrid>
        <w:gridCol w:w="2114"/>
        <w:gridCol w:w="2555"/>
        <w:gridCol w:w="2556"/>
        <w:gridCol w:w="146"/>
        <w:gridCol w:w="2268"/>
      </w:tblGrid>
      <w:tr w:rsidR="006A03BC" w:rsidRPr="006F38CF" w:rsidTr="00871378">
        <w:trPr>
          <w:trHeight w:val="636"/>
        </w:trPr>
        <w:tc>
          <w:tcPr>
            <w:tcW w:w="2114" w:type="dxa"/>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570121997"/>
                <w14:checkbox>
                  <w14:checked w14:val="0"/>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57" w:type="dxa"/>
            <w:gridSpan w:val="3"/>
            <w:shd w:val="clear" w:color="auto" w:fill="DBE5F1" w:themeFill="accent1" w:themeFillTint="33"/>
            <w:vAlign w:val="center"/>
          </w:tcPr>
          <w:p w:rsidR="006A03BC" w:rsidRPr="003D2102" w:rsidRDefault="006A03BC" w:rsidP="00871378">
            <w:pPr>
              <w:jc w:val="center"/>
              <w:rPr>
                <w:rFonts w:asciiTheme="minorHAnsi" w:hAnsiTheme="minorHAnsi"/>
                <w:b/>
                <w:sz w:val="24"/>
                <w:szCs w:val="24"/>
                <w:lang w:val="en-GB"/>
              </w:rPr>
            </w:pPr>
            <w:r w:rsidRPr="003D2102">
              <w:rPr>
                <w:rFonts w:asciiTheme="minorHAnsi" w:hAnsiTheme="minorHAnsi"/>
                <w:b/>
                <w:color w:val="000000"/>
                <w:sz w:val="24"/>
                <w:szCs w:val="24"/>
                <w:lang w:val="en-GB"/>
              </w:rPr>
              <w:t>DEVELOPMENT</w:t>
            </w:r>
          </w:p>
        </w:tc>
        <w:tc>
          <w:tcPr>
            <w:tcW w:w="2268" w:type="dxa"/>
            <w:shd w:val="clear" w:color="auto" w:fill="DBE5F1" w:themeFill="accent1" w:themeFillTint="33"/>
            <w:vAlign w:val="center"/>
          </w:tcPr>
          <w:p w:rsidR="006A03BC" w:rsidRPr="00F82CBB" w:rsidRDefault="00F82CBB" w:rsidP="00871378">
            <w:pPr>
              <w:jc w:val="center"/>
              <w:rPr>
                <w:rFonts w:asciiTheme="minorHAnsi" w:hAnsiTheme="minorHAnsi"/>
                <w:color w:val="000000"/>
                <w:sz w:val="24"/>
                <w:szCs w:val="24"/>
                <w:lang w:val="ru-RU"/>
              </w:rPr>
            </w:pPr>
            <w:r>
              <w:rPr>
                <w:rFonts w:asciiTheme="minorHAnsi" w:hAnsiTheme="minorHAnsi"/>
                <w:b/>
                <w:sz w:val="24"/>
                <w:szCs w:val="24"/>
                <w:lang w:val="ru-RU"/>
              </w:rPr>
              <w:t>2</w:t>
            </w:r>
          </w:p>
        </w:tc>
      </w:tr>
      <w:tr w:rsidR="006A03BC" w:rsidRPr="006F38CF" w:rsidTr="00871378">
        <w:trPr>
          <w:trHeight w:val="493"/>
        </w:trPr>
        <w:tc>
          <w:tcPr>
            <w:tcW w:w="2114" w:type="dxa"/>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Title</w:t>
            </w:r>
          </w:p>
        </w:tc>
        <w:tc>
          <w:tcPr>
            <w:tcW w:w="7525" w:type="dxa"/>
            <w:gridSpan w:val="4"/>
            <w:vAlign w:val="center"/>
          </w:tcPr>
          <w:p w:rsidR="006A03BC" w:rsidRPr="00AE7F48" w:rsidRDefault="00AE7F48" w:rsidP="0073275D">
            <w:pPr>
              <w:rPr>
                <w:rFonts w:asciiTheme="minorHAnsi" w:hAnsiTheme="minorHAnsi"/>
                <w:szCs w:val="22"/>
                <w:lang w:val="ru-RU"/>
              </w:rPr>
            </w:pPr>
            <w:r w:rsidRPr="002912BE">
              <w:rPr>
                <w:b/>
                <w:lang w:val="en-US"/>
              </w:rPr>
              <w:t xml:space="preserve">CURRICULUM </w:t>
            </w:r>
            <w:r w:rsidR="0073275D">
              <w:rPr>
                <w:b/>
                <w:lang w:val="en-US"/>
              </w:rPr>
              <w:t>REFORM</w:t>
            </w:r>
          </w:p>
        </w:tc>
      </w:tr>
      <w:tr w:rsidR="006A03BC" w:rsidRPr="006F38CF" w:rsidTr="00871378">
        <w:trPr>
          <w:trHeight w:val="493"/>
        </w:trPr>
        <w:tc>
          <w:tcPr>
            <w:tcW w:w="2114" w:type="dxa"/>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Related assumptions and risks</w:t>
            </w:r>
          </w:p>
        </w:tc>
        <w:tc>
          <w:tcPr>
            <w:tcW w:w="7525" w:type="dxa"/>
            <w:gridSpan w:val="4"/>
            <w:vAlign w:val="center"/>
          </w:tcPr>
          <w:p w:rsidR="00DB4476" w:rsidRPr="00DB4476" w:rsidRDefault="00DB4476" w:rsidP="00DB4476">
            <w:pPr>
              <w:rPr>
                <w:rFonts w:asciiTheme="minorHAnsi" w:hAnsiTheme="minorHAnsi"/>
                <w:szCs w:val="22"/>
                <w:lang w:val="en-GB"/>
              </w:rPr>
            </w:pPr>
            <w:r w:rsidRPr="00DB4476">
              <w:rPr>
                <w:rFonts w:asciiTheme="minorHAnsi" w:hAnsiTheme="minorHAnsi"/>
                <w:szCs w:val="22"/>
                <w:lang w:val="en-GB"/>
              </w:rPr>
              <w:t xml:space="preserve">By this stage, it is assumed that all the consortium members have </w:t>
            </w:r>
            <w:r>
              <w:rPr>
                <w:rFonts w:asciiTheme="minorHAnsi" w:hAnsiTheme="minorHAnsi"/>
                <w:szCs w:val="22"/>
                <w:lang w:val="en-US"/>
              </w:rPr>
              <w:t>agreed upon</w:t>
            </w:r>
            <w:r w:rsidRPr="00DB4476">
              <w:rPr>
                <w:rFonts w:asciiTheme="minorHAnsi" w:hAnsiTheme="minorHAnsi"/>
                <w:szCs w:val="22"/>
                <w:lang w:val="en-GB"/>
              </w:rPr>
              <w:t xml:space="preserve"> an efficient system of communication. Partners commit to the project aims, scheduled activities, and events. </w:t>
            </w:r>
            <w:r>
              <w:rPr>
                <w:rFonts w:asciiTheme="minorHAnsi" w:hAnsiTheme="minorHAnsi"/>
                <w:szCs w:val="22"/>
                <w:lang w:val="en-GB"/>
              </w:rPr>
              <w:t xml:space="preserve">UA </w:t>
            </w:r>
            <w:r w:rsidRPr="00DB4476">
              <w:rPr>
                <w:rFonts w:asciiTheme="minorHAnsi" w:hAnsiTheme="minorHAnsi"/>
                <w:szCs w:val="22"/>
                <w:lang w:val="en-GB"/>
              </w:rPr>
              <w:t xml:space="preserve">partner universities are open to </w:t>
            </w:r>
            <w:r>
              <w:rPr>
                <w:rFonts w:asciiTheme="minorHAnsi" w:hAnsiTheme="minorHAnsi"/>
                <w:szCs w:val="22"/>
                <w:lang w:val="en-GB"/>
              </w:rPr>
              <w:t xml:space="preserve">reforming their curricula to </w:t>
            </w:r>
            <w:r w:rsidR="00257E5A">
              <w:rPr>
                <w:rFonts w:asciiTheme="minorHAnsi" w:hAnsiTheme="minorHAnsi"/>
                <w:szCs w:val="22"/>
                <w:lang w:val="en-GB"/>
              </w:rPr>
              <w:t>correspond to the EU standards.</w:t>
            </w:r>
          </w:p>
          <w:p w:rsidR="006A03BC" w:rsidRPr="00DB4476" w:rsidRDefault="00DB4476" w:rsidP="00257E5A">
            <w:pPr>
              <w:rPr>
                <w:rFonts w:asciiTheme="minorHAnsi" w:hAnsiTheme="minorHAnsi"/>
                <w:szCs w:val="22"/>
                <w:lang w:val="en-US"/>
              </w:rPr>
            </w:pPr>
            <w:r w:rsidRPr="00DB4476">
              <w:rPr>
                <w:rFonts w:asciiTheme="minorHAnsi" w:hAnsiTheme="minorHAnsi"/>
                <w:b/>
                <w:szCs w:val="22"/>
                <w:lang w:val="en-GB"/>
              </w:rPr>
              <w:t>Risk</w:t>
            </w:r>
            <w:r w:rsidRPr="00DB4476">
              <w:rPr>
                <w:rFonts w:asciiTheme="minorHAnsi" w:hAnsiTheme="minorHAnsi"/>
                <w:szCs w:val="22"/>
                <w:lang w:val="en-GB"/>
              </w:rPr>
              <w:t>: The risk of this stage relates to the implementation</w:t>
            </w:r>
            <w:r>
              <w:rPr>
                <w:rFonts w:asciiTheme="minorHAnsi" w:hAnsiTheme="minorHAnsi"/>
                <w:szCs w:val="22"/>
                <w:lang w:val="en-GB"/>
              </w:rPr>
              <w:t xml:space="preserve"> </w:t>
            </w:r>
            <w:r w:rsidRPr="00DB4476">
              <w:rPr>
                <w:rFonts w:asciiTheme="minorHAnsi" w:hAnsiTheme="minorHAnsi"/>
                <w:szCs w:val="22"/>
                <w:lang w:val="en-GB"/>
              </w:rPr>
              <w:t xml:space="preserve">of </w:t>
            </w:r>
            <w:r>
              <w:rPr>
                <w:rFonts w:asciiTheme="minorHAnsi" w:hAnsiTheme="minorHAnsi"/>
                <w:szCs w:val="22"/>
                <w:lang w:val="en-GB"/>
              </w:rPr>
              <w:t>reformed</w:t>
            </w:r>
            <w:r w:rsidRPr="00DB4476">
              <w:rPr>
                <w:rFonts w:asciiTheme="minorHAnsi" w:hAnsiTheme="minorHAnsi"/>
                <w:szCs w:val="22"/>
                <w:lang w:val="en-GB"/>
              </w:rPr>
              <w:t xml:space="preserve"> curricula as well as possible obstacles during their piloting. To eliminate these problems the UA partners (P</w:t>
            </w:r>
            <w:r>
              <w:rPr>
                <w:rFonts w:asciiTheme="minorHAnsi" w:hAnsiTheme="minorHAnsi"/>
                <w:szCs w:val="22"/>
                <w:lang w:val="en-GB"/>
              </w:rPr>
              <w:t>5</w:t>
            </w:r>
            <w:r w:rsidRPr="00DB4476">
              <w:rPr>
                <w:rFonts w:asciiTheme="minorHAnsi" w:hAnsiTheme="minorHAnsi"/>
                <w:szCs w:val="22"/>
                <w:lang w:val="en-GB"/>
              </w:rPr>
              <w:t>-P</w:t>
            </w:r>
            <w:r>
              <w:rPr>
                <w:rFonts w:asciiTheme="minorHAnsi" w:hAnsiTheme="minorHAnsi"/>
                <w:szCs w:val="22"/>
                <w:lang w:val="en-GB"/>
              </w:rPr>
              <w:t>12</w:t>
            </w:r>
            <w:r w:rsidRPr="00DB4476">
              <w:rPr>
                <w:rFonts w:asciiTheme="minorHAnsi" w:hAnsiTheme="minorHAnsi"/>
                <w:szCs w:val="22"/>
                <w:lang w:val="en-GB"/>
              </w:rPr>
              <w:t>) have already obtained full consent from their university administration and during the project lifetime will participate in university council meetings to explain the nature of changes and the positive shifts the curricula implementation</w:t>
            </w:r>
            <w:r w:rsidR="00257E5A">
              <w:rPr>
                <w:rFonts w:asciiTheme="minorHAnsi" w:hAnsiTheme="minorHAnsi"/>
                <w:szCs w:val="22"/>
                <w:lang w:val="en-GB"/>
              </w:rPr>
              <w:t xml:space="preserve"> can bring</w:t>
            </w:r>
            <w:r w:rsidRPr="00DB4476">
              <w:rPr>
                <w:rFonts w:asciiTheme="minorHAnsi" w:hAnsiTheme="minorHAnsi"/>
                <w:szCs w:val="22"/>
                <w:lang w:val="en-GB"/>
              </w:rPr>
              <w:t>.</w:t>
            </w:r>
          </w:p>
        </w:tc>
      </w:tr>
      <w:tr w:rsidR="006A03BC" w:rsidRPr="006F38CF" w:rsidTr="00871378">
        <w:trPr>
          <w:trHeight w:val="493"/>
        </w:trPr>
        <w:tc>
          <w:tcPr>
            <w:tcW w:w="2114" w:type="dxa"/>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Description</w:t>
            </w:r>
          </w:p>
        </w:tc>
        <w:tc>
          <w:tcPr>
            <w:tcW w:w="7525" w:type="dxa"/>
            <w:gridSpan w:val="4"/>
            <w:vAlign w:val="center"/>
          </w:tcPr>
          <w:p w:rsidR="006A03BC" w:rsidRPr="006F38CF" w:rsidRDefault="00C94D0F" w:rsidP="005614A4">
            <w:pPr>
              <w:rPr>
                <w:rFonts w:asciiTheme="minorHAnsi" w:hAnsiTheme="minorHAnsi"/>
                <w:szCs w:val="22"/>
                <w:lang w:val="en-GB"/>
              </w:rPr>
            </w:pPr>
            <w:r>
              <w:rPr>
                <w:rFonts w:asciiTheme="minorHAnsi" w:hAnsiTheme="minorHAnsi"/>
                <w:szCs w:val="22"/>
                <w:lang w:val="en-GB"/>
              </w:rPr>
              <w:t xml:space="preserve">This project concentrates on curricula reform to the EU standards. The reform will include self-assessment, peer-review, audit, update, survey, piloting and </w:t>
            </w:r>
            <w:r w:rsidR="005614A4">
              <w:rPr>
                <w:rFonts w:asciiTheme="minorHAnsi" w:hAnsiTheme="minorHAnsi"/>
                <w:szCs w:val="22"/>
                <w:lang w:val="en-GB"/>
              </w:rPr>
              <w:t xml:space="preserve">the </w:t>
            </w:r>
            <w:r>
              <w:rPr>
                <w:rFonts w:asciiTheme="minorHAnsi" w:hAnsiTheme="minorHAnsi"/>
                <w:szCs w:val="22"/>
                <w:lang w:val="en-GB"/>
              </w:rPr>
              <w:t>permanent running of the updated curricula (</w:t>
            </w:r>
            <w:r w:rsidR="00257E5A">
              <w:rPr>
                <w:rFonts w:asciiTheme="minorHAnsi" w:hAnsiTheme="minorHAnsi"/>
                <w:szCs w:val="22"/>
                <w:lang w:val="en-GB"/>
              </w:rPr>
              <w:t>8</w:t>
            </w:r>
            <w:r>
              <w:rPr>
                <w:rFonts w:asciiTheme="minorHAnsi" w:hAnsiTheme="minorHAnsi"/>
                <w:szCs w:val="22"/>
                <w:lang w:val="en-GB"/>
              </w:rPr>
              <w:t xml:space="preserve"> BA and 8 MA curricula </w:t>
            </w:r>
            <w:r w:rsidR="005614A4">
              <w:rPr>
                <w:rFonts w:asciiTheme="minorHAnsi" w:hAnsiTheme="minorHAnsi"/>
                <w:szCs w:val="22"/>
                <w:lang w:val="en-GB"/>
              </w:rPr>
              <w:t xml:space="preserve">of TFL </w:t>
            </w:r>
            <w:r>
              <w:rPr>
                <w:rFonts w:asciiTheme="minorHAnsi" w:hAnsiTheme="minorHAnsi"/>
                <w:szCs w:val="22"/>
                <w:lang w:val="en-GB"/>
              </w:rPr>
              <w:t xml:space="preserve">at 8 UA universities). Curricula development teams will </w:t>
            </w:r>
            <w:r w:rsidR="00D77A3C">
              <w:rPr>
                <w:rFonts w:asciiTheme="minorHAnsi" w:hAnsiTheme="minorHAnsi"/>
                <w:szCs w:val="22"/>
                <w:lang w:val="en-GB"/>
              </w:rPr>
              <w:t xml:space="preserve">be taught the principles of curriculum design, EQF, peer-review (which is a novel concept for Ukraine), </w:t>
            </w:r>
            <w:r w:rsidR="00257E5A">
              <w:rPr>
                <w:rFonts w:asciiTheme="minorHAnsi" w:hAnsiTheme="minorHAnsi"/>
                <w:szCs w:val="22"/>
                <w:lang w:val="en-GB"/>
              </w:rPr>
              <w:t xml:space="preserve">curricula quality </w:t>
            </w:r>
            <w:r w:rsidR="00D77A3C">
              <w:rPr>
                <w:rFonts w:asciiTheme="minorHAnsi" w:hAnsiTheme="minorHAnsi"/>
                <w:szCs w:val="22"/>
                <w:lang w:val="en-GB"/>
              </w:rPr>
              <w:t xml:space="preserve">survey. Curriculum development process will go gradually, but the new curricula will </w:t>
            </w:r>
            <w:r w:rsidR="00BC6539">
              <w:rPr>
                <w:rFonts w:asciiTheme="minorHAnsi" w:hAnsiTheme="minorHAnsi"/>
                <w:szCs w:val="22"/>
                <w:lang w:val="en-GB"/>
              </w:rPr>
              <w:t xml:space="preserve">have </w:t>
            </w:r>
            <w:r w:rsidR="00D77A3C">
              <w:rPr>
                <w:rFonts w:asciiTheme="minorHAnsi" w:hAnsiTheme="minorHAnsi"/>
                <w:szCs w:val="22"/>
                <w:lang w:val="en-GB"/>
              </w:rPr>
              <w:t>be</w:t>
            </w:r>
            <w:r w:rsidR="00BC6539">
              <w:rPr>
                <w:rFonts w:asciiTheme="minorHAnsi" w:hAnsiTheme="minorHAnsi"/>
                <w:szCs w:val="22"/>
                <w:lang w:val="en-GB"/>
              </w:rPr>
              <w:t>en</w:t>
            </w:r>
            <w:r w:rsidR="00D77A3C">
              <w:rPr>
                <w:rFonts w:asciiTheme="minorHAnsi" w:hAnsiTheme="minorHAnsi"/>
                <w:szCs w:val="22"/>
                <w:lang w:val="en-GB"/>
              </w:rPr>
              <w:t xml:space="preserve"> </w:t>
            </w:r>
            <w:r w:rsidR="00257E5A">
              <w:rPr>
                <w:rFonts w:asciiTheme="minorHAnsi" w:hAnsiTheme="minorHAnsi"/>
                <w:szCs w:val="22"/>
                <w:lang w:val="en-GB"/>
              </w:rPr>
              <w:t xml:space="preserve">piloted and </w:t>
            </w:r>
            <w:r w:rsidR="00D77A3C">
              <w:rPr>
                <w:rFonts w:asciiTheme="minorHAnsi" w:hAnsiTheme="minorHAnsi"/>
                <w:szCs w:val="22"/>
                <w:lang w:val="en-GB"/>
              </w:rPr>
              <w:t>permanently running before the project ends.</w:t>
            </w:r>
          </w:p>
        </w:tc>
      </w:tr>
      <w:tr w:rsidR="006A03BC" w:rsidRPr="006F38CF" w:rsidTr="00871378">
        <w:trPr>
          <w:trHeight w:val="493"/>
        </w:trPr>
        <w:tc>
          <w:tcPr>
            <w:tcW w:w="2114" w:type="dxa"/>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Tasks</w:t>
            </w:r>
          </w:p>
        </w:tc>
        <w:tc>
          <w:tcPr>
            <w:tcW w:w="7525" w:type="dxa"/>
            <w:gridSpan w:val="4"/>
            <w:vAlign w:val="center"/>
          </w:tcPr>
          <w:p w:rsidR="00D77A3C" w:rsidRDefault="00E31516" w:rsidP="00717439">
            <w:pPr>
              <w:rPr>
                <w:rFonts w:asciiTheme="minorHAnsi" w:hAnsiTheme="minorHAnsi"/>
                <w:szCs w:val="22"/>
                <w:lang w:val="en-US"/>
              </w:rPr>
            </w:pPr>
            <w:r>
              <w:rPr>
                <w:rFonts w:asciiTheme="minorHAnsi" w:hAnsiTheme="minorHAnsi"/>
                <w:szCs w:val="22"/>
                <w:lang w:val="en-GB"/>
              </w:rPr>
              <w:t>T2</w:t>
            </w:r>
            <w:r w:rsidR="00D77A3C" w:rsidRPr="00D77A3C">
              <w:rPr>
                <w:rFonts w:asciiTheme="minorHAnsi" w:hAnsiTheme="minorHAnsi"/>
                <w:szCs w:val="22"/>
                <w:lang w:val="en-GB"/>
              </w:rPr>
              <w:t>.1:</w:t>
            </w:r>
            <w:r w:rsidR="00D77A3C">
              <w:rPr>
                <w:rFonts w:asciiTheme="minorHAnsi" w:hAnsiTheme="minorHAnsi"/>
                <w:szCs w:val="22"/>
                <w:lang w:val="en-US"/>
              </w:rPr>
              <w:t xml:space="preserve"> To introduce the UA universities to </w:t>
            </w:r>
            <w:r w:rsidR="007233E9">
              <w:rPr>
                <w:rFonts w:asciiTheme="minorHAnsi" w:hAnsiTheme="minorHAnsi"/>
                <w:szCs w:val="22"/>
                <w:lang w:val="en-US"/>
              </w:rPr>
              <w:t xml:space="preserve">the process, </w:t>
            </w:r>
            <w:r w:rsidR="00D77A3C">
              <w:rPr>
                <w:rFonts w:asciiTheme="minorHAnsi" w:hAnsiTheme="minorHAnsi"/>
                <w:szCs w:val="22"/>
                <w:lang w:val="en-US"/>
              </w:rPr>
              <w:t>standards and</w:t>
            </w:r>
            <w:r w:rsidR="00F95570">
              <w:rPr>
                <w:rFonts w:asciiTheme="minorHAnsi" w:hAnsiTheme="minorHAnsi"/>
                <w:szCs w:val="22"/>
                <w:lang w:val="en-US"/>
              </w:rPr>
              <w:t xml:space="preserve"> criteria of curriculum d</w:t>
            </w:r>
            <w:r w:rsidR="00257E5A">
              <w:rPr>
                <w:rFonts w:asciiTheme="minorHAnsi" w:hAnsiTheme="minorHAnsi"/>
                <w:szCs w:val="22"/>
                <w:lang w:val="en-US"/>
              </w:rPr>
              <w:t>esign and develop the necessary skills in them.</w:t>
            </w:r>
          </w:p>
          <w:p w:rsidR="007233E9" w:rsidRDefault="00E31516" w:rsidP="00717439">
            <w:pPr>
              <w:rPr>
                <w:rFonts w:asciiTheme="minorHAnsi" w:hAnsiTheme="minorHAnsi"/>
                <w:szCs w:val="22"/>
                <w:lang w:val="en-US"/>
              </w:rPr>
            </w:pPr>
            <w:r>
              <w:rPr>
                <w:rFonts w:asciiTheme="minorHAnsi" w:hAnsiTheme="minorHAnsi"/>
                <w:szCs w:val="22"/>
                <w:lang w:val="en-US"/>
              </w:rPr>
              <w:t>T2</w:t>
            </w:r>
            <w:r w:rsidR="007233E9">
              <w:rPr>
                <w:rFonts w:asciiTheme="minorHAnsi" w:hAnsiTheme="minorHAnsi"/>
                <w:szCs w:val="22"/>
                <w:lang w:val="en-US"/>
              </w:rPr>
              <w:t xml:space="preserve">.2: To </w:t>
            </w:r>
            <w:r w:rsidR="00E04262">
              <w:rPr>
                <w:rFonts w:asciiTheme="minorHAnsi" w:hAnsiTheme="minorHAnsi"/>
                <w:szCs w:val="22"/>
                <w:lang w:val="en-US"/>
              </w:rPr>
              <w:t xml:space="preserve">hold a </w:t>
            </w:r>
            <w:r w:rsidR="007233E9">
              <w:rPr>
                <w:rFonts w:asciiTheme="minorHAnsi" w:hAnsiTheme="minorHAnsi"/>
                <w:szCs w:val="22"/>
                <w:lang w:val="en-US"/>
              </w:rPr>
              <w:t xml:space="preserve">survey </w:t>
            </w:r>
            <w:r w:rsidR="00E04262">
              <w:rPr>
                <w:rFonts w:asciiTheme="minorHAnsi" w:hAnsiTheme="minorHAnsi"/>
                <w:szCs w:val="22"/>
                <w:lang w:val="en-US"/>
              </w:rPr>
              <w:t>of</w:t>
            </w:r>
            <w:r w:rsidR="007233E9">
              <w:rPr>
                <w:rFonts w:asciiTheme="minorHAnsi" w:hAnsiTheme="minorHAnsi"/>
                <w:szCs w:val="22"/>
                <w:lang w:val="en-US"/>
              </w:rPr>
              <w:t xml:space="preserve"> students and in-service teachers </w:t>
            </w:r>
            <w:r w:rsidR="00E04262">
              <w:rPr>
                <w:rFonts w:asciiTheme="minorHAnsi" w:hAnsiTheme="minorHAnsi"/>
                <w:szCs w:val="22"/>
                <w:lang w:val="en-US"/>
              </w:rPr>
              <w:t>as for</w:t>
            </w:r>
            <w:r w:rsidR="007233E9">
              <w:rPr>
                <w:rFonts w:asciiTheme="minorHAnsi" w:hAnsiTheme="minorHAnsi"/>
                <w:szCs w:val="22"/>
                <w:lang w:val="en-US"/>
              </w:rPr>
              <w:t xml:space="preserve"> curr</w:t>
            </w:r>
            <w:r w:rsidR="00E04262">
              <w:rPr>
                <w:rFonts w:asciiTheme="minorHAnsi" w:hAnsiTheme="minorHAnsi"/>
                <w:szCs w:val="22"/>
                <w:lang w:val="en-US"/>
              </w:rPr>
              <w:t>icula quality.</w:t>
            </w:r>
          </w:p>
          <w:p w:rsidR="007233E9" w:rsidRDefault="00E31516" w:rsidP="00717439">
            <w:pPr>
              <w:rPr>
                <w:rFonts w:asciiTheme="minorHAnsi" w:hAnsiTheme="minorHAnsi"/>
                <w:szCs w:val="22"/>
                <w:lang w:val="en-US"/>
              </w:rPr>
            </w:pPr>
            <w:r>
              <w:rPr>
                <w:rFonts w:asciiTheme="minorHAnsi" w:hAnsiTheme="minorHAnsi"/>
                <w:szCs w:val="22"/>
                <w:lang w:val="en-US"/>
              </w:rPr>
              <w:t>T2</w:t>
            </w:r>
            <w:r w:rsidR="007233E9">
              <w:rPr>
                <w:rFonts w:asciiTheme="minorHAnsi" w:hAnsiTheme="minorHAnsi"/>
                <w:szCs w:val="22"/>
                <w:lang w:val="en-US"/>
              </w:rPr>
              <w:t xml:space="preserve">.3: To </w:t>
            </w:r>
            <w:r w:rsidR="005614A4">
              <w:rPr>
                <w:rFonts w:asciiTheme="minorHAnsi" w:hAnsiTheme="minorHAnsi"/>
                <w:szCs w:val="22"/>
                <w:lang w:val="en-US"/>
              </w:rPr>
              <w:t xml:space="preserve">reform curricula according to the EU standards </w:t>
            </w:r>
            <w:r w:rsidR="007233E9">
              <w:rPr>
                <w:rFonts w:asciiTheme="minorHAnsi" w:hAnsiTheme="minorHAnsi"/>
                <w:szCs w:val="22"/>
                <w:lang w:val="en-US"/>
              </w:rPr>
              <w:t xml:space="preserve">and </w:t>
            </w:r>
            <w:r w:rsidR="00257E5A">
              <w:rPr>
                <w:rFonts w:asciiTheme="minorHAnsi" w:hAnsiTheme="minorHAnsi"/>
                <w:szCs w:val="22"/>
                <w:lang w:val="en-US"/>
              </w:rPr>
              <w:t>pilot</w:t>
            </w:r>
            <w:r w:rsidR="005614A4">
              <w:rPr>
                <w:rFonts w:asciiTheme="minorHAnsi" w:hAnsiTheme="minorHAnsi"/>
                <w:szCs w:val="22"/>
                <w:lang w:val="en-US"/>
              </w:rPr>
              <w:t xml:space="preserve"> them.</w:t>
            </w:r>
          </w:p>
          <w:p w:rsidR="006A03BC" w:rsidRPr="00257E5A" w:rsidRDefault="00E31516" w:rsidP="00717439">
            <w:pPr>
              <w:rPr>
                <w:rFonts w:asciiTheme="minorHAnsi" w:hAnsiTheme="minorHAnsi"/>
                <w:szCs w:val="22"/>
                <w:lang w:val="en-US"/>
              </w:rPr>
            </w:pPr>
            <w:r>
              <w:rPr>
                <w:rFonts w:asciiTheme="minorHAnsi" w:hAnsiTheme="minorHAnsi"/>
                <w:szCs w:val="22"/>
                <w:lang w:val="en-US"/>
              </w:rPr>
              <w:t>T2</w:t>
            </w:r>
            <w:r w:rsidR="00E04262">
              <w:rPr>
                <w:rFonts w:asciiTheme="minorHAnsi" w:hAnsiTheme="minorHAnsi"/>
                <w:szCs w:val="22"/>
                <w:lang w:val="en-US"/>
              </w:rPr>
              <w:t xml:space="preserve">.4: To run the curricula on a permanent basis. </w:t>
            </w:r>
          </w:p>
        </w:tc>
      </w:tr>
      <w:tr w:rsidR="006A03BC" w:rsidRPr="006F38CF" w:rsidTr="00871378">
        <w:trPr>
          <w:trHeight w:val="493"/>
        </w:trPr>
        <w:tc>
          <w:tcPr>
            <w:tcW w:w="2114" w:type="dxa"/>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Estimated Start Date (dd-mm-yyyy)</w:t>
            </w:r>
          </w:p>
        </w:tc>
        <w:tc>
          <w:tcPr>
            <w:tcW w:w="2555" w:type="dxa"/>
            <w:vAlign w:val="center"/>
          </w:tcPr>
          <w:p w:rsidR="006A03BC" w:rsidRPr="006F38CF" w:rsidRDefault="00257E5A" w:rsidP="00871378">
            <w:pPr>
              <w:rPr>
                <w:rFonts w:asciiTheme="minorHAnsi" w:hAnsiTheme="minorHAnsi"/>
                <w:szCs w:val="22"/>
                <w:lang w:val="en-GB"/>
              </w:rPr>
            </w:pPr>
            <w:r>
              <w:rPr>
                <w:rFonts w:asciiTheme="minorHAnsi" w:hAnsiTheme="minorHAnsi"/>
                <w:szCs w:val="22"/>
                <w:lang w:val="en-GB"/>
              </w:rPr>
              <w:t>15/01/2020</w:t>
            </w:r>
          </w:p>
        </w:tc>
        <w:tc>
          <w:tcPr>
            <w:tcW w:w="2556" w:type="dxa"/>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 xml:space="preserve">Estimated End Date </w:t>
            </w:r>
          </w:p>
          <w:p w:rsidR="006A03BC" w:rsidRPr="006F38CF" w:rsidRDefault="006A03BC" w:rsidP="00871378">
            <w:pPr>
              <w:rPr>
                <w:rFonts w:asciiTheme="minorHAnsi" w:hAnsiTheme="minorHAnsi"/>
                <w:lang w:val="en-GB"/>
              </w:rPr>
            </w:pPr>
            <w:r w:rsidRPr="006F38CF">
              <w:rPr>
                <w:rFonts w:asciiTheme="minorHAnsi" w:hAnsiTheme="minorHAnsi"/>
                <w:b/>
                <w:lang w:val="en-GB"/>
              </w:rPr>
              <w:t>(dd-mm-yyyy)</w:t>
            </w:r>
          </w:p>
        </w:tc>
        <w:tc>
          <w:tcPr>
            <w:tcW w:w="2414" w:type="dxa"/>
            <w:gridSpan w:val="2"/>
            <w:vAlign w:val="center"/>
          </w:tcPr>
          <w:p w:rsidR="006A03BC" w:rsidRPr="006F38CF" w:rsidRDefault="00257E5A" w:rsidP="00871378">
            <w:pPr>
              <w:rPr>
                <w:rFonts w:asciiTheme="minorHAnsi" w:hAnsiTheme="minorHAnsi"/>
                <w:szCs w:val="22"/>
                <w:lang w:val="en-GB"/>
              </w:rPr>
            </w:pPr>
            <w:r>
              <w:rPr>
                <w:rFonts w:asciiTheme="minorHAnsi" w:hAnsiTheme="minorHAnsi"/>
                <w:szCs w:val="22"/>
                <w:lang w:val="en-GB"/>
              </w:rPr>
              <w:t>14/11/2022</w:t>
            </w:r>
          </w:p>
        </w:tc>
      </w:tr>
      <w:tr w:rsidR="006A03BC" w:rsidRPr="006F38CF" w:rsidTr="00871378">
        <w:trPr>
          <w:trHeight w:val="493"/>
        </w:trPr>
        <w:tc>
          <w:tcPr>
            <w:tcW w:w="2114" w:type="dxa"/>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Lead Organisation</w:t>
            </w:r>
          </w:p>
        </w:tc>
        <w:tc>
          <w:tcPr>
            <w:tcW w:w="7525" w:type="dxa"/>
            <w:gridSpan w:val="4"/>
            <w:vAlign w:val="center"/>
          </w:tcPr>
          <w:p w:rsidR="006A03BC" w:rsidRPr="006F38CF" w:rsidRDefault="0073275D" w:rsidP="00871378">
            <w:pPr>
              <w:rPr>
                <w:rFonts w:asciiTheme="minorHAnsi" w:hAnsiTheme="minorHAnsi"/>
                <w:szCs w:val="22"/>
                <w:lang w:val="en-GB"/>
              </w:rPr>
            </w:pPr>
            <w:r>
              <w:rPr>
                <w:rFonts w:asciiTheme="minorHAnsi" w:hAnsiTheme="minorHAnsi"/>
                <w:szCs w:val="22"/>
                <w:lang w:val="en-GB"/>
              </w:rPr>
              <w:t>UT (P1)</w:t>
            </w:r>
          </w:p>
        </w:tc>
      </w:tr>
      <w:tr w:rsidR="006A03BC" w:rsidRPr="006F38CF" w:rsidTr="00871378">
        <w:trPr>
          <w:trHeight w:val="493"/>
        </w:trPr>
        <w:tc>
          <w:tcPr>
            <w:tcW w:w="2114" w:type="dxa"/>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Participating Organisation</w:t>
            </w:r>
          </w:p>
        </w:tc>
        <w:tc>
          <w:tcPr>
            <w:tcW w:w="7525" w:type="dxa"/>
            <w:gridSpan w:val="4"/>
            <w:vAlign w:val="center"/>
          </w:tcPr>
          <w:p w:rsidR="006A03BC" w:rsidRPr="006F38CF" w:rsidRDefault="00E04262" w:rsidP="00871378">
            <w:pPr>
              <w:rPr>
                <w:rFonts w:asciiTheme="minorHAnsi" w:hAnsiTheme="minorHAnsi"/>
                <w:szCs w:val="22"/>
                <w:lang w:val="en-GB"/>
              </w:rPr>
            </w:pPr>
            <w:r>
              <w:rPr>
                <w:rFonts w:asciiTheme="minorHAnsi" w:hAnsiTheme="minorHAnsi"/>
                <w:szCs w:val="22"/>
                <w:lang w:val="en-GB"/>
              </w:rPr>
              <w:t>ALL</w:t>
            </w:r>
          </w:p>
        </w:tc>
      </w:tr>
      <w:tr w:rsidR="006A03BC" w:rsidRPr="006F38CF" w:rsidTr="00871378">
        <w:trPr>
          <w:trHeight w:val="493"/>
        </w:trPr>
        <w:tc>
          <w:tcPr>
            <w:tcW w:w="2114" w:type="dxa"/>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Costs</w:t>
            </w:r>
          </w:p>
          <w:p w:rsidR="006A03BC" w:rsidRPr="006F38CF" w:rsidRDefault="006A03BC" w:rsidP="00871378">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25" w:type="dxa"/>
            <w:gridSpan w:val="4"/>
          </w:tcPr>
          <w:p w:rsidR="00F637E5" w:rsidRDefault="00F637E5" w:rsidP="00F637E5">
            <w:pPr>
              <w:rPr>
                <w:rFonts w:asciiTheme="minorHAnsi" w:hAnsiTheme="minorHAnsi"/>
                <w:szCs w:val="22"/>
                <w:lang w:val="en-GB"/>
              </w:rPr>
            </w:pPr>
            <w:r>
              <w:rPr>
                <w:rFonts w:asciiTheme="minorHAnsi" w:hAnsiTheme="minorHAnsi"/>
                <w:szCs w:val="22"/>
                <w:lang w:val="en-GB"/>
              </w:rPr>
              <w:t xml:space="preserve">WP2 includes the following expenses: </w:t>
            </w:r>
          </w:p>
          <w:p w:rsidR="00F637E5" w:rsidRDefault="00F637E5" w:rsidP="00F637E5">
            <w:pPr>
              <w:rPr>
                <w:rFonts w:asciiTheme="minorHAnsi" w:hAnsiTheme="minorHAnsi"/>
                <w:szCs w:val="22"/>
                <w:lang w:val="en-GB"/>
              </w:rPr>
            </w:pPr>
            <w:r>
              <w:rPr>
                <w:rFonts w:asciiTheme="minorHAnsi" w:hAnsiTheme="minorHAnsi"/>
                <w:szCs w:val="22"/>
                <w:lang w:val="en-GB"/>
              </w:rPr>
              <w:t xml:space="preserve">1) </w:t>
            </w:r>
            <w:r w:rsidR="001C413E">
              <w:rPr>
                <w:rFonts w:asciiTheme="minorHAnsi" w:hAnsiTheme="minorHAnsi"/>
                <w:szCs w:val="22"/>
                <w:lang w:val="en-GB"/>
              </w:rPr>
              <w:t>29</w:t>
            </w:r>
            <w:r>
              <w:rPr>
                <w:rFonts w:asciiTheme="minorHAnsi" w:hAnsiTheme="minorHAnsi"/>
                <w:szCs w:val="22"/>
                <w:lang w:val="en-GB"/>
              </w:rPr>
              <w:t xml:space="preserve"> trips to P8, Poltava, Ukraine, for the seminar on curricula design;</w:t>
            </w:r>
          </w:p>
          <w:p w:rsidR="006A03BC" w:rsidRPr="006F38CF" w:rsidRDefault="00F637E5" w:rsidP="00F637E5">
            <w:pPr>
              <w:rPr>
                <w:rFonts w:asciiTheme="minorHAnsi" w:hAnsiTheme="minorHAnsi"/>
                <w:szCs w:val="22"/>
                <w:lang w:val="en-GB"/>
              </w:rPr>
            </w:pPr>
            <w:r>
              <w:rPr>
                <w:rFonts w:asciiTheme="minorHAnsi" w:hAnsiTheme="minorHAnsi"/>
                <w:szCs w:val="22"/>
                <w:lang w:val="en-GB"/>
              </w:rPr>
              <w:t>2) catering and stationery for the seminar (this category is subcontracted to increase the general efficiency of the event as the participants will know when and where they will have lunch and will not feel stressed or time pressed looking for a café or waiting in the queue, they will also have all the necessary stationery and will feel c</w:t>
            </w:r>
            <w:r w:rsidR="001C413E">
              <w:rPr>
                <w:rFonts w:asciiTheme="minorHAnsi" w:hAnsiTheme="minorHAnsi"/>
                <w:szCs w:val="22"/>
                <w:lang w:val="en-GB"/>
              </w:rPr>
              <w:t>omfortable throughout the event</w:t>
            </w:r>
            <w:r>
              <w:rPr>
                <w:rFonts w:asciiTheme="minorHAnsi" w:hAnsiTheme="minorHAnsi"/>
                <w:szCs w:val="22"/>
                <w:lang w:val="en-GB"/>
              </w:rPr>
              <w:t>)</w:t>
            </w:r>
          </w:p>
        </w:tc>
      </w:tr>
    </w:tbl>
    <w:p w:rsidR="006A03BC" w:rsidRPr="006F38CF" w:rsidRDefault="006A03BC" w:rsidP="006A03BC">
      <w:pPr>
        <w:rPr>
          <w:b/>
        </w:rPr>
      </w:pPr>
    </w:p>
    <w:p w:rsidR="006A03BC" w:rsidRPr="006F38CF" w:rsidRDefault="006A03BC" w:rsidP="006A03BC">
      <w:pPr>
        <w:rPr>
          <w:b/>
          <w:sz w:val="24"/>
          <w:szCs w:val="24"/>
        </w:rPr>
      </w:pPr>
      <w:r w:rsidRPr="006F38CF">
        <w:rPr>
          <w:b/>
          <w:sz w:val="24"/>
          <w:szCs w:val="24"/>
        </w:rPr>
        <w:t>Deliverables/results/outcomes</w:t>
      </w:r>
    </w:p>
    <w:p w:rsidR="006A03BC" w:rsidRPr="006F38CF" w:rsidRDefault="006A03BC" w:rsidP="006A03BC">
      <w:pPr>
        <w:rPr>
          <w:b/>
        </w:rPr>
      </w:pPr>
    </w:p>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6A03BC" w:rsidRPr="006F38CF" w:rsidTr="00871378">
        <w:tc>
          <w:tcPr>
            <w:tcW w:w="2127" w:type="dxa"/>
            <w:vMerge w:val="restart"/>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Expected Deliverable/Results/</w:t>
            </w:r>
          </w:p>
          <w:p w:rsidR="006A03BC" w:rsidRPr="006F38CF" w:rsidRDefault="006A03BC" w:rsidP="00871378">
            <w:pPr>
              <w:rPr>
                <w:rFonts w:asciiTheme="minorHAnsi" w:hAnsiTheme="minorHAnsi"/>
                <w:lang w:val="en-GB"/>
              </w:rPr>
            </w:pPr>
            <w:r w:rsidRPr="006F38CF">
              <w:rPr>
                <w:rFonts w:asciiTheme="minorHAnsi" w:hAnsiTheme="minorHAnsi"/>
                <w:b/>
                <w:lang w:val="en-GB"/>
              </w:rPr>
              <w:t>Outcomes</w:t>
            </w:r>
          </w:p>
        </w:tc>
        <w:tc>
          <w:tcPr>
            <w:tcW w:w="1984" w:type="dxa"/>
            <w:vAlign w:val="center"/>
          </w:tcPr>
          <w:p w:rsidR="006A03BC" w:rsidRPr="006F38CF" w:rsidRDefault="006A03BC" w:rsidP="00871378">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6A03BC" w:rsidRPr="00CD773F" w:rsidRDefault="00F82CBB" w:rsidP="00871378">
            <w:pPr>
              <w:ind w:left="5040" w:hanging="187"/>
              <w:rPr>
                <w:rFonts w:asciiTheme="minorHAnsi" w:hAnsiTheme="minorHAnsi"/>
                <w:b/>
                <w:sz w:val="24"/>
                <w:lang w:val="en-GB"/>
              </w:rPr>
            </w:pPr>
            <w:r>
              <w:rPr>
                <w:rFonts w:asciiTheme="minorHAnsi" w:hAnsiTheme="minorHAnsi"/>
                <w:b/>
                <w:sz w:val="24"/>
                <w:lang w:val="ru-RU"/>
              </w:rPr>
              <w:t>2</w:t>
            </w:r>
            <w:r w:rsidR="006A03BC" w:rsidRPr="00CD773F">
              <w:rPr>
                <w:rFonts w:asciiTheme="minorHAnsi" w:hAnsiTheme="minorHAnsi"/>
                <w:b/>
                <w:sz w:val="24"/>
                <w:lang w:val="en-GB"/>
              </w:rPr>
              <w:t>.1.</w:t>
            </w:r>
          </w:p>
        </w:tc>
      </w:tr>
      <w:tr w:rsidR="006A03BC" w:rsidRPr="006F38CF" w:rsidTr="00871378">
        <w:tc>
          <w:tcPr>
            <w:tcW w:w="2127" w:type="dxa"/>
            <w:vMerge/>
            <w:vAlign w:val="center"/>
          </w:tcPr>
          <w:p w:rsidR="006A03BC" w:rsidRPr="006F38CF" w:rsidRDefault="006A03BC" w:rsidP="00871378">
            <w:pPr>
              <w:rPr>
                <w:rFonts w:asciiTheme="minorHAnsi" w:hAnsiTheme="minorHAnsi"/>
                <w:lang w:val="en-GB"/>
              </w:rPr>
            </w:pPr>
          </w:p>
        </w:tc>
        <w:tc>
          <w:tcPr>
            <w:tcW w:w="1984" w:type="dxa"/>
            <w:vAlign w:val="center"/>
          </w:tcPr>
          <w:p w:rsidR="006A03BC" w:rsidRPr="006F38CF" w:rsidRDefault="006A03BC" w:rsidP="00871378">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6A03BC" w:rsidRPr="006F38CF" w:rsidRDefault="00AE7F48" w:rsidP="006C4EA9">
            <w:pPr>
              <w:rPr>
                <w:rFonts w:asciiTheme="minorHAnsi" w:hAnsiTheme="minorHAnsi"/>
                <w:szCs w:val="22"/>
                <w:lang w:val="en-GB"/>
              </w:rPr>
            </w:pPr>
            <w:r w:rsidRPr="00AE7F48">
              <w:rPr>
                <w:rFonts w:asciiTheme="minorHAnsi" w:hAnsiTheme="minorHAnsi"/>
                <w:szCs w:val="22"/>
                <w:lang w:val="en-GB"/>
              </w:rPr>
              <w:t>Development of</w:t>
            </w:r>
            <w:r w:rsidR="00833EAA">
              <w:rPr>
                <w:rFonts w:asciiTheme="minorHAnsi" w:hAnsiTheme="minorHAnsi"/>
                <w:szCs w:val="22"/>
                <w:lang w:val="en-GB"/>
              </w:rPr>
              <w:t xml:space="preserve"> guidelines for curricul</w:t>
            </w:r>
            <w:r w:rsidR="006C4EA9">
              <w:rPr>
                <w:rFonts w:asciiTheme="minorHAnsi" w:hAnsiTheme="minorHAnsi"/>
                <w:szCs w:val="22"/>
                <w:lang w:val="en-GB"/>
              </w:rPr>
              <w:t>a design</w:t>
            </w:r>
          </w:p>
        </w:tc>
      </w:tr>
      <w:tr w:rsidR="006A03BC" w:rsidRPr="006F38CF" w:rsidTr="00871378">
        <w:trPr>
          <w:trHeight w:val="472"/>
        </w:trPr>
        <w:tc>
          <w:tcPr>
            <w:tcW w:w="2127" w:type="dxa"/>
            <w:vMerge/>
            <w:vAlign w:val="center"/>
          </w:tcPr>
          <w:p w:rsidR="006A03BC" w:rsidRPr="006F38CF" w:rsidRDefault="006A03BC" w:rsidP="00871378">
            <w:pPr>
              <w:rPr>
                <w:rFonts w:asciiTheme="minorHAnsi" w:hAnsiTheme="minorHAnsi"/>
                <w:lang w:val="en-GB"/>
              </w:rPr>
            </w:pPr>
          </w:p>
        </w:tc>
        <w:tc>
          <w:tcPr>
            <w:tcW w:w="1984" w:type="dxa"/>
            <w:vAlign w:val="center"/>
          </w:tcPr>
          <w:p w:rsidR="006A03BC" w:rsidRPr="006F38CF" w:rsidRDefault="006A03BC" w:rsidP="00871378">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6A03BC" w:rsidRPr="006F38CF" w:rsidRDefault="00ED10D1" w:rsidP="00871378">
            <w:pPr>
              <w:rPr>
                <w:rFonts w:asciiTheme="minorHAnsi" w:hAnsiTheme="minorHAnsi"/>
                <w:color w:val="000000"/>
                <w:lang w:val="en-GB"/>
              </w:rPr>
            </w:pPr>
            <w:sdt>
              <w:sdtPr>
                <w:rPr>
                  <w:color w:val="000000"/>
                </w:rPr>
                <w:id w:val="-304857525"/>
                <w14:checkbox>
                  <w14:checked w14:val="0"/>
                  <w14:checkedState w14:val="2612" w14:font="MS Gothic"/>
                  <w14:uncheckedState w14:val="2610" w14:font="MS Gothic"/>
                </w14:checkbox>
              </w:sdtPr>
              <w:sdtEndPr/>
              <w:sdtContent>
                <w:r w:rsidR="006A03BC" w:rsidRPr="006F38CF">
                  <w:rPr>
                    <w:rFonts w:ascii="MS Gothic" w:eastAsia="MS Gothic" w:hAnsi="MS Gothic" w:cs="MS Gothic" w:hint="eastAsia"/>
                    <w:color w:val="000000"/>
                    <w:lang w:val="en-GB"/>
                  </w:rPr>
                  <w:t>☐</w:t>
                </w:r>
              </w:sdtContent>
            </w:sdt>
            <w:r w:rsidR="006A03BC" w:rsidRPr="006F38CF">
              <w:rPr>
                <w:rFonts w:asciiTheme="minorHAnsi" w:hAnsiTheme="minorHAnsi"/>
                <w:color w:val="000000"/>
                <w:lang w:val="en-GB"/>
              </w:rPr>
              <w:t xml:space="preserve"> Teaching material</w:t>
            </w:r>
          </w:p>
          <w:p w:rsidR="006A03BC" w:rsidRPr="006F38CF" w:rsidRDefault="00ED10D1" w:rsidP="00871378">
            <w:pPr>
              <w:rPr>
                <w:rFonts w:asciiTheme="minorHAnsi" w:hAnsiTheme="minorHAnsi"/>
                <w:color w:val="000000"/>
                <w:lang w:val="en-GB"/>
              </w:rPr>
            </w:pPr>
            <w:sdt>
              <w:sdtPr>
                <w:rPr>
                  <w:color w:val="000000"/>
                </w:rPr>
                <w:id w:val="128288026"/>
                <w14:checkbox>
                  <w14:checked w14:val="0"/>
                  <w14:checkedState w14:val="2612" w14:font="MS Gothic"/>
                  <w14:uncheckedState w14:val="2610" w14:font="MS Gothic"/>
                </w14:checkbox>
              </w:sdtPr>
              <w:sdtEndPr/>
              <w:sdtContent>
                <w:r w:rsidR="006A03BC" w:rsidRPr="006F38CF">
                  <w:rPr>
                    <w:rFonts w:ascii="MS Gothic" w:eastAsia="MS Gothic" w:hAnsi="MS Gothic" w:cs="MS Gothic" w:hint="eastAsia"/>
                    <w:color w:val="000000"/>
                    <w:lang w:val="en-GB"/>
                  </w:rPr>
                  <w:t>☐</w:t>
                </w:r>
              </w:sdtContent>
            </w:sdt>
            <w:r w:rsidR="006A03BC" w:rsidRPr="006F38CF">
              <w:rPr>
                <w:rFonts w:asciiTheme="minorHAnsi" w:hAnsiTheme="minorHAnsi"/>
                <w:color w:val="000000"/>
                <w:lang w:val="en-GB"/>
              </w:rPr>
              <w:t xml:space="preserve"> Learning material</w:t>
            </w:r>
          </w:p>
          <w:p w:rsidR="006A03BC" w:rsidRPr="006F38CF" w:rsidRDefault="00ED10D1" w:rsidP="00871378">
            <w:pPr>
              <w:rPr>
                <w:rFonts w:asciiTheme="minorHAnsi" w:hAnsiTheme="minorHAnsi"/>
                <w:color w:val="000000"/>
                <w:lang w:val="en-GB"/>
              </w:rPr>
            </w:pPr>
            <w:sdt>
              <w:sdtPr>
                <w:rPr>
                  <w:color w:val="000000"/>
                </w:rPr>
                <w:id w:val="-2068248640"/>
                <w14:checkbox>
                  <w14:checked w14:val="1"/>
                  <w14:checkedState w14:val="2612" w14:font="MS Gothic"/>
                  <w14:uncheckedState w14:val="2610" w14:font="MS Gothic"/>
                </w14:checkbox>
              </w:sdtPr>
              <w:sdtEndPr/>
              <w:sdtContent>
                <w:r w:rsidR="006A03BC">
                  <w:rPr>
                    <w:rFonts w:ascii="MS Gothic" w:eastAsia="MS Gothic" w:hAnsi="MS Gothic" w:hint="eastAsia"/>
                    <w:color w:val="000000"/>
                  </w:rPr>
                  <w:t>☒</w:t>
                </w:r>
              </w:sdtContent>
            </w:sdt>
            <w:r w:rsidR="006A03BC" w:rsidRPr="006F38CF">
              <w:rPr>
                <w:rFonts w:asciiTheme="minorHAnsi" w:hAnsiTheme="minorHAnsi"/>
                <w:color w:val="000000"/>
                <w:lang w:val="en-GB"/>
              </w:rPr>
              <w:t xml:space="preserve"> Training material</w:t>
            </w:r>
          </w:p>
        </w:tc>
        <w:tc>
          <w:tcPr>
            <w:tcW w:w="2764" w:type="dxa"/>
            <w:gridSpan w:val="2"/>
            <w:vAlign w:val="center"/>
          </w:tcPr>
          <w:p w:rsidR="006A03BC" w:rsidRPr="006F38CF" w:rsidRDefault="00ED10D1" w:rsidP="00871378">
            <w:pPr>
              <w:rPr>
                <w:rFonts w:asciiTheme="minorHAnsi" w:hAnsiTheme="minorHAnsi"/>
                <w:color w:val="000000"/>
                <w:lang w:val="en-GB"/>
              </w:rPr>
            </w:pPr>
            <w:sdt>
              <w:sdtPr>
                <w:rPr>
                  <w:color w:val="000000"/>
                </w:rPr>
                <w:id w:val="-1452623007"/>
                <w14:checkbox>
                  <w14:checked w14:val="0"/>
                  <w14:checkedState w14:val="2612" w14:font="MS Gothic"/>
                  <w14:uncheckedState w14:val="2610" w14:font="MS Gothic"/>
                </w14:checkbox>
              </w:sdtPr>
              <w:sdtEndPr/>
              <w:sdtContent>
                <w:r w:rsidR="00AE7F48">
                  <w:rPr>
                    <w:rFonts w:ascii="MS Gothic" w:eastAsia="MS Gothic" w:hAnsi="MS Gothic" w:hint="eastAsia"/>
                    <w:color w:val="000000"/>
                  </w:rPr>
                  <w:t>☐</w:t>
                </w:r>
              </w:sdtContent>
            </w:sdt>
            <w:r w:rsidR="006A03BC" w:rsidRPr="006F38CF">
              <w:rPr>
                <w:rFonts w:asciiTheme="minorHAnsi" w:hAnsiTheme="minorHAnsi"/>
                <w:color w:val="000000"/>
                <w:lang w:val="en-GB"/>
              </w:rPr>
              <w:t xml:space="preserve"> Event</w:t>
            </w:r>
          </w:p>
          <w:p w:rsidR="006A03BC" w:rsidRPr="006F38CF" w:rsidRDefault="00ED10D1" w:rsidP="00871378">
            <w:pPr>
              <w:rPr>
                <w:rFonts w:asciiTheme="minorHAnsi" w:hAnsiTheme="minorHAnsi"/>
                <w:color w:val="000000"/>
                <w:lang w:val="en-GB"/>
              </w:rPr>
            </w:pPr>
            <w:sdt>
              <w:sdtPr>
                <w:rPr>
                  <w:color w:val="000000"/>
                </w:rPr>
                <w:id w:val="-829374086"/>
                <w14:checkbox>
                  <w14:checked w14:val="0"/>
                  <w14:checkedState w14:val="2612" w14:font="MS Gothic"/>
                  <w14:uncheckedState w14:val="2610" w14:font="MS Gothic"/>
                </w14:checkbox>
              </w:sdtPr>
              <w:sdtEndPr/>
              <w:sdtContent>
                <w:r w:rsidR="00AE7F48">
                  <w:rPr>
                    <w:rFonts w:ascii="MS Gothic" w:eastAsia="MS Gothic" w:hAnsi="MS Gothic" w:hint="eastAsia"/>
                    <w:color w:val="000000"/>
                  </w:rPr>
                  <w:t>☐</w:t>
                </w:r>
              </w:sdtContent>
            </w:sdt>
            <w:r w:rsidR="006A03BC" w:rsidRPr="006F38CF">
              <w:rPr>
                <w:rFonts w:asciiTheme="minorHAnsi" w:hAnsiTheme="minorHAnsi"/>
                <w:color w:val="000000"/>
                <w:lang w:val="en-GB"/>
              </w:rPr>
              <w:t xml:space="preserve"> Report </w:t>
            </w:r>
          </w:p>
          <w:p w:rsidR="006A03BC" w:rsidRPr="006F38CF" w:rsidRDefault="00ED10D1" w:rsidP="00871378">
            <w:pPr>
              <w:rPr>
                <w:rFonts w:asciiTheme="minorHAnsi" w:hAnsiTheme="minorHAnsi"/>
                <w:color w:val="000000"/>
                <w:lang w:val="en-GB"/>
              </w:rPr>
            </w:pPr>
            <w:sdt>
              <w:sdtPr>
                <w:rPr>
                  <w:color w:val="000000"/>
                </w:rPr>
                <w:id w:val="-720357203"/>
                <w14:checkbox>
                  <w14:checked w14:val="1"/>
                  <w14:checkedState w14:val="2612" w14:font="MS Gothic"/>
                  <w14:uncheckedState w14:val="2610" w14:font="MS Gothic"/>
                </w14:checkbox>
              </w:sdtPr>
              <w:sdtEndPr/>
              <w:sdtContent>
                <w:r w:rsidR="00E94B61">
                  <w:rPr>
                    <w:rFonts w:ascii="MS Gothic" w:eastAsia="MS Gothic" w:hAnsi="MS Gothic" w:hint="eastAsia"/>
                    <w:color w:val="000000"/>
                  </w:rPr>
                  <w:t>☒</w:t>
                </w:r>
              </w:sdtContent>
            </w:sdt>
            <w:r w:rsidR="006A03BC" w:rsidRPr="006F38CF">
              <w:rPr>
                <w:rFonts w:asciiTheme="minorHAnsi" w:hAnsiTheme="minorHAnsi"/>
                <w:color w:val="000000"/>
                <w:lang w:val="en-GB"/>
              </w:rPr>
              <w:t xml:space="preserve"> Service/Product </w:t>
            </w:r>
          </w:p>
        </w:tc>
      </w:tr>
      <w:tr w:rsidR="006A03BC" w:rsidRPr="006F38CF" w:rsidTr="00871378">
        <w:tc>
          <w:tcPr>
            <w:tcW w:w="2127" w:type="dxa"/>
            <w:vMerge/>
            <w:vAlign w:val="center"/>
          </w:tcPr>
          <w:p w:rsidR="006A03BC" w:rsidRPr="006F38CF" w:rsidRDefault="006A03BC" w:rsidP="00871378">
            <w:pPr>
              <w:rPr>
                <w:rFonts w:asciiTheme="minorHAnsi" w:hAnsiTheme="minorHAnsi"/>
                <w:lang w:val="en-GB"/>
              </w:rPr>
            </w:pPr>
          </w:p>
        </w:tc>
        <w:tc>
          <w:tcPr>
            <w:tcW w:w="1984" w:type="dxa"/>
            <w:vAlign w:val="center"/>
          </w:tcPr>
          <w:p w:rsidR="006A03BC" w:rsidRPr="006F38CF" w:rsidRDefault="006A03BC" w:rsidP="00871378">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833EAA" w:rsidRPr="00833EAA" w:rsidRDefault="00833EAA" w:rsidP="00AE7F48">
            <w:pPr>
              <w:rPr>
                <w:rFonts w:cstheme="minorHAnsi"/>
                <w:b/>
                <w:color w:val="000000"/>
                <w:szCs w:val="22"/>
                <w:lang w:val="en-US"/>
              </w:rPr>
            </w:pPr>
            <w:r>
              <w:rPr>
                <w:rFonts w:cstheme="minorHAnsi"/>
                <w:b/>
                <w:color w:val="000000"/>
                <w:szCs w:val="22"/>
                <w:lang w:val="en-US"/>
              </w:rPr>
              <w:t>Partners involved: P1, P2, P3</w:t>
            </w:r>
            <w:r w:rsidR="00D95B1B">
              <w:rPr>
                <w:rFonts w:cstheme="minorHAnsi"/>
                <w:b/>
                <w:color w:val="000000"/>
                <w:szCs w:val="22"/>
                <w:lang w:val="en-US"/>
              </w:rPr>
              <w:t>, P4</w:t>
            </w:r>
          </w:p>
          <w:p w:rsidR="00833EAA" w:rsidRDefault="00833EAA" w:rsidP="00AE7F48">
            <w:pPr>
              <w:rPr>
                <w:rFonts w:cstheme="minorHAnsi"/>
                <w:color w:val="000000"/>
                <w:szCs w:val="22"/>
                <w:lang w:val="en-US"/>
              </w:rPr>
            </w:pPr>
          </w:p>
          <w:p w:rsidR="006A03BC" w:rsidRDefault="00AE7F48" w:rsidP="00AE7F48">
            <w:pPr>
              <w:rPr>
                <w:rFonts w:cstheme="minorHAnsi"/>
                <w:color w:val="000000"/>
                <w:szCs w:val="22"/>
                <w:lang w:val="en-US"/>
              </w:rPr>
            </w:pPr>
            <w:r>
              <w:rPr>
                <w:rFonts w:cstheme="minorHAnsi"/>
                <w:color w:val="000000"/>
                <w:szCs w:val="22"/>
                <w:lang w:val="en-US"/>
              </w:rPr>
              <w:t xml:space="preserve">P1, P2, </w:t>
            </w:r>
            <w:r w:rsidR="00833EAA">
              <w:rPr>
                <w:rFonts w:cstheme="minorHAnsi"/>
                <w:color w:val="000000"/>
                <w:szCs w:val="22"/>
                <w:lang w:val="en-US"/>
              </w:rPr>
              <w:t>P3</w:t>
            </w:r>
            <w:r>
              <w:rPr>
                <w:rFonts w:cstheme="minorHAnsi"/>
                <w:color w:val="000000"/>
                <w:szCs w:val="22"/>
                <w:lang w:val="en-US"/>
              </w:rPr>
              <w:t xml:space="preserve"> jointly develop </w:t>
            </w:r>
            <w:r w:rsidR="00833EAA">
              <w:rPr>
                <w:rFonts w:cstheme="minorHAnsi"/>
                <w:color w:val="000000"/>
                <w:szCs w:val="22"/>
                <w:lang w:val="en-US"/>
              </w:rPr>
              <w:t xml:space="preserve">GUIDELINES </w:t>
            </w:r>
            <w:r>
              <w:rPr>
                <w:rFonts w:cstheme="minorHAnsi"/>
                <w:color w:val="000000"/>
                <w:szCs w:val="22"/>
                <w:lang w:val="en-US"/>
              </w:rPr>
              <w:t>to introduce UA partners to curric</w:t>
            </w:r>
            <w:r w:rsidR="0067558B">
              <w:rPr>
                <w:rFonts w:cstheme="minorHAnsi"/>
                <w:color w:val="000000"/>
                <w:szCs w:val="22"/>
                <w:lang w:val="en-US"/>
              </w:rPr>
              <w:t xml:space="preserve">ula design principles </w:t>
            </w:r>
            <w:r w:rsidR="00F34C87">
              <w:rPr>
                <w:rFonts w:cstheme="minorHAnsi"/>
                <w:color w:val="000000"/>
                <w:szCs w:val="22"/>
                <w:lang w:val="en-US"/>
              </w:rPr>
              <w:t xml:space="preserve">and standards </w:t>
            </w:r>
            <w:r w:rsidR="0067558B">
              <w:rPr>
                <w:rFonts w:cstheme="minorHAnsi"/>
                <w:color w:val="000000"/>
                <w:szCs w:val="22"/>
                <w:lang w:val="en-US"/>
              </w:rPr>
              <w:t>in the EU</w:t>
            </w:r>
            <w:r w:rsidR="00833EAA">
              <w:rPr>
                <w:rFonts w:cstheme="minorHAnsi"/>
                <w:color w:val="000000"/>
                <w:szCs w:val="22"/>
                <w:lang w:val="en-US"/>
              </w:rPr>
              <w:t>.</w:t>
            </w:r>
          </w:p>
          <w:p w:rsidR="0067558B" w:rsidRDefault="0067558B" w:rsidP="00AE7F48">
            <w:pPr>
              <w:rPr>
                <w:rFonts w:cstheme="minorHAnsi"/>
                <w:color w:val="000000"/>
                <w:szCs w:val="22"/>
                <w:lang w:val="en-US"/>
              </w:rPr>
            </w:pPr>
            <w:r>
              <w:rPr>
                <w:rFonts w:cstheme="minorHAnsi"/>
                <w:color w:val="000000"/>
                <w:szCs w:val="22"/>
                <w:lang w:val="en-US"/>
              </w:rPr>
              <w:t>EU partners concentrate on:</w:t>
            </w:r>
          </w:p>
          <w:p w:rsidR="0067558B" w:rsidRDefault="00AE7F48" w:rsidP="00AE7F48">
            <w:pPr>
              <w:rPr>
                <w:rFonts w:cstheme="minorHAnsi"/>
                <w:color w:val="000000"/>
                <w:szCs w:val="22"/>
                <w:lang w:val="en-US"/>
              </w:rPr>
            </w:pPr>
            <w:r>
              <w:rPr>
                <w:rFonts w:cstheme="minorHAnsi"/>
                <w:color w:val="000000"/>
                <w:szCs w:val="22"/>
                <w:lang w:val="en-US"/>
              </w:rPr>
              <w:t xml:space="preserve">- </w:t>
            </w:r>
            <w:r w:rsidR="0067558B">
              <w:rPr>
                <w:rFonts w:cstheme="minorHAnsi"/>
                <w:color w:val="000000"/>
                <w:szCs w:val="22"/>
                <w:lang w:val="en-US"/>
              </w:rPr>
              <w:t>student-centered learning</w:t>
            </w:r>
            <w:r w:rsidR="00337B08">
              <w:rPr>
                <w:rFonts w:cstheme="minorHAnsi"/>
                <w:color w:val="000000"/>
                <w:szCs w:val="22"/>
                <w:lang w:val="en-US"/>
              </w:rPr>
              <w:t>, critical and creative skills development</w:t>
            </w:r>
            <w:r w:rsidR="0067558B">
              <w:rPr>
                <w:rFonts w:cstheme="minorHAnsi"/>
                <w:color w:val="000000"/>
                <w:szCs w:val="22"/>
                <w:lang w:val="en-US"/>
              </w:rPr>
              <w:t>;</w:t>
            </w:r>
          </w:p>
          <w:p w:rsidR="00AE7F48" w:rsidRDefault="0067558B" w:rsidP="00AE7F48">
            <w:pPr>
              <w:rPr>
                <w:rFonts w:cstheme="minorHAnsi"/>
                <w:color w:val="000000"/>
                <w:szCs w:val="22"/>
                <w:lang w:val="en-US"/>
              </w:rPr>
            </w:pPr>
            <w:r>
              <w:rPr>
                <w:rFonts w:cstheme="minorHAnsi"/>
                <w:color w:val="000000"/>
                <w:szCs w:val="22"/>
                <w:lang w:val="en-US"/>
              </w:rPr>
              <w:t xml:space="preserve">- </w:t>
            </w:r>
            <w:r w:rsidR="00AE7F48">
              <w:rPr>
                <w:rFonts w:cstheme="minorHAnsi"/>
                <w:color w:val="000000"/>
                <w:szCs w:val="22"/>
                <w:lang w:val="en-US"/>
              </w:rPr>
              <w:t>EQF (European Qualifications Framework), student mobility, life-long learning;</w:t>
            </w:r>
          </w:p>
          <w:p w:rsidR="00E94B61" w:rsidRDefault="00AE7F48" w:rsidP="00E94B61">
            <w:pPr>
              <w:rPr>
                <w:rFonts w:cstheme="minorHAnsi"/>
                <w:color w:val="000000"/>
                <w:szCs w:val="22"/>
                <w:lang w:val="en-US"/>
              </w:rPr>
            </w:pPr>
            <w:r>
              <w:rPr>
                <w:rFonts w:cstheme="minorHAnsi"/>
                <w:color w:val="000000"/>
                <w:szCs w:val="22"/>
                <w:lang w:val="en-US"/>
              </w:rPr>
              <w:t xml:space="preserve">- </w:t>
            </w:r>
            <w:r w:rsidR="00E94B61">
              <w:rPr>
                <w:rFonts w:cstheme="minorHAnsi"/>
                <w:color w:val="000000"/>
                <w:szCs w:val="22"/>
                <w:lang w:val="en-US"/>
              </w:rPr>
              <w:t>principles of curricula self-assessment;</w:t>
            </w:r>
          </w:p>
          <w:p w:rsidR="00E94B61" w:rsidRDefault="00E94B61" w:rsidP="00E94B61">
            <w:pPr>
              <w:rPr>
                <w:rFonts w:cstheme="minorHAnsi"/>
                <w:color w:val="000000"/>
                <w:szCs w:val="22"/>
                <w:lang w:val="en-US"/>
              </w:rPr>
            </w:pPr>
            <w:r>
              <w:rPr>
                <w:rFonts w:cstheme="minorHAnsi"/>
                <w:color w:val="000000"/>
                <w:szCs w:val="22"/>
                <w:lang w:val="en-US"/>
              </w:rPr>
              <w:t xml:space="preserve">- principles of curricula peer-review </w:t>
            </w:r>
          </w:p>
          <w:p w:rsidR="00AE7F48" w:rsidRDefault="00E94B61" w:rsidP="00E94B61">
            <w:pPr>
              <w:rPr>
                <w:rFonts w:cstheme="minorHAnsi"/>
                <w:color w:val="000000"/>
                <w:szCs w:val="22"/>
                <w:lang w:val="en-US"/>
              </w:rPr>
            </w:pPr>
            <w:r>
              <w:rPr>
                <w:rFonts w:cstheme="minorHAnsi"/>
                <w:color w:val="000000"/>
                <w:szCs w:val="22"/>
                <w:lang w:val="en-US"/>
              </w:rPr>
              <w:t xml:space="preserve">- </w:t>
            </w:r>
            <w:r w:rsidR="00AE7F48">
              <w:rPr>
                <w:rFonts w:cstheme="minorHAnsi"/>
                <w:color w:val="000000"/>
                <w:szCs w:val="22"/>
                <w:lang w:val="en-US"/>
              </w:rPr>
              <w:t>principles of curricula</w:t>
            </w:r>
            <w:r w:rsidR="0067558B">
              <w:rPr>
                <w:rFonts w:cstheme="minorHAnsi"/>
                <w:color w:val="000000"/>
                <w:szCs w:val="22"/>
                <w:lang w:val="en-US"/>
              </w:rPr>
              <w:t xml:space="preserve"> audit</w:t>
            </w:r>
            <w:r w:rsidR="00AE7F48">
              <w:rPr>
                <w:rFonts w:cstheme="minorHAnsi"/>
                <w:color w:val="000000"/>
                <w:szCs w:val="22"/>
                <w:lang w:val="en-US"/>
              </w:rPr>
              <w:t>;</w:t>
            </w:r>
          </w:p>
          <w:p w:rsidR="00E94B61" w:rsidRDefault="00037904" w:rsidP="00E94B61">
            <w:pPr>
              <w:rPr>
                <w:rFonts w:cstheme="minorHAnsi"/>
                <w:color w:val="000000"/>
                <w:szCs w:val="22"/>
                <w:lang w:val="en-US"/>
              </w:rPr>
            </w:pPr>
            <w:r>
              <w:rPr>
                <w:rFonts w:cstheme="minorHAnsi"/>
                <w:color w:val="000000"/>
                <w:szCs w:val="22"/>
                <w:lang w:val="en-US"/>
              </w:rPr>
              <w:t>-</w:t>
            </w:r>
            <w:r w:rsidR="00E94B61">
              <w:rPr>
                <w:rFonts w:cstheme="minorHAnsi"/>
                <w:color w:val="000000"/>
                <w:szCs w:val="22"/>
                <w:lang w:val="en-US"/>
              </w:rPr>
              <w:t xml:space="preserve"> curricula piloting techniques; </w:t>
            </w:r>
          </w:p>
          <w:p w:rsidR="0067558B" w:rsidRPr="00AE7F48" w:rsidRDefault="00E94B61" w:rsidP="00E94B61">
            <w:pPr>
              <w:rPr>
                <w:rFonts w:cstheme="minorHAnsi"/>
                <w:color w:val="000000"/>
                <w:szCs w:val="22"/>
                <w:lang w:val="en-US"/>
              </w:rPr>
            </w:pPr>
            <w:r>
              <w:rPr>
                <w:rFonts w:cstheme="minorHAnsi"/>
                <w:color w:val="000000"/>
                <w:szCs w:val="22"/>
                <w:lang w:val="en-US"/>
              </w:rPr>
              <w:t>- other important aspects.</w:t>
            </w:r>
          </w:p>
        </w:tc>
      </w:tr>
      <w:tr w:rsidR="006A03BC" w:rsidRPr="006F38CF" w:rsidTr="00871378">
        <w:trPr>
          <w:trHeight w:val="47"/>
        </w:trPr>
        <w:tc>
          <w:tcPr>
            <w:tcW w:w="2127" w:type="dxa"/>
            <w:vMerge/>
            <w:vAlign w:val="center"/>
          </w:tcPr>
          <w:p w:rsidR="006A03BC" w:rsidRPr="006F38CF" w:rsidRDefault="006A03BC" w:rsidP="00871378">
            <w:pPr>
              <w:rPr>
                <w:rFonts w:asciiTheme="minorHAnsi" w:hAnsiTheme="minorHAnsi"/>
                <w:lang w:val="en-GB"/>
              </w:rPr>
            </w:pPr>
          </w:p>
        </w:tc>
        <w:tc>
          <w:tcPr>
            <w:tcW w:w="1984" w:type="dxa"/>
            <w:vAlign w:val="center"/>
          </w:tcPr>
          <w:p w:rsidR="006A03BC" w:rsidRPr="006F38CF" w:rsidRDefault="006A03BC" w:rsidP="00871378">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6A03BC" w:rsidRPr="006F38CF" w:rsidRDefault="00833EAA" w:rsidP="006D11AC">
            <w:pPr>
              <w:rPr>
                <w:rFonts w:asciiTheme="minorHAnsi" w:hAnsiTheme="minorHAnsi"/>
                <w:szCs w:val="22"/>
                <w:lang w:val="en-GB"/>
              </w:rPr>
            </w:pPr>
            <w:r>
              <w:rPr>
                <w:rFonts w:asciiTheme="minorHAnsi" w:hAnsiTheme="minorHAnsi"/>
                <w:szCs w:val="22"/>
                <w:lang w:val="en-GB"/>
              </w:rPr>
              <w:t>15/0</w:t>
            </w:r>
            <w:r w:rsidR="004A0A7A">
              <w:rPr>
                <w:rFonts w:asciiTheme="minorHAnsi" w:hAnsiTheme="minorHAnsi"/>
                <w:szCs w:val="22"/>
                <w:lang w:val="en-GB"/>
              </w:rPr>
              <w:t>4</w:t>
            </w:r>
            <w:r w:rsidR="0067558B">
              <w:rPr>
                <w:rFonts w:asciiTheme="minorHAnsi" w:hAnsiTheme="minorHAnsi"/>
                <w:szCs w:val="22"/>
                <w:lang w:val="en-GB"/>
              </w:rPr>
              <w:t>/2020</w:t>
            </w:r>
          </w:p>
        </w:tc>
      </w:tr>
      <w:tr w:rsidR="006A03BC" w:rsidRPr="006F38CF" w:rsidTr="00871378">
        <w:trPr>
          <w:trHeight w:val="404"/>
        </w:trPr>
        <w:tc>
          <w:tcPr>
            <w:tcW w:w="2127" w:type="dxa"/>
            <w:vAlign w:val="center"/>
          </w:tcPr>
          <w:p w:rsidR="006A03BC" w:rsidRPr="006F38CF" w:rsidRDefault="006A03BC" w:rsidP="00871378">
            <w:pPr>
              <w:rPr>
                <w:rFonts w:asciiTheme="minorHAnsi" w:hAnsiTheme="minorHAnsi"/>
                <w:lang w:val="en-GB"/>
              </w:rPr>
            </w:pPr>
          </w:p>
        </w:tc>
        <w:tc>
          <w:tcPr>
            <w:tcW w:w="1984" w:type="dxa"/>
            <w:vAlign w:val="center"/>
          </w:tcPr>
          <w:p w:rsidR="006A03BC" w:rsidRPr="006F38CF" w:rsidRDefault="006A03BC" w:rsidP="00871378">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6A03BC" w:rsidRPr="006F38CF" w:rsidRDefault="006A03BC" w:rsidP="00871378">
            <w:pPr>
              <w:rPr>
                <w:rFonts w:asciiTheme="minorHAnsi" w:hAnsiTheme="minorHAnsi"/>
                <w:lang w:val="en-GB"/>
              </w:rPr>
            </w:pPr>
            <w:r>
              <w:rPr>
                <w:rFonts w:asciiTheme="minorHAnsi" w:hAnsiTheme="minorHAnsi"/>
                <w:lang w:val="en-GB"/>
              </w:rPr>
              <w:t>EN</w:t>
            </w:r>
          </w:p>
        </w:tc>
      </w:tr>
      <w:tr w:rsidR="006A03BC" w:rsidRPr="006F38CF" w:rsidTr="00871378">
        <w:trPr>
          <w:trHeight w:val="482"/>
        </w:trPr>
        <w:tc>
          <w:tcPr>
            <w:tcW w:w="2127" w:type="dxa"/>
            <w:vMerge w:val="restart"/>
            <w:vAlign w:val="center"/>
          </w:tcPr>
          <w:p w:rsidR="006A03BC" w:rsidRPr="006F38CF" w:rsidRDefault="006A03BC" w:rsidP="00871378">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6A03BC" w:rsidRPr="006F38CF" w:rsidRDefault="00ED10D1" w:rsidP="00871378">
            <w:pPr>
              <w:rPr>
                <w:rFonts w:asciiTheme="minorHAnsi" w:hAnsiTheme="minorHAnsi"/>
                <w:lang w:val="en-GB"/>
              </w:rPr>
            </w:pPr>
            <w:sdt>
              <w:sdtPr>
                <w:rPr>
                  <w:color w:val="000000"/>
                </w:rPr>
                <w:id w:val="-1749495510"/>
                <w14:checkbox>
                  <w14:checked w14:val="1"/>
                  <w14:checkedState w14:val="2612" w14:font="MS Gothic"/>
                  <w14:uncheckedState w14:val="2610" w14:font="MS Gothic"/>
                </w14:checkbox>
              </w:sdtPr>
              <w:sdtEndPr/>
              <w:sdtContent>
                <w:r w:rsidR="006A03BC">
                  <w:rPr>
                    <w:rFonts w:ascii="MS Gothic" w:eastAsia="MS Gothic" w:hAnsi="MS Gothic" w:hint="eastAsia"/>
                    <w:color w:val="000000"/>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Teaching staff</w:t>
            </w:r>
            <w:r w:rsidR="006A03BC">
              <w:rPr>
                <w:rFonts w:asciiTheme="minorHAnsi" w:hAnsiTheme="minorHAnsi"/>
                <w:lang w:val="en-GB"/>
              </w:rPr>
              <w:t xml:space="preserve"> </w:t>
            </w:r>
          </w:p>
          <w:p w:rsidR="006A03BC" w:rsidRPr="006F38CF" w:rsidRDefault="00ED10D1" w:rsidP="00871378">
            <w:pPr>
              <w:rPr>
                <w:rFonts w:asciiTheme="minorHAnsi" w:hAnsiTheme="minorHAnsi"/>
                <w:lang w:val="en-GB"/>
              </w:rPr>
            </w:pPr>
            <w:sdt>
              <w:sdtPr>
                <w:rPr>
                  <w:color w:val="000000"/>
                </w:rPr>
                <w:id w:val="-1326432712"/>
                <w14:checkbox>
                  <w14:checked w14:val="1"/>
                  <w14:checkedState w14:val="2612" w14:font="MS Gothic"/>
                  <w14:uncheckedState w14:val="2610" w14:font="MS Gothic"/>
                </w14:checkbox>
              </w:sdtPr>
              <w:sdtEndPr/>
              <w:sdtContent>
                <w:r w:rsidR="006A03BC">
                  <w:rPr>
                    <w:rFonts w:ascii="MS Gothic" w:eastAsia="MS Gothic" w:hAnsi="MS Gothic" w:hint="eastAsia"/>
                    <w:color w:val="000000"/>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Students</w:t>
            </w:r>
            <w:r w:rsidR="006A03BC">
              <w:rPr>
                <w:rFonts w:asciiTheme="minorHAnsi" w:hAnsiTheme="minorHAnsi"/>
                <w:lang w:val="en-GB"/>
              </w:rPr>
              <w:t xml:space="preserve"> </w:t>
            </w:r>
          </w:p>
          <w:p w:rsidR="006A03BC" w:rsidRPr="006F38CF" w:rsidRDefault="00ED10D1" w:rsidP="00871378">
            <w:pPr>
              <w:rPr>
                <w:rFonts w:asciiTheme="minorHAnsi" w:hAnsiTheme="minorHAnsi"/>
                <w:lang w:val="en-GB"/>
              </w:rPr>
            </w:pPr>
            <w:sdt>
              <w:sdtPr>
                <w:rPr>
                  <w:color w:val="000000"/>
                </w:rPr>
                <w:id w:val="1110701043"/>
                <w14:checkbox>
                  <w14:checked w14:val="1"/>
                  <w14:checkedState w14:val="2612" w14:font="MS Gothic"/>
                  <w14:uncheckedState w14:val="2610" w14:font="MS Gothic"/>
                </w14:checkbox>
              </w:sdtPr>
              <w:sdtEndPr/>
              <w:sdtContent>
                <w:r w:rsidR="006A03BC">
                  <w:rPr>
                    <w:rFonts w:ascii="MS Gothic" w:eastAsia="MS Gothic" w:hAnsi="MS Gothic" w:hint="eastAsia"/>
                    <w:color w:val="000000"/>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Trainees</w:t>
            </w:r>
            <w:r w:rsidR="006A03BC">
              <w:rPr>
                <w:rFonts w:asciiTheme="minorHAnsi" w:hAnsiTheme="minorHAnsi"/>
                <w:lang w:val="en-GB"/>
              </w:rPr>
              <w:t xml:space="preserve"> </w:t>
            </w:r>
          </w:p>
          <w:p w:rsidR="006A03BC" w:rsidRPr="006F38CF" w:rsidRDefault="00ED10D1" w:rsidP="00871378">
            <w:pPr>
              <w:rPr>
                <w:rFonts w:asciiTheme="minorHAnsi" w:hAnsiTheme="minorHAnsi"/>
                <w:lang w:val="en-GB"/>
              </w:rPr>
            </w:pPr>
            <w:sdt>
              <w:sdtPr>
                <w:rPr>
                  <w:color w:val="000000"/>
                </w:rPr>
                <w:id w:val="224729806"/>
                <w14:checkbox>
                  <w14:checked w14:val="1"/>
                  <w14:checkedState w14:val="2612" w14:font="MS Gothic"/>
                  <w14:uncheckedState w14:val="2610" w14:font="MS Gothic"/>
                </w14:checkbox>
              </w:sdtPr>
              <w:sdtEndPr/>
              <w:sdtContent>
                <w:r w:rsidR="006A03BC">
                  <w:rPr>
                    <w:rFonts w:ascii="MS Gothic" w:eastAsia="MS Gothic" w:hAnsi="MS Gothic" w:hint="eastAsia"/>
                    <w:color w:val="000000"/>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Administrative staff</w:t>
            </w:r>
          </w:p>
          <w:p w:rsidR="006A03BC" w:rsidRPr="006F38CF" w:rsidRDefault="00ED10D1" w:rsidP="00871378">
            <w:pPr>
              <w:rPr>
                <w:rFonts w:asciiTheme="minorHAnsi" w:hAnsiTheme="minorHAnsi"/>
                <w:lang w:val="en-GB"/>
              </w:rPr>
            </w:pPr>
            <w:sdt>
              <w:sdtPr>
                <w:rPr>
                  <w:color w:val="000000"/>
                </w:rPr>
                <w:id w:val="-1751499713"/>
                <w14:checkbox>
                  <w14:checked w14:val="1"/>
                  <w14:checkedState w14:val="2612" w14:font="MS Gothic"/>
                  <w14:uncheckedState w14:val="2610" w14:font="MS Gothic"/>
                </w14:checkbox>
              </w:sdtPr>
              <w:sdtEndPr/>
              <w:sdtContent>
                <w:r w:rsidR="006A03BC">
                  <w:rPr>
                    <w:rFonts w:ascii="MS Gothic" w:eastAsia="MS Gothic" w:hAnsi="MS Gothic" w:hint="eastAsia"/>
                    <w:color w:val="000000"/>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Technical staff</w:t>
            </w:r>
            <w:r w:rsidR="006A03BC">
              <w:rPr>
                <w:rFonts w:asciiTheme="minorHAnsi" w:hAnsiTheme="minorHAnsi"/>
                <w:lang w:val="en-GB"/>
              </w:rPr>
              <w:t xml:space="preserve"> </w:t>
            </w:r>
          </w:p>
          <w:p w:rsidR="006A03BC" w:rsidRPr="006F38CF" w:rsidRDefault="00ED10D1" w:rsidP="00871378">
            <w:pPr>
              <w:rPr>
                <w:rFonts w:asciiTheme="minorHAnsi" w:hAnsiTheme="minorHAnsi"/>
                <w:lang w:val="en-GB"/>
              </w:rPr>
            </w:pPr>
            <w:sdt>
              <w:sdtPr>
                <w:rPr>
                  <w:color w:val="000000"/>
                </w:rPr>
                <w:id w:val="2145385500"/>
                <w14:checkbox>
                  <w14:checked w14:val="0"/>
                  <w14:checkedState w14:val="2612" w14:font="MS Gothic"/>
                  <w14:uncheckedState w14:val="2610" w14:font="MS Gothic"/>
                </w14:checkbox>
              </w:sdtPr>
              <w:sdtEndPr/>
              <w:sdtContent>
                <w:r w:rsidR="0067558B">
                  <w:rPr>
                    <w:rFonts w:ascii="MS Gothic" w:eastAsia="MS Gothic" w:hAnsi="MS Gothic" w:hint="eastAsia"/>
                    <w:color w:val="000000"/>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Librarians</w:t>
            </w:r>
            <w:r w:rsidR="006A03BC">
              <w:rPr>
                <w:rFonts w:asciiTheme="minorHAnsi" w:hAnsiTheme="minorHAnsi"/>
                <w:lang w:val="en-GB"/>
              </w:rPr>
              <w:t xml:space="preserve"> </w:t>
            </w:r>
          </w:p>
          <w:p w:rsidR="006A03BC" w:rsidRPr="006F38CF" w:rsidRDefault="00ED10D1" w:rsidP="00871378">
            <w:pPr>
              <w:rPr>
                <w:rFonts w:asciiTheme="minorHAnsi" w:hAnsiTheme="minorHAnsi"/>
                <w:lang w:val="en-GB"/>
              </w:rPr>
            </w:pPr>
            <w:sdt>
              <w:sdtPr>
                <w:rPr>
                  <w:color w:val="000000"/>
                </w:rPr>
                <w:id w:val="526528051"/>
                <w14:checkbox>
                  <w14:checked w14:val="0"/>
                  <w14:checkedState w14:val="2612" w14:font="MS Gothic"/>
                  <w14:uncheckedState w14:val="2610" w14:font="MS Gothic"/>
                </w14:checkbox>
              </w:sdtPr>
              <w:sdtEndPr/>
              <w:sdtContent>
                <w:r w:rsidR="006A03BC" w:rsidRPr="006F38CF">
                  <w:rPr>
                    <w:rFonts w:ascii="MS Gothic" w:eastAsia="MS Gothic" w:hAnsi="MS Gothic" w:cs="MS Gothic" w:hint="eastAsia"/>
                    <w:color w:val="000000"/>
                    <w:lang w:val="en-GB"/>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Other</w:t>
            </w:r>
          </w:p>
        </w:tc>
      </w:tr>
      <w:tr w:rsidR="006A03BC" w:rsidRPr="006F38CF" w:rsidTr="00871378">
        <w:trPr>
          <w:trHeight w:val="482"/>
        </w:trPr>
        <w:tc>
          <w:tcPr>
            <w:tcW w:w="2127" w:type="dxa"/>
            <w:vMerge/>
            <w:vAlign w:val="center"/>
          </w:tcPr>
          <w:p w:rsidR="006A03BC" w:rsidRPr="006F38CF" w:rsidRDefault="006A03BC" w:rsidP="00871378">
            <w:pPr>
              <w:rPr>
                <w:rFonts w:asciiTheme="minorHAnsi" w:hAnsiTheme="minorHAnsi"/>
                <w:lang w:val="en-GB"/>
              </w:rPr>
            </w:pPr>
          </w:p>
        </w:tc>
        <w:tc>
          <w:tcPr>
            <w:tcW w:w="7512" w:type="dxa"/>
            <w:gridSpan w:val="5"/>
            <w:tcBorders>
              <w:bottom w:val="single" w:sz="4" w:space="0" w:color="auto"/>
            </w:tcBorders>
            <w:vAlign w:val="center"/>
          </w:tcPr>
          <w:p w:rsidR="006A03BC" w:rsidRPr="006F38CF" w:rsidRDefault="006A03BC" w:rsidP="00871378">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6A03BC" w:rsidRPr="006F38CF" w:rsidRDefault="006A03BC" w:rsidP="00871378">
            <w:pPr>
              <w:rPr>
                <w:rFonts w:asciiTheme="minorHAnsi" w:hAnsiTheme="minorHAnsi"/>
                <w:b/>
                <w:i/>
                <w:lang w:val="en-GB"/>
              </w:rPr>
            </w:pPr>
            <w:r w:rsidRPr="006F38CF">
              <w:rPr>
                <w:rFonts w:asciiTheme="minorHAnsi" w:hAnsiTheme="minorHAnsi"/>
                <w:i/>
                <w:lang w:val="en-GB"/>
              </w:rPr>
              <w:t>(Max. 250 words)</w:t>
            </w:r>
          </w:p>
        </w:tc>
      </w:tr>
      <w:tr w:rsidR="006A03BC" w:rsidRPr="006F38CF" w:rsidTr="00871378">
        <w:trPr>
          <w:trHeight w:val="840"/>
        </w:trPr>
        <w:tc>
          <w:tcPr>
            <w:tcW w:w="2127" w:type="dxa"/>
            <w:tcBorders>
              <w:right w:val="single" w:sz="4" w:space="0" w:color="auto"/>
            </w:tcBorders>
            <w:vAlign w:val="center"/>
          </w:tcPr>
          <w:p w:rsidR="006A03BC" w:rsidRPr="006F38CF" w:rsidRDefault="006A03BC" w:rsidP="00871378">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685786" w:rsidRDefault="00ED10D1" w:rsidP="00871378">
            <w:pPr>
              <w:rPr>
                <w:rFonts w:asciiTheme="minorHAnsi" w:hAnsiTheme="minorHAnsi"/>
                <w:lang w:val="en-GB"/>
              </w:rPr>
            </w:pPr>
            <w:sdt>
              <w:sdtPr>
                <w:rPr>
                  <w:color w:val="000000"/>
                </w:rPr>
                <w:id w:val="-1131475524"/>
                <w14:checkbox>
                  <w14:checked w14:val="0"/>
                  <w14:checkedState w14:val="2612" w14:font="MS Gothic"/>
                  <w14:uncheckedState w14:val="2610" w14:font="MS Gothic"/>
                </w14:checkbox>
              </w:sdtPr>
              <w:sdtEndPr/>
              <w:sdtContent>
                <w:r w:rsidR="006A03BC" w:rsidRPr="006F38CF">
                  <w:rPr>
                    <w:rFonts w:ascii="MS Gothic" w:eastAsia="MS Gothic" w:hAnsi="MS Gothic" w:cs="MS Gothic" w:hint="eastAsia"/>
                    <w:color w:val="000000"/>
                    <w:lang w:val="en-GB"/>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Department / Faculty</w:t>
            </w:r>
          </w:p>
          <w:p w:rsidR="006A03BC" w:rsidRPr="006F38CF" w:rsidRDefault="00ED10D1" w:rsidP="00871378">
            <w:pPr>
              <w:rPr>
                <w:rFonts w:asciiTheme="minorHAnsi" w:hAnsiTheme="minorHAnsi"/>
                <w:lang w:val="en-GB"/>
              </w:rPr>
            </w:pPr>
            <w:sdt>
              <w:sdtPr>
                <w:rPr>
                  <w:color w:val="000000"/>
                </w:rPr>
                <w:id w:val="843824698"/>
                <w14:checkbox>
                  <w14:checked w14:val="0"/>
                  <w14:checkedState w14:val="2612" w14:font="MS Gothic"/>
                  <w14:uncheckedState w14:val="2610" w14:font="MS Gothic"/>
                </w14:checkbox>
              </w:sdtPr>
              <w:sdtEndPr/>
              <w:sdtContent>
                <w:r w:rsidR="006A03BC" w:rsidRPr="006F38CF">
                  <w:rPr>
                    <w:rFonts w:ascii="MS Gothic" w:eastAsia="MS Gothic" w:hAnsi="MS Gothic" w:cs="MS Gothic" w:hint="eastAsia"/>
                    <w:color w:val="000000"/>
                    <w:lang w:val="en-GB"/>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6A03BC" w:rsidRPr="006F38CF" w:rsidRDefault="00ED10D1" w:rsidP="00871378">
            <w:pPr>
              <w:rPr>
                <w:rFonts w:asciiTheme="minorHAnsi" w:hAnsiTheme="minorHAnsi"/>
                <w:lang w:val="en-GB"/>
              </w:rPr>
            </w:pPr>
            <w:sdt>
              <w:sdtPr>
                <w:rPr>
                  <w:color w:val="000000"/>
                </w:rPr>
                <w:id w:val="609477174"/>
                <w14:checkbox>
                  <w14:checked w14:val="0"/>
                  <w14:checkedState w14:val="2612" w14:font="MS Gothic"/>
                  <w14:uncheckedState w14:val="2610" w14:font="MS Gothic"/>
                </w14:checkbox>
              </w:sdtPr>
              <w:sdtEndPr/>
              <w:sdtContent>
                <w:r w:rsidR="006A03BC" w:rsidRPr="006F38CF">
                  <w:rPr>
                    <w:rFonts w:ascii="MS Gothic" w:eastAsia="MS Gothic" w:hAnsi="MS Gothic" w:cs="MS Gothic" w:hint="eastAsia"/>
                    <w:color w:val="000000"/>
                    <w:lang w:val="en-GB"/>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Local</w:t>
            </w:r>
          </w:p>
          <w:p w:rsidR="006A03BC" w:rsidRPr="006F38CF" w:rsidRDefault="00ED10D1" w:rsidP="00871378">
            <w:pPr>
              <w:rPr>
                <w:rFonts w:asciiTheme="minorHAnsi" w:hAnsiTheme="minorHAnsi"/>
                <w:lang w:val="en-GB"/>
              </w:rPr>
            </w:pPr>
            <w:sdt>
              <w:sdtPr>
                <w:rPr>
                  <w:color w:val="000000"/>
                </w:rPr>
                <w:id w:val="-1686042726"/>
                <w14:checkbox>
                  <w14:checked w14:val="0"/>
                  <w14:checkedState w14:val="2612" w14:font="MS Gothic"/>
                  <w14:uncheckedState w14:val="2610" w14:font="MS Gothic"/>
                </w14:checkbox>
              </w:sdtPr>
              <w:sdtEndPr/>
              <w:sdtContent>
                <w:r w:rsidR="006A03BC" w:rsidRPr="006F38CF">
                  <w:rPr>
                    <w:rFonts w:ascii="MS Gothic" w:eastAsia="MS Gothic" w:hAnsi="MS Gothic" w:cs="MS Gothic" w:hint="eastAsia"/>
                    <w:color w:val="000000"/>
                    <w:lang w:val="en-GB"/>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6A03BC" w:rsidRPr="006F38CF" w:rsidRDefault="00ED10D1" w:rsidP="00871378">
            <w:pPr>
              <w:rPr>
                <w:rFonts w:asciiTheme="minorHAnsi" w:hAnsiTheme="minorHAnsi"/>
                <w:lang w:val="en-GB"/>
              </w:rPr>
            </w:pPr>
            <w:sdt>
              <w:sdtPr>
                <w:rPr>
                  <w:color w:val="000000"/>
                </w:rPr>
                <w:id w:val="-461577876"/>
                <w14:checkbox>
                  <w14:checked w14:val="0"/>
                  <w14:checkedState w14:val="2612" w14:font="MS Gothic"/>
                  <w14:uncheckedState w14:val="2610" w14:font="MS Gothic"/>
                </w14:checkbox>
              </w:sdtPr>
              <w:sdtEndPr/>
              <w:sdtContent>
                <w:r w:rsidR="00B70061">
                  <w:rPr>
                    <w:rFonts w:ascii="MS Gothic" w:eastAsia="MS Gothic" w:hAnsi="MS Gothic" w:hint="eastAsia"/>
                    <w:color w:val="000000"/>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National</w:t>
            </w:r>
          </w:p>
          <w:p w:rsidR="006A03BC" w:rsidRPr="006F38CF" w:rsidRDefault="00ED10D1" w:rsidP="00871378">
            <w:pPr>
              <w:rPr>
                <w:rFonts w:asciiTheme="minorHAnsi" w:hAnsiTheme="minorHAnsi"/>
                <w:lang w:val="en-GB"/>
              </w:rPr>
            </w:pPr>
            <w:sdt>
              <w:sdtPr>
                <w:rPr>
                  <w:color w:val="000000"/>
                </w:rPr>
                <w:id w:val="1451593272"/>
                <w14:checkbox>
                  <w14:checked w14:val="1"/>
                  <w14:checkedState w14:val="2612" w14:font="MS Gothic"/>
                  <w14:uncheckedState w14:val="2610" w14:font="MS Gothic"/>
                </w14:checkbox>
              </w:sdtPr>
              <w:sdtEndPr/>
              <w:sdtContent>
                <w:r w:rsidR="006A03BC">
                  <w:rPr>
                    <w:rFonts w:ascii="MS Gothic" w:eastAsia="MS Gothic" w:hAnsi="MS Gothic" w:hint="eastAsia"/>
                    <w:color w:val="000000"/>
                  </w:rPr>
                  <w:t>☒</w:t>
                </w:r>
              </w:sdtContent>
            </w:sdt>
            <w:r w:rsidR="006A03BC" w:rsidRPr="006F38CF">
              <w:rPr>
                <w:rFonts w:asciiTheme="minorHAnsi" w:hAnsiTheme="minorHAnsi"/>
                <w:color w:val="000000"/>
                <w:lang w:val="en-GB"/>
              </w:rPr>
              <w:t xml:space="preserve"> </w:t>
            </w:r>
            <w:r w:rsidR="006A03BC" w:rsidRPr="006F38CF">
              <w:rPr>
                <w:rFonts w:asciiTheme="minorHAnsi" w:hAnsiTheme="minorHAnsi"/>
                <w:lang w:val="en-GB"/>
              </w:rPr>
              <w:t>International</w:t>
            </w:r>
          </w:p>
        </w:tc>
      </w:tr>
    </w:tbl>
    <w:p w:rsidR="006A03BC" w:rsidRDefault="006A03BC" w:rsidP="006A03BC"/>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833EAA" w:rsidRPr="00CD773F" w:rsidTr="003C5A35">
        <w:tc>
          <w:tcPr>
            <w:tcW w:w="2127" w:type="dxa"/>
            <w:vMerge w:val="restart"/>
            <w:vAlign w:val="center"/>
          </w:tcPr>
          <w:p w:rsidR="00833EAA" w:rsidRPr="006F38CF" w:rsidRDefault="00833EAA" w:rsidP="003C5A35">
            <w:pPr>
              <w:rPr>
                <w:rFonts w:asciiTheme="minorHAnsi" w:hAnsiTheme="minorHAnsi"/>
                <w:b/>
                <w:lang w:val="en-GB"/>
              </w:rPr>
            </w:pPr>
            <w:r w:rsidRPr="006F38CF">
              <w:rPr>
                <w:rFonts w:asciiTheme="minorHAnsi" w:hAnsiTheme="minorHAnsi"/>
                <w:b/>
                <w:lang w:val="en-GB"/>
              </w:rPr>
              <w:t>Expected Deliverable/Results/</w:t>
            </w:r>
          </w:p>
          <w:p w:rsidR="00833EAA" w:rsidRPr="006F38CF" w:rsidRDefault="00833EAA" w:rsidP="003C5A35">
            <w:pPr>
              <w:rPr>
                <w:rFonts w:asciiTheme="minorHAnsi" w:hAnsiTheme="minorHAnsi"/>
                <w:lang w:val="en-GB"/>
              </w:rPr>
            </w:pPr>
            <w:r w:rsidRPr="006F38CF">
              <w:rPr>
                <w:rFonts w:asciiTheme="minorHAnsi" w:hAnsiTheme="minorHAnsi"/>
                <w:b/>
                <w:lang w:val="en-GB"/>
              </w:rPr>
              <w:t>Outcomes</w:t>
            </w:r>
          </w:p>
        </w:tc>
        <w:tc>
          <w:tcPr>
            <w:tcW w:w="1984" w:type="dxa"/>
            <w:vAlign w:val="center"/>
          </w:tcPr>
          <w:p w:rsidR="00833EAA" w:rsidRPr="006F38CF" w:rsidRDefault="00833EAA" w:rsidP="003C5A35">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833EAA" w:rsidRPr="00CD773F" w:rsidRDefault="00F82CBB" w:rsidP="003C5A35">
            <w:pPr>
              <w:ind w:left="5040" w:hanging="187"/>
              <w:rPr>
                <w:rFonts w:asciiTheme="minorHAnsi" w:hAnsiTheme="minorHAnsi"/>
                <w:b/>
                <w:sz w:val="24"/>
                <w:lang w:val="en-GB"/>
              </w:rPr>
            </w:pPr>
            <w:r>
              <w:rPr>
                <w:rFonts w:asciiTheme="minorHAnsi" w:hAnsiTheme="minorHAnsi"/>
                <w:b/>
                <w:sz w:val="24"/>
                <w:lang w:val="ru-RU"/>
              </w:rPr>
              <w:t>2</w:t>
            </w:r>
            <w:r w:rsidR="00833EAA">
              <w:rPr>
                <w:rFonts w:asciiTheme="minorHAnsi" w:hAnsiTheme="minorHAnsi"/>
                <w:b/>
                <w:sz w:val="24"/>
                <w:lang w:val="en-GB"/>
              </w:rPr>
              <w:t>.2</w:t>
            </w:r>
            <w:r w:rsidR="00833EAA" w:rsidRPr="00CD773F">
              <w:rPr>
                <w:rFonts w:asciiTheme="minorHAnsi" w:hAnsiTheme="minorHAnsi"/>
                <w:b/>
                <w:sz w:val="24"/>
                <w:lang w:val="en-GB"/>
              </w:rPr>
              <w:t>.</w:t>
            </w:r>
          </w:p>
        </w:tc>
      </w:tr>
      <w:tr w:rsidR="00833EAA" w:rsidRPr="006F38CF" w:rsidTr="003C5A35">
        <w:tc>
          <w:tcPr>
            <w:tcW w:w="2127" w:type="dxa"/>
            <w:vMerge/>
            <w:vAlign w:val="center"/>
          </w:tcPr>
          <w:p w:rsidR="00833EAA" w:rsidRPr="006F38CF" w:rsidRDefault="00833EAA" w:rsidP="003C5A35">
            <w:pPr>
              <w:rPr>
                <w:rFonts w:asciiTheme="minorHAnsi" w:hAnsiTheme="minorHAnsi"/>
                <w:lang w:val="en-GB"/>
              </w:rPr>
            </w:pPr>
          </w:p>
        </w:tc>
        <w:tc>
          <w:tcPr>
            <w:tcW w:w="1984" w:type="dxa"/>
            <w:vAlign w:val="center"/>
          </w:tcPr>
          <w:p w:rsidR="00833EAA" w:rsidRPr="006F38CF" w:rsidRDefault="00833EAA" w:rsidP="003C5A35">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833EAA" w:rsidRPr="006F38CF" w:rsidRDefault="00685786" w:rsidP="006C4EA9">
            <w:pPr>
              <w:rPr>
                <w:rFonts w:asciiTheme="minorHAnsi" w:hAnsiTheme="minorHAnsi"/>
                <w:szCs w:val="22"/>
                <w:lang w:val="en-GB"/>
              </w:rPr>
            </w:pPr>
            <w:r>
              <w:rPr>
                <w:rFonts w:asciiTheme="minorHAnsi" w:hAnsiTheme="minorHAnsi"/>
                <w:szCs w:val="22"/>
                <w:lang w:val="en-GB"/>
              </w:rPr>
              <w:t>Seminar</w:t>
            </w:r>
            <w:r w:rsidR="00833EAA">
              <w:rPr>
                <w:rFonts w:asciiTheme="minorHAnsi" w:hAnsiTheme="minorHAnsi"/>
                <w:szCs w:val="22"/>
                <w:lang w:val="en-GB"/>
              </w:rPr>
              <w:t xml:space="preserve"> on</w:t>
            </w:r>
            <w:r w:rsidR="00833EAA" w:rsidRPr="00AE7F48">
              <w:rPr>
                <w:rFonts w:asciiTheme="minorHAnsi" w:hAnsiTheme="minorHAnsi"/>
                <w:szCs w:val="22"/>
                <w:lang w:val="en-GB"/>
              </w:rPr>
              <w:t xml:space="preserve"> curricula </w:t>
            </w:r>
            <w:r w:rsidR="006C4EA9">
              <w:rPr>
                <w:rFonts w:asciiTheme="minorHAnsi" w:hAnsiTheme="minorHAnsi"/>
                <w:szCs w:val="22"/>
                <w:lang w:val="en-GB"/>
              </w:rPr>
              <w:t>design</w:t>
            </w:r>
          </w:p>
        </w:tc>
      </w:tr>
      <w:tr w:rsidR="00833EAA" w:rsidRPr="006F38CF" w:rsidTr="003C5A35">
        <w:trPr>
          <w:trHeight w:val="472"/>
        </w:trPr>
        <w:tc>
          <w:tcPr>
            <w:tcW w:w="2127" w:type="dxa"/>
            <w:vMerge/>
            <w:vAlign w:val="center"/>
          </w:tcPr>
          <w:p w:rsidR="00833EAA" w:rsidRPr="006F38CF" w:rsidRDefault="00833EAA" w:rsidP="003C5A35">
            <w:pPr>
              <w:rPr>
                <w:rFonts w:asciiTheme="minorHAnsi" w:hAnsiTheme="minorHAnsi"/>
                <w:lang w:val="en-GB"/>
              </w:rPr>
            </w:pPr>
          </w:p>
        </w:tc>
        <w:tc>
          <w:tcPr>
            <w:tcW w:w="1984" w:type="dxa"/>
            <w:vAlign w:val="center"/>
          </w:tcPr>
          <w:p w:rsidR="00833EAA" w:rsidRPr="006F38CF" w:rsidRDefault="00833EAA" w:rsidP="003C5A35">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833EAA" w:rsidRPr="006F38CF" w:rsidRDefault="00ED10D1" w:rsidP="003C5A35">
            <w:pPr>
              <w:rPr>
                <w:rFonts w:asciiTheme="minorHAnsi" w:hAnsiTheme="minorHAnsi"/>
                <w:color w:val="000000"/>
                <w:lang w:val="en-GB"/>
              </w:rPr>
            </w:pPr>
            <w:sdt>
              <w:sdtPr>
                <w:rPr>
                  <w:color w:val="000000"/>
                </w:rPr>
                <w:id w:val="-659921299"/>
                <w14:checkbox>
                  <w14:checked w14:val="0"/>
                  <w14:checkedState w14:val="2612" w14:font="MS Gothic"/>
                  <w14:uncheckedState w14:val="2610" w14:font="MS Gothic"/>
                </w14:checkbox>
              </w:sdtPr>
              <w:sdtEndPr/>
              <w:sdtContent>
                <w:r w:rsidR="00833EAA" w:rsidRPr="006F38CF">
                  <w:rPr>
                    <w:rFonts w:ascii="MS Gothic" w:eastAsia="MS Gothic" w:hAnsi="MS Gothic" w:cs="MS Gothic" w:hint="eastAsia"/>
                    <w:color w:val="000000"/>
                    <w:lang w:val="en-GB"/>
                  </w:rPr>
                  <w:t>☐</w:t>
                </w:r>
              </w:sdtContent>
            </w:sdt>
            <w:r w:rsidR="00833EAA" w:rsidRPr="006F38CF">
              <w:rPr>
                <w:rFonts w:asciiTheme="minorHAnsi" w:hAnsiTheme="minorHAnsi"/>
                <w:color w:val="000000"/>
                <w:lang w:val="en-GB"/>
              </w:rPr>
              <w:t xml:space="preserve"> Teaching material</w:t>
            </w:r>
          </w:p>
          <w:p w:rsidR="00833EAA" w:rsidRPr="006F38CF" w:rsidRDefault="00ED10D1" w:rsidP="003C5A35">
            <w:pPr>
              <w:rPr>
                <w:rFonts w:asciiTheme="minorHAnsi" w:hAnsiTheme="minorHAnsi"/>
                <w:color w:val="000000"/>
                <w:lang w:val="en-GB"/>
              </w:rPr>
            </w:pPr>
            <w:sdt>
              <w:sdtPr>
                <w:rPr>
                  <w:color w:val="000000"/>
                </w:rPr>
                <w:id w:val="-1232307326"/>
                <w14:checkbox>
                  <w14:checked w14:val="0"/>
                  <w14:checkedState w14:val="2612" w14:font="MS Gothic"/>
                  <w14:uncheckedState w14:val="2610" w14:font="MS Gothic"/>
                </w14:checkbox>
              </w:sdtPr>
              <w:sdtEndPr/>
              <w:sdtContent>
                <w:r w:rsidR="00833EAA" w:rsidRPr="006F38CF">
                  <w:rPr>
                    <w:rFonts w:ascii="MS Gothic" w:eastAsia="MS Gothic" w:hAnsi="MS Gothic" w:cs="MS Gothic" w:hint="eastAsia"/>
                    <w:color w:val="000000"/>
                    <w:lang w:val="en-GB"/>
                  </w:rPr>
                  <w:t>☐</w:t>
                </w:r>
              </w:sdtContent>
            </w:sdt>
            <w:r w:rsidR="00833EAA" w:rsidRPr="006F38CF">
              <w:rPr>
                <w:rFonts w:asciiTheme="minorHAnsi" w:hAnsiTheme="minorHAnsi"/>
                <w:color w:val="000000"/>
                <w:lang w:val="en-GB"/>
              </w:rPr>
              <w:t xml:space="preserve"> Learning material</w:t>
            </w:r>
          </w:p>
          <w:p w:rsidR="00833EAA" w:rsidRPr="006F38CF" w:rsidRDefault="00ED10D1" w:rsidP="003C5A35">
            <w:pPr>
              <w:rPr>
                <w:rFonts w:asciiTheme="minorHAnsi" w:hAnsiTheme="minorHAnsi"/>
                <w:color w:val="000000"/>
                <w:lang w:val="en-GB"/>
              </w:rPr>
            </w:pPr>
            <w:sdt>
              <w:sdtPr>
                <w:rPr>
                  <w:color w:val="000000"/>
                </w:rPr>
                <w:id w:val="-1876924475"/>
                <w14:checkbox>
                  <w14:checked w14:val="1"/>
                  <w14:checkedState w14:val="2612" w14:font="MS Gothic"/>
                  <w14:uncheckedState w14:val="2610" w14:font="MS Gothic"/>
                </w14:checkbox>
              </w:sdtPr>
              <w:sdtEndPr/>
              <w:sdtContent>
                <w:r w:rsidR="00833EAA">
                  <w:rPr>
                    <w:rFonts w:ascii="MS Gothic" w:eastAsia="MS Gothic" w:hAnsi="MS Gothic" w:hint="eastAsia"/>
                    <w:color w:val="000000"/>
                  </w:rPr>
                  <w:t>☒</w:t>
                </w:r>
              </w:sdtContent>
            </w:sdt>
            <w:r w:rsidR="00833EAA" w:rsidRPr="006F38CF">
              <w:rPr>
                <w:rFonts w:asciiTheme="minorHAnsi" w:hAnsiTheme="minorHAnsi"/>
                <w:color w:val="000000"/>
                <w:lang w:val="en-GB"/>
              </w:rPr>
              <w:t xml:space="preserve"> Training material</w:t>
            </w:r>
          </w:p>
        </w:tc>
        <w:tc>
          <w:tcPr>
            <w:tcW w:w="2764" w:type="dxa"/>
            <w:gridSpan w:val="2"/>
            <w:vAlign w:val="center"/>
          </w:tcPr>
          <w:p w:rsidR="00833EAA" w:rsidRPr="006F38CF" w:rsidRDefault="00ED10D1" w:rsidP="003C5A35">
            <w:pPr>
              <w:rPr>
                <w:rFonts w:asciiTheme="minorHAnsi" w:hAnsiTheme="minorHAnsi"/>
                <w:color w:val="000000"/>
                <w:lang w:val="en-GB"/>
              </w:rPr>
            </w:pPr>
            <w:sdt>
              <w:sdtPr>
                <w:rPr>
                  <w:color w:val="000000"/>
                </w:rPr>
                <w:id w:val="1263498118"/>
                <w14:checkbox>
                  <w14:checked w14:val="1"/>
                  <w14:checkedState w14:val="2612" w14:font="MS Gothic"/>
                  <w14:uncheckedState w14:val="2610" w14:font="MS Gothic"/>
                </w14:checkbox>
              </w:sdtPr>
              <w:sdtEndPr/>
              <w:sdtContent>
                <w:r w:rsidR="00833EAA">
                  <w:rPr>
                    <w:rFonts w:ascii="MS Gothic" w:eastAsia="MS Gothic" w:hAnsi="MS Gothic" w:hint="eastAsia"/>
                    <w:color w:val="000000"/>
                  </w:rPr>
                  <w:t>☒</w:t>
                </w:r>
              </w:sdtContent>
            </w:sdt>
            <w:r w:rsidR="00833EAA" w:rsidRPr="006F38CF">
              <w:rPr>
                <w:rFonts w:asciiTheme="minorHAnsi" w:hAnsiTheme="minorHAnsi"/>
                <w:color w:val="000000"/>
                <w:lang w:val="en-GB"/>
              </w:rPr>
              <w:t xml:space="preserve"> Event</w:t>
            </w:r>
          </w:p>
          <w:p w:rsidR="00833EAA" w:rsidRPr="006F38CF" w:rsidRDefault="00ED10D1" w:rsidP="003C5A35">
            <w:pPr>
              <w:rPr>
                <w:rFonts w:asciiTheme="minorHAnsi" w:hAnsiTheme="minorHAnsi"/>
                <w:color w:val="000000"/>
                <w:lang w:val="en-GB"/>
              </w:rPr>
            </w:pPr>
            <w:sdt>
              <w:sdtPr>
                <w:rPr>
                  <w:color w:val="000000"/>
                </w:rPr>
                <w:id w:val="1007863042"/>
                <w14:checkbox>
                  <w14:checked w14:val="0"/>
                  <w14:checkedState w14:val="2612" w14:font="MS Gothic"/>
                  <w14:uncheckedState w14:val="2610" w14:font="MS Gothic"/>
                </w14:checkbox>
              </w:sdtPr>
              <w:sdtEndPr/>
              <w:sdtContent>
                <w:r w:rsidR="00833EAA">
                  <w:rPr>
                    <w:rFonts w:ascii="MS Gothic" w:eastAsia="MS Gothic" w:hAnsi="MS Gothic" w:hint="eastAsia"/>
                    <w:color w:val="000000"/>
                  </w:rPr>
                  <w:t>☐</w:t>
                </w:r>
              </w:sdtContent>
            </w:sdt>
            <w:r w:rsidR="00833EAA" w:rsidRPr="006F38CF">
              <w:rPr>
                <w:rFonts w:asciiTheme="minorHAnsi" w:hAnsiTheme="minorHAnsi"/>
                <w:color w:val="000000"/>
                <w:lang w:val="en-GB"/>
              </w:rPr>
              <w:t xml:space="preserve"> Report </w:t>
            </w:r>
          </w:p>
          <w:p w:rsidR="00833EAA" w:rsidRPr="006F38CF" w:rsidRDefault="00ED10D1" w:rsidP="003C5A35">
            <w:pPr>
              <w:rPr>
                <w:rFonts w:asciiTheme="minorHAnsi" w:hAnsiTheme="minorHAnsi"/>
                <w:color w:val="000000"/>
                <w:lang w:val="en-GB"/>
              </w:rPr>
            </w:pPr>
            <w:sdt>
              <w:sdtPr>
                <w:rPr>
                  <w:color w:val="000000"/>
                </w:rPr>
                <w:id w:val="888696069"/>
                <w14:checkbox>
                  <w14:checked w14:val="0"/>
                  <w14:checkedState w14:val="2612" w14:font="MS Gothic"/>
                  <w14:uncheckedState w14:val="2610" w14:font="MS Gothic"/>
                </w14:checkbox>
              </w:sdtPr>
              <w:sdtEndPr/>
              <w:sdtContent>
                <w:r w:rsidR="00833EAA">
                  <w:rPr>
                    <w:rFonts w:ascii="MS Gothic" w:eastAsia="MS Gothic" w:hAnsi="MS Gothic" w:hint="eastAsia"/>
                    <w:color w:val="000000"/>
                  </w:rPr>
                  <w:t>☐</w:t>
                </w:r>
              </w:sdtContent>
            </w:sdt>
            <w:r w:rsidR="00833EAA" w:rsidRPr="006F38CF">
              <w:rPr>
                <w:rFonts w:asciiTheme="minorHAnsi" w:hAnsiTheme="minorHAnsi"/>
                <w:color w:val="000000"/>
                <w:lang w:val="en-GB"/>
              </w:rPr>
              <w:t xml:space="preserve"> Service/Product </w:t>
            </w:r>
          </w:p>
        </w:tc>
      </w:tr>
      <w:tr w:rsidR="00833EAA" w:rsidRPr="00AE7F48" w:rsidTr="003C5A35">
        <w:tc>
          <w:tcPr>
            <w:tcW w:w="2127" w:type="dxa"/>
            <w:vMerge/>
            <w:vAlign w:val="center"/>
          </w:tcPr>
          <w:p w:rsidR="00833EAA" w:rsidRPr="006F38CF" w:rsidRDefault="00833EAA" w:rsidP="003C5A35">
            <w:pPr>
              <w:rPr>
                <w:rFonts w:asciiTheme="minorHAnsi" w:hAnsiTheme="minorHAnsi"/>
                <w:lang w:val="en-GB"/>
              </w:rPr>
            </w:pPr>
          </w:p>
        </w:tc>
        <w:tc>
          <w:tcPr>
            <w:tcW w:w="1984" w:type="dxa"/>
            <w:vAlign w:val="center"/>
          </w:tcPr>
          <w:p w:rsidR="00833EAA" w:rsidRPr="006F38CF" w:rsidRDefault="00833EAA" w:rsidP="003C5A35">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833EAA" w:rsidRPr="00462DD5" w:rsidRDefault="000461C0" w:rsidP="00833EAA">
            <w:pPr>
              <w:rPr>
                <w:rFonts w:cstheme="minorHAnsi"/>
                <w:b/>
                <w:color w:val="000000"/>
                <w:szCs w:val="22"/>
                <w:lang w:val="en-US"/>
              </w:rPr>
            </w:pPr>
            <w:r>
              <w:rPr>
                <w:rFonts w:cstheme="minorHAnsi"/>
                <w:b/>
                <w:color w:val="000000"/>
                <w:szCs w:val="22"/>
                <w:lang w:val="en-US"/>
              </w:rPr>
              <w:t xml:space="preserve">Hosting partner: </w:t>
            </w:r>
            <w:r w:rsidR="00462DD5">
              <w:rPr>
                <w:rFonts w:cstheme="minorHAnsi"/>
                <w:b/>
                <w:color w:val="000000"/>
                <w:szCs w:val="22"/>
                <w:lang w:val="en-US"/>
              </w:rPr>
              <w:t>PNPU (</w:t>
            </w:r>
            <w:r w:rsidRPr="00462DD5">
              <w:rPr>
                <w:rFonts w:cstheme="minorHAnsi"/>
                <w:b/>
                <w:color w:val="000000"/>
                <w:szCs w:val="22"/>
                <w:lang w:val="en-US"/>
              </w:rPr>
              <w:t>P</w:t>
            </w:r>
            <w:r w:rsidR="006C4EA9">
              <w:rPr>
                <w:rFonts w:cstheme="minorHAnsi"/>
                <w:b/>
                <w:color w:val="000000"/>
                <w:szCs w:val="22"/>
                <w:lang w:val="en-US"/>
              </w:rPr>
              <w:t>8</w:t>
            </w:r>
            <w:r w:rsidR="00462DD5">
              <w:rPr>
                <w:rFonts w:cstheme="minorHAnsi"/>
                <w:b/>
                <w:color w:val="000000"/>
                <w:szCs w:val="22"/>
                <w:lang w:val="en-US"/>
              </w:rPr>
              <w:t>)</w:t>
            </w:r>
          </w:p>
          <w:p w:rsidR="003505C6" w:rsidRDefault="003505C6" w:rsidP="00833EAA">
            <w:pPr>
              <w:rPr>
                <w:rFonts w:cstheme="minorHAnsi"/>
                <w:b/>
                <w:color w:val="000000"/>
                <w:szCs w:val="22"/>
                <w:lang w:val="en-US"/>
              </w:rPr>
            </w:pPr>
            <w:r w:rsidRPr="000461C0">
              <w:rPr>
                <w:rFonts w:cstheme="minorHAnsi"/>
                <w:b/>
                <w:color w:val="000000"/>
                <w:szCs w:val="22"/>
                <w:lang w:val="en-US"/>
              </w:rPr>
              <w:t xml:space="preserve">Participating partners: </w:t>
            </w:r>
            <w:r w:rsidR="00685786">
              <w:rPr>
                <w:rFonts w:cstheme="minorHAnsi"/>
                <w:b/>
                <w:color w:val="000000"/>
                <w:szCs w:val="22"/>
                <w:lang w:val="en-US"/>
              </w:rPr>
              <w:t>prefera</w:t>
            </w:r>
            <w:r w:rsidR="00723495">
              <w:rPr>
                <w:rFonts w:cstheme="minorHAnsi"/>
                <w:b/>
                <w:color w:val="000000"/>
                <w:szCs w:val="22"/>
                <w:lang w:val="en-US"/>
              </w:rPr>
              <w:t>bly Curricula Development Teams</w:t>
            </w:r>
          </w:p>
          <w:p w:rsidR="00685786" w:rsidRDefault="00685786" w:rsidP="00833EAA">
            <w:pPr>
              <w:rPr>
                <w:rFonts w:cstheme="minorHAnsi"/>
                <w:b/>
                <w:color w:val="000000"/>
                <w:szCs w:val="22"/>
                <w:lang w:val="en-US"/>
              </w:rPr>
            </w:pPr>
            <w:r>
              <w:rPr>
                <w:rFonts w:cstheme="minorHAnsi"/>
                <w:b/>
                <w:color w:val="000000"/>
                <w:szCs w:val="22"/>
                <w:lang w:val="en-US"/>
              </w:rPr>
              <w:t xml:space="preserve">Number of participants: </w:t>
            </w:r>
            <w:r w:rsidR="006C4EA9">
              <w:rPr>
                <w:rFonts w:cstheme="minorHAnsi"/>
                <w:b/>
                <w:color w:val="000000"/>
                <w:szCs w:val="22"/>
                <w:lang w:val="en-US"/>
              </w:rPr>
              <w:t>26</w:t>
            </w:r>
            <w:r w:rsidR="00425619">
              <w:rPr>
                <w:rFonts w:cstheme="minorHAnsi"/>
                <w:b/>
                <w:color w:val="000000"/>
                <w:szCs w:val="22"/>
                <w:lang w:val="en-US"/>
              </w:rPr>
              <w:t xml:space="preserve"> </w:t>
            </w:r>
            <w:r w:rsidR="006C4EA9">
              <w:rPr>
                <w:rFonts w:cstheme="minorHAnsi"/>
                <w:b/>
                <w:color w:val="000000"/>
                <w:szCs w:val="22"/>
                <w:lang w:val="en-US"/>
              </w:rPr>
              <w:t xml:space="preserve">participants </w:t>
            </w:r>
            <w:r w:rsidR="00425619">
              <w:rPr>
                <w:rFonts w:cstheme="minorHAnsi"/>
                <w:b/>
                <w:color w:val="000000"/>
                <w:szCs w:val="22"/>
                <w:lang w:val="en-US"/>
              </w:rPr>
              <w:t xml:space="preserve">(3 from </w:t>
            </w:r>
            <w:r w:rsidR="0010035C">
              <w:rPr>
                <w:rFonts w:cstheme="minorHAnsi"/>
                <w:b/>
                <w:color w:val="000000"/>
                <w:szCs w:val="22"/>
                <w:lang w:val="en-US"/>
              </w:rPr>
              <w:t xml:space="preserve">each </w:t>
            </w:r>
            <w:r w:rsidR="00425619">
              <w:rPr>
                <w:rFonts w:cstheme="minorHAnsi"/>
                <w:b/>
                <w:color w:val="000000"/>
                <w:szCs w:val="22"/>
                <w:lang w:val="en-US"/>
              </w:rPr>
              <w:t>UA universit</w:t>
            </w:r>
            <w:r w:rsidR="0010035C">
              <w:rPr>
                <w:rFonts w:cstheme="minorHAnsi"/>
                <w:b/>
                <w:color w:val="000000"/>
                <w:szCs w:val="22"/>
                <w:lang w:val="en-US"/>
              </w:rPr>
              <w:t>y</w:t>
            </w:r>
            <w:r w:rsidR="006C4EA9">
              <w:rPr>
                <w:rFonts w:cstheme="minorHAnsi"/>
                <w:b/>
                <w:color w:val="000000"/>
                <w:szCs w:val="22"/>
                <w:lang w:val="en-US"/>
              </w:rPr>
              <w:t>, 2 from P14)</w:t>
            </w:r>
            <w:r w:rsidR="00B70061">
              <w:rPr>
                <w:rFonts w:cstheme="minorHAnsi"/>
                <w:b/>
                <w:color w:val="000000"/>
                <w:szCs w:val="22"/>
                <w:lang w:val="en-US"/>
              </w:rPr>
              <w:t xml:space="preserve"> +</w:t>
            </w:r>
            <w:r w:rsidR="00D70EC8">
              <w:rPr>
                <w:rFonts w:cstheme="minorHAnsi"/>
                <w:b/>
                <w:color w:val="000000"/>
                <w:szCs w:val="22"/>
                <w:lang w:val="en-US"/>
              </w:rPr>
              <w:t xml:space="preserve"> </w:t>
            </w:r>
            <w:r w:rsidR="00B70061">
              <w:rPr>
                <w:rFonts w:cstheme="minorHAnsi"/>
                <w:b/>
                <w:color w:val="000000"/>
                <w:szCs w:val="22"/>
                <w:lang w:val="en-US"/>
              </w:rPr>
              <w:t>6</w:t>
            </w:r>
            <w:r w:rsidR="006C4EA9">
              <w:rPr>
                <w:rFonts w:cstheme="minorHAnsi"/>
                <w:b/>
                <w:color w:val="000000"/>
                <w:szCs w:val="22"/>
                <w:lang w:val="en-US"/>
              </w:rPr>
              <w:t xml:space="preserve"> trainers (2 from </w:t>
            </w:r>
            <w:r w:rsidR="0010035C">
              <w:rPr>
                <w:rFonts w:cstheme="minorHAnsi"/>
                <w:b/>
                <w:color w:val="000000"/>
                <w:szCs w:val="22"/>
                <w:lang w:val="en-US"/>
              </w:rPr>
              <w:t xml:space="preserve">each </w:t>
            </w:r>
            <w:r w:rsidR="006C4EA9">
              <w:rPr>
                <w:rFonts w:cstheme="minorHAnsi"/>
                <w:b/>
                <w:color w:val="000000"/>
                <w:szCs w:val="22"/>
                <w:lang w:val="en-US"/>
              </w:rPr>
              <w:t>EU university</w:t>
            </w:r>
            <w:r w:rsidR="000A50DC">
              <w:rPr>
                <w:rFonts w:cstheme="minorHAnsi"/>
                <w:b/>
                <w:color w:val="000000"/>
                <w:szCs w:val="22"/>
                <w:lang w:val="en-US"/>
              </w:rPr>
              <w:t>)</w:t>
            </w:r>
          </w:p>
          <w:p w:rsidR="00D70EC8" w:rsidRPr="000461C0" w:rsidRDefault="00D70EC8" w:rsidP="00833EAA">
            <w:pPr>
              <w:rPr>
                <w:rFonts w:cstheme="minorHAnsi"/>
                <w:b/>
                <w:color w:val="000000"/>
                <w:szCs w:val="22"/>
                <w:lang w:val="en-US"/>
              </w:rPr>
            </w:pPr>
            <w:r>
              <w:rPr>
                <w:rFonts w:cstheme="minorHAnsi"/>
                <w:b/>
                <w:color w:val="000000"/>
                <w:szCs w:val="22"/>
                <w:lang w:val="en-US"/>
              </w:rPr>
              <w:t>Duration: 5 days</w:t>
            </w:r>
          </w:p>
          <w:p w:rsidR="00685786" w:rsidRDefault="00685786" w:rsidP="00833EAA">
            <w:pPr>
              <w:rPr>
                <w:rFonts w:cstheme="minorHAnsi"/>
                <w:color w:val="000000"/>
                <w:szCs w:val="22"/>
                <w:lang w:val="en-US"/>
              </w:rPr>
            </w:pPr>
          </w:p>
          <w:p w:rsidR="00685786" w:rsidRDefault="00685786" w:rsidP="00833EAA">
            <w:pPr>
              <w:rPr>
                <w:rFonts w:cstheme="minorHAnsi"/>
                <w:color w:val="000000"/>
                <w:szCs w:val="22"/>
                <w:lang w:val="en-US"/>
              </w:rPr>
            </w:pPr>
            <w:r w:rsidRPr="00685786">
              <w:rPr>
                <w:rFonts w:cstheme="minorHAnsi"/>
                <w:color w:val="000000"/>
                <w:szCs w:val="22"/>
                <w:u w:val="single"/>
                <w:lang w:val="en-US"/>
              </w:rPr>
              <w:t>Preparation</w:t>
            </w:r>
            <w:r>
              <w:rPr>
                <w:rFonts w:cstheme="minorHAnsi"/>
                <w:color w:val="000000"/>
                <w:szCs w:val="22"/>
                <w:lang w:val="en-US"/>
              </w:rPr>
              <w:t xml:space="preserve">: EU partners </w:t>
            </w:r>
            <w:r w:rsidR="00723495">
              <w:rPr>
                <w:rFonts w:cstheme="minorHAnsi"/>
                <w:color w:val="000000"/>
                <w:szCs w:val="22"/>
                <w:lang w:val="en-US"/>
              </w:rPr>
              <w:t>develop</w:t>
            </w:r>
            <w:r>
              <w:rPr>
                <w:rFonts w:cstheme="minorHAnsi"/>
                <w:color w:val="000000"/>
                <w:szCs w:val="22"/>
                <w:lang w:val="en-US"/>
              </w:rPr>
              <w:t xml:space="preserve"> the seminar programme basing on their GUIDELINES, all partners contributing to it</w:t>
            </w:r>
            <w:r w:rsidR="00723495">
              <w:rPr>
                <w:rFonts w:cstheme="minorHAnsi"/>
                <w:color w:val="000000"/>
                <w:szCs w:val="22"/>
                <w:lang w:val="en-US"/>
              </w:rPr>
              <w:t xml:space="preserve"> if necessary</w:t>
            </w:r>
            <w:r>
              <w:rPr>
                <w:rFonts w:cstheme="minorHAnsi"/>
                <w:color w:val="000000"/>
                <w:szCs w:val="22"/>
                <w:lang w:val="en-US"/>
              </w:rPr>
              <w:t>.</w:t>
            </w:r>
            <w:r w:rsidR="00723495">
              <w:rPr>
                <w:rFonts w:cstheme="minorHAnsi"/>
                <w:color w:val="000000"/>
                <w:szCs w:val="22"/>
                <w:lang w:val="en-US"/>
              </w:rPr>
              <w:t xml:space="preserve"> P8</w:t>
            </w:r>
            <w:r w:rsidR="006D11AC">
              <w:rPr>
                <w:rFonts w:cstheme="minorHAnsi"/>
                <w:color w:val="000000"/>
                <w:szCs w:val="22"/>
                <w:lang w:val="en-US"/>
              </w:rPr>
              <w:t xml:space="preserve">, as the hosting institution, </w:t>
            </w:r>
            <w:r w:rsidR="00723495">
              <w:rPr>
                <w:rFonts w:cstheme="minorHAnsi"/>
                <w:color w:val="000000"/>
                <w:szCs w:val="22"/>
                <w:lang w:val="en-US"/>
              </w:rPr>
              <w:t>arranges</w:t>
            </w:r>
            <w:r w:rsidR="006D11AC">
              <w:rPr>
                <w:rFonts w:cstheme="minorHAnsi"/>
                <w:color w:val="000000"/>
                <w:szCs w:val="22"/>
                <w:lang w:val="en-US"/>
              </w:rPr>
              <w:t xml:space="preserve"> the space so that the seminar runs smoothly</w:t>
            </w:r>
            <w:r w:rsidR="003D6063">
              <w:rPr>
                <w:rFonts w:cstheme="minorHAnsi"/>
                <w:color w:val="000000"/>
                <w:szCs w:val="22"/>
                <w:lang w:val="en-US"/>
              </w:rPr>
              <w:t xml:space="preserve"> and efficiently</w:t>
            </w:r>
            <w:r w:rsidR="006D11AC">
              <w:rPr>
                <w:rFonts w:cstheme="minorHAnsi"/>
                <w:color w:val="000000"/>
                <w:szCs w:val="22"/>
                <w:lang w:val="en-US"/>
              </w:rPr>
              <w:t>.</w:t>
            </w:r>
          </w:p>
          <w:p w:rsidR="00685786" w:rsidRDefault="00685786" w:rsidP="00833EAA">
            <w:pPr>
              <w:rPr>
                <w:rFonts w:cstheme="minorHAnsi"/>
                <w:color w:val="000000"/>
                <w:szCs w:val="22"/>
                <w:lang w:val="en-US"/>
              </w:rPr>
            </w:pPr>
          </w:p>
          <w:p w:rsidR="003505C6" w:rsidRDefault="00685786" w:rsidP="00833EAA">
            <w:pPr>
              <w:rPr>
                <w:rFonts w:cstheme="minorHAnsi"/>
                <w:color w:val="000000"/>
                <w:szCs w:val="22"/>
                <w:lang w:val="uk-UA"/>
              </w:rPr>
            </w:pPr>
            <w:r w:rsidRPr="00685786">
              <w:rPr>
                <w:rFonts w:cstheme="minorHAnsi"/>
                <w:color w:val="000000"/>
                <w:szCs w:val="22"/>
                <w:u w:val="single"/>
                <w:lang w:val="en-US"/>
              </w:rPr>
              <w:t>Part 1:</w:t>
            </w:r>
            <w:r>
              <w:rPr>
                <w:rFonts w:cstheme="minorHAnsi"/>
                <w:color w:val="000000"/>
                <w:szCs w:val="22"/>
                <w:lang w:val="en-US"/>
              </w:rPr>
              <w:t xml:space="preserve"> </w:t>
            </w:r>
            <w:r w:rsidR="003505C6">
              <w:rPr>
                <w:rFonts w:cstheme="minorHAnsi"/>
                <w:color w:val="000000"/>
                <w:szCs w:val="22"/>
                <w:lang w:val="en-US"/>
              </w:rPr>
              <w:t>EU partners develop seminars to introduce the UA partners</w:t>
            </w:r>
            <w:r w:rsidR="000461C0">
              <w:rPr>
                <w:rFonts w:cstheme="minorHAnsi"/>
                <w:color w:val="000000"/>
                <w:szCs w:val="22"/>
                <w:lang w:val="en-US"/>
              </w:rPr>
              <w:t xml:space="preserve"> to </w:t>
            </w:r>
            <w:r w:rsidR="0035321B">
              <w:rPr>
                <w:rFonts w:cstheme="minorHAnsi"/>
                <w:color w:val="000000"/>
                <w:szCs w:val="22"/>
                <w:lang w:val="en-US"/>
              </w:rPr>
              <w:t xml:space="preserve">the GUIDELINES on </w:t>
            </w:r>
            <w:r w:rsidR="000461C0">
              <w:rPr>
                <w:rFonts w:cstheme="minorHAnsi"/>
                <w:color w:val="000000"/>
                <w:szCs w:val="22"/>
                <w:lang w:val="en-US"/>
              </w:rPr>
              <w:t xml:space="preserve">curricula </w:t>
            </w:r>
            <w:r w:rsidR="00932FB6">
              <w:rPr>
                <w:rFonts w:cstheme="minorHAnsi"/>
                <w:color w:val="000000"/>
                <w:szCs w:val="22"/>
                <w:lang w:val="en-US"/>
              </w:rPr>
              <w:t xml:space="preserve">assessment, review and </w:t>
            </w:r>
            <w:r w:rsidR="0035321B">
              <w:rPr>
                <w:rFonts w:cstheme="minorHAnsi"/>
                <w:color w:val="000000"/>
                <w:szCs w:val="22"/>
                <w:lang w:val="en-US"/>
              </w:rPr>
              <w:t>audit principles that they jointly developed (WP 3.1).</w:t>
            </w:r>
          </w:p>
          <w:p w:rsidR="000461C0" w:rsidRDefault="00685786" w:rsidP="000461C0">
            <w:pPr>
              <w:rPr>
                <w:rFonts w:cstheme="minorHAnsi"/>
                <w:color w:val="000000"/>
                <w:szCs w:val="22"/>
                <w:lang w:val="en-US"/>
              </w:rPr>
            </w:pPr>
            <w:r w:rsidRPr="00685786">
              <w:rPr>
                <w:rFonts w:cstheme="minorHAnsi"/>
                <w:color w:val="000000"/>
                <w:szCs w:val="22"/>
                <w:u w:val="single"/>
                <w:lang w:val="en-US"/>
              </w:rPr>
              <w:t>Part 2:</w:t>
            </w:r>
            <w:r>
              <w:rPr>
                <w:rFonts w:cstheme="minorHAnsi"/>
                <w:color w:val="000000"/>
                <w:szCs w:val="22"/>
                <w:lang w:val="en-US"/>
              </w:rPr>
              <w:t xml:space="preserve"> </w:t>
            </w:r>
            <w:r w:rsidR="000461C0">
              <w:rPr>
                <w:rFonts w:cstheme="minorHAnsi"/>
                <w:color w:val="000000"/>
                <w:szCs w:val="22"/>
                <w:lang w:val="en-US"/>
              </w:rPr>
              <w:t xml:space="preserve">During this seminar, </w:t>
            </w:r>
            <w:r w:rsidR="008B395A">
              <w:rPr>
                <w:rFonts w:cstheme="minorHAnsi"/>
                <w:color w:val="000000"/>
                <w:szCs w:val="22"/>
                <w:lang w:val="en-US"/>
              </w:rPr>
              <w:t>CDTs</w:t>
            </w:r>
            <w:r w:rsidR="000461C0">
              <w:rPr>
                <w:rFonts w:cstheme="minorHAnsi"/>
                <w:color w:val="000000"/>
                <w:szCs w:val="22"/>
                <w:lang w:val="en-US"/>
              </w:rPr>
              <w:t xml:space="preserve"> will work together and identify whose curricula they </w:t>
            </w:r>
            <w:r w:rsidR="00885D18">
              <w:rPr>
                <w:rFonts w:cstheme="minorHAnsi"/>
                <w:color w:val="000000"/>
                <w:szCs w:val="22"/>
                <w:lang w:val="en-US"/>
              </w:rPr>
              <w:t>peer-review and audit.</w:t>
            </w:r>
            <w:r w:rsidR="004F7831">
              <w:rPr>
                <w:rFonts w:cstheme="minorHAnsi"/>
                <w:color w:val="000000"/>
                <w:szCs w:val="22"/>
                <w:lang w:val="en-US"/>
              </w:rPr>
              <w:t xml:space="preserve"> UA </w:t>
            </w:r>
            <w:r w:rsidR="008B395A">
              <w:rPr>
                <w:rFonts w:cstheme="minorHAnsi"/>
                <w:color w:val="000000"/>
                <w:szCs w:val="22"/>
                <w:lang w:val="en-US"/>
              </w:rPr>
              <w:t>CDTs</w:t>
            </w:r>
            <w:r w:rsidR="004F7831">
              <w:rPr>
                <w:rFonts w:cstheme="minorHAnsi"/>
                <w:color w:val="000000"/>
                <w:szCs w:val="22"/>
                <w:lang w:val="en-US"/>
              </w:rPr>
              <w:t xml:space="preserve"> will peer-review 4 curricula per university, EU partners will audit 4 curricula per university.</w:t>
            </w:r>
            <w:r w:rsidR="00CA37F7">
              <w:rPr>
                <w:rFonts w:cstheme="minorHAnsi"/>
                <w:color w:val="000000"/>
                <w:szCs w:val="22"/>
                <w:lang w:val="en-US"/>
              </w:rPr>
              <w:t xml:space="preserve"> Peer-reviewers a</w:t>
            </w:r>
            <w:r w:rsidR="00B70061">
              <w:rPr>
                <w:rFonts w:cstheme="minorHAnsi"/>
                <w:color w:val="000000"/>
                <w:szCs w:val="22"/>
                <w:lang w:val="en-US"/>
              </w:rPr>
              <w:t>nd</w:t>
            </w:r>
            <w:r w:rsidR="00CA37F7">
              <w:rPr>
                <w:rFonts w:cstheme="minorHAnsi"/>
                <w:color w:val="000000"/>
                <w:szCs w:val="22"/>
                <w:lang w:val="en-US"/>
              </w:rPr>
              <w:t xml:space="preserve"> auditors are agreed upon</w:t>
            </w:r>
            <w:r w:rsidR="008B395A">
              <w:rPr>
                <w:rFonts w:cstheme="minorHAnsi"/>
                <w:color w:val="000000"/>
                <w:szCs w:val="22"/>
                <w:lang w:val="en-US"/>
              </w:rPr>
              <w:t xml:space="preserve"> at this stage</w:t>
            </w:r>
            <w:r w:rsidR="00CA37F7">
              <w:rPr>
                <w:rFonts w:cstheme="minorHAnsi"/>
                <w:color w:val="000000"/>
                <w:szCs w:val="22"/>
                <w:lang w:val="en-US"/>
              </w:rPr>
              <w:t>.</w:t>
            </w:r>
          </w:p>
          <w:p w:rsidR="0035321B" w:rsidRPr="000461C0" w:rsidRDefault="00685786" w:rsidP="008B395A">
            <w:pPr>
              <w:rPr>
                <w:rFonts w:cstheme="minorHAnsi"/>
                <w:color w:val="000000"/>
                <w:szCs w:val="22"/>
                <w:lang w:val="en-US"/>
              </w:rPr>
            </w:pPr>
            <w:r w:rsidRPr="00685786">
              <w:rPr>
                <w:rFonts w:cstheme="minorHAnsi"/>
                <w:color w:val="000000"/>
                <w:szCs w:val="22"/>
                <w:u w:val="single"/>
                <w:lang w:val="en-US"/>
              </w:rPr>
              <w:t>Part 3:</w:t>
            </w:r>
            <w:r>
              <w:rPr>
                <w:rFonts w:cstheme="minorHAnsi"/>
                <w:color w:val="000000"/>
                <w:szCs w:val="22"/>
                <w:lang w:val="en-US"/>
              </w:rPr>
              <w:t xml:space="preserve"> Before the seminar, </w:t>
            </w:r>
            <w:r w:rsidR="008B395A">
              <w:rPr>
                <w:rFonts w:cstheme="minorHAnsi"/>
                <w:color w:val="000000"/>
                <w:szCs w:val="22"/>
                <w:lang w:val="en-US"/>
              </w:rPr>
              <w:t>CDTs</w:t>
            </w:r>
            <w:r>
              <w:rPr>
                <w:rFonts w:cstheme="minorHAnsi"/>
                <w:color w:val="000000"/>
                <w:szCs w:val="22"/>
                <w:lang w:val="en-US"/>
              </w:rPr>
              <w:t xml:space="preserve"> prepare the questions of the survey on curricula design</w:t>
            </w:r>
            <w:r w:rsidR="008B5C78">
              <w:rPr>
                <w:rFonts w:cstheme="minorHAnsi"/>
                <w:color w:val="000000"/>
                <w:szCs w:val="22"/>
                <w:lang w:val="en-US"/>
              </w:rPr>
              <w:t xml:space="preserve">. During the seminar the survey questions are </w:t>
            </w:r>
            <w:r w:rsidR="0035321B">
              <w:rPr>
                <w:rFonts w:cstheme="minorHAnsi"/>
                <w:color w:val="000000"/>
                <w:szCs w:val="22"/>
                <w:lang w:val="en-US"/>
              </w:rPr>
              <w:t>finalize</w:t>
            </w:r>
            <w:r>
              <w:rPr>
                <w:rFonts w:cstheme="minorHAnsi"/>
                <w:color w:val="000000"/>
                <w:szCs w:val="22"/>
                <w:lang w:val="en-US"/>
              </w:rPr>
              <w:t>d</w:t>
            </w:r>
            <w:r w:rsidR="0035321B">
              <w:rPr>
                <w:rFonts w:cstheme="minorHAnsi"/>
                <w:color w:val="000000"/>
                <w:szCs w:val="22"/>
                <w:lang w:val="en-US"/>
              </w:rPr>
              <w:t xml:space="preserve"> </w:t>
            </w:r>
            <w:r w:rsidR="008B5C78">
              <w:rPr>
                <w:rFonts w:cstheme="minorHAnsi"/>
                <w:color w:val="000000"/>
                <w:szCs w:val="22"/>
                <w:lang w:val="en-US"/>
              </w:rPr>
              <w:t>and agreed upon</w:t>
            </w:r>
            <w:r w:rsidR="0035321B">
              <w:rPr>
                <w:rFonts w:cstheme="minorHAnsi"/>
                <w:color w:val="000000"/>
                <w:szCs w:val="22"/>
                <w:lang w:val="en-US"/>
              </w:rPr>
              <w:t>.</w:t>
            </w:r>
          </w:p>
        </w:tc>
      </w:tr>
      <w:tr w:rsidR="00833EAA" w:rsidRPr="006F38CF" w:rsidTr="003C5A35">
        <w:trPr>
          <w:trHeight w:val="47"/>
        </w:trPr>
        <w:tc>
          <w:tcPr>
            <w:tcW w:w="2127" w:type="dxa"/>
            <w:vMerge/>
            <w:vAlign w:val="center"/>
          </w:tcPr>
          <w:p w:rsidR="00833EAA" w:rsidRPr="006F38CF" w:rsidRDefault="00833EAA" w:rsidP="003C5A35">
            <w:pPr>
              <w:rPr>
                <w:rFonts w:asciiTheme="minorHAnsi" w:hAnsiTheme="minorHAnsi"/>
                <w:lang w:val="en-GB"/>
              </w:rPr>
            </w:pPr>
          </w:p>
        </w:tc>
        <w:tc>
          <w:tcPr>
            <w:tcW w:w="1984" w:type="dxa"/>
            <w:vAlign w:val="center"/>
          </w:tcPr>
          <w:p w:rsidR="00833EAA" w:rsidRPr="006F38CF" w:rsidRDefault="00833EAA" w:rsidP="003C5A35">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833EAA" w:rsidRPr="006F38CF" w:rsidRDefault="00833EAA" w:rsidP="003505C6">
            <w:pPr>
              <w:rPr>
                <w:rFonts w:asciiTheme="minorHAnsi" w:hAnsiTheme="minorHAnsi"/>
                <w:szCs w:val="22"/>
                <w:lang w:val="en-GB"/>
              </w:rPr>
            </w:pPr>
            <w:r>
              <w:rPr>
                <w:rFonts w:asciiTheme="minorHAnsi" w:hAnsiTheme="minorHAnsi"/>
                <w:szCs w:val="22"/>
                <w:lang w:val="en-GB"/>
              </w:rPr>
              <w:t>15/0</w:t>
            </w:r>
            <w:r w:rsidR="004A0A7A">
              <w:rPr>
                <w:rFonts w:asciiTheme="minorHAnsi" w:hAnsiTheme="minorHAnsi"/>
                <w:szCs w:val="22"/>
                <w:lang w:val="en-GB"/>
              </w:rPr>
              <w:t>5</w:t>
            </w:r>
            <w:r>
              <w:rPr>
                <w:rFonts w:asciiTheme="minorHAnsi" w:hAnsiTheme="minorHAnsi"/>
                <w:szCs w:val="22"/>
                <w:lang w:val="en-GB"/>
              </w:rPr>
              <w:t>/2020</w:t>
            </w:r>
          </w:p>
        </w:tc>
      </w:tr>
      <w:tr w:rsidR="00833EAA" w:rsidRPr="006F38CF" w:rsidTr="003C5A35">
        <w:trPr>
          <w:trHeight w:val="404"/>
        </w:trPr>
        <w:tc>
          <w:tcPr>
            <w:tcW w:w="2127" w:type="dxa"/>
            <w:vAlign w:val="center"/>
          </w:tcPr>
          <w:p w:rsidR="00833EAA" w:rsidRPr="006F38CF" w:rsidRDefault="00833EAA" w:rsidP="003C5A35">
            <w:pPr>
              <w:rPr>
                <w:rFonts w:asciiTheme="minorHAnsi" w:hAnsiTheme="minorHAnsi"/>
                <w:lang w:val="en-GB"/>
              </w:rPr>
            </w:pPr>
          </w:p>
        </w:tc>
        <w:tc>
          <w:tcPr>
            <w:tcW w:w="1984" w:type="dxa"/>
            <w:vAlign w:val="center"/>
          </w:tcPr>
          <w:p w:rsidR="00833EAA" w:rsidRPr="006F38CF" w:rsidRDefault="00833EAA" w:rsidP="003C5A35">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833EAA" w:rsidRPr="006F38CF" w:rsidRDefault="00833EAA" w:rsidP="003C5A35">
            <w:pPr>
              <w:rPr>
                <w:rFonts w:asciiTheme="minorHAnsi" w:hAnsiTheme="minorHAnsi"/>
                <w:lang w:val="en-GB"/>
              </w:rPr>
            </w:pPr>
            <w:r>
              <w:rPr>
                <w:rFonts w:asciiTheme="minorHAnsi" w:hAnsiTheme="minorHAnsi"/>
                <w:lang w:val="en-GB"/>
              </w:rPr>
              <w:t>EN, UA</w:t>
            </w:r>
          </w:p>
        </w:tc>
      </w:tr>
      <w:tr w:rsidR="00833EAA" w:rsidRPr="006F38CF" w:rsidTr="003C5A35">
        <w:trPr>
          <w:trHeight w:val="482"/>
        </w:trPr>
        <w:tc>
          <w:tcPr>
            <w:tcW w:w="2127" w:type="dxa"/>
            <w:vMerge w:val="restart"/>
            <w:vAlign w:val="center"/>
          </w:tcPr>
          <w:p w:rsidR="00833EAA" w:rsidRPr="006F38CF" w:rsidRDefault="00833EAA" w:rsidP="003C5A35">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833EAA" w:rsidRPr="006F38CF" w:rsidRDefault="00ED10D1" w:rsidP="003C5A35">
            <w:pPr>
              <w:rPr>
                <w:rFonts w:asciiTheme="minorHAnsi" w:hAnsiTheme="minorHAnsi"/>
                <w:lang w:val="en-GB"/>
              </w:rPr>
            </w:pPr>
            <w:sdt>
              <w:sdtPr>
                <w:rPr>
                  <w:color w:val="000000"/>
                </w:rPr>
                <w:id w:val="-1546604051"/>
                <w14:checkbox>
                  <w14:checked w14:val="1"/>
                  <w14:checkedState w14:val="2612" w14:font="MS Gothic"/>
                  <w14:uncheckedState w14:val="2610" w14:font="MS Gothic"/>
                </w14:checkbox>
              </w:sdtPr>
              <w:sdtEndPr/>
              <w:sdtContent>
                <w:r w:rsidR="00833EAA">
                  <w:rPr>
                    <w:rFonts w:ascii="MS Gothic" w:eastAsia="MS Gothic" w:hAnsi="MS Gothic" w:hint="eastAsia"/>
                    <w:color w:val="000000"/>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Teaching staff</w:t>
            </w:r>
            <w:r w:rsidR="00833EAA">
              <w:rPr>
                <w:rFonts w:asciiTheme="minorHAnsi" w:hAnsiTheme="minorHAnsi"/>
                <w:lang w:val="en-GB"/>
              </w:rPr>
              <w:t xml:space="preserve"> </w:t>
            </w:r>
          </w:p>
          <w:p w:rsidR="00833EAA" w:rsidRPr="006F38CF" w:rsidRDefault="00ED10D1" w:rsidP="003C5A35">
            <w:pPr>
              <w:rPr>
                <w:rFonts w:asciiTheme="minorHAnsi" w:hAnsiTheme="minorHAnsi"/>
                <w:lang w:val="en-GB"/>
              </w:rPr>
            </w:pPr>
            <w:sdt>
              <w:sdtPr>
                <w:rPr>
                  <w:color w:val="000000"/>
                </w:rPr>
                <w:id w:val="597212025"/>
                <w14:checkbox>
                  <w14:checked w14:val="1"/>
                  <w14:checkedState w14:val="2612" w14:font="MS Gothic"/>
                  <w14:uncheckedState w14:val="2610" w14:font="MS Gothic"/>
                </w14:checkbox>
              </w:sdtPr>
              <w:sdtEndPr/>
              <w:sdtContent>
                <w:r w:rsidR="00833EAA">
                  <w:rPr>
                    <w:rFonts w:ascii="MS Gothic" w:eastAsia="MS Gothic" w:hAnsi="MS Gothic" w:hint="eastAsia"/>
                    <w:color w:val="000000"/>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Students</w:t>
            </w:r>
            <w:r w:rsidR="00833EAA">
              <w:rPr>
                <w:rFonts w:asciiTheme="minorHAnsi" w:hAnsiTheme="minorHAnsi"/>
                <w:lang w:val="en-GB"/>
              </w:rPr>
              <w:t xml:space="preserve"> </w:t>
            </w:r>
          </w:p>
          <w:p w:rsidR="00833EAA" w:rsidRPr="006F38CF" w:rsidRDefault="00ED10D1" w:rsidP="003C5A35">
            <w:pPr>
              <w:rPr>
                <w:rFonts w:asciiTheme="minorHAnsi" w:hAnsiTheme="minorHAnsi"/>
                <w:lang w:val="en-GB"/>
              </w:rPr>
            </w:pPr>
            <w:sdt>
              <w:sdtPr>
                <w:rPr>
                  <w:color w:val="000000"/>
                </w:rPr>
                <w:id w:val="1928376908"/>
                <w14:checkbox>
                  <w14:checked w14:val="1"/>
                  <w14:checkedState w14:val="2612" w14:font="MS Gothic"/>
                  <w14:uncheckedState w14:val="2610" w14:font="MS Gothic"/>
                </w14:checkbox>
              </w:sdtPr>
              <w:sdtEndPr/>
              <w:sdtContent>
                <w:r w:rsidR="00833EAA">
                  <w:rPr>
                    <w:rFonts w:ascii="MS Gothic" w:eastAsia="MS Gothic" w:hAnsi="MS Gothic" w:hint="eastAsia"/>
                    <w:color w:val="000000"/>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Trainees</w:t>
            </w:r>
            <w:r w:rsidR="00833EAA">
              <w:rPr>
                <w:rFonts w:asciiTheme="minorHAnsi" w:hAnsiTheme="minorHAnsi"/>
                <w:lang w:val="en-GB"/>
              </w:rPr>
              <w:t xml:space="preserve"> </w:t>
            </w:r>
          </w:p>
          <w:p w:rsidR="00833EAA" w:rsidRPr="006F38CF" w:rsidRDefault="00ED10D1" w:rsidP="003C5A35">
            <w:pPr>
              <w:rPr>
                <w:rFonts w:asciiTheme="minorHAnsi" w:hAnsiTheme="minorHAnsi"/>
                <w:lang w:val="en-GB"/>
              </w:rPr>
            </w:pPr>
            <w:sdt>
              <w:sdtPr>
                <w:rPr>
                  <w:color w:val="000000"/>
                </w:rPr>
                <w:id w:val="1718547730"/>
                <w14:checkbox>
                  <w14:checked w14:val="1"/>
                  <w14:checkedState w14:val="2612" w14:font="MS Gothic"/>
                  <w14:uncheckedState w14:val="2610" w14:font="MS Gothic"/>
                </w14:checkbox>
              </w:sdtPr>
              <w:sdtEndPr/>
              <w:sdtContent>
                <w:r w:rsidR="00833EAA">
                  <w:rPr>
                    <w:rFonts w:ascii="MS Gothic" w:eastAsia="MS Gothic" w:hAnsi="MS Gothic" w:hint="eastAsia"/>
                    <w:color w:val="000000"/>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Administrative staff</w:t>
            </w:r>
          </w:p>
          <w:p w:rsidR="00833EAA" w:rsidRPr="006F38CF" w:rsidRDefault="00ED10D1" w:rsidP="003C5A35">
            <w:pPr>
              <w:rPr>
                <w:rFonts w:asciiTheme="minorHAnsi" w:hAnsiTheme="minorHAnsi"/>
                <w:lang w:val="en-GB"/>
              </w:rPr>
            </w:pPr>
            <w:sdt>
              <w:sdtPr>
                <w:rPr>
                  <w:color w:val="000000"/>
                </w:rPr>
                <w:id w:val="715387041"/>
                <w14:checkbox>
                  <w14:checked w14:val="1"/>
                  <w14:checkedState w14:val="2612" w14:font="MS Gothic"/>
                  <w14:uncheckedState w14:val="2610" w14:font="MS Gothic"/>
                </w14:checkbox>
              </w:sdtPr>
              <w:sdtEndPr/>
              <w:sdtContent>
                <w:r w:rsidR="00833EAA">
                  <w:rPr>
                    <w:rFonts w:ascii="MS Gothic" w:eastAsia="MS Gothic" w:hAnsi="MS Gothic" w:hint="eastAsia"/>
                    <w:color w:val="000000"/>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Technical staff</w:t>
            </w:r>
            <w:r w:rsidR="00833EAA">
              <w:rPr>
                <w:rFonts w:asciiTheme="minorHAnsi" w:hAnsiTheme="minorHAnsi"/>
                <w:lang w:val="en-GB"/>
              </w:rPr>
              <w:t xml:space="preserve"> </w:t>
            </w:r>
          </w:p>
          <w:p w:rsidR="00833EAA" w:rsidRPr="006F38CF" w:rsidRDefault="00ED10D1" w:rsidP="003C5A35">
            <w:pPr>
              <w:rPr>
                <w:rFonts w:asciiTheme="minorHAnsi" w:hAnsiTheme="minorHAnsi"/>
                <w:lang w:val="en-GB"/>
              </w:rPr>
            </w:pPr>
            <w:sdt>
              <w:sdtPr>
                <w:rPr>
                  <w:color w:val="000000"/>
                </w:rPr>
                <w:id w:val="-826284825"/>
                <w14:checkbox>
                  <w14:checked w14:val="0"/>
                  <w14:checkedState w14:val="2612" w14:font="MS Gothic"/>
                  <w14:uncheckedState w14:val="2610" w14:font="MS Gothic"/>
                </w14:checkbox>
              </w:sdtPr>
              <w:sdtEndPr/>
              <w:sdtContent>
                <w:r w:rsidR="00833EAA">
                  <w:rPr>
                    <w:rFonts w:ascii="MS Gothic" w:eastAsia="MS Gothic" w:hAnsi="MS Gothic" w:hint="eastAsia"/>
                    <w:color w:val="000000"/>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Librarians</w:t>
            </w:r>
            <w:r w:rsidR="00833EAA">
              <w:rPr>
                <w:rFonts w:asciiTheme="minorHAnsi" w:hAnsiTheme="minorHAnsi"/>
                <w:lang w:val="en-GB"/>
              </w:rPr>
              <w:t xml:space="preserve"> </w:t>
            </w:r>
          </w:p>
          <w:p w:rsidR="00833EAA" w:rsidRPr="006F38CF" w:rsidRDefault="00ED10D1" w:rsidP="003C5A35">
            <w:pPr>
              <w:rPr>
                <w:rFonts w:asciiTheme="minorHAnsi" w:hAnsiTheme="minorHAnsi"/>
                <w:lang w:val="en-GB"/>
              </w:rPr>
            </w:pPr>
            <w:sdt>
              <w:sdtPr>
                <w:rPr>
                  <w:color w:val="000000"/>
                </w:rPr>
                <w:id w:val="-634175983"/>
                <w14:checkbox>
                  <w14:checked w14:val="0"/>
                  <w14:checkedState w14:val="2612" w14:font="MS Gothic"/>
                  <w14:uncheckedState w14:val="2610" w14:font="MS Gothic"/>
                </w14:checkbox>
              </w:sdtPr>
              <w:sdtEndPr/>
              <w:sdtContent>
                <w:r w:rsidR="00462DD5">
                  <w:rPr>
                    <w:rFonts w:ascii="MS Gothic" w:eastAsia="MS Gothic" w:hAnsi="MS Gothic" w:hint="eastAsia"/>
                    <w:color w:val="000000"/>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Other</w:t>
            </w:r>
          </w:p>
        </w:tc>
      </w:tr>
      <w:tr w:rsidR="00833EAA" w:rsidRPr="006F38CF" w:rsidTr="003C5A35">
        <w:trPr>
          <w:trHeight w:val="482"/>
        </w:trPr>
        <w:tc>
          <w:tcPr>
            <w:tcW w:w="2127" w:type="dxa"/>
            <w:vMerge/>
            <w:vAlign w:val="center"/>
          </w:tcPr>
          <w:p w:rsidR="00833EAA" w:rsidRPr="006F38CF" w:rsidRDefault="00833EAA" w:rsidP="003C5A35">
            <w:pPr>
              <w:rPr>
                <w:rFonts w:asciiTheme="minorHAnsi" w:hAnsiTheme="minorHAnsi"/>
                <w:lang w:val="en-GB"/>
              </w:rPr>
            </w:pPr>
          </w:p>
        </w:tc>
        <w:tc>
          <w:tcPr>
            <w:tcW w:w="7512" w:type="dxa"/>
            <w:gridSpan w:val="5"/>
            <w:tcBorders>
              <w:bottom w:val="single" w:sz="4" w:space="0" w:color="auto"/>
            </w:tcBorders>
            <w:vAlign w:val="center"/>
          </w:tcPr>
          <w:p w:rsidR="00833EAA" w:rsidRPr="006F38CF" w:rsidRDefault="00462DD5" w:rsidP="00462DD5">
            <w:pPr>
              <w:rPr>
                <w:rFonts w:asciiTheme="minorHAnsi" w:hAnsiTheme="minorHAnsi"/>
                <w:b/>
                <w:i/>
                <w:lang w:val="en-GB"/>
              </w:rPr>
            </w:pPr>
            <w:r>
              <w:rPr>
                <w:rFonts w:asciiTheme="minorHAnsi" w:hAnsiTheme="minorHAnsi"/>
                <w:i/>
                <w:lang w:val="en-GB"/>
              </w:rPr>
              <w:t>-</w:t>
            </w:r>
          </w:p>
        </w:tc>
      </w:tr>
      <w:tr w:rsidR="00833EAA" w:rsidRPr="006F38CF" w:rsidTr="003C5A35">
        <w:trPr>
          <w:trHeight w:val="840"/>
        </w:trPr>
        <w:tc>
          <w:tcPr>
            <w:tcW w:w="2127" w:type="dxa"/>
            <w:tcBorders>
              <w:right w:val="single" w:sz="4" w:space="0" w:color="auto"/>
            </w:tcBorders>
            <w:vAlign w:val="center"/>
          </w:tcPr>
          <w:p w:rsidR="00833EAA" w:rsidRPr="006F38CF" w:rsidRDefault="00833EAA" w:rsidP="003C5A35">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8A06BE" w:rsidRDefault="00ED10D1" w:rsidP="003C5A35">
            <w:pPr>
              <w:rPr>
                <w:rFonts w:asciiTheme="minorHAnsi" w:hAnsiTheme="minorHAnsi"/>
                <w:lang w:val="en-GB"/>
              </w:rPr>
            </w:pPr>
            <w:sdt>
              <w:sdtPr>
                <w:rPr>
                  <w:color w:val="000000"/>
                </w:rPr>
                <w:id w:val="1931313131"/>
                <w14:checkbox>
                  <w14:checked w14:val="1"/>
                  <w14:checkedState w14:val="2612" w14:font="MS Gothic"/>
                  <w14:uncheckedState w14:val="2610" w14:font="MS Gothic"/>
                </w14:checkbox>
              </w:sdtPr>
              <w:sdtEndPr/>
              <w:sdtContent>
                <w:r w:rsidR="00462DD5">
                  <w:rPr>
                    <w:rFonts w:ascii="MS Gothic" w:eastAsia="MS Gothic" w:hAnsi="MS Gothic" w:hint="eastAsia"/>
                    <w:color w:val="000000"/>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Department / Faculty</w:t>
            </w:r>
          </w:p>
          <w:p w:rsidR="00833EAA" w:rsidRPr="006F38CF" w:rsidRDefault="00ED10D1" w:rsidP="003C5A35">
            <w:pPr>
              <w:rPr>
                <w:rFonts w:asciiTheme="minorHAnsi" w:hAnsiTheme="minorHAnsi"/>
                <w:lang w:val="en-GB"/>
              </w:rPr>
            </w:pPr>
            <w:sdt>
              <w:sdtPr>
                <w:rPr>
                  <w:color w:val="000000"/>
                </w:rPr>
                <w:id w:val="-1189754543"/>
                <w14:checkbox>
                  <w14:checked w14:val="1"/>
                  <w14:checkedState w14:val="2612" w14:font="MS Gothic"/>
                  <w14:uncheckedState w14:val="2610" w14:font="MS Gothic"/>
                </w14:checkbox>
              </w:sdtPr>
              <w:sdtEndPr/>
              <w:sdtContent>
                <w:r w:rsidR="00462DD5">
                  <w:rPr>
                    <w:rFonts w:ascii="MS Gothic" w:eastAsia="MS Gothic" w:hAnsi="MS Gothic" w:hint="eastAsia"/>
                    <w:color w:val="000000"/>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833EAA" w:rsidRPr="006F38CF" w:rsidRDefault="00ED10D1" w:rsidP="003C5A35">
            <w:pPr>
              <w:rPr>
                <w:rFonts w:asciiTheme="minorHAnsi" w:hAnsiTheme="minorHAnsi"/>
                <w:lang w:val="en-GB"/>
              </w:rPr>
            </w:pPr>
            <w:sdt>
              <w:sdtPr>
                <w:rPr>
                  <w:color w:val="000000"/>
                </w:rPr>
                <w:id w:val="-1594154497"/>
                <w14:checkbox>
                  <w14:checked w14:val="0"/>
                  <w14:checkedState w14:val="2612" w14:font="MS Gothic"/>
                  <w14:uncheckedState w14:val="2610" w14:font="MS Gothic"/>
                </w14:checkbox>
              </w:sdtPr>
              <w:sdtEndPr/>
              <w:sdtContent>
                <w:r w:rsidR="00833EAA" w:rsidRPr="006F38CF">
                  <w:rPr>
                    <w:rFonts w:ascii="MS Gothic" w:eastAsia="MS Gothic" w:hAnsi="MS Gothic" w:cs="MS Gothic" w:hint="eastAsia"/>
                    <w:color w:val="000000"/>
                    <w:lang w:val="en-GB"/>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Local</w:t>
            </w:r>
          </w:p>
          <w:p w:rsidR="00833EAA" w:rsidRPr="006F38CF" w:rsidRDefault="00ED10D1" w:rsidP="003C5A35">
            <w:pPr>
              <w:rPr>
                <w:rFonts w:asciiTheme="minorHAnsi" w:hAnsiTheme="minorHAnsi"/>
                <w:lang w:val="en-GB"/>
              </w:rPr>
            </w:pPr>
            <w:sdt>
              <w:sdtPr>
                <w:rPr>
                  <w:color w:val="000000"/>
                </w:rPr>
                <w:id w:val="2090500894"/>
                <w14:checkbox>
                  <w14:checked w14:val="0"/>
                  <w14:checkedState w14:val="2612" w14:font="MS Gothic"/>
                  <w14:uncheckedState w14:val="2610" w14:font="MS Gothic"/>
                </w14:checkbox>
              </w:sdtPr>
              <w:sdtEndPr/>
              <w:sdtContent>
                <w:r w:rsidR="00833EAA" w:rsidRPr="006F38CF">
                  <w:rPr>
                    <w:rFonts w:ascii="MS Gothic" w:eastAsia="MS Gothic" w:hAnsi="MS Gothic" w:cs="MS Gothic" w:hint="eastAsia"/>
                    <w:color w:val="000000"/>
                    <w:lang w:val="en-GB"/>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833EAA" w:rsidRPr="006F38CF" w:rsidRDefault="00ED10D1" w:rsidP="003C5A35">
            <w:pPr>
              <w:rPr>
                <w:rFonts w:asciiTheme="minorHAnsi" w:hAnsiTheme="minorHAnsi"/>
                <w:lang w:val="en-GB"/>
              </w:rPr>
            </w:pPr>
            <w:sdt>
              <w:sdtPr>
                <w:rPr>
                  <w:color w:val="000000"/>
                </w:rPr>
                <w:id w:val="1832720272"/>
                <w14:checkbox>
                  <w14:checked w14:val="1"/>
                  <w14:checkedState w14:val="2612" w14:font="MS Gothic"/>
                  <w14:uncheckedState w14:val="2610" w14:font="MS Gothic"/>
                </w14:checkbox>
              </w:sdtPr>
              <w:sdtEndPr/>
              <w:sdtContent>
                <w:r w:rsidR="00462DD5">
                  <w:rPr>
                    <w:rFonts w:ascii="MS Gothic" w:eastAsia="MS Gothic" w:hAnsi="MS Gothic" w:hint="eastAsia"/>
                    <w:color w:val="000000"/>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National</w:t>
            </w:r>
          </w:p>
          <w:p w:rsidR="00833EAA" w:rsidRPr="006F38CF" w:rsidRDefault="00ED10D1" w:rsidP="003C5A35">
            <w:pPr>
              <w:rPr>
                <w:rFonts w:asciiTheme="minorHAnsi" w:hAnsiTheme="minorHAnsi"/>
                <w:lang w:val="en-GB"/>
              </w:rPr>
            </w:pPr>
            <w:sdt>
              <w:sdtPr>
                <w:rPr>
                  <w:color w:val="000000"/>
                </w:rPr>
                <w:id w:val="691037378"/>
                <w14:checkbox>
                  <w14:checked w14:val="1"/>
                  <w14:checkedState w14:val="2612" w14:font="MS Gothic"/>
                  <w14:uncheckedState w14:val="2610" w14:font="MS Gothic"/>
                </w14:checkbox>
              </w:sdtPr>
              <w:sdtEndPr/>
              <w:sdtContent>
                <w:r w:rsidR="00462DD5">
                  <w:rPr>
                    <w:rFonts w:ascii="MS Gothic" w:eastAsia="MS Gothic" w:hAnsi="MS Gothic" w:hint="eastAsia"/>
                    <w:color w:val="000000"/>
                  </w:rPr>
                  <w:t>☒</w:t>
                </w:r>
              </w:sdtContent>
            </w:sdt>
            <w:r w:rsidR="00833EAA" w:rsidRPr="006F38CF">
              <w:rPr>
                <w:rFonts w:asciiTheme="minorHAnsi" w:hAnsiTheme="minorHAnsi"/>
                <w:color w:val="000000"/>
                <w:lang w:val="en-GB"/>
              </w:rPr>
              <w:t xml:space="preserve"> </w:t>
            </w:r>
            <w:r w:rsidR="00833EAA" w:rsidRPr="006F38CF">
              <w:rPr>
                <w:rFonts w:asciiTheme="minorHAnsi" w:hAnsiTheme="minorHAnsi"/>
                <w:lang w:val="en-GB"/>
              </w:rPr>
              <w:t>International</w:t>
            </w:r>
          </w:p>
        </w:tc>
      </w:tr>
    </w:tbl>
    <w:p w:rsidR="00885D18" w:rsidRDefault="00885D18"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58417E" w:rsidRPr="00CD773F" w:rsidTr="003C5A35">
        <w:tc>
          <w:tcPr>
            <w:tcW w:w="2127" w:type="dxa"/>
            <w:vMerge w:val="restart"/>
            <w:vAlign w:val="center"/>
          </w:tcPr>
          <w:p w:rsidR="0058417E" w:rsidRPr="006F38CF" w:rsidRDefault="0058417E" w:rsidP="003C5A35">
            <w:pPr>
              <w:rPr>
                <w:rFonts w:asciiTheme="minorHAnsi" w:hAnsiTheme="minorHAnsi"/>
                <w:b/>
                <w:lang w:val="en-GB"/>
              </w:rPr>
            </w:pPr>
            <w:r w:rsidRPr="006F38CF">
              <w:rPr>
                <w:rFonts w:asciiTheme="minorHAnsi" w:hAnsiTheme="minorHAnsi"/>
                <w:b/>
                <w:lang w:val="en-GB"/>
              </w:rPr>
              <w:t>Expected Deliverable/Results/</w:t>
            </w:r>
          </w:p>
          <w:p w:rsidR="0058417E" w:rsidRPr="006F38CF" w:rsidRDefault="0058417E" w:rsidP="003C5A35">
            <w:pPr>
              <w:rPr>
                <w:rFonts w:asciiTheme="minorHAnsi" w:hAnsiTheme="minorHAnsi"/>
                <w:lang w:val="en-GB"/>
              </w:rPr>
            </w:pPr>
            <w:r w:rsidRPr="006F38CF">
              <w:rPr>
                <w:rFonts w:asciiTheme="minorHAnsi" w:hAnsiTheme="minorHAnsi"/>
                <w:b/>
                <w:lang w:val="en-GB"/>
              </w:rPr>
              <w:t>Outcomes</w:t>
            </w:r>
          </w:p>
        </w:tc>
        <w:tc>
          <w:tcPr>
            <w:tcW w:w="1984" w:type="dxa"/>
            <w:vAlign w:val="center"/>
          </w:tcPr>
          <w:p w:rsidR="0058417E" w:rsidRPr="006F38CF" w:rsidRDefault="0058417E" w:rsidP="003C5A35">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8417E" w:rsidRPr="00CD773F" w:rsidRDefault="00F82CBB" w:rsidP="003C5A35">
            <w:pPr>
              <w:ind w:left="5040" w:hanging="187"/>
              <w:rPr>
                <w:rFonts w:asciiTheme="minorHAnsi" w:hAnsiTheme="minorHAnsi"/>
                <w:b/>
                <w:sz w:val="24"/>
                <w:lang w:val="en-GB"/>
              </w:rPr>
            </w:pPr>
            <w:r>
              <w:rPr>
                <w:rFonts w:asciiTheme="minorHAnsi" w:hAnsiTheme="minorHAnsi"/>
                <w:b/>
                <w:sz w:val="24"/>
                <w:lang w:val="ru-RU"/>
              </w:rPr>
              <w:t>2</w:t>
            </w:r>
            <w:r w:rsidR="0058417E">
              <w:rPr>
                <w:rFonts w:asciiTheme="minorHAnsi" w:hAnsiTheme="minorHAnsi"/>
                <w:b/>
                <w:sz w:val="24"/>
                <w:lang w:val="en-GB"/>
              </w:rPr>
              <w:t>.</w:t>
            </w:r>
            <w:r w:rsidR="0035321B">
              <w:rPr>
                <w:rFonts w:asciiTheme="minorHAnsi" w:hAnsiTheme="minorHAnsi"/>
                <w:b/>
                <w:sz w:val="24"/>
                <w:lang w:val="en-GB"/>
              </w:rPr>
              <w:t>3</w:t>
            </w:r>
            <w:r w:rsidR="0058417E" w:rsidRPr="00CD773F">
              <w:rPr>
                <w:rFonts w:asciiTheme="minorHAnsi" w:hAnsiTheme="minorHAnsi"/>
                <w:b/>
                <w:sz w:val="24"/>
                <w:lang w:val="en-GB"/>
              </w:rPr>
              <w:t>.</w:t>
            </w:r>
          </w:p>
        </w:tc>
      </w:tr>
      <w:tr w:rsidR="0058417E" w:rsidRPr="006F38CF" w:rsidTr="003C5A35">
        <w:tc>
          <w:tcPr>
            <w:tcW w:w="2127" w:type="dxa"/>
            <w:vMerge/>
            <w:vAlign w:val="center"/>
          </w:tcPr>
          <w:p w:rsidR="0058417E" w:rsidRPr="006F38CF" w:rsidRDefault="0058417E" w:rsidP="003C5A35">
            <w:pPr>
              <w:rPr>
                <w:rFonts w:asciiTheme="minorHAnsi" w:hAnsiTheme="minorHAnsi"/>
                <w:lang w:val="en-GB"/>
              </w:rPr>
            </w:pPr>
          </w:p>
        </w:tc>
        <w:tc>
          <w:tcPr>
            <w:tcW w:w="1984" w:type="dxa"/>
            <w:vAlign w:val="center"/>
          </w:tcPr>
          <w:p w:rsidR="0058417E" w:rsidRPr="006F38CF" w:rsidRDefault="0058417E" w:rsidP="003C5A35">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8417E" w:rsidRPr="006F38CF" w:rsidRDefault="0058417E" w:rsidP="004A0A7A">
            <w:pPr>
              <w:rPr>
                <w:rFonts w:asciiTheme="minorHAnsi" w:hAnsiTheme="minorHAnsi"/>
                <w:szCs w:val="22"/>
                <w:lang w:val="en-GB"/>
              </w:rPr>
            </w:pPr>
            <w:r w:rsidRPr="008B5C78">
              <w:rPr>
                <w:rFonts w:asciiTheme="minorHAnsi" w:hAnsiTheme="minorHAnsi"/>
                <w:szCs w:val="22"/>
                <w:lang w:val="en-GB"/>
              </w:rPr>
              <w:t>Survey on</w:t>
            </w:r>
            <w:r>
              <w:rPr>
                <w:rFonts w:asciiTheme="minorHAnsi" w:hAnsiTheme="minorHAnsi"/>
                <w:szCs w:val="22"/>
                <w:lang w:val="en-GB"/>
              </w:rPr>
              <w:t xml:space="preserve"> curricula quality</w:t>
            </w:r>
          </w:p>
        </w:tc>
      </w:tr>
      <w:tr w:rsidR="0058417E" w:rsidRPr="006F38CF" w:rsidTr="003C5A35">
        <w:trPr>
          <w:trHeight w:val="472"/>
        </w:trPr>
        <w:tc>
          <w:tcPr>
            <w:tcW w:w="2127" w:type="dxa"/>
            <w:vMerge/>
            <w:vAlign w:val="center"/>
          </w:tcPr>
          <w:p w:rsidR="0058417E" w:rsidRPr="006F38CF" w:rsidRDefault="0058417E" w:rsidP="003C5A35">
            <w:pPr>
              <w:rPr>
                <w:rFonts w:asciiTheme="minorHAnsi" w:hAnsiTheme="minorHAnsi"/>
                <w:lang w:val="en-GB"/>
              </w:rPr>
            </w:pPr>
          </w:p>
        </w:tc>
        <w:tc>
          <w:tcPr>
            <w:tcW w:w="1984" w:type="dxa"/>
            <w:vAlign w:val="center"/>
          </w:tcPr>
          <w:p w:rsidR="0058417E" w:rsidRPr="006F38CF" w:rsidRDefault="0058417E" w:rsidP="003C5A35">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8417E" w:rsidRPr="006F38CF" w:rsidRDefault="00ED10D1" w:rsidP="003C5A35">
            <w:pPr>
              <w:rPr>
                <w:rFonts w:asciiTheme="minorHAnsi" w:hAnsiTheme="minorHAnsi"/>
                <w:color w:val="000000"/>
                <w:lang w:val="en-GB"/>
              </w:rPr>
            </w:pPr>
            <w:sdt>
              <w:sdtPr>
                <w:rPr>
                  <w:color w:val="000000"/>
                </w:rPr>
                <w:id w:val="-1214498125"/>
                <w14:checkbox>
                  <w14:checked w14:val="0"/>
                  <w14:checkedState w14:val="2612" w14:font="MS Gothic"/>
                  <w14:uncheckedState w14:val="2610" w14:font="MS Gothic"/>
                </w14:checkbox>
              </w:sdtPr>
              <w:sdtEndPr/>
              <w:sdtContent>
                <w:r w:rsidR="0058417E" w:rsidRPr="006F38CF">
                  <w:rPr>
                    <w:rFonts w:ascii="MS Gothic" w:eastAsia="MS Gothic" w:hAnsi="MS Gothic" w:cs="MS Gothic" w:hint="eastAsia"/>
                    <w:color w:val="000000"/>
                    <w:lang w:val="en-GB"/>
                  </w:rPr>
                  <w:t>☐</w:t>
                </w:r>
              </w:sdtContent>
            </w:sdt>
            <w:r w:rsidR="0058417E" w:rsidRPr="006F38CF">
              <w:rPr>
                <w:rFonts w:asciiTheme="minorHAnsi" w:hAnsiTheme="minorHAnsi"/>
                <w:color w:val="000000"/>
                <w:lang w:val="en-GB"/>
              </w:rPr>
              <w:t xml:space="preserve"> Teaching material</w:t>
            </w:r>
          </w:p>
          <w:p w:rsidR="0058417E" w:rsidRPr="006F38CF" w:rsidRDefault="00ED10D1" w:rsidP="003C5A35">
            <w:pPr>
              <w:rPr>
                <w:rFonts w:asciiTheme="minorHAnsi" w:hAnsiTheme="minorHAnsi"/>
                <w:color w:val="000000"/>
                <w:lang w:val="en-GB"/>
              </w:rPr>
            </w:pPr>
            <w:sdt>
              <w:sdtPr>
                <w:rPr>
                  <w:color w:val="000000"/>
                </w:rPr>
                <w:id w:val="-387342519"/>
                <w14:checkbox>
                  <w14:checked w14:val="0"/>
                  <w14:checkedState w14:val="2612" w14:font="MS Gothic"/>
                  <w14:uncheckedState w14:val="2610" w14:font="MS Gothic"/>
                </w14:checkbox>
              </w:sdtPr>
              <w:sdtEndPr/>
              <w:sdtContent>
                <w:r w:rsidR="0058417E" w:rsidRPr="006F38CF">
                  <w:rPr>
                    <w:rFonts w:ascii="MS Gothic" w:eastAsia="MS Gothic" w:hAnsi="MS Gothic" w:cs="MS Gothic" w:hint="eastAsia"/>
                    <w:color w:val="000000"/>
                    <w:lang w:val="en-GB"/>
                  </w:rPr>
                  <w:t>☐</w:t>
                </w:r>
              </w:sdtContent>
            </w:sdt>
            <w:r w:rsidR="0058417E" w:rsidRPr="006F38CF">
              <w:rPr>
                <w:rFonts w:asciiTheme="minorHAnsi" w:hAnsiTheme="minorHAnsi"/>
                <w:color w:val="000000"/>
                <w:lang w:val="en-GB"/>
              </w:rPr>
              <w:t xml:space="preserve"> Learning material</w:t>
            </w:r>
          </w:p>
          <w:p w:rsidR="0058417E" w:rsidRPr="006F38CF" w:rsidRDefault="00ED10D1" w:rsidP="003C5A35">
            <w:pPr>
              <w:rPr>
                <w:rFonts w:asciiTheme="minorHAnsi" w:hAnsiTheme="minorHAnsi"/>
                <w:color w:val="000000"/>
                <w:lang w:val="en-GB"/>
              </w:rPr>
            </w:pPr>
            <w:sdt>
              <w:sdtPr>
                <w:rPr>
                  <w:color w:val="000000"/>
                </w:rPr>
                <w:id w:val="348918634"/>
                <w14:checkbox>
                  <w14:checked w14:val="0"/>
                  <w14:checkedState w14:val="2612" w14:font="MS Gothic"/>
                  <w14:uncheckedState w14:val="2610" w14:font="MS Gothic"/>
                </w14:checkbox>
              </w:sdtPr>
              <w:sdtEndPr/>
              <w:sdtContent>
                <w:r w:rsidR="00EA242D">
                  <w:rPr>
                    <w:rFonts w:ascii="MS Gothic" w:eastAsia="MS Gothic" w:hAnsi="MS Gothic" w:hint="eastAsia"/>
                    <w:color w:val="000000"/>
                  </w:rPr>
                  <w:t>☐</w:t>
                </w:r>
              </w:sdtContent>
            </w:sdt>
            <w:r w:rsidR="0058417E" w:rsidRPr="006F38CF">
              <w:rPr>
                <w:rFonts w:asciiTheme="minorHAnsi" w:hAnsiTheme="minorHAnsi"/>
                <w:color w:val="000000"/>
                <w:lang w:val="en-GB"/>
              </w:rPr>
              <w:t xml:space="preserve"> Training material</w:t>
            </w:r>
          </w:p>
        </w:tc>
        <w:tc>
          <w:tcPr>
            <w:tcW w:w="2764" w:type="dxa"/>
            <w:gridSpan w:val="2"/>
            <w:vAlign w:val="center"/>
          </w:tcPr>
          <w:p w:rsidR="0058417E" w:rsidRPr="006F38CF" w:rsidRDefault="00ED10D1" w:rsidP="003C5A35">
            <w:pPr>
              <w:rPr>
                <w:rFonts w:asciiTheme="minorHAnsi" w:hAnsiTheme="minorHAnsi"/>
                <w:color w:val="000000"/>
                <w:lang w:val="en-GB"/>
              </w:rPr>
            </w:pPr>
            <w:sdt>
              <w:sdtPr>
                <w:rPr>
                  <w:color w:val="000000"/>
                </w:rPr>
                <w:id w:val="299427035"/>
                <w14:checkbox>
                  <w14:checked w14:val="0"/>
                  <w14:checkedState w14:val="2612" w14:font="MS Gothic"/>
                  <w14:uncheckedState w14:val="2610" w14:font="MS Gothic"/>
                </w14:checkbox>
              </w:sdtPr>
              <w:sdtEndPr/>
              <w:sdtContent>
                <w:r w:rsidR="00EA242D">
                  <w:rPr>
                    <w:rFonts w:ascii="MS Gothic" w:eastAsia="MS Gothic" w:hAnsi="MS Gothic" w:hint="eastAsia"/>
                    <w:color w:val="000000"/>
                  </w:rPr>
                  <w:t>☐</w:t>
                </w:r>
              </w:sdtContent>
            </w:sdt>
            <w:r w:rsidR="0058417E" w:rsidRPr="006F38CF">
              <w:rPr>
                <w:rFonts w:asciiTheme="minorHAnsi" w:hAnsiTheme="minorHAnsi"/>
                <w:color w:val="000000"/>
                <w:lang w:val="en-GB"/>
              </w:rPr>
              <w:t xml:space="preserve"> Event</w:t>
            </w:r>
          </w:p>
          <w:p w:rsidR="0058417E" w:rsidRPr="006F38CF" w:rsidRDefault="00ED10D1" w:rsidP="003C5A35">
            <w:pPr>
              <w:rPr>
                <w:rFonts w:asciiTheme="minorHAnsi" w:hAnsiTheme="minorHAnsi"/>
                <w:color w:val="000000"/>
                <w:lang w:val="en-GB"/>
              </w:rPr>
            </w:pPr>
            <w:sdt>
              <w:sdtPr>
                <w:rPr>
                  <w:color w:val="000000"/>
                </w:rPr>
                <w:id w:val="157438252"/>
                <w14:checkbox>
                  <w14:checked w14:val="1"/>
                  <w14:checkedState w14:val="2612" w14:font="MS Gothic"/>
                  <w14:uncheckedState w14:val="2610" w14:font="MS Gothic"/>
                </w14:checkbox>
              </w:sdtPr>
              <w:sdtEndPr/>
              <w:sdtContent>
                <w:r w:rsidR="00EA242D">
                  <w:rPr>
                    <w:rFonts w:ascii="MS Gothic" w:eastAsia="MS Gothic" w:hAnsi="MS Gothic" w:hint="eastAsia"/>
                    <w:color w:val="000000"/>
                  </w:rPr>
                  <w:t>☒</w:t>
                </w:r>
              </w:sdtContent>
            </w:sdt>
            <w:r w:rsidR="0058417E" w:rsidRPr="006F38CF">
              <w:rPr>
                <w:rFonts w:asciiTheme="minorHAnsi" w:hAnsiTheme="minorHAnsi"/>
                <w:color w:val="000000"/>
                <w:lang w:val="en-GB"/>
              </w:rPr>
              <w:t xml:space="preserve"> Report </w:t>
            </w:r>
          </w:p>
          <w:p w:rsidR="0058417E" w:rsidRPr="006F38CF" w:rsidRDefault="00ED10D1" w:rsidP="003C5A35">
            <w:pPr>
              <w:rPr>
                <w:rFonts w:asciiTheme="minorHAnsi" w:hAnsiTheme="minorHAnsi"/>
                <w:color w:val="000000"/>
                <w:lang w:val="en-GB"/>
              </w:rPr>
            </w:pPr>
            <w:sdt>
              <w:sdtPr>
                <w:rPr>
                  <w:color w:val="000000"/>
                </w:rPr>
                <w:id w:val="1454904716"/>
                <w14:checkbox>
                  <w14:checked w14:val="1"/>
                  <w14:checkedState w14:val="2612" w14:font="MS Gothic"/>
                  <w14:uncheckedState w14:val="2610" w14:font="MS Gothic"/>
                </w14:checkbox>
              </w:sdtPr>
              <w:sdtEndPr/>
              <w:sdtContent>
                <w:r w:rsidR="00427B4F">
                  <w:rPr>
                    <w:rFonts w:ascii="MS Gothic" w:eastAsia="MS Gothic" w:hAnsi="MS Gothic" w:hint="eastAsia"/>
                    <w:color w:val="000000"/>
                  </w:rPr>
                  <w:t>☒</w:t>
                </w:r>
              </w:sdtContent>
            </w:sdt>
            <w:r w:rsidR="0058417E" w:rsidRPr="006F38CF">
              <w:rPr>
                <w:rFonts w:asciiTheme="minorHAnsi" w:hAnsiTheme="minorHAnsi"/>
                <w:color w:val="000000"/>
                <w:lang w:val="en-GB"/>
              </w:rPr>
              <w:t xml:space="preserve"> Service/Product </w:t>
            </w:r>
          </w:p>
        </w:tc>
      </w:tr>
      <w:tr w:rsidR="0058417E" w:rsidRPr="000461C0" w:rsidTr="003C5A35">
        <w:tc>
          <w:tcPr>
            <w:tcW w:w="2127" w:type="dxa"/>
            <w:vMerge/>
            <w:vAlign w:val="center"/>
          </w:tcPr>
          <w:p w:rsidR="0058417E" w:rsidRPr="006F38CF" w:rsidRDefault="0058417E" w:rsidP="003C5A35">
            <w:pPr>
              <w:rPr>
                <w:rFonts w:asciiTheme="minorHAnsi" w:hAnsiTheme="minorHAnsi"/>
                <w:lang w:val="en-GB"/>
              </w:rPr>
            </w:pPr>
          </w:p>
        </w:tc>
        <w:tc>
          <w:tcPr>
            <w:tcW w:w="1984" w:type="dxa"/>
            <w:vAlign w:val="center"/>
          </w:tcPr>
          <w:p w:rsidR="0058417E" w:rsidRPr="006F38CF" w:rsidRDefault="0058417E" w:rsidP="003C5A35">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8417E" w:rsidRDefault="00EA242D" w:rsidP="003C5A35">
            <w:pPr>
              <w:rPr>
                <w:rFonts w:cstheme="minorHAnsi"/>
                <w:b/>
                <w:color w:val="000000"/>
                <w:szCs w:val="22"/>
                <w:lang w:val="en-US"/>
              </w:rPr>
            </w:pPr>
            <w:r>
              <w:rPr>
                <w:rFonts w:cstheme="minorHAnsi"/>
                <w:b/>
                <w:color w:val="000000"/>
                <w:szCs w:val="22"/>
                <w:lang w:val="en-US"/>
              </w:rPr>
              <w:t xml:space="preserve">Participating partners: </w:t>
            </w:r>
            <w:r w:rsidR="0035321B">
              <w:rPr>
                <w:rFonts w:cstheme="minorHAnsi"/>
                <w:b/>
                <w:color w:val="000000"/>
                <w:szCs w:val="22"/>
                <w:lang w:val="en-US"/>
              </w:rPr>
              <w:t>ALL</w:t>
            </w:r>
          </w:p>
          <w:p w:rsidR="0035321B" w:rsidRDefault="0035321B" w:rsidP="003C5A35">
            <w:pPr>
              <w:rPr>
                <w:rFonts w:cstheme="minorHAnsi"/>
                <w:b/>
                <w:color w:val="000000"/>
                <w:szCs w:val="22"/>
                <w:lang w:val="en-US"/>
              </w:rPr>
            </w:pPr>
            <w:r>
              <w:rPr>
                <w:rFonts w:cstheme="minorHAnsi"/>
                <w:b/>
                <w:color w:val="000000"/>
                <w:szCs w:val="22"/>
                <w:lang w:val="en-US"/>
              </w:rPr>
              <w:t>Imp</w:t>
            </w:r>
            <w:r w:rsidR="0093693D">
              <w:rPr>
                <w:rFonts w:cstheme="minorHAnsi"/>
                <w:b/>
                <w:color w:val="000000"/>
                <w:szCs w:val="22"/>
                <w:lang w:val="en-US"/>
              </w:rPr>
              <w:t xml:space="preserve">lementing partners: </w:t>
            </w:r>
            <w:r w:rsidR="0093693D" w:rsidRPr="0093693D">
              <w:rPr>
                <w:rFonts w:cstheme="minorHAnsi"/>
                <w:b/>
                <w:color w:val="000000"/>
                <w:szCs w:val="22"/>
                <w:lang w:val="en-US"/>
              </w:rPr>
              <w:t>P5</w:t>
            </w:r>
            <w:r w:rsidRPr="0093693D">
              <w:rPr>
                <w:rFonts w:cstheme="minorHAnsi"/>
                <w:b/>
                <w:color w:val="000000"/>
                <w:szCs w:val="22"/>
                <w:lang w:val="en-US"/>
              </w:rPr>
              <w:t>-</w:t>
            </w:r>
            <w:r w:rsidR="0093693D" w:rsidRPr="0093693D">
              <w:rPr>
                <w:rFonts w:cstheme="minorHAnsi"/>
                <w:b/>
                <w:color w:val="000000"/>
                <w:szCs w:val="22"/>
                <w:lang w:val="en-US"/>
              </w:rPr>
              <w:t>P14</w:t>
            </w:r>
          </w:p>
          <w:p w:rsidR="00D64F66" w:rsidRPr="000461C0" w:rsidRDefault="00D64F66" w:rsidP="003C5A35">
            <w:pPr>
              <w:rPr>
                <w:rFonts w:cstheme="minorHAnsi"/>
                <w:b/>
                <w:color w:val="000000"/>
                <w:szCs w:val="22"/>
                <w:lang w:val="en-US"/>
              </w:rPr>
            </w:pPr>
          </w:p>
          <w:p w:rsidR="007F55A4" w:rsidRPr="00E650E2" w:rsidRDefault="00E650E2" w:rsidP="003C5A35">
            <w:pPr>
              <w:rPr>
                <w:rFonts w:cstheme="minorHAnsi"/>
                <w:color w:val="000000"/>
                <w:szCs w:val="22"/>
                <w:lang w:val="en-US"/>
              </w:rPr>
            </w:pPr>
            <w:r>
              <w:rPr>
                <w:rFonts w:cstheme="minorHAnsi"/>
                <w:color w:val="000000"/>
                <w:szCs w:val="22"/>
                <w:lang w:val="en-US"/>
              </w:rPr>
              <w:t xml:space="preserve">Curricula Development Teams of </w:t>
            </w:r>
            <w:r w:rsidR="007F55A4">
              <w:rPr>
                <w:rFonts w:cstheme="minorHAnsi"/>
                <w:color w:val="000000"/>
                <w:szCs w:val="22"/>
                <w:lang w:val="en-US"/>
              </w:rPr>
              <w:t xml:space="preserve">EU and UA partners </w:t>
            </w:r>
            <w:r>
              <w:rPr>
                <w:rFonts w:cstheme="minorHAnsi"/>
                <w:color w:val="000000"/>
                <w:szCs w:val="22"/>
                <w:lang w:val="en-US"/>
              </w:rPr>
              <w:t xml:space="preserve">collaborate online and </w:t>
            </w:r>
            <w:r w:rsidR="00DB65C3">
              <w:rPr>
                <w:rFonts w:cstheme="minorHAnsi"/>
                <w:color w:val="000000"/>
                <w:szCs w:val="22"/>
                <w:lang w:val="en-US"/>
              </w:rPr>
              <w:t>onsite</w:t>
            </w:r>
            <w:r>
              <w:rPr>
                <w:rFonts w:cstheme="minorHAnsi"/>
                <w:color w:val="000000"/>
                <w:szCs w:val="22"/>
                <w:lang w:val="en-US"/>
              </w:rPr>
              <w:t xml:space="preserve"> during their meetings to collectively </w:t>
            </w:r>
            <w:r w:rsidR="007F55A4">
              <w:rPr>
                <w:rFonts w:cstheme="minorHAnsi"/>
                <w:color w:val="000000"/>
                <w:szCs w:val="22"/>
                <w:lang w:val="en-US"/>
              </w:rPr>
              <w:t>contribute and approve of the</w:t>
            </w:r>
            <w:r w:rsidR="006A4F35">
              <w:rPr>
                <w:rFonts w:cstheme="minorHAnsi"/>
                <w:color w:val="000000"/>
                <w:szCs w:val="22"/>
                <w:lang w:val="en-US"/>
              </w:rPr>
              <w:t xml:space="preserve"> </w:t>
            </w:r>
            <w:r w:rsidR="007F55A4">
              <w:rPr>
                <w:rFonts w:cstheme="minorHAnsi"/>
                <w:color w:val="000000"/>
                <w:szCs w:val="22"/>
                <w:lang w:val="en-US"/>
              </w:rPr>
              <w:t xml:space="preserve">survey </w:t>
            </w:r>
            <w:r w:rsidR="00DB65C3">
              <w:rPr>
                <w:rFonts w:cstheme="minorHAnsi"/>
                <w:color w:val="000000"/>
                <w:szCs w:val="22"/>
                <w:lang w:val="en-US"/>
              </w:rPr>
              <w:t xml:space="preserve">form, </w:t>
            </w:r>
            <w:r w:rsidR="007F55A4">
              <w:rPr>
                <w:rFonts w:cstheme="minorHAnsi"/>
                <w:color w:val="000000"/>
                <w:szCs w:val="22"/>
                <w:lang w:val="en-US"/>
              </w:rPr>
              <w:t>design, pr</w:t>
            </w:r>
            <w:r w:rsidR="00DB65C3">
              <w:rPr>
                <w:rFonts w:cstheme="minorHAnsi"/>
                <w:color w:val="000000"/>
                <w:szCs w:val="22"/>
                <w:lang w:val="en-US"/>
              </w:rPr>
              <w:t>ocedure, and questions</w:t>
            </w:r>
            <w:r w:rsidR="00DB65C3">
              <w:rPr>
                <w:rFonts w:cstheme="minorHAnsi"/>
                <w:color w:val="000000"/>
                <w:szCs w:val="22"/>
                <w:lang w:val="uk-UA"/>
              </w:rPr>
              <w:t xml:space="preserve"> (</w:t>
            </w:r>
            <w:r w:rsidR="00DB65C3">
              <w:rPr>
                <w:rFonts w:cstheme="minorHAnsi"/>
                <w:color w:val="000000"/>
                <w:szCs w:val="22"/>
                <w:lang w:val="en-US"/>
              </w:rPr>
              <w:t>final remarks added during WP 3.2.</w:t>
            </w:r>
            <w:r w:rsidR="00DB65C3">
              <w:rPr>
                <w:rFonts w:cstheme="minorHAnsi"/>
                <w:color w:val="000000"/>
                <w:szCs w:val="22"/>
                <w:lang w:val="uk-UA"/>
              </w:rPr>
              <w:t>)</w:t>
            </w:r>
            <w:r w:rsidR="00DB65C3">
              <w:rPr>
                <w:rFonts w:cstheme="minorHAnsi"/>
                <w:color w:val="000000"/>
                <w:szCs w:val="22"/>
                <w:lang w:val="en-US"/>
              </w:rPr>
              <w:t>.</w:t>
            </w:r>
          </w:p>
          <w:p w:rsidR="00E650E2" w:rsidRDefault="00E650E2" w:rsidP="00E650E2">
            <w:pPr>
              <w:rPr>
                <w:rFonts w:cstheme="minorHAnsi"/>
                <w:color w:val="000000"/>
                <w:szCs w:val="22"/>
                <w:lang w:val="en-US"/>
              </w:rPr>
            </w:pPr>
            <w:r>
              <w:rPr>
                <w:rFonts w:cstheme="minorHAnsi"/>
                <w:color w:val="000000"/>
                <w:szCs w:val="22"/>
                <w:lang w:val="en-US"/>
              </w:rPr>
              <w:t>The survey target audience includes:</w:t>
            </w:r>
          </w:p>
          <w:p w:rsidR="00E650E2" w:rsidRDefault="00E650E2" w:rsidP="00E650E2">
            <w:pPr>
              <w:rPr>
                <w:rFonts w:cstheme="minorHAnsi"/>
                <w:color w:val="000000"/>
                <w:szCs w:val="22"/>
                <w:lang w:val="en-US"/>
              </w:rPr>
            </w:pPr>
            <w:r>
              <w:rPr>
                <w:rFonts w:cstheme="minorHAnsi"/>
                <w:color w:val="000000"/>
                <w:szCs w:val="22"/>
                <w:lang w:val="en-US"/>
              </w:rPr>
              <w:t>- university administration;</w:t>
            </w:r>
          </w:p>
          <w:p w:rsidR="00E650E2" w:rsidRDefault="00E650E2" w:rsidP="00E650E2">
            <w:pPr>
              <w:rPr>
                <w:rFonts w:cstheme="minorHAnsi"/>
                <w:color w:val="000000"/>
                <w:szCs w:val="22"/>
                <w:lang w:val="en-US"/>
              </w:rPr>
            </w:pPr>
            <w:r>
              <w:rPr>
                <w:rFonts w:cstheme="minorHAnsi"/>
                <w:color w:val="000000"/>
                <w:szCs w:val="22"/>
                <w:lang w:val="en-US"/>
              </w:rPr>
              <w:t>- university staff who teach students majoring in foreign languages;</w:t>
            </w:r>
          </w:p>
          <w:p w:rsidR="00E650E2" w:rsidRDefault="00E650E2" w:rsidP="00E650E2">
            <w:pPr>
              <w:rPr>
                <w:rFonts w:cstheme="minorHAnsi"/>
                <w:color w:val="000000"/>
                <w:szCs w:val="22"/>
                <w:lang w:val="en-US"/>
              </w:rPr>
            </w:pPr>
            <w:r>
              <w:rPr>
                <w:rFonts w:cstheme="minorHAnsi"/>
                <w:color w:val="000000"/>
                <w:szCs w:val="22"/>
                <w:lang w:val="en-US"/>
              </w:rPr>
              <w:t xml:space="preserve">- bachelor, master, PhD students </w:t>
            </w:r>
            <w:r w:rsidR="006A4F35">
              <w:rPr>
                <w:rFonts w:cstheme="minorHAnsi"/>
                <w:color w:val="000000"/>
                <w:szCs w:val="22"/>
                <w:lang w:val="en-US"/>
              </w:rPr>
              <w:t>majoring as TFL</w:t>
            </w:r>
            <w:r>
              <w:rPr>
                <w:rFonts w:cstheme="minorHAnsi"/>
                <w:color w:val="000000"/>
                <w:szCs w:val="22"/>
                <w:lang w:val="en-US"/>
              </w:rPr>
              <w:t>;</w:t>
            </w:r>
          </w:p>
          <w:p w:rsidR="00E650E2" w:rsidRDefault="00E650E2" w:rsidP="00E650E2">
            <w:pPr>
              <w:rPr>
                <w:rFonts w:cstheme="minorHAnsi"/>
                <w:color w:val="000000"/>
                <w:szCs w:val="22"/>
                <w:lang w:val="en-US"/>
              </w:rPr>
            </w:pPr>
            <w:r>
              <w:rPr>
                <w:rFonts w:cstheme="minorHAnsi"/>
                <w:color w:val="000000"/>
                <w:szCs w:val="22"/>
                <w:lang w:val="en-US"/>
              </w:rPr>
              <w:t>- in-service teachers of foreign languages;</w:t>
            </w:r>
          </w:p>
          <w:p w:rsidR="00E650E2" w:rsidRDefault="00E650E2" w:rsidP="00E650E2">
            <w:pPr>
              <w:rPr>
                <w:rFonts w:cstheme="minorHAnsi"/>
                <w:color w:val="000000"/>
                <w:szCs w:val="22"/>
                <w:lang w:val="en-US"/>
              </w:rPr>
            </w:pPr>
            <w:r>
              <w:rPr>
                <w:rFonts w:cstheme="minorHAnsi"/>
                <w:color w:val="000000"/>
                <w:szCs w:val="22"/>
                <w:lang w:val="en-US"/>
              </w:rPr>
              <w:t>- school administration.</w:t>
            </w:r>
          </w:p>
          <w:p w:rsidR="008B5C78" w:rsidRDefault="00E650E2" w:rsidP="00DB65C3">
            <w:pPr>
              <w:rPr>
                <w:rFonts w:cstheme="minorHAnsi"/>
                <w:color w:val="000000"/>
                <w:szCs w:val="22"/>
                <w:lang w:val="en-US"/>
              </w:rPr>
            </w:pPr>
            <w:r>
              <w:rPr>
                <w:rFonts w:cstheme="minorHAnsi"/>
                <w:color w:val="000000"/>
                <w:szCs w:val="22"/>
                <w:lang w:val="en-US"/>
              </w:rPr>
              <w:t xml:space="preserve">As soon as the partners agree on the survey peculiarities (no later than </w:t>
            </w:r>
            <w:r w:rsidR="00DB65C3">
              <w:rPr>
                <w:rFonts w:cstheme="minorHAnsi"/>
                <w:color w:val="000000"/>
                <w:szCs w:val="22"/>
                <w:lang w:val="en-US"/>
              </w:rPr>
              <w:t>May</w:t>
            </w:r>
            <w:r>
              <w:rPr>
                <w:rFonts w:cstheme="minorHAnsi"/>
                <w:color w:val="000000"/>
                <w:szCs w:val="22"/>
                <w:lang w:val="en-US"/>
              </w:rPr>
              <w:t xml:space="preserve"> 15, 2020), they launch the survey. </w:t>
            </w:r>
            <w:r w:rsidR="00DB65C3">
              <w:rPr>
                <w:rFonts w:cstheme="minorHAnsi"/>
                <w:color w:val="000000"/>
                <w:szCs w:val="22"/>
                <w:lang w:val="en-US"/>
              </w:rPr>
              <w:t>Each</w:t>
            </w:r>
            <w:r>
              <w:rPr>
                <w:rFonts w:cstheme="minorHAnsi"/>
                <w:color w:val="000000"/>
                <w:szCs w:val="22"/>
                <w:lang w:val="en-US"/>
              </w:rPr>
              <w:t xml:space="preserve"> UA partner will identify a team member responsible for th</w:t>
            </w:r>
            <w:r w:rsidR="006A4F35">
              <w:rPr>
                <w:rFonts w:cstheme="minorHAnsi"/>
                <w:color w:val="000000"/>
                <w:szCs w:val="22"/>
                <w:lang w:val="en-US"/>
              </w:rPr>
              <w:t>e survey running in the region.</w:t>
            </w:r>
          </w:p>
          <w:p w:rsidR="00071A31" w:rsidRDefault="008B5C78" w:rsidP="008B5C78">
            <w:pPr>
              <w:rPr>
                <w:rFonts w:cstheme="minorHAnsi"/>
                <w:color w:val="000000"/>
                <w:szCs w:val="22"/>
                <w:lang w:val="en-US"/>
              </w:rPr>
            </w:pPr>
            <w:r>
              <w:rPr>
                <w:rFonts w:cstheme="minorHAnsi"/>
                <w:color w:val="000000"/>
                <w:szCs w:val="22"/>
                <w:lang w:val="en-US"/>
              </w:rPr>
              <w:t>On completion of the survey process, e</w:t>
            </w:r>
            <w:r w:rsidR="00427B4F">
              <w:rPr>
                <w:rFonts w:cstheme="minorHAnsi"/>
                <w:color w:val="000000"/>
                <w:szCs w:val="22"/>
                <w:lang w:val="en-US"/>
              </w:rPr>
              <w:t xml:space="preserve">ach UA partner prepares </w:t>
            </w:r>
            <w:r w:rsidR="00DB65C3">
              <w:rPr>
                <w:rFonts w:cstheme="minorHAnsi"/>
                <w:color w:val="000000"/>
                <w:szCs w:val="22"/>
                <w:lang w:val="en-US"/>
              </w:rPr>
              <w:t xml:space="preserve">a </w:t>
            </w:r>
            <w:r w:rsidR="00427B4F">
              <w:rPr>
                <w:rFonts w:cstheme="minorHAnsi"/>
                <w:color w:val="000000"/>
                <w:szCs w:val="22"/>
                <w:lang w:val="en-US"/>
              </w:rPr>
              <w:t xml:space="preserve">report on the </w:t>
            </w:r>
            <w:r w:rsidR="00071A31">
              <w:rPr>
                <w:rFonts w:cstheme="minorHAnsi"/>
                <w:color w:val="000000"/>
                <w:szCs w:val="22"/>
                <w:lang w:val="en-US"/>
              </w:rPr>
              <w:t>survey results</w:t>
            </w:r>
            <w:r w:rsidR="00DB65C3">
              <w:rPr>
                <w:rFonts w:cstheme="minorHAnsi"/>
                <w:color w:val="000000"/>
                <w:szCs w:val="22"/>
                <w:lang w:val="en-US"/>
              </w:rPr>
              <w:t xml:space="preserve"> that are afterwards </w:t>
            </w:r>
            <w:r w:rsidR="00071A31">
              <w:rPr>
                <w:rFonts w:cstheme="minorHAnsi"/>
                <w:color w:val="000000"/>
                <w:szCs w:val="22"/>
                <w:lang w:val="en-US"/>
              </w:rPr>
              <w:t>share</w:t>
            </w:r>
            <w:r w:rsidR="00DB65C3">
              <w:rPr>
                <w:rFonts w:cstheme="minorHAnsi"/>
                <w:color w:val="000000"/>
                <w:szCs w:val="22"/>
                <w:lang w:val="en-US"/>
              </w:rPr>
              <w:t>d</w:t>
            </w:r>
            <w:r w:rsidR="00071A31">
              <w:rPr>
                <w:rFonts w:cstheme="minorHAnsi"/>
                <w:color w:val="000000"/>
                <w:szCs w:val="22"/>
                <w:lang w:val="en-US"/>
              </w:rPr>
              <w:t xml:space="preserve"> with all the other </w:t>
            </w:r>
            <w:r w:rsidR="006A4F35">
              <w:rPr>
                <w:rFonts w:cstheme="minorHAnsi"/>
                <w:color w:val="000000"/>
                <w:szCs w:val="22"/>
                <w:lang w:val="en-US"/>
              </w:rPr>
              <w:t>partners and develop</w:t>
            </w:r>
            <w:r w:rsidR="00DB65C3">
              <w:rPr>
                <w:rFonts w:cstheme="minorHAnsi"/>
                <w:color w:val="000000"/>
                <w:szCs w:val="22"/>
                <w:lang w:val="en-US"/>
              </w:rPr>
              <w:t>ed into</w:t>
            </w:r>
            <w:r w:rsidR="006A4F35">
              <w:rPr>
                <w:rFonts w:cstheme="minorHAnsi"/>
                <w:color w:val="000000"/>
                <w:szCs w:val="22"/>
                <w:lang w:val="en-US"/>
              </w:rPr>
              <w:t xml:space="preserve"> a joint report.</w:t>
            </w:r>
            <w:r w:rsidR="00237E2E">
              <w:rPr>
                <w:rFonts w:cstheme="minorHAnsi"/>
                <w:color w:val="000000"/>
                <w:szCs w:val="22"/>
                <w:lang w:val="en-US"/>
              </w:rPr>
              <w:t xml:space="preserve"> </w:t>
            </w:r>
          </w:p>
          <w:p w:rsidR="00237E2E" w:rsidRPr="00427B4F" w:rsidRDefault="00237E2E" w:rsidP="008B5C78">
            <w:pPr>
              <w:rPr>
                <w:rFonts w:cstheme="minorHAnsi"/>
                <w:color w:val="000000"/>
                <w:szCs w:val="22"/>
                <w:lang w:val="en-US"/>
              </w:rPr>
            </w:pPr>
            <w:r>
              <w:rPr>
                <w:rFonts w:cstheme="minorHAnsi"/>
                <w:color w:val="000000"/>
                <w:szCs w:val="22"/>
                <w:lang w:val="en-US"/>
              </w:rPr>
              <w:t>Target number of respondents: 500+ for each partner.</w:t>
            </w:r>
          </w:p>
        </w:tc>
      </w:tr>
      <w:tr w:rsidR="0058417E" w:rsidRPr="006F38CF" w:rsidTr="003C5A35">
        <w:trPr>
          <w:trHeight w:val="47"/>
        </w:trPr>
        <w:tc>
          <w:tcPr>
            <w:tcW w:w="2127" w:type="dxa"/>
            <w:vMerge/>
            <w:vAlign w:val="center"/>
          </w:tcPr>
          <w:p w:rsidR="0058417E" w:rsidRPr="006F38CF" w:rsidRDefault="0058417E" w:rsidP="003C5A35">
            <w:pPr>
              <w:rPr>
                <w:rFonts w:asciiTheme="minorHAnsi" w:hAnsiTheme="minorHAnsi"/>
                <w:lang w:val="en-GB"/>
              </w:rPr>
            </w:pPr>
          </w:p>
        </w:tc>
        <w:tc>
          <w:tcPr>
            <w:tcW w:w="1984" w:type="dxa"/>
            <w:vAlign w:val="center"/>
          </w:tcPr>
          <w:p w:rsidR="0058417E" w:rsidRPr="006F38CF" w:rsidRDefault="0058417E" w:rsidP="003C5A35">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8417E" w:rsidRPr="006F38CF" w:rsidRDefault="0058417E" w:rsidP="004A0A7A">
            <w:pPr>
              <w:rPr>
                <w:rFonts w:asciiTheme="minorHAnsi" w:hAnsiTheme="minorHAnsi"/>
                <w:szCs w:val="22"/>
                <w:lang w:val="en-GB"/>
              </w:rPr>
            </w:pPr>
            <w:r>
              <w:rPr>
                <w:rFonts w:asciiTheme="minorHAnsi" w:hAnsiTheme="minorHAnsi"/>
                <w:szCs w:val="22"/>
                <w:lang w:val="en-GB"/>
              </w:rPr>
              <w:t>15/</w:t>
            </w:r>
            <w:r w:rsidR="006674AF">
              <w:rPr>
                <w:rFonts w:asciiTheme="minorHAnsi" w:hAnsiTheme="minorHAnsi"/>
                <w:szCs w:val="22"/>
                <w:lang w:val="en-GB"/>
              </w:rPr>
              <w:t>1</w:t>
            </w:r>
            <w:r w:rsidR="0068399B">
              <w:rPr>
                <w:rFonts w:asciiTheme="minorHAnsi" w:hAnsiTheme="minorHAnsi"/>
                <w:szCs w:val="22"/>
                <w:lang w:val="en-GB"/>
              </w:rPr>
              <w:t>0</w:t>
            </w:r>
            <w:r>
              <w:rPr>
                <w:rFonts w:asciiTheme="minorHAnsi" w:hAnsiTheme="minorHAnsi"/>
                <w:szCs w:val="22"/>
                <w:lang w:val="en-GB"/>
              </w:rPr>
              <w:t>/2020</w:t>
            </w:r>
          </w:p>
        </w:tc>
      </w:tr>
      <w:tr w:rsidR="0058417E" w:rsidRPr="006F38CF" w:rsidTr="003C5A35">
        <w:trPr>
          <w:trHeight w:val="404"/>
        </w:trPr>
        <w:tc>
          <w:tcPr>
            <w:tcW w:w="2127" w:type="dxa"/>
            <w:vAlign w:val="center"/>
          </w:tcPr>
          <w:p w:rsidR="0058417E" w:rsidRPr="006F38CF" w:rsidRDefault="0058417E" w:rsidP="003C5A35">
            <w:pPr>
              <w:rPr>
                <w:rFonts w:asciiTheme="minorHAnsi" w:hAnsiTheme="minorHAnsi"/>
                <w:lang w:val="en-GB"/>
              </w:rPr>
            </w:pPr>
          </w:p>
        </w:tc>
        <w:tc>
          <w:tcPr>
            <w:tcW w:w="1984" w:type="dxa"/>
            <w:vAlign w:val="center"/>
          </w:tcPr>
          <w:p w:rsidR="0058417E" w:rsidRPr="006F38CF" w:rsidRDefault="0058417E" w:rsidP="003C5A35">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8417E" w:rsidRPr="006F38CF" w:rsidRDefault="0058417E" w:rsidP="003C5A35">
            <w:pPr>
              <w:rPr>
                <w:rFonts w:asciiTheme="minorHAnsi" w:hAnsiTheme="minorHAnsi"/>
                <w:lang w:val="en-GB"/>
              </w:rPr>
            </w:pPr>
            <w:r>
              <w:rPr>
                <w:rFonts w:asciiTheme="minorHAnsi" w:hAnsiTheme="minorHAnsi"/>
                <w:lang w:val="en-GB"/>
              </w:rPr>
              <w:t>EN, UA</w:t>
            </w:r>
          </w:p>
        </w:tc>
      </w:tr>
      <w:tr w:rsidR="0058417E" w:rsidRPr="006F38CF" w:rsidTr="003C5A35">
        <w:trPr>
          <w:trHeight w:val="482"/>
        </w:trPr>
        <w:tc>
          <w:tcPr>
            <w:tcW w:w="2127" w:type="dxa"/>
            <w:vMerge w:val="restart"/>
            <w:vAlign w:val="center"/>
          </w:tcPr>
          <w:p w:rsidR="0058417E" w:rsidRPr="006F38CF" w:rsidRDefault="0058417E" w:rsidP="003C5A35">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8417E" w:rsidRPr="006F38CF" w:rsidRDefault="00ED10D1" w:rsidP="003C5A35">
            <w:pPr>
              <w:rPr>
                <w:rFonts w:asciiTheme="minorHAnsi" w:hAnsiTheme="minorHAnsi"/>
                <w:lang w:val="en-GB"/>
              </w:rPr>
            </w:pPr>
            <w:sdt>
              <w:sdtPr>
                <w:rPr>
                  <w:color w:val="000000"/>
                </w:rPr>
                <w:id w:val="-690137876"/>
                <w14:checkbox>
                  <w14:checked w14:val="1"/>
                  <w14:checkedState w14:val="2612" w14:font="MS Gothic"/>
                  <w14:uncheckedState w14:val="2610" w14:font="MS Gothic"/>
                </w14:checkbox>
              </w:sdtPr>
              <w:sdtEndPr/>
              <w:sdtContent>
                <w:r w:rsidR="0058417E">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Teaching staff</w:t>
            </w:r>
            <w:r w:rsidR="0058417E">
              <w:rPr>
                <w:rFonts w:asciiTheme="minorHAnsi" w:hAnsiTheme="minorHAnsi"/>
                <w:lang w:val="en-GB"/>
              </w:rPr>
              <w:t xml:space="preserve"> </w:t>
            </w:r>
          </w:p>
          <w:p w:rsidR="0058417E" w:rsidRPr="006F38CF" w:rsidRDefault="00ED10D1" w:rsidP="003C5A35">
            <w:pPr>
              <w:rPr>
                <w:rFonts w:asciiTheme="minorHAnsi" w:hAnsiTheme="minorHAnsi"/>
                <w:lang w:val="en-GB"/>
              </w:rPr>
            </w:pPr>
            <w:sdt>
              <w:sdtPr>
                <w:rPr>
                  <w:color w:val="000000"/>
                </w:rPr>
                <w:id w:val="952136990"/>
                <w14:checkbox>
                  <w14:checked w14:val="1"/>
                  <w14:checkedState w14:val="2612" w14:font="MS Gothic"/>
                  <w14:uncheckedState w14:val="2610" w14:font="MS Gothic"/>
                </w14:checkbox>
              </w:sdtPr>
              <w:sdtEndPr/>
              <w:sdtContent>
                <w:r w:rsidR="0058417E">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Students</w:t>
            </w:r>
            <w:r w:rsidR="0058417E">
              <w:rPr>
                <w:rFonts w:asciiTheme="minorHAnsi" w:hAnsiTheme="minorHAnsi"/>
                <w:lang w:val="en-GB"/>
              </w:rPr>
              <w:t xml:space="preserve"> </w:t>
            </w:r>
          </w:p>
          <w:p w:rsidR="0058417E" w:rsidRPr="006F38CF" w:rsidRDefault="00ED10D1" w:rsidP="003C5A35">
            <w:pPr>
              <w:rPr>
                <w:rFonts w:asciiTheme="minorHAnsi" w:hAnsiTheme="minorHAnsi"/>
                <w:lang w:val="en-GB"/>
              </w:rPr>
            </w:pPr>
            <w:sdt>
              <w:sdtPr>
                <w:rPr>
                  <w:color w:val="000000"/>
                </w:rPr>
                <w:id w:val="1222947121"/>
                <w14:checkbox>
                  <w14:checked w14:val="1"/>
                  <w14:checkedState w14:val="2612" w14:font="MS Gothic"/>
                  <w14:uncheckedState w14:val="2610" w14:font="MS Gothic"/>
                </w14:checkbox>
              </w:sdtPr>
              <w:sdtEndPr/>
              <w:sdtContent>
                <w:r w:rsidR="0058417E">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Trainees</w:t>
            </w:r>
            <w:r w:rsidR="0058417E">
              <w:rPr>
                <w:rFonts w:asciiTheme="minorHAnsi" w:hAnsiTheme="minorHAnsi"/>
                <w:lang w:val="en-GB"/>
              </w:rPr>
              <w:t xml:space="preserve"> </w:t>
            </w:r>
          </w:p>
          <w:p w:rsidR="0058417E" w:rsidRPr="006F38CF" w:rsidRDefault="00ED10D1" w:rsidP="003C5A35">
            <w:pPr>
              <w:rPr>
                <w:rFonts w:asciiTheme="minorHAnsi" w:hAnsiTheme="minorHAnsi"/>
                <w:lang w:val="en-GB"/>
              </w:rPr>
            </w:pPr>
            <w:sdt>
              <w:sdtPr>
                <w:rPr>
                  <w:color w:val="000000"/>
                </w:rPr>
                <w:id w:val="21759645"/>
                <w14:checkbox>
                  <w14:checked w14:val="1"/>
                  <w14:checkedState w14:val="2612" w14:font="MS Gothic"/>
                  <w14:uncheckedState w14:val="2610" w14:font="MS Gothic"/>
                </w14:checkbox>
              </w:sdtPr>
              <w:sdtEndPr/>
              <w:sdtContent>
                <w:r w:rsidR="0058417E">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Administrative staff</w:t>
            </w:r>
          </w:p>
          <w:p w:rsidR="0058417E" w:rsidRPr="006F38CF" w:rsidRDefault="00ED10D1" w:rsidP="003C5A35">
            <w:pPr>
              <w:rPr>
                <w:rFonts w:asciiTheme="minorHAnsi" w:hAnsiTheme="minorHAnsi"/>
                <w:lang w:val="en-GB"/>
              </w:rPr>
            </w:pPr>
            <w:sdt>
              <w:sdtPr>
                <w:rPr>
                  <w:color w:val="000000"/>
                </w:rPr>
                <w:id w:val="101931332"/>
                <w14:checkbox>
                  <w14:checked w14:val="1"/>
                  <w14:checkedState w14:val="2612" w14:font="MS Gothic"/>
                  <w14:uncheckedState w14:val="2610" w14:font="MS Gothic"/>
                </w14:checkbox>
              </w:sdtPr>
              <w:sdtEndPr/>
              <w:sdtContent>
                <w:r w:rsidR="0058417E">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Technical staff</w:t>
            </w:r>
            <w:r w:rsidR="0058417E">
              <w:rPr>
                <w:rFonts w:asciiTheme="minorHAnsi" w:hAnsiTheme="minorHAnsi"/>
                <w:lang w:val="en-GB"/>
              </w:rPr>
              <w:t xml:space="preserve"> </w:t>
            </w:r>
          </w:p>
          <w:p w:rsidR="0058417E" w:rsidRPr="006F38CF" w:rsidRDefault="00ED10D1" w:rsidP="003C5A35">
            <w:pPr>
              <w:rPr>
                <w:rFonts w:asciiTheme="minorHAnsi" w:hAnsiTheme="minorHAnsi"/>
                <w:lang w:val="en-GB"/>
              </w:rPr>
            </w:pPr>
            <w:sdt>
              <w:sdtPr>
                <w:rPr>
                  <w:color w:val="000000"/>
                </w:rPr>
                <w:id w:val="-448866500"/>
                <w14:checkbox>
                  <w14:checked w14:val="0"/>
                  <w14:checkedState w14:val="2612" w14:font="MS Gothic"/>
                  <w14:uncheckedState w14:val="2610" w14:font="MS Gothic"/>
                </w14:checkbox>
              </w:sdtPr>
              <w:sdtEndPr/>
              <w:sdtContent>
                <w:r w:rsidR="0058417E">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Librarians</w:t>
            </w:r>
            <w:r w:rsidR="0058417E">
              <w:rPr>
                <w:rFonts w:asciiTheme="minorHAnsi" w:hAnsiTheme="minorHAnsi"/>
                <w:lang w:val="en-GB"/>
              </w:rPr>
              <w:t xml:space="preserve"> </w:t>
            </w:r>
          </w:p>
          <w:p w:rsidR="0058417E" w:rsidRPr="006F38CF" w:rsidRDefault="00ED10D1" w:rsidP="003C5A35">
            <w:pPr>
              <w:rPr>
                <w:rFonts w:asciiTheme="minorHAnsi" w:hAnsiTheme="minorHAnsi"/>
                <w:lang w:val="en-GB"/>
              </w:rPr>
            </w:pPr>
            <w:sdt>
              <w:sdtPr>
                <w:rPr>
                  <w:color w:val="000000"/>
                </w:rPr>
                <w:id w:val="-1832899137"/>
                <w14:checkbox>
                  <w14:checked w14:val="1"/>
                  <w14:checkedState w14:val="2612" w14:font="MS Gothic"/>
                  <w14:uncheckedState w14:val="2610" w14:font="MS Gothic"/>
                </w14:checkbox>
              </w:sdtPr>
              <w:sdtEndPr/>
              <w:sdtContent>
                <w:r w:rsidR="006A4F35">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Other</w:t>
            </w:r>
          </w:p>
        </w:tc>
      </w:tr>
      <w:tr w:rsidR="0058417E" w:rsidRPr="006F38CF" w:rsidTr="003C5A35">
        <w:trPr>
          <w:trHeight w:val="482"/>
        </w:trPr>
        <w:tc>
          <w:tcPr>
            <w:tcW w:w="2127" w:type="dxa"/>
            <w:vMerge/>
            <w:vAlign w:val="center"/>
          </w:tcPr>
          <w:p w:rsidR="0058417E" w:rsidRPr="006F38CF" w:rsidRDefault="0058417E" w:rsidP="003C5A35">
            <w:pPr>
              <w:rPr>
                <w:rFonts w:asciiTheme="minorHAnsi" w:hAnsiTheme="minorHAnsi"/>
                <w:lang w:val="en-GB"/>
              </w:rPr>
            </w:pPr>
          </w:p>
        </w:tc>
        <w:tc>
          <w:tcPr>
            <w:tcW w:w="7512" w:type="dxa"/>
            <w:gridSpan w:val="5"/>
            <w:tcBorders>
              <w:bottom w:val="single" w:sz="4" w:space="0" w:color="auto"/>
            </w:tcBorders>
            <w:vAlign w:val="center"/>
          </w:tcPr>
          <w:p w:rsidR="0058417E" w:rsidRPr="006F38CF" w:rsidRDefault="006A4F35" w:rsidP="003C5A35">
            <w:pPr>
              <w:rPr>
                <w:rFonts w:asciiTheme="minorHAnsi" w:hAnsiTheme="minorHAnsi"/>
                <w:b/>
                <w:i/>
                <w:lang w:val="en-GB"/>
              </w:rPr>
            </w:pPr>
            <w:r>
              <w:rPr>
                <w:rFonts w:asciiTheme="minorHAnsi" w:hAnsiTheme="minorHAnsi"/>
                <w:i/>
                <w:lang w:val="en-GB"/>
              </w:rPr>
              <w:t>In-service teachers of foreign languages, school administration</w:t>
            </w:r>
          </w:p>
        </w:tc>
      </w:tr>
      <w:tr w:rsidR="0058417E" w:rsidRPr="006F38CF" w:rsidTr="003C5A35">
        <w:trPr>
          <w:trHeight w:val="840"/>
        </w:trPr>
        <w:tc>
          <w:tcPr>
            <w:tcW w:w="2127" w:type="dxa"/>
            <w:tcBorders>
              <w:right w:val="single" w:sz="4" w:space="0" w:color="auto"/>
            </w:tcBorders>
            <w:vAlign w:val="center"/>
          </w:tcPr>
          <w:p w:rsidR="0058417E" w:rsidRPr="006F38CF" w:rsidRDefault="0058417E" w:rsidP="003C5A35">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772ADC" w:rsidRDefault="00ED10D1" w:rsidP="003C5A35">
            <w:pPr>
              <w:rPr>
                <w:rFonts w:asciiTheme="minorHAnsi" w:hAnsiTheme="minorHAnsi"/>
                <w:lang w:val="en-GB"/>
              </w:rPr>
            </w:pPr>
            <w:sdt>
              <w:sdtPr>
                <w:rPr>
                  <w:color w:val="000000"/>
                </w:rPr>
                <w:id w:val="1354462729"/>
                <w14:checkbox>
                  <w14:checked w14:val="1"/>
                  <w14:checkedState w14:val="2612" w14:font="MS Gothic"/>
                  <w14:uncheckedState w14:val="2610" w14:font="MS Gothic"/>
                </w14:checkbox>
              </w:sdtPr>
              <w:sdtEndPr/>
              <w:sdtContent>
                <w:r w:rsidR="00071A31">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Department / Faculty</w:t>
            </w:r>
          </w:p>
          <w:p w:rsidR="0058417E" w:rsidRPr="006F38CF" w:rsidRDefault="00ED10D1" w:rsidP="003C5A35">
            <w:pPr>
              <w:rPr>
                <w:rFonts w:asciiTheme="minorHAnsi" w:hAnsiTheme="minorHAnsi"/>
                <w:lang w:val="en-GB"/>
              </w:rPr>
            </w:pPr>
            <w:sdt>
              <w:sdtPr>
                <w:rPr>
                  <w:color w:val="000000"/>
                </w:rPr>
                <w:id w:val="-2131078898"/>
                <w14:checkbox>
                  <w14:checked w14:val="1"/>
                  <w14:checkedState w14:val="2612" w14:font="MS Gothic"/>
                  <w14:uncheckedState w14:val="2610" w14:font="MS Gothic"/>
                </w14:checkbox>
              </w:sdtPr>
              <w:sdtEndPr/>
              <w:sdtContent>
                <w:r w:rsidR="00071A31">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8417E" w:rsidRPr="006F38CF" w:rsidRDefault="00ED10D1" w:rsidP="003C5A35">
            <w:pPr>
              <w:rPr>
                <w:rFonts w:asciiTheme="minorHAnsi" w:hAnsiTheme="minorHAnsi"/>
                <w:lang w:val="en-GB"/>
              </w:rPr>
            </w:pPr>
            <w:sdt>
              <w:sdtPr>
                <w:rPr>
                  <w:color w:val="000000"/>
                </w:rPr>
                <w:id w:val="-764762506"/>
                <w14:checkbox>
                  <w14:checked w14:val="1"/>
                  <w14:checkedState w14:val="2612" w14:font="MS Gothic"/>
                  <w14:uncheckedState w14:val="2610" w14:font="MS Gothic"/>
                </w14:checkbox>
              </w:sdtPr>
              <w:sdtEndPr/>
              <w:sdtContent>
                <w:r w:rsidR="00071A31">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Local</w:t>
            </w:r>
          </w:p>
          <w:p w:rsidR="0058417E" w:rsidRPr="006F38CF" w:rsidRDefault="00ED10D1" w:rsidP="003C5A35">
            <w:pPr>
              <w:rPr>
                <w:rFonts w:asciiTheme="minorHAnsi" w:hAnsiTheme="minorHAnsi"/>
                <w:lang w:val="en-GB"/>
              </w:rPr>
            </w:pPr>
            <w:sdt>
              <w:sdtPr>
                <w:rPr>
                  <w:color w:val="000000"/>
                </w:rPr>
                <w:id w:val="1826625995"/>
                <w14:checkbox>
                  <w14:checked w14:val="1"/>
                  <w14:checkedState w14:val="2612" w14:font="MS Gothic"/>
                  <w14:uncheckedState w14:val="2610" w14:font="MS Gothic"/>
                </w14:checkbox>
              </w:sdtPr>
              <w:sdtEndPr/>
              <w:sdtContent>
                <w:r w:rsidR="00071A31">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8417E" w:rsidRPr="006F38CF" w:rsidRDefault="00ED10D1" w:rsidP="003C5A35">
            <w:pPr>
              <w:rPr>
                <w:rFonts w:asciiTheme="minorHAnsi" w:hAnsiTheme="minorHAnsi"/>
                <w:lang w:val="en-GB"/>
              </w:rPr>
            </w:pPr>
            <w:sdt>
              <w:sdtPr>
                <w:rPr>
                  <w:color w:val="000000"/>
                </w:rPr>
                <w:id w:val="-701475907"/>
                <w14:checkbox>
                  <w14:checked w14:val="1"/>
                  <w14:checkedState w14:val="2612" w14:font="MS Gothic"/>
                  <w14:uncheckedState w14:val="2610" w14:font="MS Gothic"/>
                </w14:checkbox>
              </w:sdtPr>
              <w:sdtEndPr/>
              <w:sdtContent>
                <w:r w:rsidR="0058417E">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National</w:t>
            </w:r>
          </w:p>
          <w:p w:rsidR="0058417E" w:rsidRPr="006F38CF" w:rsidRDefault="00ED10D1" w:rsidP="003C5A35">
            <w:pPr>
              <w:rPr>
                <w:rFonts w:asciiTheme="minorHAnsi" w:hAnsiTheme="minorHAnsi"/>
                <w:lang w:val="en-GB"/>
              </w:rPr>
            </w:pPr>
            <w:sdt>
              <w:sdtPr>
                <w:rPr>
                  <w:color w:val="000000"/>
                </w:rPr>
                <w:id w:val="-872072082"/>
                <w14:checkbox>
                  <w14:checked w14:val="1"/>
                  <w14:checkedState w14:val="2612" w14:font="MS Gothic"/>
                  <w14:uncheckedState w14:val="2610" w14:font="MS Gothic"/>
                </w14:checkbox>
              </w:sdtPr>
              <w:sdtEndPr/>
              <w:sdtContent>
                <w:r w:rsidR="0058417E">
                  <w:rPr>
                    <w:rFonts w:ascii="MS Gothic" w:eastAsia="MS Gothic" w:hAnsi="MS Gothic" w:hint="eastAsia"/>
                    <w:color w:val="000000"/>
                  </w:rPr>
                  <w:t>☒</w:t>
                </w:r>
              </w:sdtContent>
            </w:sdt>
            <w:r w:rsidR="0058417E" w:rsidRPr="006F38CF">
              <w:rPr>
                <w:rFonts w:asciiTheme="minorHAnsi" w:hAnsiTheme="minorHAnsi"/>
                <w:color w:val="000000"/>
                <w:lang w:val="en-GB"/>
              </w:rPr>
              <w:t xml:space="preserve"> </w:t>
            </w:r>
            <w:r w:rsidR="0058417E" w:rsidRPr="006F38CF">
              <w:rPr>
                <w:rFonts w:asciiTheme="minorHAnsi" w:hAnsiTheme="minorHAnsi"/>
                <w:lang w:val="en-GB"/>
              </w:rPr>
              <w:t>International</w:t>
            </w:r>
          </w:p>
        </w:tc>
      </w:tr>
    </w:tbl>
    <w:p w:rsidR="00885D18" w:rsidRDefault="00885D18" w:rsidP="00902D14"/>
    <w:p w:rsidR="003A000F" w:rsidRDefault="003A000F"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4647FB" w:rsidRPr="00CD773F" w:rsidTr="002F6E88">
        <w:tc>
          <w:tcPr>
            <w:tcW w:w="2127" w:type="dxa"/>
            <w:vMerge w:val="restart"/>
            <w:vAlign w:val="center"/>
          </w:tcPr>
          <w:p w:rsidR="004647FB" w:rsidRPr="006F38CF" w:rsidRDefault="004647FB" w:rsidP="002F6E88">
            <w:pPr>
              <w:rPr>
                <w:rFonts w:asciiTheme="minorHAnsi" w:hAnsiTheme="minorHAnsi"/>
                <w:b/>
                <w:lang w:val="en-GB"/>
              </w:rPr>
            </w:pPr>
            <w:r w:rsidRPr="006F38CF">
              <w:rPr>
                <w:rFonts w:asciiTheme="minorHAnsi" w:hAnsiTheme="minorHAnsi"/>
                <w:b/>
                <w:lang w:val="en-GB"/>
              </w:rPr>
              <w:t>Expected Deliverable/Results/</w:t>
            </w:r>
          </w:p>
          <w:p w:rsidR="004647FB" w:rsidRPr="006F38CF" w:rsidRDefault="004647FB" w:rsidP="002F6E88">
            <w:pPr>
              <w:rPr>
                <w:rFonts w:asciiTheme="minorHAnsi" w:hAnsiTheme="minorHAnsi"/>
                <w:lang w:val="en-GB"/>
              </w:rPr>
            </w:pPr>
            <w:r w:rsidRPr="006F38CF">
              <w:rPr>
                <w:rFonts w:asciiTheme="minorHAnsi" w:hAnsiTheme="minorHAnsi"/>
                <w:b/>
                <w:lang w:val="en-GB"/>
              </w:rPr>
              <w:t>Outcomes</w:t>
            </w:r>
          </w:p>
        </w:tc>
        <w:tc>
          <w:tcPr>
            <w:tcW w:w="1984" w:type="dxa"/>
            <w:vAlign w:val="center"/>
          </w:tcPr>
          <w:p w:rsidR="004647FB" w:rsidRPr="006F38CF" w:rsidRDefault="004647FB" w:rsidP="002F6E88">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4647FB" w:rsidRPr="00CD773F" w:rsidRDefault="00F82CBB" w:rsidP="002F6E88">
            <w:pPr>
              <w:ind w:left="5040" w:hanging="187"/>
              <w:rPr>
                <w:rFonts w:asciiTheme="minorHAnsi" w:hAnsiTheme="minorHAnsi"/>
                <w:b/>
                <w:sz w:val="24"/>
                <w:lang w:val="en-GB"/>
              </w:rPr>
            </w:pPr>
            <w:r>
              <w:rPr>
                <w:rFonts w:asciiTheme="minorHAnsi" w:hAnsiTheme="minorHAnsi"/>
                <w:b/>
                <w:sz w:val="24"/>
                <w:lang w:val="ru-RU"/>
              </w:rPr>
              <w:t>2</w:t>
            </w:r>
            <w:r w:rsidR="0068399B">
              <w:rPr>
                <w:rFonts w:asciiTheme="minorHAnsi" w:hAnsiTheme="minorHAnsi"/>
                <w:b/>
                <w:sz w:val="24"/>
                <w:lang w:val="en-GB"/>
              </w:rPr>
              <w:t>.4</w:t>
            </w:r>
            <w:r w:rsidR="004647FB" w:rsidRPr="00CD773F">
              <w:rPr>
                <w:rFonts w:asciiTheme="minorHAnsi" w:hAnsiTheme="minorHAnsi"/>
                <w:b/>
                <w:sz w:val="24"/>
                <w:lang w:val="en-GB"/>
              </w:rPr>
              <w:t>.</w:t>
            </w:r>
          </w:p>
        </w:tc>
      </w:tr>
      <w:tr w:rsidR="004647FB" w:rsidRPr="006F38CF" w:rsidTr="002F6E88">
        <w:tc>
          <w:tcPr>
            <w:tcW w:w="2127" w:type="dxa"/>
            <w:vMerge/>
            <w:vAlign w:val="center"/>
          </w:tcPr>
          <w:p w:rsidR="004647FB" w:rsidRPr="006F38CF" w:rsidRDefault="004647FB" w:rsidP="002F6E88">
            <w:pPr>
              <w:rPr>
                <w:rFonts w:asciiTheme="minorHAnsi" w:hAnsiTheme="minorHAnsi"/>
                <w:lang w:val="en-GB"/>
              </w:rPr>
            </w:pPr>
          </w:p>
        </w:tc>
        <w:tc>
          <w:tcPr>
            <w:tcW w:w="1984" w:type="dxa"/>
            <w:vAlign w:val="center"/>
          </w:tcPr>
          <w:p w:rsidR="004647FB" w:rsidRPr="006F38CF" w:rsidRDefault="004647FB" w:rsidP="002F6E88">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4647FB" w:rsidRPr="006F38CF" w:rsidRDefault="004647FB" w:rsidP="004647FB">
            <w:pPr>
              <w:rPr>
                <w:rFonts w:asciiTheme="minorHAnsi" w:hAnsiTheme="minorHAnsi"/>
                <w:szCs w:val="22"/>
                <w:lang w:val="en-GB"/>
              </w:rPr>
            </w:pPr>
            <w:r>
              <w:rPr>
                <w:rFonts w:asciiTheme="minorHAnsi" w:hAnsiTheme="minorHAnsi"/>
                <w:szCs w:val="22"/>
                <w:lang w:val="en-GB"/>
              </w:rPr>
              <w:t>TFL curricula analysis</w:t>
            </w:r>
          </w:p>
        </w:tc>
      </w:tr>
      <w:tr w:rsidR="004647FB" w:rsidRPr="006F38CF" w:rsidTr="002F6E88">
        <w:trPr>
          <w:trHeight w:val="472"/>
        </w:trPr>
        <w:tc>
          <w:tcPr>
            <w:tcW w:w="2127" w:type="dxa"/>
            <w:vMerge/>
            <w:vAlign w:val="center"/>
          </w:tcPr>
          <w:p w:rsidR="004647FB" w:rsidRPr="006F38CF" w:rsidRDefault="004647FB" w:rsidP="002F6E88">
            <w:pPr>
              <w:rPr>
                <w:rFonts w:asciiTheme="minorHAnsi" w:hAnsiTheme="minorHAnsi"/>
                <w:lang w:val="en-GB"/>
              </w:rPr>
            </w:pPr>
          </w:p>
        </w:tc>
        <w:tc>
          <w:tcPr>
            <w:tcW w:w="1984" w:type="dxa"/>
            <w:vAlign w:val="center"/>
          </w:tcPr>
          <w:p w:rsidR="004647FB" w:rsidRPr="006F38CF" w:rsidRDefault="004647FB" w:rsidP="002F6E88">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4647FB" w:rsidRPr="006F38CF" w:rsidRDefault="00ED10D1" w:rsidP="002F6E88">
            <w:pPr>
              <w:rPr>
                <w:rFonts w:asciiTheme="minorHAnsi" w:hAnsiTheme="minorHAnsi"/>
                <w:color w:val="000000"/>
                <w:lang w:val="en-GB"/>
              </w:rPr>
            </w:pPr>
            <w:sdt>
              <w:sdtPr>
                <w:rPr>
                  <w:color w:val="000000"/>
                </w:rPr>
                <w:id w:val="219029342"/>
                <w14:checkbox>
                  <w14:checked w14:val="0"/>
                  <w14:checkedState w14:val="2612" w14:font="MS Gothic"/>
                  <w14:uncheckedState w14:val="2610" w14:font="MS Gothic"/>
                </w14:checkbox>
              </w:sdtPr>
              <w:sdtEndPr/>
              <w:sdtContent>
                <w:r w:rsidR="004647FB" w:rsidRPr="006F38CF">
                  <w:rPr>
                    <w:rFonts w:ascii="MS Gothic" w:eastAsia="MS Gothic" w:hAnsi="MS Gothic" w:cs="MS Gothic" w:hint="eastAsia"/>
                    <w:color w:val="000000"/>
                    <w:lang w:val="en-GB"/>
                  </w:rPr>
                  <w:t>☐</w:t>
                </w:r>
              </w:sdtContent>
            </w:sdt>
            <w:r w:rsidR="004647FB" w:rsidRPr="006F38CF">
              <w:rPr>
                <w:rFonts w:asciiTheme="minorHAnsi" w:hAnsiTheme="minorHAnsi"/>
                <w:color w:val="000000"/>
                <w:lang w:val="en-GB"/>
              </w:rPr>
              <w:t xml:space="preserve"> Teaching material</w:t>
            </w:r>
          </w:p>
          <w:p w:rsidR="004647FB" w:rsidRPr="006F38CF" w:rsidRDefault="00ED10D1" w:rsidP="002F6E88">
            <w:pPr>
              <w:rPr>
                <w:rFonts w:asciiTheme="minorHAnsi" w:hAnsiTheme="minorHAnsi"/>
                <w:color w:val="000000"/>
                <w:lang w:val="en-GB"/>
              </w:rPr>
            </w:pPr>
            <w:sdt>
              <w:sdtPr>
                <w:rPr>
                  <w:color w:val="000000"/>
                </w:rPr>
                <w:id w:val="-1724210841"/>
                <w14:checkbox>
                  <w14:checked w14:val="0"/>
                  <w14:checkedState w14:val="2612" w14:font="MS Gothic"/>
                  <w14:uncheckedState w14:val="2610" w14:font="MS Gothic"/>
                </w14:checkbox>
              </w:sdtPr>
              <w:sdtEndPr/>
              <w:sdtContent>
                <w:r w:rsidR="004647FB" w:rsidRPr="006F38CF">
                  <w:rPr>
                    <w:rFonts w:ascii="MS Gothic" w:eastAsia="MS Gothic" w:hAnsi="MS Gothic" w:cs="MS Gothic" w:hint="eastAsia"/>
                    <w:color w:val="000000"/>
                    <w:lang w:val="en-GB"/>
                  </w:rPr>
                  <w:t>☐</w:t>
                </w:r>
              </w:sdtContent>
            </w:sdt>
            <w:r w:rsidR="004647FB" w:rsidRPr="006F38CF">
              <w:rPr>
                <w:rFonts w:asciiTheme="minorHAnsi" w:hAnsiTheme="minorHAnsi"/>
                <w:color w:val="000000"/>
                <w:lang w:val="en-GB"/>
              </w:rPr>
              <w:t xml:space="preserve"> Learning material</w:t>
            </w:r>
          </w:p>
          <w:p w:rsidR="004647FB" w:rsidRPr="006F38CF" w:rsidRDefault="00ED10D1" w:rsidP="002F6E88">
            <w:pPr>
              <w:rPr>
                <w:rFonts w:asciiTheme="minorHAnsi" w:hAnsiTheme="minorHAnsi"/>
                <w:color w:val="000000"/>
                <w:lang w:val="en-GB"/>
              </w:rPr>
            </w:pPr>
            <w:sdt>
              <w:sdtPr>
                <w:rPr>
                  <w:color w:val="000000"/>
                </w:rPr>
                <w:id w:val="1131681498"/>
                <w14:checkbox>
                  <w14:checked w14:val="0"/>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Training material</w:t>
            </w:r>
          </w:p>
        </w:tc>
        <w:tc>
          <w:tcPr>
            <w:tcW w:w="2764" w:type="dxa"/>
            <w:gridSpan w:val="2"/>
            <w:vAlign w:val="center"/>
          </w:tcPr>
          <w:p w:rsidR="004647FB" w:rsidRPr="006F38CF" w:rsidRDefault="00ED10D1" w:rsidP="002F6E88">
            <w:pPr>
              <w:rPr>
                <w:rFonts w:asciiTheme="minorHAnsi" w:hAnsiTheme="minorHAnsi"/>
                <w:color w:val="000000"/>
                <w:lang w:val="en-GB"/>
              </w:rPr>
            </w:pPr>
            <w:sdt>
              <w:sdtPr>
                <w:rPr>
                  <w:color w:val="000000"/>
                </w:rPr>
                <w:id w:val="-177276044"/>
                <w14:checkbox>
                  <w14:checked w14:val="0"/>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Event</w:t>
            </w:r>
          </w:p>
          <w:p w:rsidR="004647FB" w:rsidRPr="006F38CF" w:rsidRDefault="00ED10D1" w:rsidP="002F6E88">
            <w:pPr>
              <w:rPr>
                <w:rFonts w:asciiTheme="minorHAnsi" w:hAnsiTheme="minorHAnsi"/>
                <w:color w:val="000000"/>
                <w:lang w:val="en-GB"/>
              </w:rPr>
            </w:pPr>
            <w:sdt>
              <w:sdtPr>
                <w:rPr>
                  <w:color w:val="000000"/>
                </w:rPr>
                <w:id w:val="321550404"/>
                <w14:checkbox>
                  <w14:checked w14:val="1"/>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Report </w:t>
            </w:r>
          </w:p>
          <w:p w:rsidR="004647FB" w:rsidRPr="006F38CF" w:rsidRDefault="00ED10D1" w:rsidP="002F6E88">
            <w:pPr>
              <w:rPr>
                <w:rFonts w:asciiTheme="minorHAnsi" w:hAnsiTheme="minorHAnsi"/>
                <w:color w:val="000000"/>
                <w:lang w:val="en-GB"/>
              </w:rPr>
            </w:pPr>
            <w:sdt>
              <w:sdtPr>
                <w:rPr>
                  <w:color w:val="000000"/>
                </w:rPr>
                <w:id w:val="665755597"/>
                <w14:checkbox>
                  <w14:checked w14:val="1"/>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Service/Product </w:t>
            </w:r>
          </w:p>
        </w:tc>
      </w:tr>
      <w:tr w:rsidR="004647FB" w:rsidRPr="00DE6F97" w:rsidTr="002F6E88">
        <w:tc>
          <w:tcPr>
            <w:tcW w:w="2127" w:type="dxa"/>
            <w:vMerge/>
            <w:vAlign w:val="center"/>
          </w:tcPr>
          <w:p w:rsidR="004647FB" w:rsidRPr="006F38CF" w:rsidRDefault="004647FB" w:rsidP="002F6E88">
            <w:pPr>
              <w:rPr>
                <w:rFonts w:asciiTheme="minorHAnsi" w:hAnsiTheme="minorHAnsi"/>
                <w:lang w:val="en-GB"/>
              </w:rPr>
            </w:pPr>
          </w:p>
        </w:tc>
        <w:tc>
          <w:tcPr>
            <w:tcW w:w="1984" w:type="dxa"/>
            <w:vAlign w:val="center"/>
          </w:tcPr>
          <w:p w:rsidR="004647FB" w:rsidRPr="006F38CF" w:rsidRDefault="004647FB" w:rsidP="002F6E88">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4647FB" w:rsidRDefault="004647FB" w:rsidP="002F6E88">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 xml:space="preserve">Participating partners: </w:t>
            </w:r>
            <w:r w:rsidR="008455A3">
              <w:rPr>
                <w:rFonts w:asciiTheme="minorHAnsi" w:hAnsiTheme="minorHAnsi" w:cstheme="minorHAnsi"/>
                <w:b/>
                <w:color w:val="000000"/>
                <w:szCs w:val="22"/>
                <w:lang w:val="en-US"/>
              </w:rPr>
              <w:t>P1-P12</w:t>
            </w:r>
          </w:p>
          <w:p w:rsidR="0034732B" w:rsidRDefault="0034732B" w:rsidP="002F6E88">
            <w:pPr>
              <w:rPr>
                <w:rFonts w:asciiTheme="minorHAnsi" w:hAnsiTheme="minorHAnsi" w:cstheme="minorHAnsi"/>
                <w:color w:val="000000"/>
                <w:szCs w:val="22"/>
                <w:lang w:val="en-US"/>
              </w:rPr>
            </w:pPr>
          </w:p>
          <w:p w:rsidR="0034732B" w:rsidRDefault="0034732B" w:rsidP="002F6E88">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TFL curricula analysis will have 3 main stages: </w:t>
            </w:r>
          </w:p>
          <w:p w:rsidR="0034732B" w:rsidRDefault="0034732B" w:rsidP="002F6E88">
            <w:pPr>
              <w:rPr>
                <w:rFonts w:asciiTheme="minorHAnsi" w:hAnsiTheme="minorHAnsi" w:cstheme="minorHAnsi"/>
                <w:color w:val="000000"/>
                <w:szCs w:val="22"/>
                <w:lang w:val="en-US"/>
              </w:rPr>
            </w:pPr>
            <w:r>
              <w:rPr>
                <w:rFonts w:asciiTheme="minorHAnsi" w:hAnsiTheme="minorHAnsi" w:cstheme="minorHAnsi"/>
                <w:color w:val="000000"/>
                <w:szCs w:val="22"/>
                <w:lang w:val="en-US"/>
              </w:rPr>
              <w:t>Stage 1 – self-assessment</w:t>
            </w:r>
            <w:r w:rsidR="0068399B">
              <w:rPr>
                <w:rFonts w:asciiTheme="minorHAnsi" w:hAnsiTheme="minorHAnsi" w:cstheme="minorHAnsi"/>
                <w:color w:val="000000"/>
                <w:szCs w:val="22"/>
                <w:lang w:val="en-US"/>
              </w:rPr>
              <w:t xml:space="preserve"> by UA universities</w:t>
            </w:r>
            <w:r w:rsidR="007F3476">
              <w:rPr>
                <w:rFonts w:asciiTheme="minorHAnsi" w:hAnsiTheme="minorHAnsi" w:cstheme="minorHAnsi"/>
                <w:color w:val="000000"/>
                <w:szCs w:val="22"/>
                <w:lang w:val="en-US"/>
              </w:rPr>
              <w:t xml:space="preserve"> (under 6 weeks)</w:t>
            </w:r>
            <w:r>
              <w:rPr>
                <w:rFonts w:asciiTheme="minorHAnsi" w:hAnsiTheme="minorHAnsi" w:cstheme="minorHAnsi"/>
                <w:color w:val="000000"/>
                <w:szCs w:val="22"/>
                <w:lang w:val="en-US"/>
              </w:rPr>
              <w:t xml:space="preserve">; </w:t>
            </w:r>
          </w:p>
          <w:p w:rsidR="0034732B" w:rsidRDefault="0034732B" w:rsidP="002F6E88">
            <w:pPr>
              <w:rPr>
                <w:rFonts w:asciiTheme="minorHAnsi" w:hAnsiTheme="minorHAnsi" w:cstheme="minorHAnsi"/>
                <w:color w:val="000000"/>
                <w:szCs w:val="22"/>
                <w:lang w:val="en-US"/>
              </w:rPr>
            </w:pPr>
            <w:r>
              <w:rPr>
                <w:rFonts w:asciiTheme="minorHAnsi" w:hAnsiTheme="minorHAnsi" w:cstheme="minorHAnsi"/>
                <w:color w:val="000000"/>
                <w:szCs w:val="22"/>
                <w:lang w:val="en-US"/>
              </w:rPr>
              <w:t>Stage 2 – peer-review</w:t>
            </w:r>
            <w:r w:rsidR="007F3476">
              <w:rPr>
                <w:rFonts w:asciiTheme="minorHAnsi" w:hAnsiTheme="minorHAnsi" w:cstheme="minorHAnsi"/>
                <w:color w:val="000000"/>
                <w:szCs w:val="22"/>
                <w:lang w:val="en-US"/>
              </w:rPr>
              <w:t xml:space="preserve"> </w:t>
            </w:r>
            <w:r w:rsidR="0068399B">
              <w:rPr>
                <w:rFonts w:asciiTheme="minorHAnsi" w:hAnsiTheme="minorHAnsi" w:cstheme="minorHAnsi"/>
                <w:color w:val="000000"/>
                <w:szCs w:val="22"/>
                <w:lang w:val="en-US"/>
              </w:rPr>
              <w:t xml:space="preserve">by UA universities </w:t>
            </w:r>
            <w:r w:rsidR="007F3476">
              <w:rPr>
                <w:rFonts w:asciiTheme="minorHAnsi" w:hAnsiTheme="minorHAnsi" w:cstheme="minorHAnsi"/>
                <w:color w:val="000000"/>
                <w:szCs w:val="22"/>
                <w:lang w:val="en-US"/>
              </w:rPr>
              <w:t>(under 6 weeks)</w:t>
            </w:r>
            <w:r>
              <w:rPr>
                <w:rFonts w:asciiTheme="minorHAnsi" w:hAnsiTheme="minorHAnsi" w:cstheme="minorHAnsi"/>
                <w:color w:val="000000"/>
                <w:szCs w:val="22"/>
                <w:lang w:val="en-US"/>
              </w:rPr>
              <w:t xml:space="preserve">; </w:t>
            </w:r>
          </w:p>
          <w:p w:rsidR="0034732B" w:rsidRDefault="0034732B" w:rsidP="002F6E88">
            <w:pPr>
              <w:rPr>
                <w:rFonts w:asciiTheme="minorHAnsi" w:hAnsiTheme="minorHAnsi" w:cstheme="minorHAnsi"/>
                <w:color w:val="000000"/>
                <w:szCs w:val="22"/>
                <w:lang w:val="en-US"/>
              </w:rPr>
            </w:pPr>
            <w:r>
              <w:rPr>
                <w:rFonts w:asciiTheme="minorHAnsi" w:hAnsiTheme="minorHAnsi" w:cstheme="minorHAnsi"/>
                <w:color w:val="000000"/>
                <w:szCs w:val="22"/>
                <w:lang w:val="en-US"/>
              </w:rPr>
              <w:t>Stage 3 – EU expert audit</w:t>
            </w:r>
            <w:r w:rsidR="007F3476">
              <w:rPr>
                <w:rFonts w:asciiTheme="minorHAnsi" w:hAnsiTheme="minorHAnsi" w:cstheme="minorHAnsi"/>
                <w:color w:val="000000"/>
                <w:szCs w:val="22"/>
                <w:lang w:val="en-US"/>
              </w:rPr>
              <w:t xml:space="preserve"> (under 6 weeks)</w:t>
            </w:r>
            <w:r>
              <w:rPr>
                <w:rFonts w:asciiTheme="minorHAnsi" w:hAnsiTheme="minorHAnsi" w:cstheme="minorHAnsi"/>
                <w:color w:val="000000"/>
                <w:szCs w:val="22"/>
                <w:lang w:val="en-US"/>
              </w:rPr>
              <w:t xml:space="preserve">. </w:t>
            </w:r>
          </w:p>
          <w:p w:rsidR="0034732B" w:rsidRDefault="0034732B" w:rsidP="002F6E88">
            <w:pPr>
              <w:rPr>
                <w:rFonts w:asciiTheme="minorHAnsi" w:hAnsiTheme="minorHAnsi" w:cstheme="minorHAnsi"/>
                <w:color w:val="000000"/>
                <w:szCs w:val="22"/>
                <w:lang w:val="en-US"/>
              </w:rPr>
            </w:pPr>
          </w:p>
          <w:p w:rsidR="004647FB" w:rsidRPr="0034732B" w:rsidRDefault="0034732B" w:rsidP="0068399B">
            <w:pPr>
              <w:rPr>
                <w:rFonts w:asciiTheme="minorHAnsi" w:hAnsiTheme="minorHAnsi" w:cstheme="minorHAnsi"/>
                <w:color w:val="000000"/>
                <w:szCs w:val="22"/>
                <w:lang w:val="en-US"/>
              </w:rPr>
            </w:pPr>
            <w:r>
              <w:rPr>
                <w:rFonts w:asciiTheme="minorHAnsi" w:hAnsiTheme="minorHAnsi" w:cstheme="minorHAnsi"/>
                <w:color w:val="000000"/>
                <w:szCs w:val="22"/>
                <w:lang w:val="en-US"/>
              </w:rPr>
              <w:t>When stages are complete, the CDTs share their reports on the curricul</w:t>
            </w:r>
            <w:r w:rsidR="0068399B">
              <w:rPr>
                <w:rFonts w:asciiTheme="minorHAnsi" w:hAnsiTheme="minorHAnsi" w:cstheme="minorHAnsi"/>
                <w:color w:val="000000"/>
                <w:szCs w:val="22"/>
                <w:lang w:val="en-US"/>
              </w:rPr>
              <w:t xml:space="preserve">a </w:t>
            </w:r>
            <w:r>
              <w:rPr>
                <w:rFonts w:asciiTheme="minorHAnsi" w:hAnsiTheme="minorHAnsi" w:cstheme="minorHAnsi"/>
                <w:color w:val="000000"/>
                <w:szCs w:val="22"/>
                <w:lang w:val="en-US"/>
              </w:rPr>
              <w:t>quality.</w:t>
            </w:r>
            <w:r w:rsidR="007F3476">
              <w:rPr>
                <w:rFonts w:asciiTheme="minorHAnsi" w:hAnsiTheme="minorHAnsi" w:cstheme="minorHAnsi"/>
                <w:color w:val="000000"/>
                <w:szCs w:val="22"/>
                <w:lang w:val="en-US"/>
              </w:rPr>
              <w:t xml:space="preserve"> Together they produce a </w:t>
            </w:r>
            <w:r w:rsidR="00460D00">
              <w:rPr>
                <w:rFonts w:asciiTheme="minorHAnsi" w:hAnsiTheme="minorHAnsi" w:cstheme="minorHAnsi"/>
                <w:color w:val="000000"/>
                <w:szCs w:val="22"/>
                <w:lang w:val="en-US"/>
              </w:rPr>
              <w:t xml:space="preserve">joint </w:t>
            </w:r>
            <w:r w:rsidR="007F3476">
              <w:rPr>
                <w:rFonts w:asciiTheme="minorHAnsi" w:hAnsiTheme="minorHAnsi" w:cstheme="minorHAnsi"/>
                <w:color w:val="000000"/>
                <w:szCs w:val="22"/>
                <w:lang w:val="en-US"/>
              </w:rPr>
              <w:t>report on every analyzed curricul</w:t>
            </w:r>
            <w:r w:rsidR="0068399B">
              <w:rPr>
                <w:rFonts w:asciiTheme="minorHAnsi" w:hAnsiTheme="minorHAnsi" w:cstheme="minorHAnsi"/>
                <w:color w:val="000000"/>
                <w:szCs w:val="22"/>
                <w:lang w:val="en-US"/>
              </w:rPr>
              <w:t>um</w:t>
            </w:r>
            <w:r w:rsidR="007F3476">
              <w:rPr>
                <w:rFonts w:asciiTheme="minorHAnsi" w:hAnsiTheme="minorHAnsi" w:cstheme="minorHAnsi"/>
                <w:color w:val="000000"/>
                <w:szCs w:val="22"/>
                <w:lang w:val="en-US"/>
              </w:rPr>
              <w:t>.</w:t>
            </w:r>
          </w:p>
        </w:tc>
      </w:tr>
      <w:tr w:rsidR="004647FB" w:rsidRPr="006F38CF" w:rsidTr="002F6E88">
        <w:trPr>
          <w:trHeight w:val="47"/>
        </w:trPr>
        <w:tc>
          <w:tcPr>
            <w:tcW w:w="2127" w:type="dxa"/>
            <w:vMerge/>
            <w:vAlign w:val="center"/>
          </w:tcPr>
          <w:p w:rsidR="004647FB" w:rsidRPr="006F38CF" w:rsidRDefault="004647FB" w:rsidP="002F6E88">
            <w:pPr>
              <w:rPr>
                <w:rFonts w:asciiTheme="minorHAnsi" w:hAnsiTheme="minorHAnsi"/>
                <w:lang w:val="en-GB"/>
              </w:rPr>
            </w:pPr>
          </w:p>
        </w:tc>
        <w:tc>
          <w:tcPr>
            <w:tcW w:w="1984" w:type="dxa"/>
            <w:vAlign w:val="center"/>
          </w:tcPr>
          <w:p w:rsidR="004647FB" w:rsidRPr="006F38CF" w:rsidRDefault="004647FB" w:rsidP="002F6E88">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4647FB" w:rsidRPr="006F38CF" w:rsidRDefault="004647FB" w:rsidP="002F6E88">
            <w:pPr>
              <w:rPr>
                <w:rFonts w:asciiTheme="minorHAnsi" w:hAnsiTheme="minorHAnsi"/>
                <w:szCs w:val="22"/>
                <w:lang w:val="en-GB"/>
              </w:rPr>
            </w:pPr>
            <w:r>
              <w:rPr>
                <w:rFonts w:asciiTheme="minorHAnsi" w:hAnsiTheme="minorHAnsi"/>
                <w:szCs w:val="22"/>
                <w:lang w:val="en-GB"/>
              </w:rPr>
              <w:t>15/</w:t>
            </w:r>
            <w:r w:rsidR="0034732B">
              <w:rPr>
                <w:rFonts w:asciiTheme="minorHAnsi" w:hAnsiTheme="minorHAnsi"/>
                <w:szCs w:val="22"/>
                <w:lang w:val="en-GB"/>
              </w:rPr>
              <w:t>1</w:t>
            </w:r>
            <w:r w:rsidR="0068399B">
              <w:rPr>
                <w:rFonts w:asciiTheme="minorHAnsi" w:hAnsiTheme="minorHAnsi"/>
                <w:szCs w:val="22"/>
                <w:lang w:val="en-GB"/>
              </w:rPr>
              <w:t>1</w:t>
            </w:r>
            <w:r>
              <w:rPr>
                <w:rFonts w:asciiTheme="minorHAnsi" w:hAnsiTheme="minorHAnsi"/>
                <w:szCs w:val="22"/>
                <w:lang w:val="en-GB"/>
              </w:rPr>
              <w:t>/2021</w:t>
            </w:r>
          </w:p>
        </w:tc>
      </w:tr>
      <w:tr w:rsidR="004647FB" w:rsidRPr="006F38CF" w:rsidTr="002F6E88">
        <w:trPr>
          <w:trHeight w:val="404"/>
        </w:trPr>
        <w:tc>
          <w:tcPr>
            <w:tcW w:w="2127" w:type="dxa"/>
            <w:vAlign w:val="center"/>
          </w:tcPr>
          <w:p w:rsidR="004647FB" w:rsidRPr="006F38CF" w:rsidRDefault="004647FB" w:rsidP="002F6E88">
            <w:pPr>
              <w:rPr>
                <w:rFonts w:asciiTheme="minorHAnsi" w:hAnsiTheme="minorHAnsi"/>
                <w:lang w:val="en-GB"/>
              </w:rPr>
            </w:pPr>
          </w:p>
        </w:tc>
        <w:tc>
          <w:tcPr>
            <w:tcW w:w="1984" w:type="dxa"/>
            <w:vAlign w:val="center"/>
          </w:tcPr>
          <w:p w:rsidR="004647FB" w:rsidRPr="006F38CF" w:rsidRDefault="004647FB" w:rsidP="002F6E88">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4647FB" w:rsidRPr="006F38CF" w:rsidRDefault="004647FB" w:rsidP="002F6E88">
            <w:pPr>
              <w:rPr>
                <w:rFonts w:asciiTheme="minorHAnsi" w:hAnsiTheme="minorHAnsi"/>
                <w:lang w:val="en-GB"/>
              </w:rPr>
            </w:pPr>
            <w:r>
              <w:rPr>
                <w:rFonts w:asciiTheme="minorHAnsi" w:hAnsiTheme="minorHAnsi"/>
                <w:lang w:val="en-GB"/>
              </w:rPr>
              <w:t>EN, UA</w:t>
            </w:r>
          </w:p>
        </w:tc>
      </w:tr>
      <w:tr w:rsidR="004647FB" w:rsidRPr="006F38CF" w:rsidTr="002F6E88">
        <w:trPr>
          <w:trHeight w:val="482"/>
        </w:trPr>
        <w:tc>
          <w:tcPr>
            <w:tcW w:w="2127" w:type="dxa"/>
            <w:vMerge w:val="restart"/>
            <w:vAlign w:val="center"/>
          </w:tcPr>
          <w:p w:rsidR="004647FB" w:rsidRPr="006F38CF" w:rsidRDefault="004647FB" w:rsidP="002F6E88">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4647FB" w:rsidRPr="006F38CF" w:rsidRDefault="00ED10D1" w:rsidP="002F6E88">
            <w:pPr>
              <w:rPr>
                <w:rFonts w:asciiTheme="minorHAnsi" w:hAnsiTheme="minorHAnsi"/>
                <w:lang w:val="en-GB"/>
              </w:rPr>
            </w:pPr>
            <w:sdt>
              <w:sdtPr>
                <w:rPr>
                  <w:color w:val="000000"/>
                </w:rPr>
                <w:id w:val="-862597948"/>
                <w14:checkbox>
                  <w14:checked w14:val="1"/>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Teaching staff</w:t>
            </w:r>
            <w:r w:rsidR="004647FB">
              <w:rPr>
                <w:rFonts w:asciiTheme="minorHAnsi" w:hAnsiTheme="minorHAnsi"/>
                <w:lang w:val="en-GB"/>
              </w:rPr>
              <w:t xml:space="preserve"> </w:t>
            </w:r>
          </w:p>
          <w:p w:rsidR="004647FB" w:rsidRPr="006F38CF" w:rsidRDefault="00ED10D1" w:rsidP="002F6E88">
            <w:pPr>
              <w:rPr>
                <w:rFonts w:asciiTheme="minorHAnsi" w:hAnsiTheme="minorHAnsi"/>
                <w:lang w:val="en-GB"/>
              </w:rPr>
            </w:pPr>
            <w:sdt>
              <w:sdtPr>
                <w:rPr>
                  <w:color w:val="000000"/>
                </w:rPr>
                <w:id w:val="-219670678"/>
                <w14:checkbox>
                  <w14:checked w14:val="1"/>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Students</w:t>
            </w:r>
            <w:r w:rsidR="004647FB">
              <w:rPr>
                <w:rFonts w:asciiTheme="minorHAnsi" w:hAnsiTheme="minorHAnsi"/>
                <w:lang w:val="en-GB"/>
              </w:rPr>
              <w:t xml:space="preserve"> </w:t>
            </w:r>
          </w:p>
          <w:p w:rsidR="004647FB" w:rsidRPr="006F38CF" w:rsidRDefault="00ED10D1" w:rsidP="002F6E88">
            <w:pPr>
              <w:rPr>
                <w:rFonts w:asciiTheme="minorHAnsi" w:hAnsiTheme="minorHAnsi"/>
                <w:lang w:val="en-GB"/>
              </w:rPr>
            </w:pPr>
            <w:sdt>
              <w:sdtPr>
                <w:rPr>
                  <w:color w:val="000000"/>
                </w:rPr>
                <w:id w:val="-1831213019"/>
                <w14:checkbox>
                  <w14:checked w14:val="1"/>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Trainees</w:t>
            </w:r>
            <w:r w:rsidR="004647FB">
              <w:rPr>
                <w:rFonts w:asciiTheme="minorHAnsi" w:hAnsiTheme="minorHAnsi"/>
                <w:lang w:val="en-GB"/>
              </w:rPr>
              <w:t xml:space="preserve"> </w:t>
            </w:r>
          </w:p>
          <w:p w:rsidR="004647FB" w:rsidRPr="006F38CF" w:rsidRDefault="00ED10D1" w:rsidP="002F6E88">
            <w:pPr>
              <w:rPr>
                <w:rFonts w:asciiTheme="minorHAnsi" w:hAnsiTheme="minorHAnsi"/>
                <w:lang w:val="en-GB"/>
              </w:rPr>
            </w:pPr>
            <w:sdt>
              <w:sdtPr>
                <w:rPr>
                  <w:color w:val="000000"/>
                </w:rPr>
                <w:id w:val="1033386487"/>
                <w14:checkbox>
                  <w14:checked w14:val="1"/>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Administrative staff</w:t>
            </w:r>
          </w:p>
          <w:p w:rsidR="004647FB" w:rsidRPr="006F38CF" w:rsidRDefault="00ED10D1" w:rsidP="002F6E88">
            <w:pPr>
              <w:rPr>
                <w:rFonts w:asciiTheme="minorHAnsi" w:hAnsiTheme="minorHAnsi"/>
                <w:lang w:val="en-GB"/>
              </w:rPr>
            </w:pPr>
            <w:sdt>
              <w:sdtPr>
                <w:rPr>
                  <w:color w:val="000000"/>
                </w:rPr>
                <w:id w:val="4722686"/>
                <w14:checkbox>
                  <w14:checked w14:val="1"/>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Technical staff</w:t>
            </w:r>
            <w:r w:rsidR="004647FB">
              <w:rPr>
                <w:rFonts w:asciiTheme="minorHAnsi" w:hAnsiTheme="minorHAnsi"/>
                <w:lang w:val="en-GB"/>
              </w:rPr>
              <w:t xml:space="preserve"> </w:t>
            </w:r>
          </w:p>
          <w:p w:rsidR="004647FB" w:rsidRPr="006F38CF" w:rsidRDefault="00ED10D1" w:rsidP="002F6E88">
            <w:pPr>
              <w:rPr>
                <w:rFonts w:asciiTheme="minorHAnsi" w:hAnsiTheme="minorHAnsi"/>
                <w:lang w:val="en-GB"/>
              </w:rPr>
            </w:pPr>
            <w:sdt>
              <w:sdtPr>
                <w:rPr>
                  <w:color w:val="000000"/>
                </w:rPr>
                <w:id w:val="-704333614"/>
                <w14:checkbox>
                  <w14:checked w14:val="0"/>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Librarians</w:t>
            </w:r>
            <w:r w:rsidR="004647FB">
              <w:rPr>
                <w:rFonts w:asciiTheme="minorHAnsi" w:hAnsiTheme="minorHAnsi"/>
                <w:lang w:val="en-GB"/>
              </w:rPr>
              <w:t xml:space="preserve"> </w:t>
            </w:r>
          </w:p>
          <w:p w:rsidR="004647FB" w:rsidRPr="006F38CF" w:rsidRDefault="00ED10D1" w:rsidP="002F6E88">
            <w:pPr>
              <w:rPr>
                <w:rFonts w:asciiTheme="minorHAnsi" w:hAnsiTheme="minorHAnsi"/>
                <w:lang w:val="en-GB"/>
              </w:rPr>
            </w:pPr>
            <w:sdt>
              <w:sdtPr>
                <w:rPr>
                  <w:color w:val="000000"/>
                </w:rPr>
                <w:id w:val="-1304223615"/>
                <w14:checkbox>
                  <w14:checked w14:val="0"/>
                  <w14:checkedState w14:val="2612" w14:font="MS Gothic"/>
                  <w14:uncheckedState w14:val="2610" w14:font="MS Gothic"/>
                </w14:checkbox>
              </w:sdtPr>
              <w:sdtEndPr/>
              <w:sdtContent>
                <w:r w:rsidR="00460D00">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Other</w:t>
            </w:r>
          </w:p>
        </w:tc>
      </w:tr>
      <w:tr w:rsidR="004647FB" w:rsidRPr="006F38CF" w:rsidTr="002F6E88">
        <w:trPr>
          <w:trHeight w:val="482"/>
        </w:trPr>
        <w:tc>
          <w:tcPr>
            <w:tcW w:w="2127" w:type="dxa"/>
            <w:vMerge/>
            <w:vAlign w:val="center"/>
          </w:tcPr>
          <w:p w:rsidR="004647FB" w:rsidRPr="006F38CF" w:rsidRDefault="004647FB" w:rsidP="002F6E88">
            <w:pPr>
              <w:rPr>
                <w:rFonts w:asciiTheme="minorHAnsi" w:hAnsiTheme="minorHAnsi"/>
                <w:lang w:val="en-GB"/>
              </w:rPr>
            </w:pPr>
          </w:p>
        </w:tc>
        <w:tc>
          <w:tcPr>
            <w:tcW w:w="7512" w:type="dxa"/>
            <w:gridSpan w:val="5"/>
            <w:tcBorders>
              <w:bottom w:val="single" w:sz="4" w:space="0" w:color="auto"/>
            </w:tcBorders>
            <w:vAlign w:val="center"/>
          </w:tcPr>
          <w:p w:rsidR="004647FB" w:rsidRPr="006F38CF" w:rsidRDefault="00460D00" w:rsidP="002F6E88">
            <w:pPr>
              <w:rPr>
                <w:rFonts w:asciiTheme="minorHAnsi" w:hAnsiTheme="minorHAnsi"/>
                <w:b/>
                <w:i/>
                <w:lang w:val="en-GB"/>
              </w:rPr>
            </w:pPr>
            <w:r>
              <w:rPr>
                <w:rFonts w:asciiTheme="minorHAnsi" w:hAnsiTheme="minorHAnsi"/>
                <w:i/>
                <w:lang w:val="en-GB"/>
              </w:rPr>
              <w:t>-</w:t>
            </w:r>
          </w:p>
        </w:tc>
      </w:tr>
      <w:tr w:rsidR="004647FB" w:rsidRPr="006F38CF" w:rsidTr="002F6E88">
        <w:trPr>
          <w:trHeight w:val="840"/>
        </w:trPr>
        <w:tc>
          <w:tcPr>
            <w:tcW w:w="2127" w:type="dxa"/>
            <w:tcBorders>
              <w:right w:val="single" w:sz="4" w:space="0" w:color="auto"/>
            </w:tcBorders>
            <w:vAlign w:val="center"/>
          </w:tcPr>
          <w:p w:rsidR="004647FB" w:rsidRPr="006F38CF" w:rsidRDefault="004647FB" w:rsidP="002F6E88">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34732B" w:rsidRDefault="00ED10D1" w:rsidP="002F6E88">
            <w:pPr>
              <w:rPr>
                <w:rFonts w:asciiTheme="minorHAnsi" w:hAnsiTheme="minorHAnsi"/>
                <w:lang w:val="en-GB"/>
              </w:rPr>
            </w:pPr>
            <w:sdt>
              <w:sdtPr>
                <w:rPr>
                  <w:color w:val="000000"/>
                </w:rPr>
                <w:id w:val="810982130"/>
                <w14:checkbox>
                  <w14:checked w14:val="1"/>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 xml:space="preserve">Department / Faculty </w:t>
            </w:r>
          </w:p>
          <w:p w:rsidR="004647FB" w:rsidRPr="006F38CF" w:rsidRDefault="00ED10D1" w:rsidP="002F6E88">
            <w:pPr>
              <w:rPr>
                <w:rFonts w:asciiTheme="minorHAnsi" w:hAnsiTheme="minorHAnsi"/>
                <w:lang w:val="en-GB"/>
              </w:rPr>
            </w:pPr>
            <w:sdt>
              <w:sdtPr>
                <w:rPr>
                  <w:color w:val="000000"/>
                </w:rPr>
                <w:id w:val="-2038573282"/>
                <w14:checkbox>
                  <w14:checked w14:val="1"/>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4647FB" w:rsidRPr="006F38CF" w:rsidRDefault="00ED10D1" w:rsidP="002F6E88">
            <w:pPr>
              <w:rPr>
                <w:rFonts w:asciiTheme="minorHAnsi" w:hAnsiTheme="minorHAnsi"/>
                <w:lang w:val="en-GB"/>
              </w:rPr>
            </w:pPr>
            <w:sdt>
              <w:sdtPr>
                <w:rPr>
                  <w:color w:val="000000"/>
                </w:rPr>
                <w:id w:val="258952815"/>
                <w14:checkbox>
                  <w14:checked w14:val="0"/>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Local</w:t>
            </w:r>
          </w:p>
          <w:p w:rsidR="004647FB" w:rsidRPr="006F38CF" w:rsidRDefault="00ED10D1" w:rsidP="002F6E88">
            <w:pPr>
              <w:rPr>
                <w:rFonts w:asciiTheme="minorHAnsi" w:hAnsiTheme="minorHAnsi"/>
                <w:lang w:val="en-GB"/>
              </w:rPr>
            </w:pPr>
            <w:sdt>
              <w:sdtPr>
                <w:rPr>
                  <w:color w:val="000000"/>
                </w:rPr>
                <w:id w:val="1520896606"/>
                <w14:checkbox>
                  <w14:checked w14:val="0"/>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4647FB" w:rsidRPr="006F38CF" w:rsidRDefault="00ED10D1" w:rsidP="002F6E88">
            <w:pPr>
              <w:rPr>
                <w:rFonts w:asciiTheme="minorHAnsi" w:hAnsiTheme="minorHAnsi"/>
                <w:lang w:val="en-GB"/>
              </w:rPr>
            </w:pPr>
            <w:sdt>
              <w:sdtPr>
                <w:rPr>
                  <w:color w:val="000000"/>
                </w:rPr>
                <w:id w:val="355472563"/>
                <w14:checkbox>
                  <w14:checked w14:val="1"/>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National</w:t>
            </w:r>
          </w:p>
          <w:p w:rsidR="004647FB" w:rsidRPr="006F38CF" w:rsidRDefault="00ED10D1" w:rsidP="002F6E88">
            <w:pPr>
              <w:rPr>
                <w:rFonts w:asciiTheme="minorHAnsi" w:hAnsiTheme="minorHAnsi"/>
                <w:lang w:val="en-GB"/>
              </w:rPr>
            </w:pPr>
            <w:sdt>
              <w:sdtPr>
                <w:rPr>
                  <w:color w:val="000000"/>
                </w:rPr>
                <w:id w:val="1427458545"/>
                <w14:checkbox>
                  <w14:checked w14:val="1"/>
                  <w14:checkedState w14:val="2612" w14:font="MS Gothic"/>
                  <w14:uncheckedState w14:val="2610" w14:font="MS Gothic"/>
                </w14:checkbox>
              </w:sdtPr>
              <w:sdtEndPr/>
              <w:sdtContent>
                <w:r w:rsidR="004647FB">
                  <w:rPr>
                    <w:rFonts w:ascii="MS Gothic" w:eastAsia="MS Gothic" w:hAnsi="MS Gothic" w:hint="eastAsia"/>
                    <w:color w:val="000000"/>
                  </w:rPr>
                  <w:t>☒</w:t>
                </w:r>
              </w:sdtContent>
            </w:sdt>
            <w:r w:rsidR="004647FB" w:rsidRPr="006F38CF">
              <w:rPr>
                <w:rFonts w:asciiTheme="minorHAnsi" w:hAnsiTheme="minorHAnsi"/>
                <w:color w:val="000000"/>
                <w:lang w:val="en-GB"/>
              </w:rPr>
              <w:t xml:space="preserve"> </w:t>
            </w:r>
            <w:r w:rsidR="004647FB" w:rsidRPr="006F38CF">
              <w:rPr>
                <w:rFonts w:asciiTheme="minorHAnsi" w:hAnsiTheme="minorHAnsi"/>
                <w:lang w:val="en-GB"/>
              </w:rPr>
              <w:t>International</w:t>
            </w:r>
          </w:p>
        </w:tc>
      </w:tr>
    </w:tbl>
    <w:p w:rsidR="004647FB" w:rsidRDefault="004647FB" w:rsidP="00902D14"/>
    <w:p w:rsidR="004647FB" w:rsidRDefault="004647FB"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8825D3" w:rsidRPr="00CD773F" w:rsidTr="003C5A35">
        <w:tc>
          <w:tcPr>
            <w:tcW w:w="2127" w:type="dxa"/>
            <w:vMerge w:val="restart"/>
            <w:vAlign w:val="center"/>
          </w:tcPr>
          <w:p w:rsidR="008825D3" w:rsidRPr="006F38CF" w:rsidRDefault="008825D3" w:rsidP="003C5A35">
            <w:pPr>
              <w:rPr>
                <w:rFonts w:asciiTheme="minorHAnsi" w:hAnsiTheme="minorHAnsi"/>
                <w:b/>
                <w:lang w:val="en-GB"/>
              </w:rPr>
            </w:pPr>
            <w:r w:rsidRPr="006F38CF">
              <w:rPr>
                <w:rFonts w:asciiTheme="minorHAnsi" w:hAnsiTheme="minorHAnsi"/>
                <w:b/>
                <w:lang w:val="en-GB"/>
              </w:rPr>
              <w:t>Expected Deliverable/Results/</w:t>
            </w:r>
          </w:p>
          <w:p w:rsidR="008825D3" w:rsidRPr="006F38CF" w:rsidRDefault="008825D3" w:rsidP="003C5A35">
            <w:pPr>
              <w:rPr>
                <w:rFonts w:asciiTheme="minorHAnsi" w:hAnsiTheme="minorHAnsi"/>
                <w:lang w:val="en-GB"/>
              </w:rPr>
            </w:pPr>
            <w:r w:rsidRPr="006F38CF">
              <w:rPr>
                <w:rFonts w:asciiTheme="minorHAnsi" w:hAnsiTheme="minorHAnsi"/>
                <w:b/>
                <w:lang w:val="en-GB"/>
              </w:rPr>
              <w:t>Outcomes</w:t>
            </w:r>
          </w:p>
        </w:tc>
        <w:tc>
          <w:tcPr>
            <w:tcW w:w="1984" w:type="dxa"/>
            <w:vAlign w:val="center"/>
          </w:tcPr>
          <w:p w:rsidR="008825D3" w:rsidRPr="006F38CF" w:rsidRDefault="008825D3" w:rsidP="003C5A35">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8825D3" w:rsidRPr="00CD773F" w:rsidRDefault="00F82CBB" w:rsidP="00A3437F">
            <w:pPr>
              <w:ind w:left="5040" w:hanging="187"/>
              <w:rPr>
                <w:rFonts w:asciiTheme="minorHAnsi" w:hAnsiTheme="minorHAnsi"/>
                <w:b/>
                <w:sz w:val="24"/>
                <w:lang w:val="en-GB"/>
              </w:rPr>
            </w:pPr>
            <w:r>
              <w:rPr>
                <w:rFonts w:asciiTheme="minorHAnsi" w:hAnsiTheme="minorHAnsi"/>
                <w:b/>
                <w:sz w:val="24"/>
                <w:lang w:val="ru-RU"/>
              </w:rPr>
              <w:t>2</w:t>
            </w:r>
            <w:r w:rsidR="0034732B">
              <w:rPr>
                <w:rFonts w:asciiTheme="minorHAnsi" w:hAnsiTheme="minorHAnsi"/>
                <w:b/>
                <w:sz w:val="24"/>
                <w:lang w:val="en-GB"/>
              </w:rPr>
              <w:t>.</w:t>
            </w:r>
            <w:r w:rsidR="00A3437F">
              <w:rPr>
                <w:rFonts w:asciiTheme="minorHAnsi" w:hAnsiTheme="minorHAnsi"/>
                <w:b/>
                <w:sz w:val="24"/>
                <w:lang w:val="en-GB"/>
              </w:rPr>
              <w:t>5</w:t>
            </w:r>
            <w:r w:rsidR="008825D3" w:rsidRPr="00CD773F">
              <w:rPr>
                <w:rFonts w:asciiTheme="minorHAnsi" w:hAnsiTheme="minorHAnsi"/>
                <w:b/>
                <w:sz w:val="24"/>
                <w:lang w:val="en-GB"/>
              </w:rPr>
              <w:t>.</w:t>
            </w:r>
          </w:p>
        </w:tc>
      </w:tr>
      <w:tr w:rsidR="008825D3" w:rsidRPr="006F38CF" w:rsidTr="003C5A35">
        <w:tc>
          <w:tcPr>
            <w:tcW w:w="2127" w:type="dxa"/>
            <w:vMerge/>
            <w:vAlign w:val="center"/>
          </w:tcPr>
          <w:p w:rsidR="008825D3" w:rsidRPr="006F38CF" w:rsidRDefault="008825D3" w:rsidP="003C5A35">
            <w:pPr>
              <w:rPr>
                <w:rFonts w:asciiTheme="minorHAnsi" w:hAnsiTheme="minorHAnsi"/>
                <w:lang w:val="en-GB"/>
              </w:rPr>
            </w:pPr>
          </w:p>
        </w:tc>
        <w:tc>
          <w:tcPr>
            <w:tcW w:w="1984" w:type="dxa"/>
            <w:vAlign w:val="center"/>
          </w:tcPr>
          <w:p w:rsidR="008825D3" w:rsidRPr="006F38CF" w:rsidRDefault="008825D3" w:rsidP="003C5A35">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8825D3" w:rsidRPr="006F38CF" w:rsidRDefault="00436786" w:rsidP="0068399B">
            <w:pPr>
              <w:rPr>
                <w:rFonts w:asciiTheme="minorHAnsi" w:hAnsiTheme="minorHAnsi"/>
                <w:szCs w:val="22"/>
                <w:lang w:val="en-GB"/>
              </w:rPr>
            </w:pPr>
            <w:r>
              <w:rPr>
                <w:rFonts w:asciiTheme="minorHAnsi" w:hAnsiTheme="minorHAnsi"/>
                <w:szCs w:val="22"/>
                <w:lang w:val="en-GB"/>
              </w:rPr>
              <w:t>TFL curricula design</w:t>
            </w:r>
          </w:p>
        </w:tc>
      </w:tr>
      <w:tr w:rsidR="008825D3" w:rsidRPr="006F38CF" w:rsidTr="003C5A35">
        <w:trPr>
          <w:trHeight w:val="472"/>
        </w:trPr>
        <w:tc>
          <w:tcPr>
            <w:tcW w:w="2127" w:type="dxa"/>
            <w:vMerge/>
            <w:vAlign w:val="center"/>
          </w:tcPr>
          <w:p w:rsidR="008825D3" w:rsidRPr="006F38CF" w:rsidRDefault="008825D3" w:rsidP="003C5A35">
            <w:pPr>
              <w:rPr>
                <w:rFonts w:asciiTheme="minorHAnsi" w:hAnsiTheme="minorHAnsi"/>
                <w:lang w:val="en-GB"/>
              </w:rPr>
            </w:pPr>
          </w:p>
        </w:tc>
        <w:tc>
          <w:tcPr>
            <w:tcW w:w="1984" w:type="dxa"/>
            <w:vAlign w:val="center"/>
          </w:tcPr>
          <w:p w:rsidR="008825D3" w:rsidRPr="006F38CF" w:rsidRDefault="008825D3" w:rsidP="003C5A35">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8825D3" w:rsidRPr="006F38CF" w:rsidRDefault="00ED10D1" w:rsidP="003C5A35">
            <w:pPr>
              <w:rPr>
                <w:rFonts w:asciiTheme="minorHAnsi" w:hAnsiTheme="minorHAnsi"/>
                <w:color w:val="000000"/>
                <w:lang w:val="en-GB"/>
              </w:rPr>
            </w:pPr>
            <w:sdt>
              <w:sdtPr>
                <w:rPr>
                  <w:color w:val="000000"/>
                </w:rPr>
                <w:id w:val="1154648577"/>
                <w14:checkbox>
                  <w14:checked w14:val="0"/>
                  <w14:checkedState w14:val="2612" w14:font="MS Gothic"/>
                  <w14:uncheckedState w14:val="2610" w14:font="MS Gothic"/>
                </w14:checkbox>
              </w:sdtPr>
              <w:sdtEndPr/>
              <w:sdtContent>
                <w:r w:rsidR="008825D3" w:rsidRPr="006F38CF">
                  <w:rPr>
                    <w:rFonts w:ascii="MS Gothic" w:eastAsia="MS Gothic" w:hAnsi="MS Gothic" w:cs="MS Gothic" w:hint="eastAsia"/>
                    <w:color w:val="000000"/>
                    <w:lang w:val="en-GB"/>
                  </w:rPr>
                  <w:t>☐</w:t>
                </w:r>
              </w:sdtContent>
            </w:sdt>
            <w:r w:rsidR="008825D3" w:rsidRPr="006F38CF">
              <w:rPr>
                <w:rFonts w:asciiTheme="minorHAnsi" w:hAnsiTheme="minorHAnsi"/>
                <w:color w:val="000000"/>
                <w:lang w:val="en-GB"/>
              </w:rPr>
              <w:t xml:space="preserve"> Teaching material</w:t>
            </w:r>
          </w:p>
          <w:p w:rsidR="008825D3" w:rsidRPr="006F38CF" w:rsidRDefault="00ED10D1" w:rsidP="003C5A35">
            <w:pPr>
              <w:rPr>
                <w:rFonts w:asciiTheme="minorHAnsi" w:hAnsiTheme="minorHAnsi"/>
                <w:color w:val="000000"/>
                <w:lang w:val="en-GB"/>
              </w:rPr>
            </w:pPr>
            <w:sdt>
              <w:sdtPr>
                <w:rPr>
                  <w:color w:val="000000"/>
                </w:rPr>
                <w:id w:val="-1263915154"/>
                <w14:checkbox>
                  <w14:checked w14:val="0"/>
                  <w14:checkedState w14:val="2612" w14:font="MS Gothic"/>
                  <w14:uncheckedState w14:val="2610" w14:font="MS Gothic"/>
                </w14:checkbox>
              </w:sdtPr>
              <w:sdtEndPr/>
              <w:sdtContent>
                <w:r w:rsidR="008825D3" w:rsidRPr="006F38CF">
                  <w:rPr>
                    <w:rFonts w:ascii="MS Gothic" w:eastAsia="MS Gothic" w:hAnsi="MS Gothic" w:cs="MS Gothic" w:hint="eastAsia"/>
                    <w:color w:val="000000"/>
                    <w:lang w:val="en-GB"/>
                  </w:rPr>
                  <w:t>☐</w:t>
                </w:r>
              </w:sdtContent>
            </w:sdt>
            <w:r w:rsidR="008825D3" w:rsidRPr="006F38CF">
              <w:rPr>
                <w:rFonts w:asciiTheme="minorHAnsi" w:hAnsiTheme="minorHAnsi"/>
                <w:color w:val="000000"/>
                <w:lang w:val="en-GB"/>
              </w:rPr>
              <w:t xml:space="preserve"> Learning material</w:t>
            </w:r>
          </w:p>
          <w:p w:rsidR="008825D3" w:rsidRPr="006F38CF" w:rsidRDefault="00ED10D1" w:rsidP="003C5A35">
            <w:pPr>
              <w:rPr>
                <w:rFonts w:asciiTheme="minorHAnsi" w:hAnsiTheme="minorHAnsi"/>
                <w:color w:val="000000"/>
                <w:lang w:val="en-GB"/>
              </w:rPr>
            </w:pPr>
            <w:sdt>
              <w:sdtPr>
                <w:rPr>
                  <w:color w:val="000000"/>
                </w:rPr>
                <w:id w:val="-795596569"/>
                <w14:checkbox>
                  <w14:checked w14:val="0"/>
                  <w14:checkedState w14:val="2612" w14:font="MS Gothic"/>
                  <w14:uncheckedState w14:val="2610" w14:font="MS Gothic"/>
                </w14:checkbox>
              </w:sdtPr>
              <w:sdtEndPr/>
              <w:sdtContent>
                <w:r w:rsidR="00DE6F97">
                  <w:rPr>
                    <w:rFonts w:ascii="MS Gothic" w:eastAsia="MS Gothic" w:hAnsi="MS Gothic" w:hint="eastAsia"/>
                    <w:color w:val="000000"/>
                  </w:rPr>
                  <w:t>☐</w:t>
                </w:r>
              </w:sdtContent>
            </w:sdt>
            <w:r w:rsidR="008825D3" w:rsidRPr="006F38CF">
              <w:rPr>
                <w:rFonts w:asciiTheme="minorHAnsi" w:hAnsiTheme="minorHAnsi"/>
                <w:color w:val="000000"/>
                <w:lang w:val="en-GB"/>
              </w:rPr>
              <w:t xml:space="preserve"> Training material</w:t>
            </w:r>
          </w:p>
        </w:tc>
        <w:tc>
          <w:tcPr>
            <w:tcW w:w="2764" w:type="dxa"/>
            <w:gridSpan w:val="2"/>
            <w:vAlign w:val="center"/>
          </w:tcPr>
          <w:p w:rsidR="008825D3" w:rsidRPr="006F38CF" w:rsidRDefault="00ED10D1" w:rsidP="003C5A35">
            <w:pPr>
              <w:rPr>
                <w:rFonts w:asciiTheme="minorHAnsi" w:hAnsiTheme="minorHAnsi"/>
                <w:color w:val="000000"/>
                <w:lang w:val="en-GB"/>
              </w:rPr>
            </w:pPr>
            <w:sdt>
              <w:sdtPr>
                <w:rPr>
                  <w:color w:val="000000"/>
                </w:rPr>
                <w:id w:val="1933467226"/>
                <w14:checkbox>
                  <w14:checked w14:val="0"/>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8825D3" w:rsidRPr="006F38CF">
              <w:rPr>
                <w:rFonts w:asciiTheme="minorHAnsi" w:hAnsiTheme="minorHAnsi"/>
                <w:color w:val="000000"/>
                <w:lang w:val="en-GB"/>
              </w:rPr>
              <w:t xml:space="preserve"> Event</w:t>
            </w:r>
          </w:p>
          <w:p w:rsidR="008825D3" w:rsidRPr="006F38CF" w:rsidRDefault="00ED10D1" w:rsidP="003C5A35">
            <w:pPr>
              <w:rPr>
                <w:rFonts w:asciiTheme="minorHAnsi" w:hAnsiTheme="minorHAnsi"/>
                <w:color w:val="000000"/>
                <w:lang w:val="en-GB"/>
              </w:rPr>
            </w:pPr>
            <w:sdt>
              <w:sdtPr>
                <w:rPr>
                  <w:color w:val="000000"/>
                </w:rPr>
                <w:id w:val="-232317337"/>
                <w14:checkbox>
                  <w14:checked w14:val="1"/>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Report </w:t>
            </w:r>
          </w:p>
          <w:p w:rsidR="008825D3" w:rsidRPr="006F38CF" w:rsidRDefault="00ED10D1" w:rsidP="003C5A35">
            <w:pPr>
              <w:rPr>
                <w:rFonts w:asciiTheme="minorHAnsi" w:hAnsiTheme="minorHAnsi"/>
                <w:color w:val="000000"/>
                <w:lang w:val="en-GB"/>
              </w:rPr>
            </w:pPr>
            <w:sdt>
              <w:sdtPr>
                <w:rPr>
                  <w:color w:val="000000"/>
                </w:rPr>
                <w:id w:val="-1262757914"/>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8825D3" w:rsidRPr="006F38CF">
              <w:rPr>
                <w:rFonts w:asciiTheme="minorHAnsi" w:hAnsiTheme="minorHAnsi"/>
                <w:color w:val="000000"/>
                <w:lang w:val="en-GB"/>
              </w:rPr>
              <w:t xml:space="preserve"> Service/Product </w:t>
            </w:r>
          </w:p>
        </w:tc>
      </w:tr>
      <w:tr w:rsidR="008825D3" w:rsidRPr="000461C0" w:rsidTr="003C5A35">
        <w:tc>
          <w:tcPr>
            <w:tcW w:w="2127" w:type="dxa"/>
            <w:vMerge/>
            <w:vAlign w:val="center"/>
          </w:tcPr>
          <w:p w:rsidR="008825D3" w:rsidRPr="006F38CF" w:rsidRDefault="008825D3" w:rsidP="003C5A35">
            <w:pPr>
              <w:rPr>
                <w:rFonts w:asciiTheme="minorHAnsi" w:hAnsiTheme="minorHAnsi"/>
                <w:lang w:val="en-GB"/>
              </w:rPr>
            </w:pPr>
          </w:p>
        </w:tc>
        <w:tc>
          <w:tcPr>
            <w:tcW w:w="1984" w:type="dxa"/>
            <w:vAlign w:val="center"/>
          </w:tcPr>
          <w:p w:rsidR="008825D3" w:rsidRPr="006F38CF" w:rsidRDefault="008825D3" w:rsidP="003C5A35">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8825D3" w:rsidRDefault="008825D3" w:rsidP="003C5A35">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 xml:space="preserve">Participating partners: </w:t>
            </w:r>
            <w:r w:rsidR="008455A3">
              <w:rPr>
                <w:rFonts w:asciiTheme="minorHAnsi" w:hAnsiTheme="minorHAnsi" w:cstheme="minorHAnsi"/>
                <w:b/>
                <w:color w:val="000000"/>
                <w:szCs w:val="22"/>
                <w:lang w:val="en-US"/>
              </w:rPr>
              <w:t>P1</w:t>
            </w:r>
            <w:r w:rsidR="00D63DA7">
              <w:rPr>
                <w:rFonts w:asciiTheme="minorHAnsi" w:hAnsiTheme="minorHAnsi" w:cstheme="minorHAnsi"/>
                <w:b/>
                <w:color w:val="000000"/>
                <w:szCs w:val="22"/>
                <w:lang w:val="en-US"/>
              </w:rPr>
              <w:t>-P3, P5-</w:t>
            </w:r>
            <w:r w:rsidR="008455A3">
              <w:rPr>
                <w:rFonts w:asciiTheme="minorHAnsi" w:hAnsiTheme="minorHAnsi" w:cstheme="minorHAnsi"/>
                <w:b/>
                <w:color w:val="000000"/>
                <w:szCs w:val="22"/>
                <w:lang w:val="en-US"/>
              </w:rPr>
              <w:t>P12</w:t>
            </w:r>
          </w:p>
          <w:p w:rsidR="006D112E" w:rsidRDefault="006D112E" w:rsidP="003C5A35">
            <w:pPr>
              <w:rPr>
                <w:rFonts w:asciiTheme="minorHAnsi" w:hAnsiTheme="minorHAnsi" w:cstheme="minorHAnsi"/>
                <w:color w:val="000000"/>
                <w:szCs w:val="22"/>
                <w:lang w:val="en-US"/>
              </w:rPr>
            </w:pPr>
          </w:p>
          <w:p w:rsidR="00DE6F97" w:rsidRDefault="00E60D7E" w:rsidP="003C5A35">
            <w:pPr>
              <w:rPr>
                <w:rFonts w:asciiTheme="minorHAnsi" w:hAnsiTheme="minorHAnsi" w:cstheme="minorHAnsi"/>
                <w:color w:val="000000"/>
                <w:szCs w:val="22"/>
                <w:lang w:val="en-US"/>
              </w:rPr>
            </w:pPr>
            <w:r>
              <w:rPr>
                <w:rFonts w:asciiTheme="minorHAnsi" w:hAnsiTheme="minorHAnsi" w:cstheme="minorHAnsi"/>
                <w:color w:val="000000"/>
                <w:szCs w:val="22"/>
                <w:lang w:val="en-US"/>
              </w:rPr>
              <w:t>The curricula reports</w:t>
            </w:r>
            <w:r w:rsidR="00000C2A">
              <w:rPr>
                <w:rFonts w:asciiTheme="minorHAnsi" w:hAnsiTheme="minorHAnsi" w:cstheme="minorHAnsi"/>
                <w:color w:val="000000"/>
                <w:szCs w:val="22"/>
                <w:lang w:val="en-US"/>
              </w:rPr>
              <w:t xml:space="preserve"> and survey results are shared. UA universities are aware of the weaknesses in their curricula.</w:t>
            </w:r>
          </w:p>
          <w:p w:rsidR="00DE6F97" w:rsidRDefault="00DE6F97" w:rsidP="003C5A35">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UA </w:t>
            </w:r>
            <w:r w:rsidR="002E2608">
              <w:rPr>
                <w:rFonts w:asciiTheme="minorHAnsi" w:hAnsiTheme="minorHAnsi" w:cstheme="minorHAnsi"/>
                <w:color w:val="000000"/>
                <w:szCs w:val="22"/>
                <w:lang w:val="en-US"/>
              </w:rPr>
              <w:t>universities</w:t>
            </w:r>
            <w:r>
              <w:rPr>
                <w:rFonts w:asciiTheme="minorHAnsi" w:hAnsiTheme="minorHAnsi" w:cstheme="minorHAnsi"/>
                <w:color w:val="000000"/>
                <w:szCs w:val="22"/>
                <w:lang w:val="en-US"/>
              </w:rPr>
              <w:t xml:space="preserve"> </w:t>
            </w:r>
            <w:r w:rsidR="00436786">
              <w:rPr>
                <w:rFonts w:asciiTheme="minorHAnsi" w:hAnsiTheme="minorHAnsi" w:cstheme="minorHAnsi"/>
                <w:color w:val="000000"/>
                <w:szCs w:val="22"/>
                <w:lang w:val="en-US"/>
              </w:rPr>
              <w:t xml:space="preserve">will be mentored by EU partners both </w:t>
            </w:r>
            <w:r w:rsidR="001261CF">
              <w:rPr>
                <w:rFonts w:asciiTheme="minorHAnsi" w:hAnsiTheme="minorHAnsi" w:cstheme="minorHAnsi"/>
                <w:color w:val="000000"/>
                <w:szCs w:val="22"/>
                <w:lang w:val="en-US"/>
              </w:rPr>
              <w:t>onsite</w:t>
            </w:r>
            <w:r w:rsidR="00436786">
              <w:rPr>
                <w:rFonts w:asciiTheme="minorHAnsi" w:hAnsiTheme="minorHAnsi" w:cstheme="minorHAnsi"/>
                <w:color w:val="000000"/>
                <w:szCs w:val="22"/>
                <w:lang w:val="en-US"/>
              </w:rPr>
              <w:t xml:space="preserve"> and online </w:t>
            </w:r>
            <w:r w:rsidR="0068399B">
              <w:rPr>
                <w:rFonts w:asciiTheme="minorHAnsi" w:hAnsiTheme="minorHAnsi" w:cstheme="minorHAnsi"/>
                <w:color w:val="000000"/>
                <w:szCs w:val="22"/>
                <w:lang w:val="en-US"/>
              </w:rPr>
              <w:t xml:space="preserve">on </w:t>
            </w:r>
            <w:r w:rsidR="001261CF">
              <w:rPr>
                <w:rFonts w:asciiTheme="minorHAnsi" w:hAnsiTheme="minorHAnsi" w:cstheme="minorHAnsi"/>
                <w:color w:val="000000"/>
                <w:szCs w:val="22"/>
                <w:lang w:val="en-US"/>
              </w:rPr>
              <w:t>how to undertake</w:t>
            </w:r>
            <w:r w:rsidR="00436786">
              <w:rPr>
                <w:rFonts w:asciiTheme="minorHAnsi" w:hAnsiTheme="minorHAnsi" w:cstheme="minorHAnsi"/>
                <w:color w:val="000000"/>
                <w:szCs w:val="22"/>
                <w:lang w:val="en-US"/>
              </w:rPr>
              <w:t xml:space="preserve"> the </w:t>
            </w:r>
            <w:r w:rsidR="0068399B">
              <w:rPr>
                <w:rFonts w:asciiTheme="minorHAnsi" w:hAnsiTheme="minorHAnsi" w:cstheme="minorHAnsi"/>
                <w:color w:val="000000"/>
                <w:szCs w:val="22"/>
                <w:lang w:val="en-US"/>
              </w:rPr>
              <w:t>curricula d</w:t>
            </w:r>
            <w:r w:rsidR="00436786">
              <w:rPr>
                <w:rFonts w:asciiTheme="minorHAnsi" w:hAnsiTheme="minorHAnsi" w:cstheme="minorHAnsi"/>
                <w:color w:val="000000"/>
                <w:szCs w:val="22"/>
                <w:lang w:val="en-US"/>
              </w:rPr>
              <w:t>esign process</w:t>
            </w:r>
            <w:r w:rsidR="00000C2A">
              <w:rPr>
                <w:rFonts w:asciiTheme="minorHAnsi" w:hAnsiTheme="minorHAnsi" w:cstheme="minorHAnsi"/>
                <w:color w:val="000000"/>
                <w:szCs w:val="22"/>
                <w:lang w:val="en-US"/>
              </w:rPr>
              <w:t xml:space="preserve"> to eliminate the weak</w:t>
            </w:r>
            <w:r w:rsidR="0068399B">
              <w:rPr>
                <w:rFonts w:asciiTheme="minorHAnsi" w:hAnsiTheme="minorHAnsi" w:cstheme="minorHAnsi"/>
                <w:color w:val="000000"/>
                <w:szCs w:val="22"/>
                <w:lang w:val="en-US"/>
              </w:rPr>
              <w:t>nesses</w:t>
            </w:r>
            <w:r w:rsidR="00000C2A">
              <w:rPr>
                <w:rFonts w:asciiTheme="minorHAnsi" w:hAnsiTheme="minorHAnsi" w:cstheme="minorHAnsi"/>
                <w:color w:val="000000"/>
                <w:szCs w:val="22"/>
                <w:lang w:val="en-US"/>
              </w:rPr>
              <w:t>.</w:t>
            </w:r>
          </w:p>
          <w:p w:rsidR="008825D3" w:rsidRDefault="001261CF" w:rsidP="00DE6F97">
            <w:pPr>
              <w:rPr>
                <w:rFonts w:asciiTheme="minorHAnsi" w:hAnsiTheme="minorHAnsi" w:cstheme="minorHAnsi"/>
                <w:color w:val="000000"/>
                <w:szCs w:val="22"/>
                <w:lang w:val="en-US"/>
              </w:rPr>
            </w:pPr>
            <w:r>
              <w:rPr>
                <w:rFonts w:asciiTheme="minorHAnsi" w:hAnsiTheme="minorHAnsi" w:cstheme="minorHAnsi"/>
                <w:color w:val="000000"/>
                <w:szCs w:val="22"/>
                <w:lang w:val="en-US"/>
              </w:rPr>
              <w:t>Consequently</w:t>
            </w:r>
            <w:r w:rsidR="00DE6F97">
              <w:rPr>
                <w:rFonts w:asciiTheme="minorHAnsi" w:hAnsiTheme="minorHAnsi" w:cstheme="minorHAnsi"/>
                <w:color w:val="000000"/>
                <w:szCs w:val="22"/>
                <w:lang w:val="en-US"/>
              </w:rPr>
              <w:t xml:space="preserve">, </w:t>
            </w:r>
            <w:r w:rsidR="00436786">
              <w:rPr>
                <w:rFonts w:asciiTheme="minorHAnsi" w:hAnsiTheme="minorHAnsi" w:cstheme="minorHAnsi"/>
                <w:color w:val="000000"/>
                <w:szCs w:val="22"/>
                <w:lang w:val="en-US"/>
              </w:rPr>
              <w:t>designed</w:t>
            </w:r>
            <w:r w:rsidR="00DE6F97">
              <w:rPr>
                <w:rFonts w:asciiTheme="minorHAnsi" w:hAnsiTheme="minorHAnsi" w:cstheme="minorHAnsi"/>
                <w:color w:val="000000"/>
                <w:szCs w:val="22"/>
                <w:lang w:val="en-US"/>
              </w:rPr>
              <w:t xml:space="preserve"> TFL curricula will be produced.</w:t>
            </w:r>
          </w:p>
          <w:p w:rsidR="00436786" w:rsidRPr="00DE6F97" w:rsidRDefault="001261CF" w:rsidP="0068399B">
            <w:pPr>
              <w:rPr>
                <w:rFonts w:asciiTheme="minorHAnsi" w:hAnsiTheme="minorHAnsi" w:cstheme="minorHAnsi"/>
                <w:color w:val="000000"/>
                <w:szCs w:val="22"/>
                <w:lang w:val="uk-UA"/>
              </w:rPr>
            </w:pPr>
            <w:r>
              <w:rPr>
                <w:rFonts w:asciiTheme="minorHAnsi" w:hAnsiTheme="minorHAnsi" w:cstheme="minorHAnsi"/>
                <w:color w:val="000000"/>
                <w:szCs w:val="22"/>
                <w:lang w:val="en-US"/>
              </w:rPr>
              <w:t xml:space="preserve">CDTs </w:t>
            </w:r>
            <w:r w:rsidR="00436786">
              <w:rPr>
                <w:rFonts w:asciiTheme="minorHAnsi" w:hAnsiTheme="minorHAnsi" w:cstheme="minorHAnsi"/>
                <w:color w:val="000000"/>
                <w:szCs w:val="22"/>
                <w:lang w:val="en-US"/>
              </w:rPr>
              <w:t xml:space="preserve">will </w:t>
            </w:r>
            <w:r>
              <w:rPr>
                <w:rFonts w:asciiTheme="minorHAnsi" w:hAnsiTheme="minorHAnsi" w:cstheme="minorHAnsi"/>
                <w:color w:val="000000"/>
                <w:szCs w:val="22"/>
                <w:lang w:val="en-US"/>
              </w:rPr>
              <w:t xml:space="preserve">share the designed </w:t>
            </w:r>
            <w:r w:rsidR="00436786">
              <w:rPr>
                <w:rFonts w:asciiTheme="minorHAnsi" w:hAnsiTheme="minorHAnsi" w:cstheme="minorHAnsi"/>
                <w:color w:val="000000"/>
                <w:szCs w:val="22"/>
                <w:lang w:val="en-US"/>
              </w:rPr>
              <w:t>curricula</w:t>
            </w:r>
            <w:r>
              <w:rPr>
                <w:rFonts w:asciiTheme="minorHAnsi" w:hAnsiTheme="minorHAnsi" w:cstheme="minorHAnsi"/>
                <w:color w:val="000000"/>
                <w:szCs w:val="22"/>
                <w:lang w:val="en-US"/>
              </w:rPr>
              <w:t xml:space="preserve"> once again with </w:t>
            </w:r>
            <w:r w:rsidR="006B7999">
              <w:rPr>
                <w:rFonts w:asciiTheme="minorHAnsi" w:hAnsiTheme="minorHAnsi" w:cstheme="minorHAnsi"/>
                <w:color w:val="000000"/>
                <w:szCs w:val="22"/>
                <w:lang w:val="en-US"/>
              </w:rPr>
              <w:t xml:space="preserve">the previously identified </w:t>
            </w:r>
            <w:r>
              <w:rPr>
                <w:rFonts w:asciiTheme="minorHAnsi" w:hAnsiTheme="minorHAnsi" w:cstheme="minorHAnsi"/>
                <w:color w:val="000000"/>
                <w:szCs w:val="22"/>
                <w:lang w:val="en-US"/>
              </w:rPr>
              <w:t>CDTs</w:t>
            </w:r>
            <w:r w:rsidR="00436786">
              <w:rPr>
                <w:rFonts w:asciiTheme="minorHAnsi" w:hAnsiTheme="minorHAnsi" w:cstheme="minorHAnsi"/>
                <w:color w:val="000000"/>
                <w:szCs w:val="22"/>
                <w:lang w:val="en-US"/>
              </w:rPr>
              <w:t>.</w:t>
            </w:r>
          </w:p>
        </w:tc>
      </w:tr>
      <w:tr w:rsidR="008825D3" w:rsidRPr="006F38CF" w:rsidTr="003C5A35">
        <w:trPr>
          <w:trHeight w:val="47"/>
        </w:trPr>
        <w:tc>
          <w:tcPr>
            <w:tcW w:w="2127" w:type="dxa"/>
            <w:vMerge/>
            <w:vAlign w:val="center"/>
          </w:tcPr>
          <w:p w:rsidR="008825D3" w:rsidRPr="006F38CF" w:rsidRDefault="008825D3" w:rsidP="003C5A35">
            <w:pPr>
              <w:rPr>
                <w:rFonts w:asciiTheme="minorHAnsi" w:hAnsiTheme="minorHAnsi"/>
                <w:lang w:val="en-GB"/>
              </w:rPr>
            </w:pPr>
          </w:p>
        </w:tc>
        <w:tc>
          <w:tcPr>
            <w:tcW w:w="1984" w:type="dxa"/>
            <w:vAlign w:val="center"/>
          </w:tcPr>
          <w:p w:rsidR="008825D3" w:rsidRPr="006F38CF" w:rsidRDefault="008825D3" w:rsidP="003C5A35">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8825D3" w:rsidRPr="006F38CF" w:rsidRDefault="008825D3" w:rsidP="00DE6F97">
            <w:pPr>
              <w:rPr>
                <w:rFonts w:asciiTheme="minorHAnsi" w:hAnsiTheme="minorHAnsi"/>
                <w:szCs w:val="22"/>
                <w:lang w:val="en-GB"/>
              </w:rPr>
            </w:pPr>
            <w:r>
              <w:rPr>
                <w:rFonts w:asciiTheme="minorHAnsi" w:hAnsiTheme="minorHAnsi"/>
                <w:szCs w:val="22"/>
                <w:lang w:val="en-GB"/>
              </w:rPr>
              <w:t>15/</w:t>
            </w:r>
            <w:r w:rsidR="00DE6F97">
              <w:rPr>
                <w:rFonts w:asciiTheme="minorHAnsi" w:hAnsiTheme="minorHAnsi"/>
                <w:szCs w:val="22"/>
                <w:lang w:val="en-GB"/>
              </w:rPr>
              <w:t>02</w:t>
            </w:r>
            <w:r>
              <w:rPr>
                <w:rFonts w:asciiTheme="minorHAnsi" w:hAnsiTheme="minorHAnsi"/>
                <w:szCs w:val="22"/>
                <w:lang w:val="en-GB"/>
              </w:rPr>
              <w:t>/202</w:t>
            </w:r>
            <w:r w:rsidR="00DE6F97">
              <w:rPr>
                <w:rFonts w:asciiTheme="minorHAnsi" w:hAnsiTheme="minorHAnsi"/>
                <w:szCs w:val="22"/>
                <w:lang w:val="en-GB"/>
              </w:rPr>
              <w:t>1</w:t>
            </w:r>
          </w:p>
        </w:tc>
      </w:tr>
      <w:tr w:rsidR="008825D3" w:rsidRPr="006F38CF" w:rsidTr="003C5A35">
        <w:trPr>
          <w:trHeight w:val="404"/>
        </w:trPr>
        <w:tc>
          <w:tcPr>
            <w:tcW w:w="2127" w:type="dxa"/>
            <w:vAlign w:val="center"/>
          </w:tcPr>
          <w:p w:rsidR="008825D3" w:rsidRPr="006F38CF" w:rsidRDefault="008825D3" w:rsidP="003C5A35">
            <w:pPr>
              <w:rPr>
                <w:rFonts w:asciiTheme="minorHAnsi" w:hAnsiTheme="minorHAnsi"/>
                <w:lang w:val="en-GB"/>
              </w:rPr>
            </w:pPr>
          </w:p>
        </w:tc>
        <w:tc>
          <w:tcPr>
            <w:tcW w:w="1984" w:type="dxa"/>
            <w:vAlign w:val="center"/>
          </w:tcPr>
          <w:p w:rsidR="008825D3" w:rsidRPr="006F38CF" w:rsidRDefault="008825D3" w:rsidP="003C5A35">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8825D3" w:rsidRPr="006F38CF" w:rsidRDefault="008825D3" w:rsidP="003C5A35">
            <w:pPr>
              <w:rPr>
                <w:rFonts w:asciiTheme="minorHAnsi" w:hAnsiTheme="minorHAnsi"/>
                <w:lang w:val="en-GB"/>
              </w:rPr>
            </w:pPr>
            <w:r>
              <w:rPr>
                <w:rFonts w:asciiTheme="minorHAnsi" w:hAnsiTheme="minorHAnsi"/>
                <w:lang w:val="en-GB"/>
              </w:rPr>
              <w:t>EN, UA</w:t>
            </w:r>
          </w:p>
        </w:tc>
      </w:tr>
      <w:tr w:rsidR="008825D3" w:rsidRPr="006F38CF" w:rsidTr="003C5A35">
        <w:trPr>
          <w:trHeight w:val="482"/>
        </w:trPr>
        <w:tc>
          <w:tcPr>
            <w:tcW w:w="2127" w:type="dxa"/>
            <w:vMerge w:val="restart"/>
            <w:vAlign w:val="center"/>
          </w:tcPr>
          <w:p w:rsidR="008825D3" w:rsidRPr="006F38CF" w:rsidRDefault="008825D3" w:rsidP="003C5A35">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8825D3" w:rsidRPr="006F38CF" w:rsidRDefault="00ED10D1" w:rsidP="003C5A35">
            <w:pPr>
              <w:rPr>
                <w:rFonts w:asciiTheme="minorHAnsi" w:hAnsiTheme="minorHAnsi"/>
                <w:lang w:val="en-GB"/>
              </w:rPr>
            </w:pPr>
            <w:sdt>
              <w:sdtPr>
                <w:rPr>
                  <w:color w:val="000000"/>
                </w:rPr>
                <w:id w:val="12200095"/>
                <w14:checkbox>
                  <w14:checked w14:val="1"/>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Teaching staff</w:t>
            </w:r>
            <w:r w:rsidR="008825D3">
              <w:rPr>
                <w:rFonts w:asciiTheme="minorHAnsi" w:hAnsiTheme="minorHAnsi"/>
                <w:lang w:val="en-GB"/>
              </w:rPr>
              <w:t xml:space="preserve"> </w:t>
            </w:r>
          </w:p>
          <w:p w:rsidR="008825D3" w:rsidRPr="006F38CF" w:rsidRDefault="00ED10D1" w:rsidP="003C5A35">
            <w:pPr>
              <w:rPr>
                <w:rFonts w:asciiTheme="minorHAnsi" w:hAnsiTheme="minorHAnsi"/>
                <w:lang w:val="en-GB"/>
              </w:rPr>
            </w:pPr>
            <w:sdt>
              <w:sdtPr>
                <w:rPr>
                  <w:color w:val="000000"/>
                </w:rPr>
                <w:id w:val="-1244798554"/>
                <w14:checkbox>
                  <w14:checked w14:val="1"/>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Students</w:t>
            </w:r>
            <w:r w:rsidR="008825D3">
              <w:rPr>
                <w:rFonts w:asciiTheme="minorHAnsi" w:hAnsiTheme="minorHAnsi"/>
                <w:lang w:val="en-GB"/>
              </w:rPr>
              <w:t xml:space="preserve"> </w:t>
            </w:r>
          </w:p>
          <w:p w:rsidR="008825D3" w:rsidRPr="006F38CF" w:rsidRDefault="00ED10D1" w:rsidP="003C5A35">
            <w:pPr>
              <w:rPr>
                <w:rFonts w:asciiTheme="minorHAnsi" w:hAnsiTheme="minorHAnsi"/>
                <w:lang w:val="en-GB"/>
              </w:rPr>
            </w:pPr>
            <w:sdt>
              <w:sdtPr>
                <w:rPr>
                  <w:color w:val="000000"/>
                </w:rPr>
                <w:id w:val="331873570"/>
                <w14:checkbox>
                  <w14:checked w14:val="1"/>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Trainees</w:t>
            </w:r>
            <w:r w:rsidR="008825D3">
              <w:rPr>
                <w:rFonts w:asciiTheme="minorHAnsi" w:hAnsiTheme="minorHAnsi"/>
                <w:lang w:val="en-GB"/>
              </w:rPr>
              <w:t xml:space="preserve"> </w:t>
            </w:r>
          </w:p>
          <w:p w:rsidR="008825D3" w:rsidRPr="006F38CF" w:rsidRDefault="00ED10D1" w:rsidP="003C5A35">
            <w:pPr>
              <w:rPr>
                <w:rFonts w:asciiTheme="minorHAnsi" w:hAnsiTheme="minorHAnsi"/>
                <w:lang w:val="en-GB"/>
              </w:rPr>
            </w:pPr>
            <w:sdt>
              <w:sdtPr>
                <w:rPr>
                  <w:color w:val="000000"/>
                </w:rPr>
                <w:id w:val="-2121682784"/>
                <w14:checkbox>
                  <w14:checked w14:val="1"/>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Administrative staff</w:t>
            </w:r>
          </w:p>
          <w:p w:rsidR="008825D3" w:rsidRPr="006F38CF" w:rsidRDefault="00ED10D1" w:rsidP="003C5A35">
            <w:pPr>
              <w:rPr>
                <w:rFonts w:asciiTheme="minorHAnsi" w:hAnsiTheme="minorHAnsi"/>
                <w:lang w:val="en-GB"/>
              </w:rPr>
            </w:pPr>
            <w:sdt>
              <w:sdtPr>
                <w:rPr>
                  <w:color w:val="000000"/>
                </w:rPr>
                <w:id w:val="1182314615"/>
                <w14:checkbox>
                  <w14:checked w14:val="1"/>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Technical staff</w:t>
            </w:r>
            <w:r w:rsidR="008825D3">
              <w:rPr>
                <w:rFonts w:asciiTheme="minorHAnsi" w:hAnsiTheme="minorHAnsi"/>
                <w:lang w:val="en-GB"/>
              </w:rPr>
              <w:t xml:space="preserve"> </w:t>
            </w:r>
          </w:p>
          <w:p w:rsidR="008825D3" w:rsidRPr="006F38CF" w:rsidRDefault="00ED10D1" w:rsidP="003C5A35">
            <w:pPr>
              <w:rPr>
                <w:rFonts w:asciiTheme="minorHAnsi" w:hAnsiTheme="minorHAnsi"/>
                <w:lang w:val="en-GB"/>
              </w:rPr>
            </w:pPr>
            <w:sdt>
              <w:sdtPr>
                <w:rPr>
                  <w:color w:val="000000"/>
                </w:rPr>
                <w:id w:val="711386129"/>
                <w14:checkbox>
                  <w14:checked w14:val="0"/>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Librarians</w:t>
            </w:r>
            <w:r w:rsidR="008825D3">
              <w:rPr>
                <w:rFonts w:asciiTheme="minorHAnsi" w:hAnsiTheme="minorHAnsi"/>
                <w:lang w:val="en-GB"/>
              </w:rPr>
              <w:t xml:space="preserve"> </w:t>
            </w:r>
          </w:p>
          <w:p w:rsidR="008825D3" w:rsidRPr="006F38CF" w:rsidRDefault="00ED10D1" w:rsidP="003C5A35">
            <w:pPr>
              <w:rPr>
                <w:rFonts w:asciiTheme="minorHAnsi" w:hAnsiTheme="minorHAnsi"/>
                <w:lang w:val="en-GB"/>
              </w:rPr>
            </w:pPr>
            <w:sdt>
              <w:sdtPr>
                <w:rPr>
                  <w:color w:val="000000"/>
                </w:rPr>
                <w:id w:val="-559094362"/>
                <w14:checkbox>
                  <w14:checked w14:val="1"/>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Other</w:t>
            </w:r>
          </w:p>
        </w:tc>
      </w:tr>
      <w:tr w:rsidR="008825D3" w:rsidRPr="006F38CF" w:rsidTr="003C5A35">
        <w:trPr>
          <w:trHeight w:val="482"/>
        </w:trPr>
        <w:tc>
          <w:tcPr>
            <w:tcW w:w="2127" w:type="dxa"/>
            <w:vMerge/>
            <w:vAlign w:val="center"/>
          </w:tcPr>
          <w:p w:rsidR="008825D3" w:rsidRPr="006F38CF" w:rsidRDefault="008825D3" w:rsidP="003C5A35">
            <w:pPr>
              <w:rPr>
                <w:rFonts w:asciiTheme="minorHAnsi" w:hAnsiTheme="minorHAnsi"/>
                <w:lang w:val="en-GB"/>
              </w:rPr>
            </w:pPr>
          </w:p>
        </w:tc>
        <w:tc>
          <w:tcPr>
            <w:tcW w:w="7512" w:type="dxa"/>
            <w:gridSpan w:val="5"/>
            <w:tcBorders>
              <w:bottom w:val="single" w:sz="4" w:space="0" w:color="auto"/>
            </w:tcBorders>
            <w:vAlign w:val="center"/>
          </w:tcPr>
          <w:p w:rsidR="008825D3" w:rsidRPr="006F38CF" w:rsidRDefault="008825D3" w:rsidP="00436786">
            <w:pPr>
              <w:rPr>
                <w:rFonts w:asciiTheme="minorHAnsi" w:hAnsiTheme="minorHAnsi"/>
                <w:b/>
                <w:i/>
                <w:lang w:val="en-GB"/>
              </w:rPr>
            </w:pPr>
            <w:r>
              <w:rPr>
                <w:rFonts w:asciiTheme="minorHAnsi" w:hAnsiTheme="minorHAnsi"/>
                <w:i/>
                <w:lang w:val="en-GB"/>
              </w:rPr>
              <w:t>In-service teachers</w:t>
            </w:r>
            <w:r w:rsidR="00B10C81">
              <w:rPr>
                <w:rFonts w:asciiTheme="minorHAnsi" w:hAnsiTheme="minorHAnsi"/>
                <w:i/>
                <w:lang w:val="en-GB"/>
              </w:rPr>
              <w:t xml:space="preserve"> of foreign languages</w:t>
            </w:r>
          </w:p>
        </w:tc>
      </w:tr>
      <w:tr w:rsidR="008825D3" w:rsidRPr="006F38CF" w:rsidTr="003C5A35">
        <w:trPr>
          <w:trHeight w:val="840"/>
        </w:trPr>
        <w:tc>
          <w:tcPr>
            <w:tcW w:w="2127" w:type="dxa"/>
            <w:tcBorders>
              <w:right w:val="single" w:sz="4" w:space="0" w:color="auto"/>
            </w:tcBorders>
            <w:vAlign w:val="center"/>
          </w:tcPr>
          <w:p w:rsidR="008825D3" w:rsidRPr="006F38CF" w:rsidRDefault="008825D3" w:rsidP="003C5A35">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261CF" w:rsidRDefault="00ED10D1" w:rsidP="003C5A35">
            <w:pPr>
              <w:rPr>
                <w:rFonts w:asciiTheme="minorHAnsi" w:hAnsiTheme="minorHAnsi"/>
                <w:lang w:val="en-GB"/>
              </w:rPr>
            </w:pPr>
            <w:sdt>
              <w:sdtPr>
                <w:rPr>
                  <w:color w:val="000000"/>
                </w:rPr>
                <w:id w:val="-2074729406"/>
                <w14:checkbox>
                  <w14:checked w14:val="1"/>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Department / Faculty</w:t>
            </w:r>
          </w:p>
          <w:p w:rsidR="008825D3" w:rsidRPr="006F38CF" w:rsidRDefault="00ED10D1" w:rsidP="003C5A35">
            <w:pPr>
              <w:rPr>
                <w:rFonts w:asciiTheme="minorHAnsi" w:hAnsiTheme="minorHAnsi"/>
                <w:lang w:val="en-GB"/>
              </w:rPr>
            </w:pPr>
            <w:sdt>
              <w:sdtPr>
                <w:rPr>
                  <w:color w:val="000000"/>
                </w:rPr>
                <w:id w:val="1494137687"/>
                <w14:checkbox>
                  <w14:checked w14:val="1"/>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8825D3" w:rsidRPr="006F38CF" w:rsidRDefault="00ED10D1" w:rsidP="003C5A35">
            <w:pPr>
              <w:rPr>
                <w:rFonts w:asciiTheme="minorHAnsi" w:hAnsiTheme="minorHAnsi"/>
                <w:lang w:val="en-GB"/>
              </w:rPr>
            </w:pPr>
            <w:sdt>
              <w:sdtPr>
                <w:rPr>
                  <w:color w:val="000000"/>
                </w:rPr>
                <w:id w:val="1448744428"/>
                <w14:checkbox>
                  <w14:checked w14:val="0"/>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Local</w:t>
            </w:r>
          </w:p>
          <w:p w:rsidR="008825D3" w:rsidRPr="006F38CF" w:rsidRDefault="00ED10D1" w:rsidP="003C5A35">
            <w:pPr>
              <w:rPr>
                <w:rFonts w:asciiTheme="minorHAnsi" w:hAnsiTheme="minorHAnsi"/>
                <w:lang w:val="en-GB"/>
              </w:rPr>
            </w:pPr>
            <w:sdt>
              <w:sdtPr>
                <w:rPr>
                  <w:color w:val="000000"/>
                </w:rPr>
                <w:id w:val="1001627824"/>
                <w14:checkbox>
                  <w14:checked w14:val="0"/>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8825D3" w:rsidRPr="006F38CF" w:rsidRDefault="00ED10D1" w:rsidP="003C5A35">
            <w:pPr>
              <w:rPr>
                <w:rFonts w:asciiTheme="minorHAnsi" w:hAnsiTheme="minorHAnsi"/>
                <w:lang w:val="en-GB"/>
              </w:rPr>
            </w:pPr>
            <w:sdt>
              <w:sdtPr>
                <w:rPr>
                  <w:color w:val="000000"/>
                </w:rPr>
                <w:id w:val="-547685108"/>
                <w14:checkbox>
                  <w14:checked w14:val="1"/>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National</w:t>
            </w:r>
          </w:p>
          <w:p w:rsidR="008825D3" w:rsidRPr="006F38CF" w:rsidRDefault="00ED10D1" w:rsidP="003C5A35">
            <w:pPr>
              <w:rPr>
                <w:rFonts w:asciiTheme="minorHAnsi" w:hAnsiTheme="minorHAnsi"/>
                <w:lang w:val="en-GB"/>
              </w:rPr>
            </w:pPr>
            <w:sdt>
              <w:sdtPr>
                <w:rPr>
                  <w:color w:val="000000"/>
                </w:rPr>
                <w:id w:val="713227353"/>
                <w14:checkbox>
                  <w14:checked w14:val="1"/>
                  <w14:checkedState w14:val="2612" w14:font="MS Gothic"/>
                  <w14:uncheckedState w14:val="2610" w14:font="MS Gothic"/>
                </w14:checkbox>
              </w:sdtPr>
              <w:sdtEndPr/>
              <w:sdtContent>
                <w:r w:rsidR="008825D3">
                  <w:rPr>
                    <w:rFonts w:ascii="MS Gothic" w:eastAsia="MS Gothic" w:hAnsi="MS Gothic" w:hint="eastAsia"/>
                    <w:color w:val="000000"/>
                  </w:rPr>
                  <w:t>☒</w:t>
                </w:r>
              </w:sdtContent>
            </w:sdt>
            <w:r w:rsidR="008825D3" w:rsidRPr="006F38CF">
              <w:rPr>
                <w:rFonts w:asciiTheme="minorHAnsi" w:hAnsiTheme="minorHAnsi"/>
                <w:color w:val="000000"/>
                <w:lang w:val="en-GB"/>
              </w:rPr>
              <w:t xml:space="preserve"> </w:t>
            </w:r>
            <w:r w:rsidR="008825D3" w:rsidRPr="006F38CF">
              <w:rPr>
                <w:rFonts w:asciiTheme="minorHAnsi" w:hAnsiTheme="minorHAnsi"/>
                <w:lang w:val="en-GB"/>
              </w:rPr>
              <w:t>International</w:t>
            </w:r>
          </w:p>
        </w:tc>
      </w:tr>
    </w:tbl>
    <w:p w:rsidR="008825D3" w:rsidRDefault="008825D3" w:rsidP="008825D3"/>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436786" w:rsidRPr="00CD773F" w:rsidTr="003C5A35">
        <w:tc>
          <w:tcPr>
            <w:tcW w:w="2127" w:type="dxa"/>
            <w:vMerge w:val="restart"/>
            <w:vAlign w:val="center"/>
          </w:tcPr>
          <w:p w:rsidR="00436786" w:rsidRPr="006F38CF" w:rsidRDefault="00436786" w:rsidP="003C5A35">
            <w:pPr>
              <w:rPr>
                <w:rFonts w:asciiTheme="minorHAnsi" w:hAnsiTheme="minorHAnsi"/>
                <w:b/>
                <w:lang w:val="en-GB"/>
              </w:rPr>
            </w:pPr>
            <w:r w:rsidRPr="006F38CF">
              <w:rPr>
                <w:rFonts w:asciiTheme="minorHAnsi" w:hAnsiTheme="minorHAnsi"/>
                <w:b/>
                <w:lang w:val="en-GB"/>
              </w:rPr>
              <w:t>Expected Deliverable/Results/</w:t>
            </w:r>
          </w:p>
          <w:p w:rsidR="00436786" w:rsidRPr="006F38CF" w:rsidRDefault="00436786" w:rsidP="003C5A35">
            <w:pPr>
              <w:rPr>
                <w:rFonts w:asciiTheme="minorHAnsi" w:hAnsiTheme="minorHAnsi"/>
                <w:lang w:val="en-GB"/>
              </w:rPr>
            </w:pPr>
            <w:r w:rsidRPr="006F38CF">
              <w:rPr>
                <w:rFonts w:asciiTheme="minorHAnsi" w:hAnsiTheme="minorHAnsi"/>
                <w:b/>
                <w:lang w:val="en-GB"/>
              </w:rPr>
              <w:t>Outcomes</w:t>
            </w:r>
          </w:p>
        </w:tc>
        <w:tc>
          <w:tcPr>
            <w:tcW w:w="1984" w:type="dxa"/>
            <w:vAlign w:val="center"/>
          </w:tcPr>
          <w:p w:rsidR="00436786" w:rsidRPr="006F38CF" w:rsidRDefault="00436786" w:rsidP="003C5A35">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436786" w:rsidRPr="00CD773F" w:rsidRDefault="00F82CBB" w:rsidP="00A3437F">
            <w:pPr>
              <w:ind w:left="5040" w:hanging="187"/>
              <w:rPr>
                <w:rFonts w:asciiTheme="minorHAnsi" w:hAnsiTheme="minorHAnsi"/>
                <w:b/>
                <w:sz w:val="24"/>
                <w:lang w:val="en-GB"/>
              </w:rPr>
            </w:pPr>
            <w:r>
              <w:rPr>
                <w:rFonts w:asciiTheme="minorHAnsi" w:hAnsiTheme="minorHAnsi"/>
                <w:b/>
                <w:sz w:val="24"/>
                <w:lang w:val="ru-RU"/>
              </w:rPr>
              <w:t>2</w:t>
            </w:r>
            <w:r w:rsidR="00436786">
              <w:rPr>
                <w:rFonts w:asciiTheme="minorHAnsi" w:hAnsiTheme="minorHAnsi"/>
                <w:b/>
                <w:sz w:val="24"/>
                <w:lang w:val="en-GB"/>
              </w:rPr>
              <w:t>.</w:t>
            </w:r>
            <w:r w:rsidR="00A3437F">
              <w:rPr>
                <w:rFonts w:asciiTheme="minorHAnsi" w:hAnsiTheme="minorHAnsi"/>
                <w:b/>
                <w:sz w:val="24"/>
                <w:lang w:val="en-GB"/>
              </w:rPr>
              <w:t>6</w:t>
            </w:r>
            <w:r w:rsidR="00436786" w:rsidRPr="00CD773F">
              <w:rPr>
                <w:rFonts w:asciiTheme="minorHAnsi" w:hAnsiTheme="minorHAnsi"/>
                <w:b/>
                <w:sz w:val="24"/>
                <w:lang w:val="en-GB"/>
              </w:rPr>
              <w:t>.</w:t>
            </w:r>
          </w:p>
        </w:tc>
      </w:tr>
      <w:tr w:rsidR="00436786" w:rsidRPr="006F38CF" w:rsidTr="003C5A35">
        <w:tc>
          <w:tcPr>
            <w:tcW w:w="2127" w:type="dxa"/>
            <w:vMerge/>
            <w:vAlign w:val="center"/>
          </w:tcPr>
          <w:p w:rsidR="00436786" w:rsidRPr="006F38CF" w:rsidRDefault="00436786" w:rsidP="003C5A35">
            <w:pPr>
              <w:rPr>
                <w:rFonts w:asciiTheme="minorHAnsi" w:hAnsiTheme="minorHAnsi"/>
                <w:lang w:val="en-GB"/>
              </w:rPr>
            </w:pPr>
          </w:p>
        </w:tc>
        <w:tc>
          <w:tcPr>
            <w:tcW w:w="1984" w:type="dxa"/>
            <w:vAlign w:val="center"/>
          </w:tcPr>
          <w:p w:rsidR="00436786" w:rsidRPr="006F38CF" w:rsidRDefault="00436786" w:rsidP="003C5A35">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436786" w:rsidRPr="006F38CF" w:rsidRDefault="0068399B" w:rsidP="001261CF">
            <w:pPr>
              <w:rPr>
                <w:rFonts w:asciiTheme="minorHAnsi" w:hAnsiTheme="minorHAnsi"/>
                <w:szCs w:val="22"/>
                <w:lang w:val="en-GB"/>
              </w:rPr>
            </w:pPr>
            <w:r>
              <w:rPr>
                <w:rFonts w:asciiTheme="minorHAnsi" w:hAnsiTheme="minorHAnsi"/>
                <w:szCs w:val="22"/>
                <w:lang w:val="en-GB"/>
              </w:rPr>
              <w:t>D</w:t>
            </w:r>
            <w:r w:rsidR="00B10C81">
              <w:rPr>
                <w:rFonts w:asciiTheme="minorHAnsi" w:hAnsiTheme="minorHAnsi"/>
                <w:szCs w:val="22"/>
                <w:lang w:val="en-GB"/>
              </w:rPr>
              <w:t xml:space="preserve">esigned TFL curricula </w:t>
            </w:r>
            <w:r w:rsidR="001261CF">
              <w:rPr>
                <w:rFonts w:asciiTheme="minorHAnsi" w:hAnsiTheme="minorHAnsi"/>
                <w:szCs w:val="22"/>
                <w:lang w:val="en-GB"/>
              </w:rPr>
              <w:t>analysis</w:t>
            </w:r>
          </w:p>
        </w:tc>
      </w:tr>
      <w:tr w:rsidR="00436786" w:rsidRPr="006F38CF" w:rsidTr="003C5A35">
        <w:trPr>
          <w:trHeight w:val="472"/>
        </w:trPr>
        <w:tc>
          <w:tcPr>
            <w:tcW w:w="2127" w:type="dxa"/>
            <w:vMerge/>
            <w:vAlign w:val="center"/>
          </w:tcPr>
          <w:p w:rsidR="00436786" w:rsidRPr="006F38CF" w:rsidRDefault="00436786" w:rsidP="003C5A35">
            <w:pPr>
              <w:rPr>
                <w:rFonts w:asciiTheme="minorHAnsi" w:hAnsiTheme="minorHAnsi"/>
                <w:lang w:val="en-GB"/>
              </w:rPr>
            </w:pPr>
          </w:p>
        </w:tc>
        <w:tc>
          <w:tcPr>
            <w:tcW w:w="1984" w:type="dxa"/>
            <w:vAlign w:val="center"/>
          </w:tcPr>
          <w:p w:rsidR="00436786" w:rsidRPr="006F38CF" w:rsidRDefault="00436786" w:rsidP="003C5A35">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436786" w:rsidRPr="006F38CF" w:rsidRDefault="00ED10D1" w:rsidP="003C5A35">
            <w:pPr>
              <w:rPr>
                <w:rFonts w:asciiTheme="minorHAnsi" w:hAnsiTheme="minorHAnsi"/>
                <w:color w:val="000000"/>
                <w:lang w:val="en-GB"/>
              </w:rPr>
            </w:pPr>
            <w:sdt>
              <w:sdtPr>
                <w:rPr>
                  <w:color w:val="000000"/>
                </w:rPr>
                <w:id w:val="-1170100454"/>
                <w14:checkbox>
                  <w14:checked w14:val="0"/>
                  <w14:checkedState w14:val="2612" w14:font="MS Gothic"/>
                  <w14:uncheckedState w14:val="2610" w14:font="MS Gothic"/>
                </w14:checkbox>
              </w:sdtPr>
              <w:sdtEndPr/>
              <w:sdtContent>
                <w:r w:rsidR="00436786" w:rsidRPr="006F38CF">
                  <w:rPr>
                    <w:rFonts w:ascii="MS Gothic" w:eastAsia="MS Gothic" w:hAnsi="MS Gothic" w:cs="MS Gothic" w:hint="eastAsia"/>
                    <w:color w:val="000000"/>
                    <w:lang w:val="en-GB"/>
                  </w:rPr>
                  <w:t>☐</w:t>
                </w:r>
              </w:sdtContent>
            </w:sdt>
            <w:r w:rsidR="00436786" w:rsidRPr="006F38CF">
              <w:rPr>
                <w:rFonts w:asciiTheme="minorHAnsi" w:hAnsiTheme="minorHAnsi"/>
                <w:color w:val="000000"/>
                <w:lang w:val="en-GB"/>
              </w:rPr>
              <w:t xml:space="preserve"> Teaching material</w:t>
            </w:r>
          </w:p>
          <w:p w:rsidR="00436786" w:rsidRPr="006F38CF" w:rsidRDefault="00ED10D1" w:rsidP="003C5A35">
            <w:pPr>
              <w:rPr>
                <w:rFonts w:asciiTheme="minorHAnsi" w:hAnsiTheme="minorHAnsi"/>
                <w:color w:val="000000"/>
                <w:lang w:val="en-GB"/>
              </w:rPr>
            </w:pPr>
            <w:sdt>
              <w:sdtPr>
                <w:rPr>
                  <w:color w:val="000000"/>
                </w:rPr>
                <w:id w:val="-653995915"/>
                <w14:checkbox>
                  <w14:checked w14:val="0"/>
                  <w14:checkedState w14:val="2612" w14:font="MS Gothic"/>
                  <w14:uncheckedState w14:val="2610" w14:font="MS Gothic"/>
                </w14:checkbox>
              </w:sdtPr>
              <w:sdtEndPr/>
              <w:sdtContent>
                <w:r w:rsidR="00436786" w:rsidRPr="006F38CF">
                  <w:rPr>
                    <w:rFonts w:ascii="MS Gothic" w:eastAsia="MS Gothic" w:hAnsi="MS Gothic" w:cs="MS Gothic" w:hint="eastAsia"/>
                    <w:color w:val="000000"/>
                    <w:lang w:val="en-GB"/>
                  </w:rPr>
                  <w:t>☐</w:t>
                </w:r>
              </w:sdtContent>
            </w:sdt>
            <w:r w:rsidR="00436786" w:rsidRPr="006F38CF">
              <w:rPr>
                <w:rFonts w:asciiTheme="minorHAnsi" w:hAnsiTheme="minorHAnsi"/>
                <w:color w:val="000000"/>
                <w:lang w:val="en-GB"/>
              </w:rPr>
              <w:t xml:space="preserve"> Learning material</w:t>
            </w:r>
          </w:p>
          <w:p w:rsidR="00436786" w:rsidRPr="006F38CF" w:rsidRDefault="00ED10D1" w:rsidP="003C5A35">
            <w:pPr>
              <w:rPr>
                <w:rFonts w:asciiTheme="minorHAnsi" w:hAnsiTheme="minorHAnsi"/>
                <w:color w:val="000000"/>
                <w:lang w:val="en-GB"/>
              </w:rPr>
            </w:pPr>
            <w:sdt>
              <w:sdtPr>
                <w:rPr>
                  <w:color w:val="000000"/>
                </w:rPr>
                <w:id w:val="2109995578"/>
                <w14:checkbox>
                  <w14:checked w14:val="0"/>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Training material</w:t>
            </w:r>
          </w:p>
        </w:tc>
        <w:tc>
          <w:tcPr>
            <w:tcW w:w="2764" w:type="dxa"/>
            <w:gridSpan w:val="2"/>
            <w:vAlign w:val="center"/>
          </w:tcPr>
          <w:p w:rsidR="00436786" w:rsidRPr="006F38CF" w:rsidRDefault="00ED10D1" w:rsidP="003C5A35">
            <w:pPr>
              <w:rPr>
                <w:rFonts w:asciiTheme="minorHAnsi" w:hAnsiTheme="minorHAnsi"/>
                <w:color w:val="000000"/>
                <w:lang w:val="en-GB"/>
              </w:rPr>
            </w:pPr>
            <w:sdt>
              <w:sdtPr>
                <w:rPr>
                  <w:color w:val="000000"/>
                </w:rPr>
                <w:id w:val="-243801978"/>
                <w14:checkbox>
                  <w14:checked w14:val="0"/>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Event</w:t>
            </w:r>
          </w:p>
          <w:p w:rsidR="00436786" w:rsidRPr="006F38CF" w:rsidRDefault="00ED10D1" w:rsidP="003C5A35">
            <w:pPr>
              <w:rPr>
                <w:rFonts w:asciiTheme="minorHAnsi" w:hAnsiTheme="minorHAnsi"/>
                <w:color w:val="000000"/>
                <w:lang w:val="en-GB"/>
              </w:rPr>
            </w:pPr>
            <w:sdt>
              <w:sdtPr>
                <w:rPr>
                  <w:color w:val="000000"/>
                </w:rPr>
                <w:id w:val="-683360414"/>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Report </w:t>
            </w:r>
          </w:p>
          <w:p w:rsidR="00436786" w:rsidRPr="006F38CF" w:rsidRDefault="00ED10D1" w:rsidP="003C5A35">
            <w:pPr>
              <w:rPr>
                <w:rFonts w:asciiTheme="minorHAnsi" w:hAnsiTheme="minorHAnsi"/>
                <w:color w:val="000000"/>
                <w:lang w:val="en-GB"/>
              </w:rPr>
            </w:pPr>
            <w:sdt>
              <w:sdtPr>
                <w:rPr>
                  <w:color w:val="000000"/>
                </w:rPr>
                <w:id w:val="2069991214"/>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Service/Product </w:t>
            </w:r>
          </w:p>
        </w:tc>
      </w:tr>
      <w:tr w:rsidR="00436786" w:rsidRPr="00DE6F97" w:rsidTr="003C5A35">
        <w:tc>
          <w:tcPr>
            <w:tcW w:w="2127" w:type="dxa"/>
            <w:vMerge/>
            <w:vAlign w:val="center"/>
          </w:tcPr>
          <w:p w:rsidR="00436786" w:rsidRPr="006F38CF" w:rsidRDefault="00436786" w:rsidP="003C5A35">
            <w:pPr>
              <w:rPr>
                <w:rFonts w:asciiTheme="minorHAnsi" w:hAnsiTheme="minorHAnsi"/>
                <w:lang w:val="en-GB"/>
              </w:rPr>
            </w:pPr>
          </w:p>
        </w:tc>
        <w:tc>
          <w:tcPr>
            <w:tcW w:w="1984" w:type="dxa"/>
            <w:vAlign w:val="center"/>
          </w:tcPr>
          <w:p w:rsidR="00436786" w:rsidRPr="006F38CF" w:rsidRDefault="00436786" w:rsidP="003C5A35">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436786" w:rsidRDefault="00436786" w:rsidP="003C5A35">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 xml:space="preserve">Participating partners: </w:t>
            </w:r>
            <w:r w:rsidR="00E64200">
              <w:rPr>
                <w:rFonts w:asciiTheme="minorHAnsi" w:hAnsiTheme="minorHAnsi" w:cstheme="minorHAnsi"/>
                <w:b/>
                <w:color w:val="000000"/>
                <w:szCs w:val="22"/>
                <w:lang w:val="en-US"/>
              </w:rPr>
              <w:t>P1-P3, P5-P12</w:t>
            </w:r>
          </w:p>
          <w:p w:rsidR="001261CF" w:rsidRDefault="001261CF" w:rsidP="003C5A35">
            <w:pPr>
              <w:rPr>
                <w:rFonts w:asciiTheme="minorHAnsi" w:hAnsiTheme="minorHAnsi" w:cstheme="minorHAnsi"/>
                <w:b/>
                <w:color w:val="000000"/>
                <w:szCs w:val="22"/>
                <w:lang w:val="en-US"/>
              </w:rPr>
            </w:pPr>
          </w:p>
          <w:p w:rsidR="00B10C81" w:rsidRDefault="00B10C81" w:rsidP="00B10C81">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As soon as the curricula </w:t>
            </w:r>
            <w:r w:rsidR="00773838">
              <w:rPr>
                <w:rFonts w:asciiTheme="minorHAnsi" w:hAnsiTheme="minorHAnsi" w:cstheme="minorHAnsi"/>
                <w:color w:val="000000"/>
                <w:szCs w:val="22"/>
                <w:lang w:val="en-US"/>
              </w:rPr>
              <w:t xml:space="preserve">are </w:t>
            </w:r>
            <w:r w:rsidR="00A3437F">
              <w:rPr>
                <w:rFonts w:asciiTheme="minorHAnsi" w:hAnsiTheme="minorHAnsi" w:cstheme="minorHAnsi"/>
                <w:color w:val="000000"/>
                <w:szCs w:val="22"/>
                <w:lang w:val="en-US"/>
              </w:rPr>
              <w:t>d</w:t>
            </w:r>
            <w:r>
              <w:rPr>
                <w:rFonts w:asciiTheme="minorHAnsi" w:hAnsiTheme="minorHAnsi" w:cstheme="minorHAnsi"/>
                <w:color w:val="000000"/>
                <w:szCs w:val="22"/>
                <w:lang w:val="en-US"/>
              </w:rPr>
              <w:t xml:space="preserve">esigned, they are sent to UA </w:t>
            </w:r>
            <w:r w:rsidR="00DF5540">
              <w:rPr>
                <w:rFonts w:asciiTheme="minorHAnsi" w:hAnsiTheme="minorHAnsi" w:cstheme="minorHAnsi"/>
                <w:color w:val="000000"/>
                <w:szCs w:val="22"/>
                <w:lang w:val="en-US"/>
              </w:rPr>
              <w:t xml:space="preserve">and EU </w:t>
            </w:r>
            <w:r>
              <w:rPr>
                <w:rFonts w:asciiTheme="minorHAnsi" w:hAnsiTheme="minorHAnsi" w:cstheme="minorHAnsi"/>
                <w:color w:val="000000"/>
                <w:szCs w:val="22"/>
                <w:lang w:val="en-US"/>
              </w:rPr>
              <w:t xml:space="preserve">partners for </w:t>
            </w:r>
            <w:r w:rsidR="001261CF">
              <w:rPr>
                <w:rFonts w:asciiTheme="minorHAnsi" w:hAnsiTheme="minorHAnsi" w:cstheme="minorHAnsi"/>
                <w:color w:val="000000"/>
                <w:szCs w:val="22"/>
                <w:lang w:val="en-US"/>
              </w:rPr>
              <w:t xml:space="preserve">a new </w:t>
            </w:r>
            <w:r>
              <w:rPr>
                <w:rFonts w:asciiTheme="minorHAnsi" w:hAnsiTheme="minorHAnsi" w:cstheme="minorHAnsi"/>
                <w:color w:val="000000"/>
                <w:szCs w:val="22"/>
                <w:lang w:val="en-US"/>
              </w:rPr>
              <w:t>peer-review.</w:t>
            </w:r>
          </w:p>
          <w:p w:rsidR="00436786" w:rsidRDefault="001261CF" w:rsidP="00B10C81">
            <w:pPr>
              <w:rPr>
                <w:rFonts w:asciiTheme="minorHAnsi" w:hAnsiTheme="minorHAnsi" w:cstheme="minorHAnsi"/>
                <w:color w:val="000000"/>
                <w:szCs w:val="22"/>
                <w:lang w:val="en-US"/>
              </w:rPr>
            </w:pPr>
            <w:r>
              <w:rPr>
                <w:rFonts w:asciiTheme="minorHAnsi" w:hAnsiTheme="minorHAnsi" w:cstheme="minorHAnsi"/>
                <w:color w:val="000000"/>
                <w:szCs w:val="22"/>
                <w:lang w:val="en-US"/>
              </w:rPr>
              <w:t>CDTs</w:t>
            </w:r>
            <w:r w:rsidR="00773838">
              <w:rPr>
                <w:rFonts w:asciiTheme="minorHAnsi" w:hAnsiTheme="minorHAnsi" w:cstheme="minorHAnsi"/>
                <w:color w:val="000000"/>
                <w:szCs w:val="22"/>
                <w:lang w:val="en-US"/>
              </w:rPr>
              <w:t xml:space="preserve"> assess the quality of designed curricula and suggest ideas</w:t>
            </w:r>
            <w:r w:rsidR="00DF5540">
              <w:rPr>
                <w:rFonts w:asciiTheme="minorHAnsi" w:hAnsiTheme="minorHAnsi" w:cstheme="minorHAnsi"/>
                <w:color w:val="000000"/>
                <w:szCs w:val="22"/>
                <w:lang w:val="en-US"/>
              </w:rPr>
              <w:t>,</w:t>
            </w:r>
            <w:r w:rsidR="00773838">
              <w:rPr>
                <w:rFonts w:asciiTheme="minorHAnsi" w:hAnsiTheme="minorHAnsi" w:cstheme="minorHAnsi"/>
                <w:color w:val="000000"/>
                <w:szCs w:val="22"/>
                <w:lang w:val="en-US"/>
              </w:rPr>
              <w:t xml:space="preserve"> if necessary. </w:t>
            </w:r>
          </w:p>
          <w:p w:rsidR="000276CB" w:rsidRPr="00DE6F97" w:rsidRDefault="000276CB" w:rsidP="00B10C81">
            <w:pPr>
              <w:rPr>
                <w:rFonts w:asciiTheme="minorHAnsi" w:hAnsiTheme="minorHAnsi" w:cstheme="minorHAnsi"/>
                <w:color w:val="000000"/>
                <w:szCs w:val="22"/>
                <w:lang w:val="uk-UA"/>
              </w:rPr>
            </w:pPr>
            <w:r>
              <w:rPr>
                <w:rFonts w:asciiTheme="minorHAnsi" w:hAnsiTheme="minorHAnsi" w:cstheme="minorHAnsi"/>
                <w:color w:val="000000"/>
                <w:szCs w:val="22"/>
                <w:lang w:val="en-US"/>
              </w:rPr>
              <w:t>Reports are prepared and sent to partners.</w:t>
            </w:r>
          </w:p>
        </w:tc>
      </w:tr>
      <w:tr w:rsidR="00436786" w:rsidRPr="006F38CF" w:rsidTr="003C5A35">
        <w:trPr>
          <w:trHeight w:val="47"/>
        </w:trPr>
        <w:tc>
          <w:tcPr>
            <w:tcW w:w="2127" w:type="dxa"/>
            <w:vMerge/>
            <w:vAlign w:val="center"/>
          </w:tcPr>
          <w:p w:rsidR="00436786" w:rsidRPr="006F38CF" w:rsidRDefault="00436786" w:rsidP="003C5A35">
            <w:pPr>
              <w:rPr>
                <w:rFonts w:asciiTheme="minorHAnsi" w:hAnsiTheme="minorHAnsi"/>
                <w:lang w:val="en-GB"/>
              </w:rPr>
            </w:pPr>
          </w:p>
        </w:tc>
        <w:tc>
          <w:tcPr>
            <w:tcW w:w="1984" w:type="dxa"/>
            <w:vAlign w:val="center"/>
          </w:tcPr>
          <w:p w:rsidR="00436786" w:rsidRPr="006F38CF" w:rsidRDefault="00436786" w:rsidP="003C5A35">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436786" w:rsidRPr="006F38CF" w:rsidRDefault="00436786" w:rsidP="003C5A35">
            <w:pPr>
              <w:rPr>
                <w:rFonts w:asciiTheme="minorHAnsi" w:hAnsiTheme="minorHAnsi"/>
                <w:szCs w:val="22"/>
                <w:lang w:val="en-GB"/>
              </w:rPr>
            </w:pPr>
            <w:r>
              <w:rPr>
                <w:rFonts w:asciiTheme="minorHAnsi" w:hAnsiTheme="minorHAnsi"/>
                <w:szCs w:val="22"/>
                <w:lang w:val="en-GB"/>
              </w:rPr>
              <w:t>15/0</w:t>
            </w:r>
            <w:r w:rsidR="00773838">
              <w:rPr>
                <w:rFonts w:asciiTheme="minorHAnsi" w:hAnsiTheme="minorHAnsi"/>
                <w:szCs w:val="22"/>
                <w:lang w:val="en-GB"/>
              </w:rPr>
              <w:t>3</w:t>
            </w:r>
            <w:r>
              <w:rPr>
                <w:rFonts w:asciiTheme="minorHAnsi" w:hAnsiTheme="minorHAnsi"/>
                <w:szCs w:val="22"/>
                <w:lang w:val="en-GB"/>
              </w:rPr>
              <w:t>/2021</w:t>
            </w:r>
          </w:p>
        </w:tc>
      </w:tr>
      <w:tr w:rsidR="00436786" w:rsidRPr="006F38CF" w:rsidTr="003C5A35">
        <w:trPr>
          <w:trHeight w:val="404"/>
        </w:trPr>
        <w:tc>
          <w:tcPr>
            <w:tcW w:w="2127" w:type="dxa"/>
            <w:vAlign w:val="center"/>
          </w:tcPr>
          <w:p w:rsidR="00436786" w:rsidRPr="006F38CF" w:rsidRDefault="00436786" w:rsidP="003C5A35">
            <w:pPr>
              <w:rPr>
                <w:rFonts w:asciiTheme="minorHAnsi" w:hAnsiTheme="minorHAnsi"/>
                <w:lang w:val="en-GB"/>
              </w:rPr>
            </w:pPr>
          </w:p>
        </w:tc>
        <w:tc>
          <w:tcPr>
            <w:tcW w:w="1984" w:type="dxa"/>
            <w:vAlign w:val="center"/>
          </w:tcPr>
          <w:p w:rsidR="00436786" w:rsidRPr="006F38CF" w:rsidRDefault="00436786" w:rsidP="003C5A35">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436786" w:rsidRPr="006F38CF" w:rsidRDefault="00436786" w:rsidP="003C5A35">
            <w:pPr>
              <w:rPr>
                <w:rFonts w:asciiTheme="minorHAnsi" w:hAnsiTheme="minorHAnsi"/>
                <w:lang w:val="en-GB"/>
              </w:rPr>
            </w:pPr>
            <w:r>
              <w:rPr>
                <w:rFonts w:asciiTheme="minorHAnsi" w:hAnsiTheme="minorHAnsi"/>
                <w:lang w:val="en-GB"/>
              </w:rPr>
              <w:t>EN, UA</w:t>
            </w:r>
          </w:p>
        </w:tc>
      </w:tr>
      <w:tr w:rsidR="00436786" w:rsidRPr="006F38CF" w:rsidTr="003C5A35">
        <w:trPr>
          <w:trHeight w:val="482"/>
        </w:trPr>
        <w:tc>
          <w:tcPr>
            <w:tcW w:w="2127" w:type="dxa"/>
            <w:vMerge w:val="restart"/>
            <w:vAlign w:val="center"/>
          </w:tcPr>
          <w:p w:rsidR="00436786" w:rsidRPr="006F38CF" w:rsidRDefault="00436786" w:rsidP="003C5A35">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436786" w:rsidRPr="006F38CF" w:rsidRDefault="00ED10D1" w:rsidP="003C5A35">
            <w:pPr>
              <w:rPr>
                <w:rFonts w:asciiTheme="minorHAnsi" w:hAnsiTheme="minorHAnsi"/>
                <w:lang w:val="en-GB"/>
              </w:rPr>
            </w:pPr>
            <w:sdt>
              <w:sdtPr>
                <w:rPr>
                  <w:color w:val="000000"/>
                </w:rPr>
                <w:id w:val="818001683"/>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Teaching staff</w:t>
            </w:r>
            <w:r w:rsidR="00436786">
              <w:rPr>
                <w:rFonts w:asciiTheme="minorHAnsi" w:hAnsiTheme="minorHAnsi"/>
                <w:lang w:val="en-GB"/>
              </w:rPr>
              <w:t xml:space="preserve"> </w:t>
            </w:r>
          </w:p>
          <w:p w:rsidR="00436786" w:rsidRPr="006F38CF" w:rsidRDefault="00ED10D1" w:rsidP="003C5A35">
            <w:pPr>
              <w:rPr>
                <w:rFonts w:asciiTheme="minorHAnsi" w:hAnsiTheme="minorHAnsi"/>
                <w:lang w:val="en-GB"/>
              </w:rPr>
            </w:pPr>
            <w:sdt>
              <w:sdtPr>
                <w:rPr>
                  <w:color w:val="000000"/>
                </w:rPr>
                <w:id w:val="-989093882"/>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Students</w:t>
            </w:r>
            <w:r w:rsidR="00436786">
              <w:rPr>
                <w:rFonts w:asciiTheme="minorHAnsi" w:hAnsiTheme="minorHAnsi"/>
                <w:lang w:val="en-GB"/>
              </w:rPr>
              <w:t xml:space="preserve"> </w:t>
            </w:r>
          </w:p>
          <w:p w:rsidR="00436786" w:rsidRPr="006F38CF" w:rsidRDefault="00ED10D1" w:rsidP="003C5A35">
            <w:pPr>
              <w:rPr>
                <w:rFonts w:asciiTheme="minorHAnsi" w:hAnsiTheme="minorHAnsi"/>
                <w:lang w:val="en-GB"/>
              </w:rPr>
            </w:pPr>
            <w:sdt>
              <w:sdtPr>
                <w:rPr>
                  <w:color w:val="000000"/>
                </w:rPr>
                <w:id w:val="1488436462"/>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Trainees</w:t>
            </w:r>
            <w:r w:rsidR="00436786">
              <w:rPr>
                <w:rFonts w:asciiTheme="minorHAnsi" w:hAnsiTheme="minorHAnsi"/>
                <w:lang w:val="en-GB"/>
              </w:rPr>
              <w:t xml:space="preserve"> </w:t>
            </w:r>
          </w:p>
          <w:p w:rsidR="00436786" w:rsidRPr="006F38CF" w:rsidRDefault="00ED10D1" w:rsidP="003C5A35">
            <w:pPr>
              <w:rPr>
                <w:rFonts w:asciiTheme="minorHAnsi" w:hAnsiTheme="minorHAnsi"/>
                <w:lang w:val="en-GB"/>
              </w:rPr>
            </w:pPr>
            <w:sdt>
              <w:sdtPr>
                <w:rPr>
                  <w:color w:val="000000"/>
                </w:rPr>
                <w:id w:val="1494450828"/>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Administrative staff</w:t>
            </w:r>
          </w:p>
          <w:p w:rsidR="00436786" w:rsidRPr="006F38CF" w:rsidRDefault="00ED10D1" w:rsidP="003C5A35">
            <w:pPr>
              <w:rPr>
                <w:rFonts w:asciiTheme="minorHAnsi" w:hAnsiTheme="minorHAnsi"/>
                <w:lang w:val="en-GB"/>
              </w:rPr>
            </w:pPr>
            <w:sdt>
              <w:sdtPr>
                <w:rPr>
                  <w:color w:val="000000"/>
                </w:rPr>
                <w:id w:val="-2091844378"/>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Technical staff</w:t>
            </w:r>
            <w:r w:rsidR="00436786">
              <w:rPr>
                <w:rFonts w:asciiTheme="minorHAnsi" w:hAnsiTheme="minorHAnsi"/>
                <w:lang w:val="en-GB"/>
              </w:rPr>
              <w:t xml:space="preserve"> </w:t>
            </w:r>
          </w:p>
          <w:p w:rsidR="00436786" w:rsidRPr="006F38CF" w:rsidRDefault="00ED10D1" w:rsidP="003C5A35">
            <w:pPr>
              <w:rPr>
                <w:rFonts w:asciiTheme="minorHAnsi" w:hAnsiTheme="minorHAnsi"/>
                <w:lang w:val="en-GB"/>
              </w:rPr>
            </w:pPr>
            <w:sdt>
              <w:sdtPr>
                <w:rPr>
                  <w:color w:val="000000"/>
                </w:rPr>
                <w:id w:val="1667672761"/>
                <w14:checkbox>
                  <w14:checked w14:val="0"/>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Librarians</w:t>
            </w:r>
            <w:r w:rsidR="00436786">
              <w:rPr>
                <w:rFonts w:asciiTheme="minorHAnsi" w:hAnsiTheme="minorHAnsi"/>
                <w:lang w:val="en-GB"/>
              </w:rPr>
              <w:t xml:space="preserve"> </w:t>
            </w:r>
          </w:p>
          <w:p w:rsidR="00436786" w:rsidRPr="006F38CF" w:rsidRDefault="00ED10D1" w:rsidP="003C5A35">
            <w:pPr>
              <w:rPr>
                <w:rFonts w:asciiTheme="minorHAnsi" w:hAnsiTheme="minorHAnsi"/>
                <w:lang w:val="en-GB"/>
              </w:rPr>
            </w:pPr>
            <w:sdt>
              <w:sdtPr>
                <w:rPr>
                  <w:color w:val="000000"/>
                </w:rPr>
                <w:id w:val="-435207627"/>
                <w14:checkbox>
                  <w14:checked w14:val="0"/>
                  <w14:checkedState w14:val="2612" w14:font="MS Gothic"/>
                  <w14:uncheckedState w14:val="2610" w14:font="MS Gothic"/>
                </w14:checkbox>
              </w:sdtPr>
              <w:sdtEndPr/>
              <w:sdtContent>
                <w:r w:rsidR="000276CB">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Other</w:t>
            </w:r>
          </w:p>
        </w:tc>
      </w:tr>
      <w:tr w:rsidR="00436786" w:rsidRPr="006F38CF" w:rsidTr="003C5A35">
        <w:trPr>
          <w:trHeight w:val="482"/>
        </w:trPr>
        <w:tc>
          <w:tcPr>
            <w:tcW w:w="2127" w:type="dxa"/>
            <w:vMerge/>
            <w:vAlign w:val="center"/>
          </w:tcPr>
          <w:p w:rsidR="00436786" w:rsidRPr="006F38CF" w:rsidRDefault="00436786" w:rsidP="003C5A35">
            <w:pPr>
              <w:rPr>
                <w:rFonts w:asciiTheme="minorHAnsi" w:hAnsiTheme="minorHAnsi"/>
                <w:lang w:val="en-GB"/>
              </w:rPr>
            </w:pPr>
          </w:p>
        </w:tc>
        <w:tc>
          <w:tcPr>
            <w:tcW w:w="7512" w:type="dxa"/>
            <w:gridSpan w:val="5"/>
            <w:tcBorders>
              <w:bottom w:val="single" w:sz="4" w:space="0" w:color="auto"/>
            </w:tcBorders>
            <w:vAlign w:val="center"/>
          </w:tcPr>
          <w:p w:rsidR="00436786" w:rsidRPr="006F38CF" w:rsidRDefault="000276CB" w:rsidP="003C5A35">
            <w:pPr>
              <w:rPr>
                <w:rFonts w:asciiTheme="minorHAnsi" w:hAnsiTheme="minorHAnsi"/>
                <w:b/>
                <w:i/>
                <w:lang w:val="en-GB"/>
              </w:rPr>
            </w:pPr>
            <w:r>
              <w:rPr>
                <w:rFonts w:asciiTheme="minorHAnsi" w:hAnsiTheme="minorHAnsi"/>
                <w:b/>
                <w:i/>
                <w:lang w:val="en-GB"/>
              </w:rPr>
              <w:t>-</w:t>
            </w:r>
          </w:p>
        </w:tc>
      </w:tr>
      <w:tr w:rsidR="00436786" w:rsidRPr="006F38CF" w:rsidTr="003C5A35">
        <w:trPr>
          <w:trHeight w:val="840"/>
        </w:trPr>
        <w:tc>
          <w:tcPr>
            <w:tcW w:w="2127" w:type="dxa"/>
            <w:tcBorders>
              <w:right w:val="single" w:sz="4" w:space="0" w:color="auto"/>
            </w:tcBorders>
            <w:vAlign w:val="center"/>
          </w:tcPr>
          <w:p w:rsidR="00436786" w:rsidRPr="006F38CF" w:rsidRDefault="00436786" w:rsidP="003C5A35">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261CF" w:rsidRDefault="00ED10D1" w:rsidP="003C5A35">
            <w:pPr>
              <w:rPr>
                <w:rFonts w:asciiTheme="minorHAnsi" w:hAnsiTheme="minorHAnsi"/>
                <w:lang w:val="en-GB"/>
              </w:rPr>
            </w:pPr>
            <w:sdt>
              <w:sdtPr>
                <w:rPr>
                  <w:color w:val="000000"/>
                </w:rPr>
                <w:id w:val="763032291"/>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Department / Faculty</w:t>
            </w:r>
          </w:p>
          <w:p w:rsidR="00436786" w:rsidRPr="006F38CF" w:rsidRDefault="00ED10D1" w:rsidP="003C5A35">
            <w:pPr>
              <w:rPr>
                <w:rFonts w:asciiTheme="minorHAnsi" w:hAnsiTheme="minorHAnsi"/>
                <w:lang w:val="en-GB"/>
              </w:rPr>
            </w:pPr>
            <w:sdt>
              <w:sdtPr>
                <w:rPr>
                  <w:color w:val="000000"/>
                </w:rPr>
                <w:id w:val="1402799647"/>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436786" w:rsidRPr="006F38CF" w:rsidRDefault="00ED10D1" w:rsidP="003C5A35">
            <w:pPr>
              <w:rPr>
                <w:rFonts w:asciiTheme="minorHAnsi" w:hAnsiTheme="minorHAnsi"/>
                <w:lang w:val="en-GB"/>
              </w:rPr>
            </w:pPr>
            <w:sdt>
              <w:sdtPr>
                <w:rPr>
                  <w:color w:val="000000"/>
                </w:rPr>
                <w:id w:val="356403510"/>
                <w14:checkbox>
                  <w14:checked w14:val="0"/>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Local</w:t>
            </w:r>
          </w:p>
          <w:p w:rsidR="00436786" w:rsidRPr="006F38CF" w:rsidRDefault="00ED10D1" w:rsidP="003C5A35">
            <w:pPr>
              <w:rPr>
                <w:rFonts w:asciiTheme="minorHAnsi" w:hAnsiTheme="minorHAnsi"/>
                <w:lang w:val="en-GB"/>
              </w:rPr>
            </w:pPr>
            <w:sdt>
              <w:sdtPr>
                <w:rPr>
                  <w:color w:val="000000"/>
                </w:rPr>
                <w:id w:val="-474676549"/>
                <w14:checkbox>
                  <w14:checked w14:val="0"/>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436786" w:rsidRPr="006F38CF" w:rsidRDefault="00ED10D1" w:rsidP="003C5A35">
            <w:pPr>
              <w:rPr>
                <w:rFonts w:asciiTheme="minorHAnsi" w:hAnsiTheme="minorHAnsi"/>
                <w:lang w:val="en-GB"/>
              </w:rPr>
            </w:pPr>
            <w:sdt>
              <w:sdtPr>
                <w:rPr>
                  <w:color w:val="000000"/>
                </w:rPr>
                <w:id w:val="-19478410"/>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National</w:t>
            </w:r>
          </w:p>
          <w:p w:rsidR="00436786" w:rsidRPr="006F38CF" w:rsidRDefault="00ED10D1" w:rsidP="003C5A35">
            <w:pPr>
              <w:rPr>
                <w:rFonts w:asciiTheme="minorHAnsi" w:hAnsiTheme="minorHAnsi"/>
                <w:lang w:val="en-GB"/>
              </w:rPr>
            </w:pPr>
            <w:sdt>
              <w:sdtPr>
                <w:rPr>
                  <w:color w:val="000000"/>
                </w:rPr>
                <w:id w:val="-1337154508"/>
                <w14:checkbox>
                  <w14:checked w14:val="1"/>
                  <w14:checkedState w14:val="2612" w14:font="MS Gothic"/>
                  <w14:uncheckedState w14:val="2610" w14:font="MS Gothic"/>
                </w14:checkbox>
              </w:sdtPr>
              <w:sdtEndPr/>
              <w:sdtContent>
                <w:r w:rsidR="00436786">
                  <w:rPr>
                    <w:rFonts w:ascii="MS Gothic" w:eastAsia="MS Gothic" w:hAnsi="MS Gothic" w:hint="eastAsia"/>
                    <w:color w:val="000000"/>
                  </w:rPr>
                  <w:t>☒</w:t>
                </w:r>
              </w:sdtContent>
            </w:sdt>
            <w:r w:rsidR="00436786" w:rsidRPr="006F38CF">
              <w:rPr>
                <w:rFonts w:asciiTheme="minorHAnsi" w:hAnsiTheme="minorHAnsi"/>
                <w:color w:val="000000"/>
                <w:lang w:val="en-GB"/>
              </w:rPr>
              <w:t xml:space="preserve"> </w:t>
            </w:r>
            <w:r w:rsidR="00436786" w:rsidRPr="006F38CF">
              <w:rPr>
                <w:rFonts w:asciiTheme="minorHAnsi" w:hAnsiTheme="minorHAnsi"/>
                <w:lang w:val="en-GB"/>
              </w:rPr>
              <w:t>International</w:t>
            </w:r>
          </w:p>
        </w:tc>
      </w:tr>
    </w:tbl>
    <w:p w:rsidR="008825D3" w:rsidRDefault="008825D3"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773838" w:rsidRPr="00CD773F" w:rsidTr="003C5A35">
        <w:tc>
          <w:tcPr>
            <w:tcW w:w="2127" w:type="dxa"/>
            <w:vMerge w:val="restart"/>
            <w:vAlign w:val="center"/>
          </w:tcPr>
          <w:p w:rsidR="00773838" w:rsidRPr="006F38CF" w:rsidRDefault="00773838" w:rsidP="003C5A35">
            <w:pPr>
              <w:rPr>
                <w:rFonts w:asciiTheme="minorHAnsi" w:hAnsiTheme="minorHAnsi"/>
                <w:b/>
                <w:lang w:val="en-GB"/>
              </w:rPr>
            </w:pPr>
            <w:r w:rsidRPr="006F38CF">
              <w:rPr>
                <w:rFonts w:asciiTheme="minorHAnsi" w:hAnsiTheme="minorHAnsi"/>
                <w:b/>
                <w:lang w:val="en-GB"/>
              </w:rPr>
              <w:t>Expected Deliverable/Results/</w:t>
            </w:r>
          </w:p>
          <w:p w:rsidR="00773838" w:rsidRPr="006F38CF" w:rsidRDefault="00773838" w:rsidP="003C5A35">
            <w:pPr>
              <w:rPr>
                <w:rFonts w:asciiTheme="minorHAnsi" w:hAnsiTheme="minorHAnsi"/>
                <w:lang w:val="en-GB"/>
              </w:rPr>
            </w:pPr>
            <w:r w:rsidRPr="006F38CF">
              <w:rPr>
                <w:rFonts w:asciiTheme="minorHAnsi" w:hAnsiTheme="minorHAnsi"/>
                <w:b/>
                <w:lang w:val="en-GB"/>
              </w:rPr>
              <w:t>Outcomes</w:t>
            </w:r>
          </w:p>
        </w:tc>
        <w:tc>
          <w:tcPr>
            <w:tcW w:w="1984" w:type="dxa"/>
            <w:vAlign w:val="center"/>
          </w:tcPr>
          <w:p w:rsidR="00773838" w:rsidRPr="006F38CF" w:rsidRDefault="00773838" w:rsidP="003C5A35">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773838" w:rsidRPr="00CD773F" w:rsidRDefault="00F82CBB" w:rsidP="00773838">
            <w:pPr>
              <w:ind w:left="5040" w:hanging="187"/>
              <w:rPr>
                <w:rFonts w:asciiTheme="minorHAnsi" w:hAnsiTheme="minorHAnsi"/>
                <w:b/>
                <w:sz w:val="24"/>
                <w:lang w:val="en-GB"/>
              </w:rPr>
            </w:pPr>
            <w:r>
              <w:rPr>
                <w:rFonts w:asciiTheme="minorHAnsi" w:hAnsiTheme="minorHAnsi"/>
                <w:b/>
                <w:sz w:val="24"/>
                <w:lang w:val="ru-RU"/>
              </w:rPr>
              <w:t>2</w:t>
            </w:r>
            <w:r w:rsidR="008455A3">
              <w:rPr>
                <w:rFonts w:asciiTheme="minorHAnsi" w:hAnsiTheme="minorHAnsi"/>
                <w:b/>
                <w:sz w:val="24"/>
                <w:lang w:val="en-GB"/>
              </w:rPr>
              <w:t>.7</w:t>
            </w:r>
            <w:r w:rsidR="00773838" w:rsidRPr="00CD773F">
              <w:rPr>
                <w:rFonts w:asciiTheme="minorHAnsi" w:hAnsiTheme="minorHAnsi"/>
                <w:b/>
                <w:sz w:val="24"/>
                <w:lang w:val="en-GB"/>
              </w:rPr>
              <w:t>.</w:t>
            </w:r>
          </w:p>
        </w:tc>
      </w:tr>
      <w:tr w:rsidR="00773838" w:rsidRPr="006F38CF" w:rsidTr="003C5A35">
        <w:tc>
          <w:tcPr>
            <w:tcW w:w="2127" w:type="dxa"/>
            <w:vMerge/>
            <w:vAlign w:val="center"/>
          </w:tcPr>
          <w:p w:rsidR="00773838" w:rsidRPr="006F38CF" w:rsidRDefault="00773838" w:rsidP="003C5A35">
            <w:pPr>
              <w:rPr>
                <w:rFonts w:asciiTheme="minorHAnsi" w:hAnsiTheme="minorHAnsi"/>
                <w:lang w:val="en-GB"/>
              </w:rPr>
            </w:pPr>
          </w:p>
        </w:tc>
        <w:tc>
          <w:tcPr>
            <w:tcW w:w="1984" w:type="dxa"/>
            <w:vAlign w:val="center"/>
          </w:tcPr>
          <w:p w:rsidR="00773838" w:rsidRPr="006F38CF" w:rsidRDefault="00773838" w:rsidP="003C5A35">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773838" w:rsidRPr="006F38CF" w:rsidRDefault="00773838" w:rsidP="00773838">
            <w:pPr>
              <w:rPr>
                <w:rFonts w:asciiTheme="minorHAnsi" w:hAnsiTheme="minorHAnsi"/>
                <w:szCs w:val="22"/>
                <w:lang w:val="en-GB"/>
              </w:rPr>
            </w:pPr>
            <w:r>
              <w:rPr>
                <w:rFonts w:asciiTheme="minorHAnsi" w:hAnsiTheme="minorHAnsi"/>
                <w:szCs w:val="22"/>
                <w:lang w:val="en-GB"/>
              </w:rPr>
              <w:t>Final TFL curricula update</w:t>
            </w:r>
          </w:p>
        </w:tc>
      </w:tr>
      <w:tr w:rsidR="00773838" w:rsidRPr="006F38CF" w:rsidTr="003C5A35">
        <w:trPr>
          <w:trHeight w:val="472"/>
        </w:trPr>
        <w:tc>
          <w:tcPr>
            <w:tcW w:w="2127" w:type="dxa"/>
            <w:vMerge/>
            <w:vAlign w:val="center"/>
          </w:tcPr>
          <w:p w:rsidR="00773838" w:rsidRPr="006F38CF" w:rsidRDefault="00773838" w:rsidP="003C5A35">
            <w:pPr>
              <w:rPr>
                <w:rFonts w:asciiTheme="minorHAnsi" w:hAnsiTheme="minorHAnsi"/>
                <w:lang w:val="en-GB"/>
              </w:rPr>
            </w:pPr>
          </w:p>
        </w:tc>
        <w:tc>
          <w:tcPr>
            <w:tcW w:w="1984" w:type="dxa"/>
            <w:vAlign w:val="center"/>
          </w:tcPr>
          <w:p w:rsidR="00773838" w:rsidRPr="006F38CF" w:rsidRDefault="00773838" w:rsidP="003C5A35">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773838" w:rsidRPr="006F38CF" w:rsidRDefault="00ED10D1" w:rsidP="003C5A35">
            <w:pPr>
              <w:rPr>
                <w:rFonts w:asciiTheme="minorHAnsi" w:hAnsiTheme="minorHAnsi"/>
                <w:color w:val="000000"/>
                <w:lang w:val="en-GB"/>
              </w:rPr>
            </w:pPr>
            <w:sdt>
              <w:sdtPr>
                <w:rPr>
                  <w:color w:val="000000"/>
                </w:rPr>
                <w:id w:val="-385884878"/>
                <w14:checkbox>
                  <w14:checked w14:val="0"/>
                  <w14:checkedState w14:val="2612" w14:font="MS Gothic"/>
                  <w14:uncheckedState w14:val="2610" w14:font="MS Gothic"/>
                </w14:checkbox>
              </w:sdtPr>
              <w:sdtEndPr/>
              <w:sdtContent>
                <w:r w:rsidR="00773838" w:rsidRPr="006F38CF">
                  <w:rPr>
                    <w:rFonts w:ascii="MS Gothic" w:eastAsia="MS Gothic" w:hAnsi="MS Gothic" w:cs="MS Gothic" w:hint="eastAsia"/>
                    <w:color w:val="000000"/>
                    <w:lang w:val="en-GB"/>
                  </w:rPr>
                  <w:t>☐</w:t>
                </w:r>
              </w:sdtContent>
            </w:sdt>
            <w:r w:rsidR="00773838" w:rsidRPr="006F38CF">
              <w:rPr>
                <w:rFonts w:asciiTheme="minorHAnsi" w:hAnsiTheme="minorHAnsi"/>
                <w:color w:val="000000"/>
                <w:lang w:val="en-GB"/>
              </w:rPr>
              <w:t xml:space="preserve"> Teaching material</w:t>
            </w:r>
          </w:p>
          <w:p w:rsidR="00773838" w:rsidRPr="006F38CF" w:rsidRDefault="00ED10D1" w:rsidP="003C5A35">
            <w:pPr>
              <w:rPr>
                <w:rFonts w:asciiTheme="minorHAnsi" w:hAnsiTheme="minorHAnsi"/>
                <w:color w:val="000000"/>
                <w:lang w:val="en-GB"/>
              </w:rPr>
            </w:pPr>
            <w:sdt>
              <w:sdtPr>
                <w:rPr>
                  <w:color w:val="000000"/>
                </w:rPr>
                <w:id w:val="663125281"/>
                <w14:checkbox>
                  <w14:checked w14:val="0"/>
                  <w14:checkedState w14:val="2612" w14:font="MS Gothic"/>
                  <w14:uncheckedState w14:val="2610" w14:font="MS Gothic"/>
                </w14:checkbox>
              </w:sdtPr>
              <w:sdtEndPr/>
              <w:sdtContent>
                <w:r w:rsidR="00773838" w:rsidRPr="006F38CF">
                  <w:rPr>
                    <w:rFonts w:ascii="MS Gothic" w:eastAsia="MS Gothic" w:hAnsi="MS Gothic" w:cs="MS Gothic" w:hint="eastAsia"/>
                    <w:color w:val="000000"/>
                    <w:lang w:val="en-GB"/>
                  </w:rPr>
                  <w:t>☐</w:t>
                </w:r>
              </w:sdtContent>
            </w:sdt>
            <w:r w:rsidR="00773838" w:rsidRPr="006F38CF">
              <w:rPr>
                <w:rFonts w:asciiTheme="minorHAnsi" w:hAnsiTheme="minorHAnsi"/>
                <w:color w:val="000000"/>
                <w:lang w:val="en-GB"/>
              </w:rPr>
              <w:t xml:space="preserve"> Learning material</w:t>
            </w:r>
          </w:p>
          <w:p w:rsidR="00773838" w:rsidRPr="006F38CF" w:rsidRDefault="00ED10D1" w:rsidP="003C5A35">
            <w:pPr>
              <w:rPr>
                <w:rFonts w:asciiTheme="minorHAnsi" w:hAnsiTheme="minorHAnsi"/>
                <w:color w:val="000000"/>
                <w:lang w:val="en-GB"/>
              </w:rPr>
            </w:pPr>
            <w:sdt>
              <w:sdtPr>
                <w:rPr>
                  <w:color w:val="000000"/>
                </w:rPr>
                <w:id w:val="-1166784593"/>
                <w14:checkbox>
                  <w14:checked w14:val="0"/>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Training material</w:t>
            </w:r>
          </w:p>
        </w:tc>
        <w:tc>
          <w:tcPr>
            <w:tcW w:w="2764" w:type="dxa"/>
            <w:gridSpan w:val="2"/>
            <w:vAlign w:val="center"/>
          </w:tcPr>
          <w:p w:rsidR="00773838" w:rsidRPr="006F38CF" w:rsidRDefault="00ED10D1" w:rsidP="003C5A35">
            <w:pPr>
              <w:rPr>
                <w:rFonts w:asciiTheme="minorHAnsi" w:hAnsiTheme="minorHAnsi"/>
                <w:color w:val="000000"/>
                <w:lang w:val="en-GB"/>
              </w:rPr>
            </w:pPr>
            <w:sdt>
              <w:sdtPr>
                <w:rPr>
                  <w:color w:val="000000"/>
                </w:rPr>
                <w:id w:val="1362012625"/>
                <w14:checkbox>
                  <w14:checked w14:val="0"/>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Event</w:t>
            </w:r>
          </w:p>
          <w:p w:rsidR="00773838" w:rsidRPr="006F38CF" w:rsidRDefault="00ED10D1" w:rsidP="003C5A35">
            <w:pPr>
              <w:rPr>
                <w:rFonts w:asciiTheme="minorHAnsi" w:hAnsiTheme="minorHAnsi"/>
                <w:color w:val="000000"/>
                <w:lang w:val="en-GB"/>
              </w:rPr>
            </w:pPr>
            <w:sdt>
              <w:sdtPr>
                <w:rPr>
                  <w:color w:val="000000"/>
                </w:rPr>
                <w:id w:val="316773369"/>
                <w14:checkbox>
                  <w14:checked w14:val="1"/>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Report </w:t>
            </w:r>
          </w:p>
          <w:p w:rsidR="00773838" w:rsidRPr="006F38CF" w:rsidRDefault="00ED10D1" w:rsidP="003C5A35">
            <w:pPr>
              <w:rPr>
                <w:rFonts w:asciiTheme="minorHAnsi" w:hAnsiTheme="minorHAnsi"/>
                <w:color w:val="000000"/>
                <w:lang w:val="en-GB"/>
              </w:rPr>
            </w:pPr>
            <w:sdt>
              <w:sdtPr>
                <w:rPr>
                  <w:color w:val="000000"/>
                </w:rPr>
                <w:id w:val="537094481"/>
                <w14:checkbox>
                  <w14:checked w14:val="1"/>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Service/Product </w:t>
            </w:r>
          </w:p>
        </w:tc>
      </w:tr>
      <w:tr w:rsidR="00773838" w:rsidRPr="00DE6F97" w:rsidTr="003C5A35">
        <w:tc>
          <w:tcPr>
            <w:tcW w:w="2127" w:type="dxa"/>
            <w:vMerge/>
            <w:vAlign w:val="center"/>
          </w:tcPr>
          <w:p w:rsidR="00773838" w:rsidRPr="006F38CF" w:rsidRDefault="00773838" w:rsidP="003C5A35">
            <w:pPr>
              <w:rPr>
                <w:rFonts w:asciiTheme="minorHAnsi" w:hAnsiTheme="minorHAnsi"/>
                <w:lang w:val="en-GB"/>
              </w:rPr>
            </w:pPr>
          </w:p>
        </w:tc>
        <w:tc>
          <w:tcPr>
            <w:tcW w:w="1984" w:type="dxa"/>
            <w:vAlign w:val="center"/>
          </w:tcPr>
          <w:p w:rsidR="00773838" w:rsidRPr="006F38CF" w:rsidRDefault="00773838" w:rsidP="003C5A35">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773838" w:rsidRDefault="00773838" w:rsidP="003C5A35">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 xml:space="preserve">Participating partners: </w:t>
            </w:r>
            <w:r w:rsidR="00E64200">
              <w:rPr>
                <w:rFonts w:asciiTheme="minorHAnsi" w:hAnsiTheme="minorHAnsi" w:cstheme="minorHAnsi"/>
                <w:b/>
                <w:color w:val="000000"/>
                <w:szCs w:val="22"/>
                <w:lang w:val="en-US"/>
              </w:rPr>
              <w:t>P1-P3, P5-P12</w:t>
            </w:r>
          </w:p>
          <w:p w:rsidR="001261CF" w:rsidRDefault="001261CF" w:rsidP="00DA4A9D">
            <w:pPr>
              <w:rPr>
                <w:rFonts w:asciiTheme="minorHAnsi" w:hAnsiTheme="minorHAnsi" w:cstheme="minorHAnsi"/>
                <w:color w:val="000000"/>
                <w:szCs w:val="22"/>
                <w:lang w:val="en-US"/>
              </w:rPr>
            </w:pPr>
          </w:p>
          <w:p w:rsidR="00773838" w:rsidRPr="00DE6F97" w:rsidRDefault="001261CF" w:rsidP="001261CF">
            <w:pPr>
              <w:rPr>
                <w:rFonts w:asciiTheme="minorHAnsi" w:hAnsiTheme="minorHAnsi" w:cstheme="minorHAnsi"/>
                <w:color w:val="000000"/>
                <w:szCs w:val="22"/>
                <w:lang w:val="uk-UA"/>
              </w:rPr>
            </w:pPr>
            <w:r>
              <w:rPr>
                <w:rFonts w:asciiTheme="minorHAnsi" w:hAnsiTheme="minorHAnsi" w:cstheme="minorHAnsi"/>
                <w:color w:val="000000"/>
                <w:szCs w:val="22"/>
                <w:lang w:val="en-US"/>
              </w:rPr>
              <w:t xml:space="preserve">CDTs </w:t>
            </w:r>
            <w:r w:rsidR="00773838">
              <w:rPr>
                <w:rFonts w:asciiTheme="minorHAnsi" w:hAnsiTheme="minorHAnsi" w:cstheme="minorHAnsi"/>
                <w:color w:val="000000"/>
                <w:szCs w:val="22"/>
                <w:lang w:val="en-US"/>
              </w:rPr>
              <w:t xml:space="preserve">assess the ideas suggested by </w:t>
            </w:r>
            <w:r>
              <w:rPr>
                <w:rFonts w:asciiTheme="minorHAnsi" w:hAnsiTheme="minorHAnsi" w:cstheme="minorHAnsi"/>
                <w:color w:val="000000"/>
                <w:szCs w:val="22"/>
                <w:lang w:val="en-US"/>
              </w:rPr>
              <w:t xml:space="preserve">partner CDTs </w:t>
            </w:r>
            <w:r w:rsidR="00DA4A9D">
              <w:rPr>
                <w:rFonts w:asciiTheme="minorHAnsi" w:hAnsiTheme="minorHAnsi" w:cstheme="minorHAnsi"/>
                <w:color w:val="000000"/>
                <w:szCs w:val="22"/>
                <w:lang w:val="en-US"/>
              </w:rPr>
              <w:t>and produce the final curricula, sharing them with all partners.</w:t>
            </w:r>
            <w:r w:rsidR="00A3437F">
              <w:rPr>
                <w:rFonts w:asciiTheme="minorHAnsi" w:hAnsiTheme="minorHAnsi" w:cstheme="minorHAnsi"/>
                <w:color w:val="000000"/>
                <w:szCs w:val="22"/>
                <w:lang w:val="en-US"/>
              </w:rPr>
              <w:t xml:space="preserve"> These curricula share the core, but have variable elements that is explained by the specialists in a particular field of knowledge working for a university.</w:t>
            </w:r>
          </w:p>
        </w:tc>
      </w:tr>
      <w:tr w:rsidR="00773838" w:rsidRPr="006F38CF" w:rsidTr="003C5A35">
        <w:trPr>
          <w:trHeight w:val="47"/>
        </w:trPr>
        <w:tc>
          <w:tcPr>
            <w:tcW w:w="2127" w:type="dxa"/>
            <w:vMerge/>
            <w:vAlign w:val="center"/>
          </w:tcPr>
          <w:p w:rsidR="00773838" w:rsidRPr="006F38CF" w:rsidRDefault="00773838" w:rsidP="003C5A35">
            <w:pPr>
              <w:rPr>
                <w:rFonts w:asciiTheme="minorHAnsi" w:hAnsiTheme="minorHAnsi"/>
                <w:lang w:val="en-GB"/>
              </w:rPr>
            </w:pPr>
          </w:p>
        </w:tc>
        <w:tc>
          <w:tcPr>
            <w:tcW w:w="1984" w:type="dxa"/>
            <w:vAlign w:val="center"/>
          </w:tcPr>
          <w:p w:rsidR="00773838" w:rsidRPr="006F38CF" w:rsidRDefault="00773838" w:rsidP="003C5A35">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773838" w:rsidRPr="006F38CF" w:rsidRDefault="00773838" w:rsidP="00773838">
            <w:pPr>
              <w:rPr>
                <w:rFonts w:asciiTheme="minorHAnsi" w:hAnsiTheme="minorHAnsi"/>
                <w:szCs w:val="22"/>
                <w:lang w:val="en-GB"/>
              </w:rPr>
            </w:pPr>
            <w:r>
              <w:rPr>
                <w:rFonts w:asciiTheme="minorHAnsi" w:hAnsiTheme="minorHAnsi"/>
                <w:szCs w:val="22"/>
                <w:lang w:val="en-GB"/>
              </w:rPr>
              <w:t>15/04/2021</w:t>
            </w:r>
          </w:p>
        </w:tc>
      </w:tr>
      <w:tr w:rsidR="00773838" w:rsidRPr="006F38CF" w:rsidTr="003C5A35">
        <w:trPr>
          <w:trHeight w:val="404"/>
        </w:trPr>
        <w:tc>
          <w:tcPr>
            <w:tcW w:w="2127" w:type="dxa"/>
            <w:vAlign w:val="center"/>
          </w:tcPr>
          <w:p w:rsidR="00773838" w:rsidRPr="006F38CF" w:rsidRDefault="00773838" w:rsidP="003C5A35">
            <w:pPr>
              <w:rPr>
                <w:rFonts w:asciiTheme="minorHAnsi" w:hAnsiTheme="minorHAnsi"/>
                <w:lang w:val="en-GB"/>
              </w:rPr>
            </w:pPr>
          </w:p>
        </w:tc>
        <w:tc>
          <w:tcPr>
            <w:tcW w:w="1984" w:type="dxa"/>
            <w:vAlign w:val="center"/>
          </w:tcPr>
          <w:p w:rsidR="00773838" w:rsidRPr="006F38CF" w:rsidRDefault="00773838" w:rsidP="003C5A35">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773838" w:rsidRPr="006F38CF" w:rsidRDefault="00773838" w:rsidP="003C5A35">
            <w:pPr>
              <w:rPr>
                <w:rFonts w:asciiTheme="minorHAnsi" w:hAnsiTheme="minorHAnsi"/>
                <w:lang w:val="en-GB"/>
              </w:rPr>
            </w:pPr>
            <w:r>
              <w:rPr>
                <w:rFonts w:asciiTheme="minorHAnsi" w:hAnsiTheme="minorHAnsi"/>
                <w:lang w:val="en-GB"/>
              </w:rPr>
              <w:t>EN, UA</w:t>
            </w:r>
          </w:p>
        </w:tc>
      </w:tr>
      <w:tr w:rsidR="00773838" w:rsidRPr="006F38CF" w:rsidTr="003C5A35">
        <w:trPr>
          <w:trHeight w:val="482"/>
        </w:trPr>
        <w:tc>
          <w:tcPr>
            <w:tcW w:w="2127" w:type="dxa"/>
            <w:vMerge w:val="restart"/>
            <w:vAlign w:val="center"/>
          </w:tcPr>
          <w:p w:rsidR="00773838" w:rsidRPr="006F38CF" w:rsidRDefault="00773838" w:rsidP="003C5A35">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773838" w:rsidRPr="006F38CF" w:rsidRDefault="00ED10D1" w:rsidP="003C5A35">
            <w:pPr>
              <w:rPr>
                <w:rFonts w:asciiTheme="minorHAnsi" w:hAnsiTheme="minorHAnsi"/>
                <w:lang w:val="en-GB"/>
              </w:rPr>
            </w:pPr>
            <w:sdt>
              <w:sdtPr>
                <w:rPr>
                  <w:color w:val="000000"/>
                </w:rPr>
                <w:id w:val="-1802223430"/>
                <w14:checkbox>
                  <w14:checked w14:val="1"/>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Teaching staff</w:t>
            </w:r>
            <w:r w:rsidR="00773838">
              <w:rPr>
                <w:rFonts w:asciiTheme="minorHAnsi" w:hAnsiTheme="minorHAnsi"/>
                <w:lang w:val="en-GB"/>
              </w:rPr>
              <w:t xml:space="preserve"> </w:t>
            </w:r>
          </w:p>
          <w:p w:rsidR="00773838" w:rsidRPr="006F38CF" w:rsidRDefault="00ED10D1" w:rsidP="003C5A35">
            <w:pPr>
              <w:rPr>
                <w:rFonts w:asciiTheme="minorHAnsi" w:hAnsiTheme="minorHAnsi"/>
                <w:lang w:val="en-GB"/>
              </w:rPr>
            </w:pPr>
            <w:sdt>
              <w:sdtPr>
                <w:rPr>
                  <w:color w:val="000000"/>
                </w:rPr>
                <w:id w:val="-2140878778"/>
                <w14:checkbox>
                  <w14:checked w14:val="1"/>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Students</w:t>
            </w:r>
            <w:r w:rsidR="00773838">
              <w:rPr>
                <w:rFonts w:asciiTheme="minorHAnsi" w:hAnsiTheme="minorHAnsi"/>
                <w:lang w:val="en-GB"/>
              </w:rPr>
              <w:t xml:space="preserve"> </w:t>
            </w:r>
          </w:p>
          <w:p w:rsidR="00773838" w:rsidRPr="006F38CF" w:rsidRDefault="00ED10D1" w:rsidP="003C5A35">
            <w:pPr>
              <w:rPr>
                <w:rFonts w:asciiTheme="minorHAnsi" w:hAnsiTheme="minorHAnsi"/>
                <w:lang w:val="en-GB"/>
              </w:rPr>
            </w:pPr>
            <w:sdt>
              <w:sdtPr>
                <w:rPr>
                  <w:color w:val="000000"/>
                </w:rPr>
                <w:id w:val="-1788804807"/>
                <w14:checkbox>
                  <w14:checked w14:val="1"/>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Trainees</w:t>
            </w:r>
            <w:r w:rsidR="00773838">
              <w:rPr>
                <w:rFonts w:asciiTheme="minorHAnsi" w:hAnsiTheme="minorHAnsi"/>
                <w:lang w:val="en-GB"/>
              </w:rPr>
              <w:t xml:space="preserve"> </w:t>
            </w:r>
          </w:p>
          <w:p w:rsidR="00773838" w:rsidRPr="006F38CF" w:rsidRDefault="00ED10D1" w:rsidP="003C5A35">
            <w:pPr>
              <w:rPr>
                <w:rFonts w:asciiTheme="minorHAnsi" w:hAnsiTheme="minorHAnsi"/>
                <w:lang w:val="en-GB"/>
              </w:rPr>
            </w:pPr>
            <w:sdt>
              <w:sdtPr>
                <w:rPr>
                  <w:color w:val="000000"/>
                </w:rPr>
                <w:id w:val="970948044"/>
                <w14:checkbox>
                  <w14:checked w14:val="1"/>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Administrative staff</w:t>
            </w:r>
          </w:p>
          <w:p w:rsidR="00773838" w:rsidRPr="006F38CF" w:rsidRDefault="00ED10D1" w:rsidP="003C5A35">
            <w:pPr>
              <w:rPr>
                <w:rFonts w:asciiTheme="minorHAnsi" w:hAnsiTheme="minorHAnsi"/>
                <w:lang w:val="en-GB"/>
              </w:rPr>
            </w:pPr>
            <w:sdt>
              <w:sdtPr>
                <w:rPr>
                  <w:color w:val="000000"/>
                </w:rPr>
                <w:id w:val="1237511478"/>
                <w14:checkbox>
                  <w14:checked w14:val="1"/>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Technical staff</w:t>
            </w:r>
            <w:r w:rsidR="00773838">
              <w:rPr>
                <w:rFonts w:asciiTheme="minorHAnsi" w:hAnsiTheme="minorHAnsi"/>
                <w:lang w:val="en-GB"/>
              </w:rPr>
              <w:t xml:space="preserve"> </w:t>
            </w:r>
          </w:p>
          <w:p w:rsidR="00773838" w:rsidRPr="006F38CF" w:rsidRDefault="00ED10D1" w:rsidP="003C5A35">
            <w:pPr>
              <w:rPr>
                <w:rFonts w:asciiTheme="minorHAnsi" w:hAnsiTheme="minorHAnsi"/>
                <w:lang w:val="en-GB"/>
              </w:rPr>
            </w:pPr>
            <w:sdt>
              <w:sdtPr>
                <w:rPr>
                  <w:color w:val="000000"/>
                </w:rPr>
                <w:id w:val="-1591769126"/>
                <w14:checkbox>
                  <w14:checked w14:val="0"/>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Librarians</w:t>
            </w:r>
            <w:r w:rsidR="00773838">
              <w:rPr>
                <w:rFonts w:asciiTheme="minorHAnsi" w:hAnsiTheme="minorHAnsi"/>
                <w:lang w:val="en-GB"/>
              </w:rPr>
              <w:t xml:space="preserve"> </w:t>
            </w:r>
          </w:p>
          <w:p w:rsidR="00773838" w:rsidRPr="006F38CF" w:rsidRDefault="00ED10D1" w:rsidP="003C5A35">
            <w:pPr>
              <w:rPr>
                <w:rFonts w:asciiTheme="minorHAnsi" w:hAnsiTheme="minorHAnsi"/>
                <w:lang w:val="en-GB"/>
              </w:rPr>
            </w:pPr>
            <w:sdt>
              <w:sdtPr>
                <w:rPr>
                  <w:color w:val="000000"/>
                </w:rPr>
                <w:id w:val="141702356"/>
                <w14:checkbox>
                  <w14:checked w14:val="0"/>
                  <w14:checkedState w14:val="2612" w14:font="MS Gothic"/>
                  <w14:uncheckedState w14:val="2610" w14:font="MS Gothic"/>
                </w14:checkbox>
              </w:sdtPr>
              <w:sdtEndPr/>
              <w:sdtContent>
                <w:r w:rsidR="001B47F7">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Other</w:t>
            </w:r>
          </w:p>
        </w:tc>
      </w:tr>
      <w:tr w:rsidR="00773838" w:rsidRPr="006F38CF" w:rsidTr="003C5A35">
        <w:trPr>
          <w:trHeight w:val="482"/>
        </w:trPr>
        <w:tc>
          <w:tcPr>
            <w:tcW w:w="2127" w:type="dxa"/>
            <w:vMerge/>
            <w:vAlign w:val="center"/>
          </w:tcPr>
          <w:p w:rsidR="00773838" w:rsidRPr="006F38CF" w:rsidRDefault="00773838" w:rsidP="003C5A35">
            <w:pPr>
              <w:rPr>
                <w:rFonts w:asciiTheme="minorHAnsi" w:hAnsiTheme="minorHAnsi"/>
                <w:lang w:val="en-GB"/>
              </w:rPr>
            </w:pPr>
          </w:p>
        </w:tc>
        <w:tc>
          <w:tcPr>
            <w:tcW w:w="7512" w:type="dxa"/>
            <w:gridSpan w:val="5"/>
            <w:tcBorders>
              <w:bottom w:val="single" w:sz="4" w:space="0" w:color="auto"/>
            </w:tcBorders>
            <w:vAlign w:val="center"/>
          </w:tcPr>
          <w:p w:rsidR="00773838" w:rsidRPr="006F38CF" w:rsidRDefault="001B47F7" w:rsidP="003C5A35">
            <w:pPr>
              <w:rPr>
                <w:rFonts w:asciiTheme="minorHAnsi" w:hAnsiTheme="minorHAnsi"/>
                <w:b/>
                <w:i/>
                <w:lang w:val="en-GB"/>
              </w:rPr>
            </w:pPr>
            <w:r>
              <w:rPr>
                <w:rFonts w:asciiTheme="minorHAnsi" w:hAnsiTheme="minorHAnsi"/>
                <w:i/>
                <w:lang w:val="en-GB"/>
              </w:rPr>
              <w:t>-</w:t>
            </w:r>
          </w:p>
        </w:tc>
      </w:tr>
      <w:tr w:rsidR="00773838" w:rsidRPr="006F38CF" w:rsidTr="003C5A35">
        <w:trPr>
          <w:trHeight w:val="840"/>
        </w:trPr>
        <w:tc>
          <w:tcPr>
            <w:tcW w:w="2127" w:type="dxa"/>
            <w:tcBorders>
              <w:right w:val="single" w:sz="4" w:space="0" w:color="auto"/>
            </w:tcBorders>
            <w:vAlign w:val="center"/>
          </w:tcPr>
          <w:p w:rsidR="00773838" w:rsidRPr="006F38CF" w:rsidRDefault="00773838" w:rsidP="003C5A35">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261CF" w:rsidRDefault="00ED10D1" w:rsidP="003C5A35">
            <w:pPr>
              <w:rPr>
                <w:rFonts w:asciiTheme="minorHAnsi" w:hAnsiTheme="minorHAnsi"/>
                <w:lang w:val="en-GB"/>
              </w:rPr>
            </w:pPr>
            <w:sdt>
              <w:sdtPr>
                <w:rPr>
                  <w:color w:val="000000"/>
                </w:rPr>
                <w:id w:val="23982643"/>
                <w14:checkbox>
                  <w14:checked w14:val="1"/>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Department / Faculty</w:t>
            </w:r>
          </w:p>
          <w:p w:rsidR="00773838" w:rsidRPr="006F38CF" w:rsidRDefault="00ED10D1" w:rsidP="003C5A35">
            <w:pPr>
              <w:rPr>
                <w:rFonts w:asciiTheme="minorHAnsi" w:hAnsiTheme="minorHAnsi"/>
                <w:lang w:val="en-GB"/>
              </w:rPr>
            </w:pPr>
            <w:sdt>
              <w:sdtPr>
                <w:rPr>
                  <w:color w:val="000000"/>
                </w:rPr>
                <w:id w:val="-268006483"/>
                <w14:checkbox>
                  <w14:checked w14:val="1"/>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773838" w:rsidRPr="006F38CF" w:rsidRDefault="00ED10D1" w:rsidP="003C5A35">
            <w:pPr>
              <w:rPr>
                <w:rFonts w:asciiTheme="minorHAnsi" w:hAnsiTheme="minorHAnsi"/>
                <w:lang w:val="en-GB"/>
              </w:rPr>
            </w:pPr>
            <w:sdt>
              <w:sdtPr>
                <w:rPr>
                  <w:color w:val="000000"/>
                </w:rPr>
                <w:id w:val="-1171336816"/>
                <w14:checkbox>
                  <w14:checked w14:val="0"/>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Local</w:t>
            </w:r>
          </w:p>
          <w:p w:rsidR="00773838" w:rsidRPr="006F38CF" w:rsidRDefault="00ED10D1" w:rsidP="003C5A35">
            <w:pPr>
              <w:rPr>
                <w:rFonts w:asciiTheme="minorHAnsi" w:hAnsiTheme="minorHAnsi"/>
                <w:lang w:val="en-GB"/>
              </w:rPr>
            </w:pPr>
            <w:sdt>
              <w:sdtPr>
                <w:rPr>
                  <w:color w:val="000000"/>
                </w:rPr>
                <w:id w:val="-430516890"/>
                <w14:checkbox>
                  <w14:checked w14:val="0"/>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773838" w:rsidRPr="006F38CF" w:rsidRDefault="00ED10D1" w:rsidP="003C5A35">
            <w:pPr>
              <w:rPr>
                <w:rFonts w:asciiTheme="minorHAnsi" w:hAnsiTheme="minorHAnsi"/>
                <w:lang w:val="en-GB"/>
              </w:rPr>
            </w:pPr>
            <w:sdt>
              <w:sdtPr>
                <w:rPr>
                  <w:color w:val="000000"/>
                </w:rPr>
                <w:id w:val="107946986"/>
                <w14:checkbox>
                  <w14:checked w14:val="1"/>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National</w:t>
            </w:r>
          </w:p>
          <w:p w:rsidR="00773838" w:rsidRPr="006F38CF" w:rsidRDefault="00ED10D1" w:rsidP="003C5A35">
            <w:pPr>
              <w:rPr>
                <w:rFonts w:asciiTheme="minorHAnsi" w:hAnsiTheme="minorHAnsi"/>
                <w:lang w:val="en-GB"/>
              </w:rPr>
            </w:pPr>
            <w:sdt>
              <w:sdtPr>
                <w:rPr>
                  <w:color w:val="000000"/>
                </w:rPr>
                <w:id w:val="528765365"/>
                <w14:checkbox>
                  <w14:checked w14:val="1"/>
                  <w14:checkedState w14:val="2612" w14:font="MS Gothic"/>
                  <w14:uncheckedState w14:val="2610" w14:font="MS Gothic"/>
                </w14:checkbox>
              </w:sdtPr>
              <w:sdtEndPr/>
              <w:sdtContent>
                <w:r w:rsidR="00773838">
                  <w:rPr>
                    <w:rFonts w:ascii="MS Gothic" w:eastAsia="MS Gothic" w:hAnsi="MS Gothic" w:hint="eastAsia"/>
                    <w:color w:val="000000"/>
                  </w:rPr>
                  <w:t>☒</w:t>
                </w:r>
              </w:sdtContent>
            </w:sdt>
            <w:r w:rsidR="00773838" w:rsidRPr="006F38CF">
              <w:rPr>
                <w:rFonts w:asciiTheme="minorHAnsi" w:hAnsiTheme="minorHAnsi"/>
                <w:color w:val="000000"/>
                <w:lang w:val="en-GB"/>
              </w:rPr>
              <w:t xml:space="preserve"> </w:t>
            </w:r>
            <w:r w:rsidR="00773838" w:rsidRPr="006F38CF">
              <w:rPr>
                <w:rFonts w:asciiTheme="minorHAnsi" w:hAnsiTheme="minorHAnsi"/>
                <w:lang w:val="en-GB"/>
              </w:rPr>
              <w:t>International</w:t>
            </w:r>
          </w:p>
        </w:tc>
      </w:tr>
    </w:tbl>
    <w:p w:rsidR="00773838" w:rsidRDefault="00773838"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DA4A9D" w:rsidRPr="00CD773F" w:rsidTr="003C5A35">
        <w:tc>
          <w:tcPr>
            <w:tcW w:w="2127" w:type="dxa"/>
            <w:vMerge w:val="restart"/>
            <w:vAlign w:val="center"/>
          </w:tcPr>
          <w:p w:rsidR="00DA4A9D" w:rsidRPr="006F38CF" w:rsidRDefault="00DA4A9D" w:rsidP="003C5A35">
            <w:pPr>
              <w:rPr>
                <w:rFonts w:asciiTheme="minorHAnsi" w:hAnsiTheme="minorHAnsi"/>
                <w:b/>
                <w:lang w:val="en-GB"/>
              </w:rPr>
            </w:pPr>
            <w:r w:rsidRPr="006F38CF">
              <w:rPr>
                <w:rFonts w:asciiTheme="minorHAnsi" w:hAnsiTheme="minorHAnsi"/>
                <w:b/>
                <w:lang w:val="en-GB"/>
              </w:rPr>
              <w:t>Expected Deliverable/Results/</w:t>
            </w:r>
          </w:p>
          <w:p w:rsidR="00DA4A9D" w:rsidRPr="006F38CF" w:rsidRDefault="00DA4A9D" w:rsidP="003C5A35">
            <w:pPr>
              <w:rPr>
                <w:rFonts w:asciiTheme="minorHAnsi" w:hAnsiTheme="minorHAnsi"/>
                <w:lang w:val="en-GB"/>
              </w:rPr>
            </w:pPr>
            <w:r w:rsidRPr="006F38CF">
              <w:rPr>
                <w:rFonts w:asciiTheme="minorHAnsi" w:hAnsiTheme="minorHAnsi"/>
                <w:b/>
                <w:lang w:val="en-GB"/>
              </w:rPr>
              <w:t>Outcomes</w:t>
            </w:r>
          </w:p>
        </w:tc>
        <w:tc>
          <w:tcPr>
            <w:tcW w:w="1984" w:type="dxa"/>
            <w:vAlign w:val="center"/>
          </w:tcPr>
          <w:p w:rsidR="00DA4A9D" w:rsidRPr="006F38CF" w:rsidRDefault="00DA4A9D" w:rsidP="003C5A35">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DA4A9D" w:rsidRPr="00CD773F" w:rsidRDefault="00F82CBB" w:rsidP="003C5A35">
            <w:pPr>
              <w:ind w:left="5040" w:hanging="187"/>
              <w:rPr>
                <w:rFonts w:asciiTheme="minorHAnsi" w:hAnsiTheme="minorHAnsi"/>
                <w:b/>
                <w:sz w:val="24"/>
                <w:lang w:val="en-GB"/>
              </w:rPr>
            </w:pPr>
            <w:r>
              <w:rPr>
                <w:rFonts w:asciiTheme="minorHAnsi" w:hAnsiTheme="minorHAnsi"/>
                <w:b/>
                <w:sz w:val="24"/>
                <w:lang w:val="ru-RU"/>
              </w:rPr>
              <w:t>2</w:t>
            </w:r>
            <w:r w:rsidR="008455A3">
              <w:rPr>
                <w:rFonts w:asciiTheme="minorHAnsi" w:hAnsiTheme="minorHAnsi"/>
                <w:b/>
                <w:sz w:val="24"/>
                <w:lang w:val="en-GB"/>
              </w:rPr>
              <w:t>.8</w:t>
            </w:r>
            <w:r w:rsidR="00DA4A9D" w:rsidRPr="00CD773F">
              <w:rPr>
                <w:rFonts w:asciiTheme="minorHAnsi" w:hAnsiTheme="minorHAnsi"/>
                <w:b/>
                <w:sz w:val="24"/>
                <w:lang w:val="en-GB"/>
              </w:rPr>
              <w:t>.</w:t>
            </w:r>
          </w:p>
        </w:tc>
      </w:tr>
      <w:tr w:rsidR="00DA4A9D" w:rsidRPr="006F38CF" w:rsidTr="003C5A35">
        <w:tc>
          <w:tcPr>
            <w:tcW w:w="2127" w:type="dxa"/>
            <w:vMerge/>
            <w:vAlign w:val="center"/>
          </w:tcPr>
          <w:p w:rsidR="00DA4A9D" w:rsidRPr="006F38CF" w:rsidRDefault="00DA4A9D" w:rsidP="003C5A35">
            <w:pPr>
              <w:rPr>
                <w:rFonts w:asciiTheme="minorHAnsi" w:hAnsiTheme="minorHAnsi"/>
                <w:lang w:val="en-GB"/>
              </w:rPr>
            </w:pPr>
          </w:p>
        </w:tc>
        <w:tc>
          <w:tcPr>
            <w:tcW w:w="1984" w:type="dxa"/>
            <w:vAlign w:val="center"/>
          </w:tcPr>
          <w:p w:rsidR="00DA4A9D" w:rsidRPr="006F38CF" w:rsidRDefault="00DA4A9D" w:rsidP="003C5A35">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DA4A9D" w:rsidRPr="006F38CF" w:rsidRDefault="00DA4A9D" w:rsidP="00DA4A9D">
            <w:pPr>
              <w:rPr>
                <w:rFonts w:asciiTheme="minorHAnsi" w:hAnsiTheme="minorHAnsi"/>
                <w:szCs w:val="22"/>
                <w:lang w:val="en-GB"/>
              </w:rPr>
            </w:pPr>
            <w:r>
              <w:rPr>
                <w:rFonts w:asciiTheme="minorHAnsi" w:hAnsiTheme="minorHAnsi"/>
                <w:szCs w:val="22"/>
                <w:lang w:val="en-GB"/>
              </w:rPr>
              <w:t>Updated TFL curricula approval</w:t>
            </w:r>
          </w:p>
        </w:tc>
      </w:tr>
      <w:tr w:rsidR="00DA4A9D" w:rsidRPr="006F38CF" w:rsidTr="003C5A35">
        <w:trPr>
          <w:trHeight w:val="472"/>
        </w:trPr>
        <w:tc>
          <w:tcPr>
            <w:tcW w:w="2127" w:type="dxa"/>
            <w:vMerge/>
            <w:vAlign w:val="center"/>
          </w:tcPr>
          <w:p w:rsidR="00DA4A9D" w:rsidRPr="006F38CF" w:rsidRDefault="00DA4A9D" w:rsidP="003C5A35">
            <w:pPr>
              <w:rPr>
                <w:rFonts w:asciiTheme="minorHAnsi" w:hAnsiTheme="minorHAnsi"/>
                <w:lang w:val="en-GB"/>
              </w:rPr>
            </w:pPr>
          </w:p>
        </w:tc>
        <w:tc>
          <w:tcPr>
            <w:tcW w:w="1984" w:type="dxa"/>
            <w:vAlign w:val="center"/>
          </w:tcPr>
          <w:p w:rsidR="00DA4A9D" w:rsidRPr="006F38CF" w:rsidRDefault="00DA4A9D" w:rsidP="003C5A35">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DA4A9D" w:rsidRPr="006F38CF" w:rsidRDefault="00ED10D1" w:rsidP="003C5A35">
            <w:pPr>
              <w:rPr>
                <w:rFonts w:asciiTheme="minorHAnsi" w:hAnsiTheme="minorHAnsi"/>
                <w:color w:val="000000"/>
                <w:lang w:val="en-GB"/>
              </w:rPr>
            </w:pPr>
            <w:sdt>
              <w:sdtPr>
                <w:rPr>
                  <w:color w:val="000000"/>
                </w:rPr>
                <w:id w:val="-2097078942"/>
                <w14:checkbox>
                  <w14:checked w14:val="0"/>
                  <w14:checkedState w14:val="2612" w14:font="MS Gothic"/>
                  <w14:uncheckedState w14:val="2610" w14:font="MS Gothic"/>
                </w14:checkbox>
              </w:sdtPr>
              <w:sdtEndPr/>
              <w:sdtContent>
                <w:r w:rsidR="00DA4A9D" w:rsidRPr="006F38CF">
                  <w:rPr>
                    <w:rFonts w:ascii="MS Gothic" w:eastAsia="MS Gothic" w:hAnsi="MS Gothic" w:cs="MS Gothic" w:hint="eastAsia"/>
                    <w:color w:val="000000"/>
                    <w:lang w:val="en-GB"/>
                  </w:rPr>
                  <w:t>☐</w:t>
                </w:r>
              </w:sdtContent>
            </w:sdt>
            <w:r w:rsidR="00DA4A9D" w:rsidRPr="006F38CF">
              <w:rPr>
                <w:rFonts w:asciiTheme="minorHAnsi" w:hAnsiTheme="minorHAnsi"/>
                <w:color w:val="000000"/>
                <w:lang w:val="en-GB"/>
              </w:rPr>
              <w:t xml:space="preserve"> Teaching material</w:t>
            </w:r>
          </w:p>
          <w:p w:rsidR="00DA4A9D" w:rsidRPr="006F38CF" w:rsidRDefault="00ED10D1" w:rsidP="003C5A35">
            <w:pPr>
              <w:rPr>
                <w:rFonts w:asciiTheme="minorHAnsi" w:hAnsiTheme="minorHAnsi"/>
                <w:color w:val="000000"/>
                <w:lang w:val="en-GB"/>
              </w:rPr>
            </w:pPr>
            <w:sdt>
              <w:sdtPr>
                <w:rPr>
                  <w:color w:val="000000"/>
                </w:rPr>
                <w:id w:val="-1962029084"/>
                <w14:checkbox>
                  <w14:checked w14:val="0"/>
                  <w14:checkedState w14:val="2612" w14:font="MS Gothic"/>
                  <w14:uncheckedState w14:val="2610" w14:font="MS Gothic"/>
                </w14:checkbox>
              </w:sdtPr>
              <w:sdtEndPr/>
              <w:sdtContent>
                <w:r w:rsidR="00DA4A9D" w:rsidRPr="006F38CF">
                  <w:rPr>
                    <w:rFonts w:ascii="MS Gothic" w:eastAsia="MS Gothic" w:hAnsi="MS Gothic" w:cs="MS Gothic" w:hint="eastAsia"/>
                    <w:color w:val="000000"/>
                    <w:lang w:val="en-GB"/>
                  </w:rPr>
                  <w:t>☐</w:t>
                </w:r>
              </w:sdtContent>
            </w:sdt>
            <w:r w:rsidR="00DA4A9D" w:rsidRPr="006F38CF">
              <w:rPr>
                <w:rFonts w:asciiTheme="minorHAnsi" w:hAnsiTheme="minorHAnsi"/>
                <w:color w:val="000000"/>
                <w:lang w:val="en-GB"/>
              </w:rPr>
              <w:t xml:space="preserve"> Learning material</w:t>
            </w:r>
          </w:p>
          <w:p w:rsidR="00DA4A9D" w:rsidRPr="006F38CF" w:rsidRDefault="00ED10D1" w:rsidP="003C5A35">
            <w:pPr>
              <w:rPr>
                <w:rFonts w:asciiTheme="minorHAnsi" w:hAnsiTheme="minorHAnsi"/>
                <w:color w:val="000000"/>
                <w:lang w:val="en-GB"/>
              </w:rPr>
            </w:pPr>
            <w:sdt>
              <w:sdtPr>
                <w:rPr>
                  <w:color w:val="000000"/>
                </w:rPr>
                <w:id w:val="-1250029621"/>
                <w14:checkbox>
                  <w14:checked w14:val="0"/>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Training material</w:t>
            </w:r>
          </w:p>
        </w:tc>
        <w:tc>
          <w:tcPr>
            <w:tcW w:w="2764" w:type="dxa"/>
            <w:gridSpan w:val="2"/>
            <w:vAlign w:val="center"/>
          </w:tcPr>
          <w:p w:rsidR="00DA4A9D" w:rsidRPr="006F38CF" w:rsidRDefault="00ED10D1" w:rsidP="003C5A35">
            <w:pPr>
              <w:rPr>
                <w:rFonts w:asciiTheme="minorHAnsi" w:hAnsiTheme="minorHAnsi"/>
                <w:color w:val="000000"/>
                <w:lang w:val="en-GB"/>
              </w:rPr>
            </w:pPr>
            <w:sdt>
              <w:sdtPr>
                <w:rPr>
                  <w:color w:val="000000"/>
                </w:rPr>
                <w:id w:val="673610987"/>
                <w14:checkbox>
                  <w14:checked w14:val="0"/>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Event</w:t>
            </w:r>
          </w:p>
          <w:p w:rsidR="00DA4A9D" w:rsidRPr="006F38CF" w:rsidRDefault="00ED10D1" w:rsidP="003C5A35">
            <w:pPr>
              <w:rPr>
                <w:rFonts w:asciiTheme="minorHAnsi" w:hAnsiTheme="minorHAnsi"/>
                <w:color w:val="000000"/>
                <w:lang w:val="en-GB"/>
              </w:rPr>
            </w:pPr>
            <w:sdt>
              <w:sdtPr>
                <w:rPr>
                  <w:color w:val="000000"/>
                </w:rPr>
                <w:id w:val="-1936890311"/>
                <w14:checkbox>
                  <w14:checked w14:val="1"/>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Report </w:t>
            </w:r>
          </w:p>
          <w:p w:rsidR="00DA4A9D" w:rsidRPr="006F38CF" w:rsidRDefault="00ED10D1" w:rsidP="003C5A35">
            <w:pPr>
              <w:rPr>
                <w:rFonts w:asciiTheme="minorHAnsi" w:hAnsiTheme="minorHAnsi"/>
                <w:color w:val="000000"/>
                <w:lang w:val="en-GB"/>
              </w:rPr>
            </w:pPr>
            <w:sdt>
              <w:sdtPr>
                <w:rPr>
                  <w:color w:val="000000"/>
                </w:rPr>
                <w:id w:val="-391126635"/>
                <w14:checkbox>
                  <w14:checked w14:val="1"/>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Service/Product </w:t>
            </w:r>
          </w:p>
        </w:tc>
      </w:tr>
      <w:tr w:rsidR="00DA4A9D" w:rsidRPr="00DE6F97" w:rsidTr="003C5A35">
        <w:tc>
          <w:tcPr>
            <w:tcW w:w="2127" w:type="dxa"/>
            <w:vMerge/>
            <w:vAlign w:val="center"/>
          </w:tcPr>
          <w:p w:rsidR="00DA4A9D" w:rsidRPr="006F38CF" w:rsidRDefault="00DA4A9D" w:rsidP="003C5A35">
            <w:pPr>
              <w:rPr>
                <w:rFonts w:asciiTheme="minorHAnsi" w:hAnsiTheme="minorHAnsi"/>
                <w:lang w:val="en-GB"/>
              </w:rPr>
            </w:pPr>
          </w:p>
        </w:tc>
        <w:tc>
          <w:tcPr>
            <w:tcW w:w="1984" w:type="dxa"/>
            <w:vAlign w:val="center"/>
          </w:tcPr>
          <w:p w:rsidR="00DA4A9D" w:rsidRPr="006F38CF" w:rsidRDefault="00DA4A9D" w:rsidP="003C5A35">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DA4A9D" w:rsidRDefault="00DA4A9D" w:rsidP="003C5A35">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UA </w:t>
            </w:r>
            <w:r w:rsidR="008455A3">
              <w:rPr>
                <w:rFonts w:asciiTheme="minorHAnsi" w:hAnsiTheme="minorHAnsi" w:cstheme="minorHAnsi"/>
                <w:b/>
                <w:color w:val="000000"/>
                <w:szCs w:val="22"/>
                <w:lang w:val="en-US"/>
              </w:rPr>
              <w:t>universities</w:t>
            </w:r>
          </w:p>
          <w:p w:rsidR="0019080F" w:rsidRDefault="0019080F" w:rsidP="0057360D">
            <w:pPr>
              <w:rPr>
                <w:rFonts w:asciiTheme="minorHAnsi" w:hAnsiTheme="minorHAnsi" w:cstheme="minorHAnsi"/>
                <w:color w:val="000000"/>
                <w:szCs w:val="22"/>
                <w:lang w:val="en-US"/>
              </w:rPr>
            </w:pPr>
          </w:p>
          <w:p w:rsidR="00DA4A9D" w:rsidRPr="00DE6F97" w:rsidRDefault="008455A3" w:rsidP="008455A3">
            <w:pPr>
              <w:rPr>
                <w:rFonts w:asciiTheme="minorHAnsi" w:hAnsiTheme="minorHAnsi" w:cstheme="minorHAnsi"/>
                <w:color w:val="000000"/>
                <w:szCs w:val="22"/>
                <w:lang w:val="uk-UA"/>
              </w:rPr>
            </w:pPr>
            <w:r>
              <w:rPr>
                <w:rFonts w:asciiTheme="minorHAnsi" w:hAnsiTheme="minorHAnsi" w:cstheme="minorHAnsi"/>
                <w:color w:val="000000"/>
                <w:szCs w:val="22"/>
                <w:lang w:val="en-US"/>
              </w:rPr>
              <w:t>CDTs</w:t>
            </w:r>
            <w:r w:rsidR="00DA4A9D">
              <w:rPr>
                <w:rFonts w:asciiTheme="minorHAnsi" w:hAnsiTheme="minorHAnsi" w:cstheme="minorHAnsi"/>
                <w:color w:val="000000"/>
                <w:szCs w:val="22"/>
                <w:lang w:val="en-US"/>
              </w:rPr>
              <w:t xml:space="preserve"> </w:t>
            </w:r>
            <w:r w:rsidR="0057360D">
              <w:rPr>
                <w:rFonts w:asciiTheme="minorHAnsi" w:hAnsiTheme="minorHAnsi" w:cstheme="minorHAnsi"/>
                <w:color w:val="000000"/>
                <w:szCs w:val="22"/>
                <w:lang w:val="en-US"/>
              </w:rPr>
              <w:t xml:space="preserve">submit the updated curricula for the university council approval and for their </w:t>
            </w:r>
            <w:r>
              <w:rPr>
                <w:rFonts w:asciiTheme="minorHAnsi" w:hAnsiTheme="minorHAnsi" w:cstheme="minorHAnsi"/>
                <w:color w:val="000000"/>
                <w:szCs w:val="22"/>
                <w:lang w:val="en-US"/>
              </w:rPr>
              <w:t>piloting</w:t>
            </w:r>
            <w:r w:rsidR="0057360D">
              <w:rPr>
                <w:rFonts w:asciiTheme="minorHAnsi" w:hAnsiTheme="minorHAnsi" w:cstheme="minorHAnsi"/>
                <w:color w:val="000000"/>
                <w:szCs w:val="22"/>
                <w:lang w:val="en-US"/>
              </w:rPr>
              <w:t xml:space="preserve"> from academic year 2021-2022 on.</w:t>
            </w:r>
          </w:p>
        </w:tc>
      </w:tr>
      <w:tr w:rsidR="00DA4A9D" w:rsidRPr="006F38CF" w:rsidTr="003C5A35">
        <w:trPr>
          <w:trHeight w:val="47"/>
        </w:trPr>
        <w:tc>
          <w:tcPr>
            <w:tcW w:w="2127" w:type="dxa"/>
            <w:vMerge/>
            <w:vAlign w:val="center"/>
          </w:tcPr>
          <w:p w:rsidR="00DA4A9D" w:rsidRPr="006F38CF" w:rsidRDefault="00DA4A9D" w:rsidP="003C5A35">
            <w:pPr>
              <w:rPr>
                <w:rFonts w:asciiTheme="minorHAnsi" w:hAnsiTheme="minorHAnsi"/>
                <w:lang w:val="en-GB"/>
              </w:rPr>
            </w:pPr>
          </w:p>
        </w:tc>
        <w:tc>
          <w:tcPr>
            <w:tcW w:w="1984" w:type="dxa"/>
            <w:vAlign w:val="center"/>
          </w:tcPr>
          <w:p w:rsidR="00DA4A9D" w:rsidRPr="006F38CF" w:rsidRDefault="00DA4A9D" w:rsidP="003C5A35">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DA4A9D" w:rsidRPr="006F38CF" w:rsidRDefault="00DA4A9D" w:rsidP="0057360D">
            <w:pPr>
              <w:rPr>
                <w:rFonts w:asciiTheme="minorHAnsi" w:hAnsiTheme="minorHAnsi"/>
                <w:szCs w:val="22"/>
                <w:lang w:val="en-GB"/>
              </w:rPr>
            </w:pPr>
            <w:r>
              <w:rPr>
                <w:rFonts w:asciiTheme="minorHAnsi" w:hAnsiTheme="minorHAnsi"/>
                <w:szCs w:val="22"/>
                <w:lang w:val="en-GB"/>
              </w:rPr>
              <w:t>15/0</w:t>
            </w:r>
            <w:r w:rsidR="0057360D">
              <w:rPr>
                <w:rFonts w:asciiTheme="minorHAnsi" w:hAnsiTheme="minorHAnsi"/>
                <w:szCs w:val="22"/>
                <w:lang w:val="en-GB"/>
              </w:rPr>
              <w:t>6</w:t>
            </w:r>
            <w:r>
              <w:rPr>
                <w:rFonts w:asciiTheme="minorHAnsi" w:hAnsiTheme="minorHAnsi"/>
                <w:szCs w:val="22"/>
                <w:lang w:val="en-GB"/>
              </w:rPr>
              <w:t>/2021</w:t>
            </w:r>
          </w:p>
        </w:tc>
      </w:tr>
      <w:tr w:rsidR="00DA4A9D" w:rsidRPr="006F38CF" w:rsidTr="003C5A35">
        <w:trPr>
          <w:trHeight w:val="404"/>
        </w:trPr>
        <w:tc>
          <w:tcPr>
            <w:tcW w:w="2127" w:type="dxa"/>
            <w:vAlign w:val="center"/>
          </w:tcPr>
          <w:p w:rsidR="00DA4A9D" w:rsidRPr="006F38CF" w:rsidRDefault="00DA4A9D" w:rsidP="003C5A35">
            <w:pPr>
              <w:rPr>
                <w:rFonts w:asciiTheme="minorHAnsi" w:hAnsiTheme="minorHAnsi"/>
                <w:lang w:val="en-GB"/>
              </w:rPr>
            </w:pPr>
          </w:p>
        </w:tc>
        <w:tc>
          <w:tcPr>
            <w:tcW w:w="1984" w:type="dxa"/>
            <w:vAlign w:val="center"/>
          </w:tcPr>
          <w:p w:rsidR="00DA4A9D" w:rsidRPr="006F38CF" w:rsidRDefault="00DA4A9D" w:rsidP="003C5A35">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DA4A9D" w:rsidRPr="006F38CF" w:rsidRDefault="00DA4A9D" w:rsidP="003C5A35">
            <w:pPr>
              <w:rPr>
                <w:rFonts w:asciiTheme="minorHAnsi" w:hAnsiTheme="minorHAnsi"/>
                <w:lang w:val="en-GB"/>
              </w:rPr>
            </w:pPr>
            <w:r>
              <w:rPr>
                <w:rFonts w:asciiTheme="minorHAnsi" w:hAnsiTheme="minorHAnsi"/>
                <w:lang w:val="en-GB"/>
              </w:rPr>
              <w:t>EN, UA</w:t>
            </w:r>
          </w:p>
        </w:tc>
      </w:tr>
      <w:tr w:rsidR="00DA4A9D" w:rsidRPr="006F38CF" w:rsidTr="003C5A35">
        <w:trPr>
          <w:trHeight w:val="482"/>
        </w:trPr>
        <w:tc>
          <w:tcPr>
            <w:tcW w:w="2127" w:type="dxa"/>
            <w:vMerge w:val="restart"/>
            <w:vAlign w:val="center"/>
          </w:tcPr>
          <w:p w:rsidR="00DA4A9D" w:rsidRPr="006F38CF" w:rsidRDefault="00DA4A9D" w:rsidP="003C5A35">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DA4A9D" w:rsidRPr="006F38CF" w:rsidRDefault="00ED10D1" w:rsidP="003C5A35">
            <w:pPr>
              <w:rPr>
                <w:rFonts w:asciiTheme="minorHAnsi" w:hAnsiTheme="minorHAnsi"/>
                <w:lang w:val="en-GB"/>
              </w:rPr>
            </w:pPr>
            <w:sdt>
              <w:sdtPr>
                <w:rPr>
                  <w:color w:val="000000"/>
                </w:rPr>
                <w:id w:val="-860048558"/>
                <w14:checkbox>
                  <w14:checked w14:val="1"/>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Teaching staff</w:t>
            </w:r>
            <w:r w:rsidR="00DA4A9D">
              <w:rPr>
                <w:rFonts w:asciiTheme="minorHAnsi" w:hAnsiTheme="minorHAnsi"/>
                <w:lang w:val="en-GB"/>
              </w:rPr>
              <w:t xml:space="preserve"> </w:t>
            </w:r>
          </w:p>
          <w:p w:rsidR="00DA4A9D" w:rsidRPr="006F38CF" w:rsidRDefault="00ED10D1" w:rsidP="003C5A35">
            <w:pPr>
              <w:rPr>
                <w:rFonts w:asciiTheme="minorHAnsi" w:hAnsiTheme="minorHAnsi"/>
                <w:lang w:val="en-GB"/>
              </w:rPr>
            </w:pPr>
            <w:sdt>
              <w:sdtPr>
                <w:rPr>
                  <w:color w:val="000000"/>
                </w:rPr>
                <w:id w:val="-1245644400"/>
                <w14:checkbox>
                  <w14:checked w14:val="1"/>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Students</w:t>
            </w:r>
            <w:r w:rsidR="00DA4A9D">
              <w:rPr>
                <w:rFonts w:asciiTheme="minorHAnsi" w:hAnsiTheme="minorHAnsi"/>
                <w:lang w:val="en-GB"/>
              </w:rPr>
              <w:t xml:space="preserve"> </w:t>
            </w:r>
          </w:p>
          <w:p w:rsidR="00DA4A9D" w:rsidRPr="006F38CF" w:rsidRDefault="00ED10D1" w:rsidP="003C5A35">
            <w:pPr>
              <w:rPr>
                <w:rFonts w:asciiTheme="minorHAnsi" w:hAnsiTheme="minorHAnsi"/>
                <w:lang w:val="en-GB"/>
              </w:rPr>
            </w:pPr>
            <w:sdt>
              <w:sdtPr>
                <w:rPr>
                  <w:color w:val="000000"/>
                </w:rPr>
                <w:id w:val="-1973350721"/>
                <w14:checkbox>
                  <w14:checked w14:val="1"/>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Trainees</w:t>
            </w:r>
            <w:r w:rsidR="00DA4A9D">
              <w:rPr>
                <w:rFonts w:asciiTheme="minorHAnsi" w:hAnsiTheme="minorHAnsi"/>
                <w:lang w:val="en-GB"/>
              </w:rPr>
              <w:t xml:space="preserve"> </w:t>
            </w:r>
          </w:p>
          <w:p w:rsidR="00DA4A9D" w:rsidRPr="006F38CF" w:rsidRDefault="00ED10D1" w:rsidP="003C5A35">
            <w:pPr>
              <w:rPr>
                <w:rFonts w:asciiTheme="minorHAnsi" w:hAnsiTheme="minorHAnsi"/>
                <w:lang w:val="en-GB"/>
              </w:rPr>
            </w:pPr>
            <w:sdt>
              <w:sdtPr>
                <w:rPr>
                  <w:color w:val="000000"/>
                </w:rPr>
                <w:id w:val="46733082"/>
                <w14:checkbox>
                  <w14:checked w14:val="1"/>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Administrative staff</w:t>
            </w:r>
          </w:p>
          <w:p w:rsidR="00DA4A9D" w:rsidRPr="006F38CF" w:rsidRDefault="00ED10D1" w:rsidP="003C5A35">
            <w:pPr>
              <w:rPr>
                <w:rFonts w:asciiTheme="minorHAnsi" w:hAnsiTheme="minorHAnsi"/>
                <w:lang w:val="en-GB"/>
              </w:rPr>
            </w:pPr>
            <w:sdt>
              <w:sdtPr>
                <w:rPr>
                  <w:color w:val="000000"/>
                </w:rPr>
                <w:id w:val="-2125524626"/>
                <w14:checkbox>
                  <w14:checked w14:val="1"/>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Technical staff</w:t>
            </w:r>
            <w:r w:rsidR="00DA4A9D">
              <w:rPr>
                <w:rFonts w:asciiTheme="minorHAnsi" w:hAnsiTheme="minorHAnsi"/>
                <w:lang w:val="en-GB"/>
              </w:rPr>
              <w:t xml:space="preserve"> </w:t>
            </w:r>
          </w:p>
          <w:p w:rsidR="00DA4A9D" w:rsidRPr="006F38CF" w:rsidRDefault="00ED10D1" w:rsidP="003C5A35">
            <w:pPr>
              <w:rPr>
                <w:rFonts w:asciiTheme="minorHAnsi" w:hAnsiTheme="minorHAnsi"/>
                <w:lang w:val="en-GB"/>
              </w:rPr>
            </w:pPr>
            <w:sdt>
              <w:sdtPr>
                <w:rPr>
                  <w:color w:val="000000"/>
                </w:rPr>
                <w:id w:val="-446081342"/>
                <w14:checkbox>
                  <w14:checked w14:val="0"/>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Librarians</w:t>
            </w:r>
            <w:r w:rsidR="00DA4A9D">
              <w:rPr>
                <w:rFonts w:asciiTheme="minorHAnsi" w:hAnsiTheme="minorHAnsi"/>
                <w:lang w:val="en-GB"/>
              </w:rPr>
              <w:t xml:space="preserve"> </w:t>
            </w:r>
          </w:p>
          <w:p w:rsidR="00DA4A9D" w:rsidRPr="006F38CF" w:rsidRDefault="00ED10D1" w:rsidP="003C5A35">
            <w:pPr>
              <w:rPr>
                <w:rFonts w:asciiTheme="minorHAnsi" w:hAnsiTheme="minorHAnsi"/>
                <w:lang w:val="en-GB"/>
              </w:rPr>
            </w:pPr>
            <w:sdt>
              <w:sdtPr>
                <w:rPr>
                  <w:color w:val="000000"/>
                </w:rPr>
                <w:id w:val="-1769538823"/>
                <w14:checkbox>
                  <w14:checked w14:val="0"/>
                  <w14:checkedState w14:val="2612" w14:font="MS Gothic"/>
                  <w14:uncheckedState w14:val="2610" w14:font="MS Gothic"/>
                </w14:checkbox>
              </w:sdtPr>
              <w:sdtEndPr/>
              <w:sdtContent>
                <w:r w:rsidR="007512E1">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Other</w:t>
            </w:r>
          </w:p>
        </w:tc>
      </w:tr>
      <w:tr w:rsidR="00DA4A9D" w:rsidRPr="006F38CF" w:rsidTr="003C5A35">
        <w:trPr>
          <w:trHeight w:val="482"/>
        </w:trPr>
        <w:tc>
          <w:tcPr>
            <w:tcW w:w="2127" w:type="dxa"/>
            <w:vMerge/>
            <w:vAlign w:val="center"/>
          </w:tcPr>
          <w:p w:rsidR="00DA4A9D" w:rsidRPr="006F38CF" w:rsidRDefault="00DA4A9D" w:rsidP="003C5A35">
            <w:pPr>
              <w:rPr>
                <w:rFonts w:asciiTheme="minorHAnsi" w:hAnsiTheme="minorHAnsi"/>
                <w:lang w:val="en-GB"/>
              </w:rPr>
            </w:pPr>
          </w:p>
        </w:tc>
        <w:tc>
          <w:tcPr>
            <w:tcW w:w="7512" w:type="dxa"/>
            <w:gridSpan w:val="5"/>
            <w:tcBorders>
              <w:bottom w:val="single" w:sz="4" w:space="0" w:color="auto"/>
            </w:tcBorders>
            <w:vAlign w:val="center"/>
          </w:tcPr>
          <w:p w:rsidR="00DA4A9D" w:rsidRPr="006F38CF" w:rsidRDefault="007512E1" w:rsidP="003C5A35">
            <w:pPr>
              <w:rPr>
                <w:rFonts w:asciiTheme="minorHAnsi" w:hAnsiTheme="minorHAnsi"/>
                <w:b/>
                <w:i/>
                <w:lang w:val="en-GB"/>
              </w:rPr>
            </w:pPr>
            <w:r>
              <w:rPr>
                <w:rFonts w:asciiTheme="minorHAnsi" w:hAnsiTheme="minorHAnsi"/>
                <w:i/>
                <w:lang w:val="en-GB"/>
              </w:rPr>
              <w:t>-</w:t>
            </w:r>
          </w:p>
        </w:tc>
      </w:tr>
      <w:tr w:rsidR="00DA4A9D" w:rsidRPr="006F38CF" w:rsidTr="003C5A35">
        <w:trPr>
          <w:trHeight w:val="840"/>
        </w:trPr>
        <w:tc>
          <w:tcPr>
            <w:tcW w:w="2127" w:type="dxa"/>
            <w:tcBorders>
              <w:right w:val="single" w:sz="4" w:space="0" w:color="auto"/>
            </w:tcBorders>
            <w:vAlign w:val="center"/>
          </w:tcPr>
          <w:p w:rsidR="00DA4A9D" w:rsidRPr="006F38CF" w:rsidRDefault="00DA4A9D" w:rsidP="003C5A35">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9080F" w:rsidRDefault="00ED10D1" w:rsidP="003C5A35">
            <w:pPr>
              <w:rPr>
                <w:rFonts w:asciiTheme="minorHAnsi" w:hAnsiTheme="minorHAnsi"/>
                <w:lang w:val="en-GB"/>
              </w:rPr>
            </w:pPr>
            <w:sdt>
              <w:sdtPr>
                <w:rPr>
                  <w:color w:val="000000"/>
                </w:rPr>
                <w:id w:val="-1551302672"/>
                <w14:checkbox>
                  <w14:checked w14:val="1"/>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Department / Faculty</w:t>
            </w:r>
          </w:p>
          <w:p w:rsidR="00DA4A9D" w:rsidRPr="006F38CF" w:rsidRDefault="00ED10D1" w:rsidP="003C5A35">
            <w:pPr>
              <w:rPr>
                <w:rFonts w:asciiTheme="minorHAnsi" w:hAnsiTheme="minorHAnsi"/>
                <w:lang w:val="en-GB"/>
              </w:rPr>
            </w:pPr>
            <w:sdt>
              <w:sdtPr>
                <w:rPr>
                  <w:color w:val="000000"/>
                </w:rPr>
                <w:id w:val="470033600"/>
                <w14:checkbox>
                  <w14:checked w14:val="1"/>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DA4A9D" w:rsidRPr="006F38CF" w:rsidRDefault="00ED10D1" w:rsidP="003C5A35">
            <w:pPr>
              <w:rPr>
                <w:rFonts w:asciiTheme="minorHAnsi" w:hAnsiTheme="minorHAnsi"/>
                <w:lang w:val="en-GB"/>
              </w:rPr>
            </w:pPr>
            <w:sdt>
              <w:sdtPr>
                <w:rPr>
                  <w:color w:val="000000"/>
                </w:rPr>
                <w:id w:val="573716144"/>
                <w14:checkbox>
                  <w14:checked w14:val="0"/>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Local</w:t>
            </w:r>
          </w:p>
          <w:p w:rsidR="00DA4A9D" w:rsidRPr="006F38CF" w:rsidRDefault="00ED10D1" w:rsidP="003C5A35">
            <w:pPr>
              <w:rPr>
                <w:rFonts w:asciiTheme="minorHAnsi" w:hAnsiTheme="minorHAnsi"/>
                <w:lang w:val="en-GB"/>
              </w:rPr>
            </w:pPr>
            <w:sdt>
              <w:sdtPr>
                <w:rPr>
                  <w:color w:val="000000"/>
                </w:rPr>
                <w:id w:val="1119645244"/>
                <w14:checkbox>
                  <w14:checked w14:val="0"/>
                  <w14:checkedState w14:val="2612" w14:font="MS Gothic"/>
                  <w14:uncheckedState w14:val="2610" w14:font="MS Gothic"/>
                </w14:checkbox>
              </w:sdtPr>
              <w:sdtEndPr/>
              <w:sdtContent>
                <w:r w:rsidR="00DA4A9D">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DA4A9D" w:rsidRPr="006F38CF" w:rsidRDefault="00ED10D1" w:rsidP="003C5A35">
            <w:pPr>
              <w:rPr>
                <w:rFonts w:asciiTheme="minorHAnsi" w:hAnsiTheme="minorHAnsi"/>
                <w:lang w:val="en-GB"/>
              </w:rPr>
            </w:pPr>
            <w:sdt>
              <w:sdtPr>
                <w:rPr>
                  <w:color w:val="000000"/>
                </w:rPr>
                <w:id w:val="1332877091"/>
                <w14:checkbox>
                  <w14:checked w14:val="0"/>
                  <w14:checkedState w14:val="2612" w14:font="MS Gothic"/>
                  <w14:uncheckedState w14:val="2610" w14:font="MS Gothic"/>
                </w14:checkbox>
              </w:sdtPr>
              <w:sdtEndPr/>
              <w:sdtContent>
                <w:r w:rsidR="0019080F">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National</w:t>
            </w:r>
          </w:p>
          <w:p w:rsidR="00DA4A9D" w:rsidRPr="006F38CF" w:rsidRDefault="00ED10D1" w:rsidP="003C5A35">
            <w:pPr>
              <w:rPr>
                <w:rFonts w:asciiTheme="minorHAnsi" w:hAnsiTheme="minorHAnsi"/>
                <w:lang w:val="en-GB"/>
              </w:rPr>
            </w:pPr>
            <w:sdt>
              <w:sdtPr>
                <w:rPr>
                  <w:color w:val="000000"/>
                </w:rPr>
                <w:id w:val="-743409017"/>
                <w14:checkbox>
                  <w14:checked w14:val="0"/>
                  <w14:checkedState w14:val="2612" w14:font="MS Gothic"/>
                  <w14:uncheckedState w14:val="2610" w14:font="MS Gothic"/>
                </w14:checkbox>
              </w:sdtPr>
              <w:sdtEndPr/>
              <w:sdtContent>
                <w:r w:rsidR="0019080F">
                  <w:rPr>
                    <w:rFonts w:ascii="MS Gothic" w:eastAsia="MS Gothic" w:hAnsi="MS Gothic" w:hint="eastAsia"/>
                    <w:color w:val="000000"/>
                  </w:rPr>
                  <w:t>☐</w:t>
                </w:r>
              </w:sdtContent>
            </w:sdt>
            <w:r w:rsidR="00DA4A9D" w:rsidRPr="006F38CF">
              <w:rPr>
                <w:rFonts w:asciiTheme="minorHAnsi" w:hAnsiTheme="minorHAnsi"/>
                <w:color w:val="000000"/>
                <w:lang w:val="en-GB"/>
              </w:rPr>
              <w:t xml:space="preserve"> </w:t>
            </w:r>
            <w:r w:rsidR="00DA4A9D" w:rsidRPr="006F38CF">
              <w:rPr>
                <w:rFonts w:asciiTheme="minorHAnsi" w:hAnsiTheme="minorHAnsi"/>
                <w:lang w:val="en-GB"/>
              </w:rPr>
              <w:t>International</w:t>
            </w:r>
          </w:p>
        </w:tc>
      </w:tr>
    </w:tbl>
    <w:p w:rsidR="00DA4A9D" w:rsidRDefault="00DA4A9D" w:rsidP="00902D14"/>
    <w:p w:rsidR="0057360D" w:rsidRDefault="0057360D" w:rsidP="0057360D"/>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3C5A35" w:rsidRPr="00CD773F" w:rsidTr="003C5A35">
        <w:tc>
          <w:tcPr>
            <w:tcW w:w="2127" w:type="dxa"/>
            <w:vMerge w:val="restart"/>
            <w:vAlign w:val="center"/>
          </w:tcPr>
          <w:p w:rsidR="003C5A35" w:rsidRPr="006F38CF" w:rsidRDefault="003C5A35" w:rsidP="003C5A35">
            <w:pPr>
              <w:rPr>
                <w:rFonts w:asciiTheme="minorHAnsi" w:hAnsiTheme="minorHAnsi"/>
                <w:b/>
                <w:lang w:val="en-GB"/>
              </w:rPr>
            </w:pPr>
            <w:r w:rsidRPr="006F38CF">
              <w:rPr>
                <w:rFonts w:asciiTheme="minorHAnsi" w:hAnsiTheme="minorHAnsi"/>
                <w:b/>
                <w:lang w:val="en-GB"/>
              </w:rPr>
              <w:t>Expected Deliverable/Results/</w:t>
            </w:r>
          </w:p>
          <w:p w:rsidR="003C5A35" w:rsidRPr="006F38CF" w:rsidRDefault="003C5A35" w:rsidP="003C5A35">
            <w:pPr>
              <w:rPr>
                <w:rFonts w:asciiTheme="minorHAnsi" w:hAnsiTheme="minorHAnsi"/>
                <w:lang w:val="en-GB"/>
              </w:rPr>
            </w:pPr>
            <w:r w:rsidRPr="006F38CF">
              <w:rPr>
                <w:rFonts w:asciiTheme="minorHAnsi" w:hAnsiTheme="minorHAnsi"/>
                <w:b/>
                <w:lang w:val="en-GB"/>
              </w:rPr>
              <w:t>Outcomes</w:t>
            </w:r>
          </w:p>
        </w:tc>
        <w:tc>
          <w:tcPr>
            <w:tcW w:w="1984" w:type="dxa"/>
            <w:vAlign w:val="center"/>
          </w:tcPr>
          <w:p w:rsidR="003C5A35" w:rsidRPr="006F38CF" w:rsidRDefault="003C5A35" w:rsidP="003C5A35">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3C5A35" w:rsidRPr="00CD773F" w:rsidRDefault="00F82CBB" w:rsidP="008C1E9E">
            <w:pPr>
              <w:ind w:left="5040" w:hanging="328"/>
              <w:rPr>
                <w:rFonts w:asciiTheme="minorHAnsi" w:hAnsiTheme="minorHAnsi"/>
                <w:b/>
                <w:sz w:val="24"/>
                <w:lang w:val="en-GB"/>
              </w:rPr>
            </w:pPr>
            <w:r>
              <w:rPr>
                <w:rFonts w:asciiTheme="minorHAnsi" w:hAnsiTheme="minorHAnsi"/>
                <w:b/>
                <w:sz w:val="24"/>
                <w:lang w:val="ru-RU"/>
              </w:rPr>
              <w:t>2</w:t>
            </w:r>
            <w:r w:rsidR="003C5A35">
              <w:rPr>
                <w:rFonts w:asciiTheme="minorHAnsi" w:hAnsiTheme="minorHAnsi"/>
                <w:b/>
                <w:sz w:val="24"/>
                <w:lang w:val="en-GB"/>
              </w:rPr>
              <w:t>.</w:t>
            </w:r>
            <w:r w:rsidR="008C1E9E">
              <w:rPr>
                <w:rFonts w:asciiTheme="minorHAnsi" w:hAnsiTheme="minorHAnsi"/>
                <w:b/>
                <w:sz w:val="24"/>
                <w:lang w:val="en-GB"/>
              </w:rPr>
              <w:t>9</w:t>
            </w:r>
            <w:r w:rsidR="003C5A35" w:rsidRPr="00CD773F">
              <w:rPr>
                <w:rFonts w:asciiTheme="minorHAnsi" w:hAnsiTheme="minorHAnsi"/>
                <w:b/>
                <w:sz w:val="24"/>
                <w:lang w:val="en-GB"/>
              </w:rPr>
              <w:t>.</w:t>
            </w:r>
          </w:p>
        </w:tc>
      </w:tr>
      <w:tr w:rsidR="003C5A35" w:rsidRPr="006F38CF" w:rsidTr="003C5A35">
        <w:tc>
          <w:tcPr>
            <w:tcW w:w="2127" w:type="dxa"/>
            <w:vMerge/>
            <w:vAlign w:val="center"/>
          </w:tcPr>
          <w:p w:rsidR="003C5A35" w:rsidRPr="006F38CF" w:rsidRDefault="003C5A35" w:rsidP="003C5A35">
            <w:pPr>
              <w:rPr>
                <w:rFonts w:asciiTheme="minorHAnsi" w:hAnsiTheme="minorHAnsi"/>
                <w:lang w:val="en-GB"/>
              </w:rPr>
            </w:pPr>
          </w:p>
        </w:tc>
        <w:tc>
          <w:tcPr>
            <w:tcW w:w="1984" w:type="dxa"/>
            <w:vAlign w:val="center"/>
          </w:tcPr>
          <w:p w:rsidR="003C5A35" w:rsidRPr="006F38CF" w:rsidRDefault="003C5A35" w:rsidP="003C5A35">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3C5A35" w:rsidRPr="006F38CF" w:rsidRDefault="00B73AD8" w:rsidP="0019080F">
            <w:pPr>
              <w:rPr>
                <w:rFonts w:asciiTheme="minorHAnsi" w:hAnsiTheme="minorHAnsi"/>
                <w:szCs w:val="22"/>
                <w:lang w:val="en-GB"/>
              </w:rPr>
            </w:pPr>
            <w:r>
              <w:rPr>
                <w:rFonts w:asciiTheme="minorHAnsi" w:hAnsiTheme="minorHAnsi"/>
                <w:szCs w:val="22"/>
                <w:lang w:val="en-GB"/>
              </w:rPr>
              <w:t xml:space="preserve">Launch </w:t>
            </w:r>
            <w:r w:rsidR="0039178D">
              <w:rPr>
                <w:rFonts w:asciiTheme="minorHAnsi" w:hAnsiTheme="minorHAnsi"/>
                <w:szCs w:val="22"/>
                <w:lang w:val="en-GB"/>
              </w:rPr>
              <w:t xml:space="preserve">and </w:t>
            </w:r>
            <w:r w:rsidR="0019080F">
              <w:rPr>
                <w:rFonts w:asciiTheme="minorHAnsi" w:hAnsiTheme="minorHAnsi"/>
                <w:szCs w:val="22"/>
                <w:lang w:val="en-GB"/>
              </w:rPr>
              <w:t>piloting</w:t>
            </w:r>
            <w:r w:rsidR="0039178D">
              <w:rPr>
                <w:rFonts w:asciiTheme="minorHAnsi" w:hAnsiTheme="minorHAnsi"/>
                <w:szCs w:val="22"/>
                <w:lang w:val="en-GB"/>
              </w:rPr>
              <w:t xml:space="preserve"> </w:t>
            </w:r>
            <w:r>
              <w:rPr>
                <w:rFonts w:asciiTheme="minorHAnsi" w:hAnsiTheme="minorHAnsi"/>
                <w:szCs w:val="22"/>
                <w:lang w:val="en-GB"/>
              </w:rPr>
              <w:t>of</w:t>
            </w:r>
            <w:r w:rsidR="003C5A35">
              <w:rPr>
                <w:rFonts w:asciiTheme="minorHAnsi" w:hAnsiTheme="minorHAnsi"/>
                <w:szCs w:val="22"/>
                <w:lang w:val="en-GB"/>
              </w:rPr>
              <w:t xml:space="preserve"> </w:t>
            </w:r>
            <w:r w:rsidR="008C1E9E">
              <w:rPr>
                <w:rFonts w:asciiTheme="minorHAnsi" w:hAnsiTheme="minorHAnsi"/>
                <w:szCs w:val="22"/>
                <w:lang w:val="en-GB"/>
              </w:rPr>
              <w:t xml:space="preserve">updated </w:t>
            </w:r>
            <w:r w:rsidR="003C5A35">
              <w:rPr>
                <w:rFonts w:asciiTheme="minorHAnsi" w:hAnsiTheme="minorHAnsi"/>
                <w:szCs w:val="22"/>
                <w:lang w:val="en-GB"/>
              </w:rPr>
              <w:t>TFL curricula</w:t>
            </w:r>
          </w:p>
        </w:tc>
      </w:tr>
      <w:tr w:rsidR="003C5A35" w:rsidRPr="006F38CF" w:rsidTr="003C5A35">
        <w:trPr>
          <w:trHeight w:val="472"/>
        </w:trPr>
        <w:tc>
          <w:tcPr>
            <w:tcW w:w="2127" w:type="dxa"/>
            <w:vMerge/>
            <w:vAlign w:val="center"/>
          </w:tcPr>
          <w:p w:rsidR="003C5A35" w:rsidRPr="006F38CF" w:rsidRDefault="003C5A35" w:rsidP="003C5A35">
            <w:pPr>
              <w:rPr>
                <w:rFonts w:asciiTheme="minorHAnsi" w:hAnsiTheme="minorHAnsi"/>
                <w:lang w:val="en-GB"/>
              </w:rPr>
            </w:pPr>
          </w:p>
        </w:tc>
        <w:tc>
          <w:tcPr>
            <w:tcW w:w="1984" w:type="dxa"/>
            <w:vAlign w:val="center"/>
          </w:tcPr>
          <w:p w:rsidR="003C5A35" w:rsidRPr="006F38CF" w:rsidRDefault="003C5A35" w:rsidP="003C5A35">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3C5A35" w:rsidRPr="006F38CF" w:rsidRDefault="00ED10D1" w:rsidP="003C5A35">
            <w:pPr>
              <w:rPr>
                <w:rFonts w:asciiTheme="minorHAnsi" w:hAnsiTheme="minorHAnsi"/>
                <w:color w:val="000000"/>
                <w:lang w:val="en-GB"/>
              </w:rPr>
            </w:pPr>
            <w:sdt>
              <w:sdtPr>
                <w:rPr>
                  <w:color w:val="000000"/>
                </w:rPr>
                <w:id w:val="-454259331"/>
                <w14:checkbox>
                  <w14:checked w14:val="0"/>
                  <w14:checkedState w14:val="2612" w14:font="MS Gothic"/>
                  <w14:uncheckedState w14:val="2610" w14:font="MS Gothic"/>
                </w14:checkbox>
              </w:sdtPr>
              <w:sdtEndPr/>
              <w:sdtContent>
                <w:r w:rsidR="003C5A35" w:rsidRPr="006F38CF">
                  <w:rPr>
                    <w:rFonts w:ascii="MS Gothic" w:eastAsia="MS Gothic" w:hAnsi="MS Gothic" w:cs="MS Gothic" w:hint="eastAsia"/>
                    <w:color w:val="000000"/>
                    <w:lang w:val="en-GB"/>
                  </w:rPr>
                  <w:t>☐</w:t>
                </w:r>
              </w:sdtContent>
            </w:sdt>
            <w:r w:rsidR="003C5A35" w:rsidRPr="006F38CF">
              <w:rPr>
                <w:rFonts w:asciiTheme="minorHAnsi" w:hAnsiTheme="minorHAnsi"/>
                <w:color w:val="000000"/>
                <w:lang w:val="en-GB"/>
              </w:rPr>
              <w:t xml:space="preserve"> Teaching material</w:t>
            </w:r>
          </w:p>
          <w:p w:rsidR="003C5A35" w:rsidRPr="006F38CF" w:rsidRDefault="00ED10D1" w:rsidP="003C5A35">
            <w:pPr>
              <w:rPr>
                <w:rFonts w:asciiTheme="minorHAnsi" w:hAnsiTheme="minorHAnsi"/>
                <w:color w:val="000000"/>
                <w:lang w:val="en-GB"/>
              </w:rPr>
            </w:pPr>
            <w:sdt>
              <w:sdtPr>
                <w:rPr>
                  <w:color w:val="000000"/>
                </w:rPr>
                <w:id w:val="1331567123"/>
                <w14:checkbox>
                  <w14:checked w14:val="0"/>
                  <w14:checkedState w14:val="2612" w14:font="MS Gothic"/>
                  <w14:uncheckedState w14:val="2610" w14:font="MS Gothic"/>
                </w14:checkbox>
              </w:sdtPr>
              <w:sdtEndPr/>
              <w:sdtContent>
                <w:r w:rsidR="008C1E9E">
                  <w:rPr>
                    <w:rFonts w:ascii="MS Gothic" w:eastAsia="MS Gothic" w:hAnsi="MS Gothic" w:hint="eastAsia"/>
                    <w:color w:val="000000"/>
                  </w:rPr>
                  <w:t>☐</w:t>
                </w:r>
              </w:sdtContent>
            </w:sdt>
            <w:r w:rsidR="003C5A35" w:rsidRPr="006F38CF">
              <w:rPr>
                <w:rFonts w:asciiTheme="minorHAnsi" w:hAnsiTheme="minorHAnsi"/>
                <w:color w:val="000000"/>
                <w:lang w:val="en-GB"/>
              </w:rPr>
              <w:t xml:space="preserve"> Learning material</w:t>
            </w:r>
          </w:p>
          <w:p w:rsidR="003C5A35" w:rsidRPr="006F38CF" w:rsidRDefault="00ED10D1" w:rsidP="003C5A35">
            <w:pPr>
              <w:rPr>
                <w:rFonts w:asciiTheme="minorHAnsi" w:hAnsiTheme="minorHAnsi"/>
                <w:color w:val="000000"/>
                <w:lang w:val="en-GB"/>
              </w:rPr>
            </w:pPr>
            <w:sdt>
              <w:sdtPr>
                <w:rPr>
                  <w:color w:val="000000"/>
                </w:rPr>
                <w:id w:val="-1967737255"/>
                <w14:checkbox>
                  <w14:checked w14:val="0"/>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3C5A35" w:rsidRPr="006F38CF">
              <w:rPr>
                <w:rFonts w:asciiTheme="minorHAnsi" w:hAnsiTheme="minorHAnsi"/>
                <w:color w:val="000000"/>
                <w:lang w:val="en-GB"/>
              </w:rPr>
              <w:t xml:space="preserve"> Training material</w:t>
            </w:r>
          </w:p>
        </w:tc>
        <w:tc>
          <w:tcPr>
            <w:tcW w:w="2764" w:type="dxa"/>
            <w:gridSpan w:val="2"/>
            <w:vAlign w:val="center"/>
          </w:tcPr>
          <w:p w:rsidR="003C5A35" w:rsidRPr="006F38CF" w:rsidRDefault="00ED10D1" w:rsidP="003C5A35">
            <w:pPr>
              <w:rPr>
                <w:rFonts w:asciiTheme="minorHAnsi" w:hAnsiTheme="minorHAnsi"/>
                <w:color w:val="000000"/>
                <w:lang w:val="en-GB"/>
              </w:rPr>
            </w:pPr>
            <w:sdt>
              <w:sdtPr>
                <w:rPr>
                  <w:color w:val="000000"/>
                </w:rPr>
                <w:id w:val="-443455376"/>
                <w14:checkbox>
                  <w14:checked w14:val="0"/>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Event</w:t>
            </w:r>
          </w:p>
          <w:p w:rsidR="003C5A35" w:rsidRPr="006F38CF" w:rsidRDefault="00ED10D1" w:rsidP="003C5A35">
            <w:pPr>
              <w:rPr>
                <w:rFonts w:asciiTheme="minorHAnsi" w:hAnsiTheme="minorHAnsi"/>
                <w:color w:val="000000"/>
                <w:lang w:val="en-GB"/>
              </w:rPr>
            </w:pPr>
            <w:sdt>
              <w:sdtPr>
                <w:rPr>
                  <w:color w:val="000000"/>
                </w:rPr>
                <w:id w:val="-361669968"/>
                <w14:checkbox>
                  <w14:checked w14:val="1"/>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Report </w:t>
            </w:r>
          </w:p>
          <w:p w:rsidR="003C5A35" w:rsidRPr="006F38CF" w:rsidRDefault="00ED10D1" w:rsidP="003C5A35">
            <w:pPr>
              <w:rPr>
                <w:rFonts w:asciiTheme="minorHAnsi" w:hAnsiTheme="minorHAnsi"/>
                <w:color w:val="000000"/>
                <w:lang w:val="en-GB"/>
              </w:rPr>
            </w:pPr>
            <w:sdt>
              <w:sdtPr>
                <w:rPr>
                  <w:color w:val="000000"/>
                </w:rPr>
                <w:id w:val="1689874088"/>
                <w14:checkbox>
                  <w14:checked w14:val="1"/>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Service/Product </w:t>
            </w:r>
          </w:p>
        </w:tc>
      </w:tr>
      <w:tr w:rsidR="003C5A35" w:rsidRPr="00DE6F97" w:rsidTr="003C5A35">
        <w:tc>
          <w:tcPr>
            <w:tcW w:w="2127" w:type="dxa"/>
            <w:vMerge/>
            <w:vAlign w:val="center"/>
          </w:tcPr>
          <w:p w:rsidR="003C5A35" w:rsidRPr="006F38CF" w:rsidRDefault="003C5A35" w:rsidP="003C5A35">
            <w:pPr>
              <w:rPr>
                <w:rFonts w:asciiTheme="minorHAnsi" w:hAnsiTheme="minorHAnsi"/>
                <w:lang w:val="en-GB"/>
              </w:rPr>
            </w:pPr>
          </w:p>
        </w:tc>
        <w:tc>
          <w:tcPr>
            <w:tcW w:w="1984" w:type="dxa"/>
            <w:vAlign w:val="center"/>
          </w:tcPr>
          <w:p w:rsidR="003C5A35" w:rsidRPr="006F38CF" w:rsidRDefault="003C5A35" w:rsidP="003C5A35">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3C5A35" w:rsidRDefault="003C5A35" w:rsidP="003C5A35">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w:t>
            </w:r>
            <w:r w:rsidR="00B73AD8">
              <w:rPr>
                <w:rFonts w:asciiTheme="minorHAnsi" w:hAnsiTheme="minorHAnsi" w:cstheme="minorHAnsi"/>
                <w:b/>
                <w:color w:val="000000"/>
                <w:szCs w:val="22"/>
                <w:lang w:val="en-US"/>
              </w:rPr>
              <w:t>ALL</w:t>
            </w:r>
          </w:p>
          <w:p w:rsidR="0019080F" w:rsidRDefault="0019080F" w:rsidP="00B73AD8">
            <w:pPr>
              <w:rPr>
                <w:rFonts w:asciiTheme="minorHAnsi" w:hAnsiTheme="minorHAnsi" w:cstheme="minorHAnsi"/>
                <w:color w:val="000000"/>
                <w:szCs w:val="22"/>
                <w:lang w:val="en-US"/>
              </w:rPr>
            </w:pPr>
          </w:p>
          <w:p w:rsidR="00391BF0" w:rsidRPr="003C5A35" w:rsidRDefault="00B73AD8" w:rsidP="00F014D8">
            <w:pPr>
              <w:rPr>
                <w:rFonts w:asciiTheme="minorHAnsi" w:hAnsiTheme="minorHAnsi" w:cstheme="minorHAnsi"/>
                <w:color w:val="000000"/>
                <w:szCs w:val="22"/>
                <w:lang w:val="en-US"/>
              </w:rPr>
            </w:pPr>
            <w:r>
              <w:rPr>
                <w:rFonts w:asciiTheme="minorHAnsi" w:hAnsiTheme="minorHAnsi" w:cstheme="minorHAnsi"/>
                <w:color w:val="000000"/>
                <w:szCs w:val="22"/>
                <w:lang w:val="en-US"/>
              </w:rPr>
              <w:t>UA universities launch new curricula</w:t>
            </w:r>
            <w:r w:rsidR="0039178D">
              <w:rPr>
                <w:rFonts w:asciiTheme="minorHAnsi" w:hAnsiTheme="minorHAnsi" w:cstheme="minorHAnsi"/>
                <w:color w:val="000000"/>
                <w:szCs w:val="22"/>
                <w:lang w:val="en-US"/>
              </w:rPr>
              <w:t xml:space="preserve"> on September 1, 2021</w:t>
            </w:r>
            <w:r>
              <w:rPr>
                <w:rFonts w:asciiTheme="minorHAnsi" w:hAnsiTheme="minorHAnsi" w:cstheme="minorHAnsi"/>
                <w:color w:val="000000"/>
                <w:szCs w:val="22"/>
                <w:lang w:val="en-US"/>
              </w:rPr>
              <w:t xml:space="preserve">. The curricula launch and </w:t>
            </w:r>
            <w:r w:rsidR="00F014D8">
              <w:rPr>
                <w:rFonts w:asciiTheme="minorHAnsi" w:hAnsiTheme="minorHAnsi" w:cstheme="minorHAnsi"/>
                <w:color w:val="000000"/>
                <w:szCs w:val="22"/>
                <w:lang w:val="en-US"/>
              </w:rPr>
              <w:t>piloting</w:t>
            </w:r>
            <w:r>
              <w:rPr>
                <w:rFonts w:asciiTheme="minorHAnsi" w:hAnsiTheme="minorHAnsi" w:cstheme="minorHAnsi"/>
                <w:color w:val="000000"/>
                <w:szCs w:val="22"/>
                <w:lang w:val="en-US"/>
              </w:rPr>
              <w:t xml:space="preserve"> are monitored and mentored by EU partners. The updated </w:t>
            </w:r>
            <w:r w:rsidR="00FB4A61">
              <w:rPr>
                <w:rFonts w:asciiTheme="minorHAnsi" w:hAnsiTheme="minorHAnsi" w:cstheme="minorHAnsi"/>
                <w:color w:val="000000"/>
                <w:szCs w:val="22"/>
                <w:lang w:val="en-US"/>
              </w:rPr>
              <w:t>curricula are</w:t>
            </w:r>
            <w:r>
              <w:rPr>
                <w:rFonts w:asciiTheme="minorHAnsi" w:hAnsiTheme="minorHAnsi" w:cstheme="minorHAnsi"/>
                <w:color w:val="000000"/>
                <w:szCs w:val="22"/>
                <w:lang w:val="en-US"/>
              </w:rPr>
              <w:t xml:space="preserve"> </w:t>
            </w:r>
            <w:r w:rsidR="00F014D8">
              <w:rPr>
                <w:rFonts w:asciiTheme="minorHAnsi" w:hAnsiTheme="minorHAnsi" w:cstheme="minorHAnsi"/>
                <w:color w:val="000000"/>
                <w:szCs w:val="22"/>
                <w:lang w:val="en-US"/>
              </w:rPr>
              <w:t>monitored</w:t>
            </w:r>
            <w:r w:rsidR="00A33610">
              <w:rPr>
                <w:rFonts w:asciiTheme="minorHAnsi" w:hAnsiTheme="minorHAnsi" w:cstheme="minorHAnsi"/>
                <w:color w:val="000000"/>
                <w:szCs w:val="22"/>
                <w:lang w:val="en-US"/>
              </w:rPr>
              <w:t xml:space="preserve"> during the whole academic year</w:t>
            </w:r>
            <w:r w:rsidR="002F6E88">
              <w:rPr>
                <w:rFonts w:asciiTheme="minorHAnsi" w:hAnsiTheme="minorHAnsi" w:cstheme="minorHAnsi"/>
                <w:color w:val="000000"/>
                <w:szCs w:val="22"/>
                <w:lang w:val="en-US"/>
              </w:rPr>
              <w:t>.</w:t>
            </w:r>
          </w:p>
        </w:tc>
      </w:tr>
      <w:tr w:rsidR="003C5A35" w:rsidRPr="006F38CF" w:rsidTr="003C5A35">
        <w:trPr>
          <w:trHeight w:val="47"/>
        </w:trPr>
        <w:tc>
          <w:tcPr>
            <w:tcW w:w="2127" w:type="dxa"/>
            <w:vMerge/>
            <w:vAlign w:val="center"/>
          </w:tcPr>
          <w:p w:rsidR="003C5A35" w:rsidRPr="006F38CF" w:rsidRDefault="003C5A35" w:rsidP="003C5A35">
            <w:pPr>
              <w:rPr>
                <w:rFonts w:asciiTheme="minorHAnsi" w:hAnsiTheme="minorHAnsi"/>
                <w:lang w:val="en-GB"/>
              </w:rPr>
            </w:pPr>
          </w:p>
        </w:tc>
        <w:tc>
          <w:tcPr>
            <w:tcW w:w="1984" w:type="dxa"/>
            <w:vAlign w:val="center"/>
          </w:tcPr>
          <w:p w:rsidR="003C5A35" w:rsidRPr="006F38CF" w:rsidRDefault="003C5A35" w:rsidP="003C5A35">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3C5A35" w:rsidRPr="006F38CF" w:rsidRDefault="0039178D" w:rsidP="0039178D">
            <w:pPr>
              <w:rPr>
                <w:rFonts w:asciiTheme="minorHAnsi" w:hAnsiTheme="minorHAnsi"/>
                <w:szCs w:val="22"/>
                <w:lang w:val="en-GB"/>
              </w:rPr>
            </w:pPr>
            <w:r>
              <w:rPr>
                <w:rFonts w:asciiTheme="minorHAnsi" w:hAnsiTheme="minorHAnsi"/>
                <w:szCs w:val="22"/>
                <w:lang w:val="en-GB"/>
              </w:rPr>
              <w:t>15</w:t>
            </w:r>
            <w:r w:rsidR="00B73AD8">
              <w:rPr>
                <w:rFonts w:asciiTheme="minorHAnsi" w:hAnsiTheme="minorHAnsi"/>
                <w:szCs w:val="22"/>
                <w:lang w:val="en-GB"/>
              </w:rPr>
              <w:t>/</w:t>
            </w:r>
            <w:r w:rsidR="002F0D67">
              <w:rPr>
                <w:rFonts w:asciiTheme="minorHAnsi" w:hAnsiTheme="minorHAnsi"/>
                <w:szCs w:val="22"/>
                <w:lang w:val="en-GB"/>
              </w:rPr>
              <w:t>06</w:t>
            </w:r>
            <w:r w:rsidR="003C5A35">
              <w:rPr>
                <w:rFonts w:asciiTheme="minorHAnsi" w:hAnsiTheme="minorHAnsi"/>
                <w:szCs w:val="22"/>
                <w:lang w:val="en-GB"/>
              </w:rPr>
              <w:t>/202</w:t>
            </w:r>
            <w:r w:rsidR="002F0D67">
              <w:rPr>
                <w:rFonts w:asciiTheme="minorHAnsi" w:hAnsiTheme="minorHAnsi"/>
                <w:szCs w:val="22"/>
                <w:lang w:val="en-GB"/>
              </w:rPr>
              <w:t>2</w:t>
            </w:r>
          </w:p>
        </w:tc>
      </w:tr>
      <w:tr w:rsidR="003C5A35" w:rsidRPr="006F38CF" w:rsidTr="003C5A35">
        <w:trPr>
          <w:trHeight w:val="404"/>
        </w:trPr>
        <w:tc>
          <w:tcPr>
            <w:tcW w:w="2127" w:type="dxa"/>
            <w:vAlign w:val="center"/>
          </w:tcPr>
          <w:p w:rsidR="003C5A35" w:rsidRPr="006F38CF" w:rsidRDefault="003C5A35" w:rsidP="003C5A35">
            <w:pPr>
              <w:rPr>
                <w:rFonts w:asciiTheme="minorHAnsi" w:hAnsiTheme="minorHAnsi"/>
                <w:lang w:val="en-GB"/>
              </w:rPr>
            </w:pPr>
          </w:p>
        </w:tc>
        <w:tc>
          <w:tcPr>
            <w:tcW w:w="1984" w:type="dxa"/>
            <w:vAlign w:val="center"/>
          </w:tcPr>
          <w:p w:rsidR="003C5A35" w:rsidRPr="006F38CF" w:rsidRDefault="003C5A35" w:rsidP="003C5A35">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3C5A35" w:rsidRPr="006F38CF" w:rsidRDefault="003C5A35" w:rsidP="003C5A35">
            <w:pPr>
              <w:rPr>
                <w:rFonts w:asciiTheme="minorHAnsi" w:hAnsiTheme="minorHAnsi"/>
                <w:lang w:val="en-GB"/>
              </w:rPr>
            </w:pPr>
            <w:r>
              <w:rPr>
                <w:rFonts w:asciiTheme="minorHAnsi" w:hAnsiTheme="minorHAnsi"/>
                <w:lang w:val="en-GB"/>
              </w:rPr>
              <w:t>EN, UA</w:t>
            </w:r>
          </w:p>
        </w:tc>
      </w:tr>
      <w:tr w:rsidR="003C5A35" w:rsidRPr="006F38CF" w:rsidTr="003C5A35">
        <w:trPr>
          <w:trHeight w:val="482"/>
        </w:trPr>
        <w:tc>
          <w:tcPr>
            <w:tcW w:w="2127" w:type="dxa"/>
            <w:vMerge w:val="restart"/>
            <w:vAlign w:val="center"/>
          </w:tcPr>
          <w:p w:rsidR="003C5A35" w:rsidRPr="006F38CF" w:rsidRDefault="003C5A35" w:rsidP="003C5A35">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3C5A35" w:rsidRPr="006F38CF" w:rsidRDefault="00ED10D1" w:rsidP="003C5A35">
            <w:pPr>
              <w:rPr>
                <w:rFonts w:asciiTheme="minorHAnsi" w:hAnsiTheme="minorHAnsi"/>
                <w:lang w:val="en-GB"/>
              </w:rPr>
            </w:pPr>
            <w:sdt>
              <w:sdtPr>
                <w:rPr>
                  <w:color w:val="000000"/>
                </w:rPr>
                <w:id w:val="-1968196790"/>
                <w14:checkbox>
                  <w14:checked w14:val="1"/>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Teaching staff</w:t>
            </w:r>
            <w:r w:rsidR="003C5A35">
              <w:rPr>
                <w:rFonts w:asciiTheme="minorHAnsi" w:hAnsiTheme="minorHAnsi"/>
                <w:lang w:val="en-GB"/>
              </w:rPr>
              <w:t xml:space="preserve"> </w:t>
            </w:r>
          </w:p>
          <w:p w:rsidR="003C5A35" w:rsidRPr="006F38CF" w:rsidRDefault="00ED10D1" w:rsidP="003C5A35">
            <w:pPr>
              <w:rPr>
                <w:rFonts w:asciiTheme="minorHAnsi" w:hAnsiTheme="minorHAnsi"/>
                <w:lang w:val="en-GB"/>
              </w:rPr>
            </w:pPr>
            <w:sdt>
              <w:sdtPr>
                <w:rPr>
                  <w:color w:val="000000"/>
                </w:rPr>
                <w:id w:val="2028603966"/>
                <w14:checkbox>
                  <w14:checked w14:val="1"/>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Students</w:t>
            </w:r>
            <w:r w:rsidR="003C5A35">
              <w:rPr>
                <w:rFonts w:asciiTheme="minorHAnsi" w:hAnsiTheme="minorHAnsi"/>
                <w:lang w:val="en-GB"/>
              </w:rPr>
              <w:t xml:space="preserve"> </w:t>
            </w:r>
          </w:p>
          <w:p w:rsidR="003C5A35" w:rsidRPr="006F38CF" w:rsidRDefault="00ED10D1" w:rsidP="003C5A35">
            <w:pPr>
              <w:rPr>
                <w:rFonts w:asciiTheme="minorHAnsi" w:hAnsiTheme="minorHAnsi"/>
                <w:lang w:val="en-GB"/>
              </w:rPr>
            </w:pPr>
            <w:sdt>
              <w:sdtPr>
                <w:rPr>
                  <w:color w:val="000000"/>
                </w:rPr>
                <w:id w:val="1047729648"/>
                <w14:checkbox>
                  <w14:checked w14:val="1"/>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Trainees</w:t>
            </w:r>
            <w:r w:rsidR="003C5A35">
              <w:rPr>
                <w:rFonts w:asciiTheme="minorHAnsi" w:hAnsiTheme="minorHAnsi"/>
                <w:lang w:val="en-GB"/>
              </w:rPr>
              <w:t xml:space="preserve"> </w:t>
            </w:r>
          </w:p>
          <w:p w:rsidR="003C5A35" w:rsidRPr="006F38CF" w:rsidRDefault="00ED10D1" w:rsidP="003C5A35">
            <w:pPr>
              <w:rPr>
                <w:rFonts w:asciiTheme="minorHAnsi" w:hAnsiTheme="minorHAnsi"/>
                <w:lang w:val="en-GB"/>
              </w:rPr>
            </w:pPr>
            <w:sdt>
              <w:sdtPr>
                <w:rPr>
                  <w:color w:val="000000"/>
                </w:rPr>
                <w:id w:val="-764069705"/>
                <w14:checkbox>
                  <w14:checked w14:val="1"/>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Administrative staff</w:t>
            </w:r>
          </w:p>
          <w:p w:rsidR="003C5A35" w:rsidRPr="006F38CF" w:rsidRDefault="00ED10D1" w:rsidP="003C5A35">
            <w:pPr>
              <w:rPr>
                <w:rFonts w:asciiTheme="minorHAnsi" w:hAnsiTheme="minorHAnsi"/>
                <w:lang w:val="en-GB"/>
              </w:rPr>
            </w:pPr>
            <w:sdt>
              <w:sdtPr>
                <w:rPr>
                  <w:color w:val="000000"/>
                </w:rPr>
                <w:id w:val="182171759"/>
                <w14:checkbox>
                  <w14:checked w14:val="1"/>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Technical staff</w:t>
            </w:r>
            <w:r w:rsidR="003C5A35">
              <w:rPr>
                <w:rFonts w:asciiTheme="minorHAnsi" w:hAnsiTheme="minorHAnsi"/>
                <w:lang w:val="en-GB"/>
              </w:rPr>
              <w:t xml:space="preserve"> </w:t>
            </w:r>
          </w:p>
          <w:p w:rsidR="003C5A35" w:rsidRPr="006F38CF" w:rsidRDefault="00ED10D1" w:rsidP="003C5A35">
            <w:pPr>
              <w:rPr>
                <w:rFonts w:asciiTheme="minorHAnsi" w:hAnsiTheme="minorHAnsi"/>
                <w:lang w:val="en-GB"/>
              </w:rPr>
            </w:pPr>
            <w:sdt>
              <w:sdtPr>
                <w:rPr>
                  <w:color w:val="000000"/>
                </w:rPr>
                <w:id w:val="-328216494"/>
                <w14:checkbox>
                  <w14:checked w14:val="0"/>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Librarians</w:t>
            </w:r>
            <w:r w:rsidR="003C5A35">
              <w:rPr>
                <w:rFonts w:asciiTheme="minorHAnsi" w:hAnsiTheme="minorHAnsi"/>
                <w:lang w:val="en-GB"/>
              </w:rPr>
              <w:t xml:space="preserve"> </w:t>
            </w:r>
          </w:p>
          <w:p w:rsidR="003C5A35" w:rsidRPr="006F38CF" w:rsidRDefault="00ED10D1" w:rsidP="003C5A35">
            <w:pPr>
              <w:rPr>
                <w:rFonts w:asciiTheme="minorHAnsi" w:hAnsiTheme="minorHAnsi"/>
                <w:lang w:val="en-GB"/>
              </w:rPr>
            </w:pPr>
            <w:sdt>
              <w:sdtPr>
                <w:rPr>
                  <w:color w:val="000000"/>
                </w:rPr>
                <w:id w:val="1419136882"/>
                <w14:checkbox>
                  <w14:checked w14:val="0"/>
                  <w14:checkedState w14:val="2612" w14:font="MS Gothic"/>
                  <w14:uncheckedState w14:val="2610" w14:font="MS Gothic"/>
                </w14:checkbox>
              </w:sdtPr>
              <w:sdtEndPr/>
              <w:sdtContent>
                <w:r w:rsidR="00EE1D8A">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Other</w:t>
            </w:r>
          </w:p>
        </w:tc>
      </w:tr>
      <w:tr w:rsidR="003C5A35" w:rsidRPr="006F38CF" w:rsidTr="003C5A35">
        <w:trPr>
          <w:trHeight w:val="482"/>
        </w:trPr>
        <w:tc>
          <w:tcPr>
            <w:tcW w:w="2127" w:type="dxa"/>
            <w:vMerge/>
            <w:vAlign w:val="center"/>
          </w:tcPr>
          <w:p w:rsidR="003C5A35" w:rsidRPr="006F38CF" w:rsidRDefault="003C5A35" w:rsidP="003C5A35">
            <w:pPr>
              <w:rPr>
                <w:rFonts w:asciiTheme="minorHAnsi" w:hAnsiTheme="minorHAnsi"/>
                <w:lang w:val="en-GB"/>
              </w:rPr>
            </w:pPr>
          </w:p>
        </w:tc>
        <w:tc>
          <w:tcPr>
            <w:tcW w:w="7512" w:type="dxa"/>
            <w:gridSpan w:val="5"/>
            <w:tcBorders>
              <w:bottom w:val="single" w:sz="4" w:space="0" w:color="auto"/>
            </w:tcBorders>
            <w:vAlign w:val="center"/>
          </w:tcPr>
          <w:p w:rsidR="003C5A35" w:rsidRPr="006F38CF" w:rsidRDefault="00EE1D8A" w:rsidP="003C5A35">
            <w:pPr>
              <w:rPr>
                <w:rFonts w:asciiTheme="minorHAnsi" w:hAnsiTheme="minorHAnsi"/>
                <w:b/>
                <w:i/>
                <w:lang w:val="en-GB"/>
              </w:rPr>
            </w:pPr>
            <w:r>
              <w:rPr>
                <w:rFonts w:asciiTheme="minorHAnsi" w:hAnsiTheme="minorHAnsi"/>
                <w:i/>
                <w:lang w:val="en-GB"/>
              </w:rPr>
              <w:t>-</w:t>
            </w:r>
          </w:p>
        </w:tc>
      </w:tr>
      <w:tr w:rsidR="003C5A35" w:rsidRPr="006F38CF" w:rsidTr="003C5A35">
        <w:trPr>
          <w:trHeight w:val="840"/>
        </w:trPr>
        <w:tc>
          <w:tcPr>
            <w:tcW w:w="2127" w:type="dxa"/>
            <w:tcBorders>
              <w:right w:val="single" w:sz="4" w:space="0" w:color="auto"/>
            </w:tcBorders>
            <w:vAlign w:val="center"/>
          </w:tcPr>
          <w:p w:rsidR="003C5A35" w:rsidRPr="006F38CF" w:rsidRDefault="003C5A35" w:rsidP="003C5A35">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EE1D8A" w:rsidRDefault="00ED10D1" w:rsidP="003C5A35">
            <w:pPr>
              <w:rPr>
                <w:rFonts w:asciiTheme="minorHAnsi" w:hAnsiTheme="minorHAnsi"/>
                <w:lang w:val="en-GB"/>
              </w:rPr>
            </w:pPr>
            <w:sdt>
              <w:sdtPr>
                <w:rPr>
                  <w:color w:val="000000"/>
                </w:rPr>
                <w:id w:val="402420939"/>
                <w14:checkbox>
                  <w14:checked w14:val="1"/>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Department / Faculty</w:t>
            </w:r>
          </w:p>
          <w:p w:rsidR="003C5A35" w:rsidRPr="006F38CF" w:rsidRDefault="00ED10D1" w:rsidP="003C5A35">
            <w:pPr>
              <w:rPr>
                <w:rFonts w:asciiTheme="minorHAnsi" w:hAnsiTheme="minorHAnsi"/>
                <w:lang w:val="en-GB"/>
              </w:rPr>
            </w:pPr>
            <w:sdt>
              <w:sdtPr>
                <w:rPr>
                  <w:color w:val="000000"/>
                </w:rPr>
                <w:id w:val="-467209859"/>
                <w14:checkbox>
                  <w14:checked w14:val="1"/>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3C5A35" w:rsidRPr="006F38CF" w:rsidRDefault="00ED10D1" w:rsidP="003C5A35">
            <w:pPr>
              <w:rPr>
                <w:rFonts w:asciiTheme="minorHAnsi" w:hAnsiTheme="minorHAnsi"/>
                <w:lang w:val="en-GB"/>
              </w:rPr>
            </w:pPr>
            <w:sdt>
              <w:sdtPr>
                <w:rPr>
                  <w:color w:val="000000"/>
                </w:rPr>
                <w:id w:val="-1355576155"/>
                <w14:checkbox>
                  <w14:checked w14:val="0"/>
                  <w14:checkedState w14:val="2612" w14:font="MS Gothic"/>
                  <w14:uncheckedState w14:val="2610" w14:font="MS Gothic"/>
                </w14:checkbox>
              </w:sdtPr>
              <w:sdtEndPr/>
              <w:sdtContent>
                <w:r w:rsidR="00EE1D8A">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Local</w:t>
            </w:r>
          </w:p>
          <w:p w:rsidR="003C5A35" w:rsidRPr="006F38CF" w:rsidRDefault="00ED10D1" w:rsidP="003C5A35">
            <w:pPr>
              <w:rPr>
                <w:rFonts w:asciiTheme="minorHAnsi" w:hAnsiTheme="minorHAnsi"/>
                <w:lang w:val="en-GB"/>
              </w:rPr>
            </w:pPr>
            <w:sdt>
              <w:sdtPr>
                <w:rPr>
                  <w:color w:val="000000"/>
                </w:rPr>
                <w:id w:val="-211895382"/>
                <w14:checkbox>
                  <w14:checked w14:val="0"/>
                  <w14:checkedState w14:val="2612" w14:font="MS Gothic"/>
                  <w14:uncheckedState w14:val="2610" w14:font="MS Gothic"/>
                </w14:checkbox>
              </w:sdtPr>
              <w:sdtEndPr/>
              <w:sdtContent>
                <w:r w:rsidR="00EE1D8A">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3C5A35" w:rsidRPr="006F38CF" w:rsidRDefault="00ED10D1" w:rsidP="003C5A35">
            <w:pPr>
              <w:rPr>
                <w:rFonts w:asciiTheme="minorHAnsi" w:hAnsiTheme="minorHAnsi"/>
                <w:lang w:val="en-GB"/>
              </w:rPr>
            </w:pPr>
            <w:sdt>
              <w:sdtPr>
                <w:rPr>
                  <w:color w:val="000000"/>
                </w:rPr>
                <w:id w:val="-945992940"/>
                <w14:checkbox>
                  <w14:checked w14:val="1"/>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National</w:t>
            </w:r>
          </w:p>
          <w:p w:rsidR="003C5A35" w:rsidRPr="006F38CF" w:rsidRDefault="00ED10D1" w:rsidP="003C5A35">
            <w:pPr>
              <w:rPr>
                <w:rFonts w:asciiTheme="minorHAnsi" w:hAnsiTheme="minorHAnsi"/>
                <w:lang w:val="en-GB"/>
              </w:rPr>
            </w:pPr>
            <w:sdt>
              <w:sdtPr>
                <w:rPr>
                  <w:color w:val="000000"/>
                </w:rPr>
                <w:id w:val="-2082127709"/>
                <w14:checkbox>
                  <w14:checked w14:val="1"/>
                  <w14:checkedState w14:val="2612" w14:font="MS Gothic"/>
                  <w14:uncheckedState w14:val="2610" w14:font="MS Gothic"/>
                </w14:checkbox>
              </w:sdtPr>
              <w:sdtEndPr/>
              <w:sdtContent>
                <w:r w:rsidR="003C5A35">
                  <w:rPr>
                    <w:rFonts w:ascii="MS Gothic" w:eastAsia="MS Gothic" w:hAnsi="MS Gothic" w:hint="eastAsia"/>
                    <w:color w:val="000000"/>
                  </w:rPr>
                  <w:t>☒</w:t>
                </w:r>
              </w:sdtContent>
            </w:sdt>
            <w:r w:rsidR="003C5A35" w:rsidRPr="006F38CF">
              <w:rPr>
                <w:rFonts w:asciiTheme="minorHAnsi" w:hAnsiTheme="minorHAnsi"/>
                <w:color w:val="000000"/>
                <w:lang w:val="en-GB"/>
              </w:rPr>
              <w:t xml:space="preserve"> </w:t>
            </w:r>
            <w:r w:rsidR="003C5A35" w:rsidRPr="006F38CF">
              <w:rPr>
                <w:rFonts w:asciiTheme="minorHAnsi" w:hAnsiTheme="minorHAnsi"/>
                <w:lang w:val="en-GB"/>
              </w:rPr>
              <w:t>International</w:t>
            </w:r>
          </w:p>
        </w:tc>
      </w:tr>
    </w:tbl>
    <w:p w:rsidR="003C5A35" w:rsidRDefault="003C5A35" w:rsidP="003C5A35"/>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2F6E88" w:rsidRPr="00CD773F" w:rsidTr="002F6E88">
        <w:tc>
          <w:tcPr>
            <w:tcW w:w="2127" w:type="dxa"/>
            <w:vMerge w:val="restart"/>
            <w:vAlign w:val="center"/>
          </w:tcPr>
          <w:p w:rsidR="002F6E88" w:rsidRPr="006F38CF" w:rsidRDefault="002F6E88" w:rsidP="002F6E88">
            <w:pPr>
              <w:rPr>
                <w:rFonts w:asciiTheme="minorHAnsi" w:hAnsiTheme="minorHAnsi"/>
                <w:b/>
                <w:lang w:val="en-GB"/>
              </w:rPr>
            </w:pPr>
            <w:r w:rsidRPr="006F38CF">
              <w:rPr>
                <w:rFonts w:asciiTheme="minorHAnsi" w:hAnsiTheme="minorHAnsi"/>
                <w:b/>
                <w:lang w:val="en-GB"/>
              </w:rPr>
              <w:t>Expected Deliverable/Results/</w:t>
            </w:r>
          </w:p>
          <w:p w:rsidR="002F6E88" w:rsidRPr="006F38CF" w:rsidRDefault="002F6E88" w:rsidP="002F6E88">
            <w:pPr>
              <w:rPr>
                <w:rFonts w:asciiTheme="minorHAnsi" w:hAnsiTheme="minorHAnsi"/>
                <w:lang w:val="en-GB"/>
              </w:rPr>
            </w:pPr>
            <w:r w:rsidRPr="006F38CF">
              <w:rPr>
                <w:rFonts w:asciiTheme="minorHAnsi" w:hAnsiTheme="minorHAnsi"/>
                <w:b/>
                <w:lang w:val="en-GB"/>
              </w:rPr>
              <w:t>Outcomes</w:t>
            </w:r>
          </w:p>
        </w:tc>
        <w:tc>
          <w:tcPr>
            <w:tcW w:w="1984" w:type="dxa"/>
            <w:vAlign w:val="center"/>
          </w:tcPr>
          <w:p w:rsidR="002F6E88" w:rsidRPr="006F38CF" w:rsidRDefault="002F6E88" w:rsidP="002F6E88">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2F6E88" w:rsidRPr="00CD773F" w:rsidRDefault="00F82CBB" w:rsidP="002F6E88">
            <w:pPr>
              <w:ind w:left="5040" w:hanging="328"/>
              <w:rPr>
                <w:rFonts w:asciiTheme="minorHAnsi" w:hAnsiTheme="minorHAnsi"/>
                <w:b/>
                <w:sz w:val="24"/>
                <w:lang w:val="en-GB"/>
              </w:rPr>
            </w:pPr>
            <w:r>
              <w:rPr>
                <w:rFonts w:asciiTheme="minorHAnsi" w:hAnsiTheme="minorHAnsi"/>
                <w:b/>
                <w:sz w:val="24"/>
                <w:lang w:val="ru-RU"/>
              </w:rPr>
              <w:t>2</w:t>
            </w:r>
            <w:r w:rsidR="008C1E9E">
              <w:rPr>
                <w:rFonts w:asciiTheme="minorHAnsi" w:hAnsiTheme="minorHAnsi"/>
                <w:b/>
                <w:sz w:val="24"/>
                <w:lang w:val="en-GB"/>
              </w:rPr>
              <w:t>.10</w:t>
            </w:r>
            <w:r w:rsidR="002F6E88" w:rsidRPr="00CD773F">
              <w:rPr>
                <w:rFonts w:asciiTheme="minorHAnsi" w:hAnsiTheme="minorHAnsi"/>
                <w:b/>
                <w:sz w:val="24"/>
                <w:lang w:val="en-GB"/>
              </w:rPr>
              <w:t>.</w:t>
            </w:r>
          </w:p>
        </w:tc>
      </w:tr>
      <w:tr w:rsidR="002F6E88" w:rsidRPr="006F38CF" w:rsidTr="002F6E88">
        <w:tc>
          <w:tcPr>
            <w:tcW w:w="2127" w:type="dxa"/>
            <w:vMerge/>
            <w:vAlign w:val="center"/>
          </w:tcPr>
          <w:p w:rsidR="002F6E88" w:rsidRPr="006F38CF" w:rsidRDefault="002F6E88" w:rsidP="002F6E88">
            <w:pPr>
              <w:rPr>
                <w:rFonts w:asciiTheme="minorHAnsi" w:hAnsiTheme="minorHAnsi"/>
                <w:lang w:val="en-GB"/>
              </w:rPr>
            </w:pPr>
          </w:p>
        </w:tc>
        <w:tc>
          <w:tcPr>
            <w:tcW w:w="1984" w:type="dxa"/>
            <w:vAlign w:val="center"/>
          </w:tcPr>
          <w:p w:rsidR="002F6E88" w:rsidRPr="006F38CF" w:rsidRDefault="002F6E88" w:rsidP="002F6E88">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2F6E88" w:rsidRPr="006F38CF" w:rsidRDefault="002F6E88" w:rsidP="002F6E88">
            <w:pPr>
              <w:rPr>
                <w:rFonts w:asciiTheme="minorHAnsi" w:hAnsiTheme="minorHAnsi"/>
                <w:szCs w:val="22"/>
                <w:lang w:val="en-GB"/>
              </w:rPr>
            </w:pPr>
            <w:r>
              <w:rPr>
                <w:rFonts w:asciiTheme="minorHAnsi" w:hAnsiTheme="minorHAnsi"/>
                <w:szCs w:val="22"/>
                <w:lang w:val="en-GB"/>
              </w:rPr>
              <w:t xml:space="preserve">Updated TFL curricula </w:t>
            </w:r>
            <w:r w:rsidR="00C43E29">
              <w:rPr>
                <w:rFonts w:asciiTheme="minorHAnsi" w:hAnsiTheme="minorHAnsi"/>
                <w:szCs w:val="22"/>
                <w:lang w:val="en-GB"/>
              </w:rPr>
              <w:t xml:space="preserve">survey and </w:t>
            </w:r>
            <w:r>
              <w:rPr>
                <w:rFonts w:asciiTheme="minorHAnsi" w:hAnsiTheme="minorHAnsi"/>
                <w:szCs w:val="22"/>
                <w:lang w:val="en-GB"/>
              </w:rPr>
              <w:t>feedback analysis</w:t>
            </w:r>
            <w:r w:rsidR="001054AA">
              <w:rPr>
                <w:rFonts w:asciiTheme="minorHAnsi" w:hAnsiTheme="minorHAnsi"/>
                <w:szCs w:val="22"/>
                <w:lang w:val="en-GB"/>
              </w:rPr>
              <w:t xml:space="preserve"> and elimination of weaknesses</w:t>
            </w:r>
          </w:p>
        </w:tc>
      </w:tr>
      <w:tr w:rsidR="002F6E88" w:rsidRPr="006F38CF" w:rsidTr="002F6E88">
        <w:trPr>
          <w:trHeight w:val="472"/>
        </w:trPr>
        <w:tc>
          <w:tcPr>
            <w:tcW w:w="2127" w:type="dxa"/>
            <w:vMerge/>
            <w:vAlign w:val="center"/>
          </w:tcPr>
          <w:p w:rsidR="002F6E88" w:rsidRPr="006F38CF" w:rsidRDefault="002F6E88" w:rsidP="002F6E88">
            <w:pPr>
              <w:rPr>
                <w:rFonts w:asciiTheme="minorHAnsi" w:hAnsiTheme="minorHAnsi"/>
                <w:lang w:val="en-GB"/>
              </w:rPr>
            </w:pPr>
          </w:p>
        </w:tc>
        <w:tc>
          <w:tcPr>
            <w:tcW w:w="1984" w:type="dxa"/>
            <w:vAlign w:val="center"/>
          </w:tcPr>
          <w:p w:rsidR="002F6E88" w:rsidRPr="006F38CF" w:rsidRDefault="002F6E88" w:rsidP="002F6E88">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2F6E88" w:rsidRPr="006F38CF" w:rsidRDefault="00ED10D1" w:rsidP="002F6E88">
            <w:pPr>
              <w:rPr>
                <w:rFonts w:asciiTheme="minorHAnsi" w:hAnsiTheme="minorHAnsi"/>
                <w:color w:val="000000"/>
                <w:lang w:val="en-GB"/>
              </w:rPr>
            </w:pPr>
            <w:sdt>
              <w:sdtPr>
                <w:rPr>
                  <w:color w:val="000000"/>
                </w:rPr>
                <w:id w:val="1184250242"/>
                <w14:checkbox>
                  <w14:checked w14:val="0"/>
                  <w14:checkedState w14:val="2612" w14:font="MS Gothic"/>
                  <w14:uncheckedState w14:val="2610" w14:font="MS Gothic"/>
                </w14:checkbox>
              </w:sdtPr>
              <w:sdtEndPr/>
              <w:sdtContent>
                <w:r w:rsidR="002F6E88" w:rsidRPr="006F38CF">
                  <w:rPr>
                    <w:rFonts w:ascii="MS Gothic" w:eastAsia="MS Gothic" w:hAnsi="MS Gothic" w:cs="MS Gothic" w:hint="eastAsia"/>
                    <w:color w:val="000000"/>
                    <w:lang w:val="en-GB"/>
                  </w:rPr>
                  <w:t>☐</w:t>
                </w:r>
              </w:sdtContent>
            </w:sdt>
            <w:r w:rsidR="002F6E88" w:rsidRPr="006F38CF">
              <w:rPr>
                <w:rFonts w:asciiTheme="minorHAnsi" w:hAnsiTheme="minorHAnsi"/>
                <w:color w:val="000000"/>
                <w:lang w:val="en-GB"/>
              </w:rPr>
              <w:t xml:space="preserve"> Teaching material</w:t>
            </w:r>
          </w:p>
          <w:p w:rsidR="002F6E88" w:rsidRPr="006F38CF" w:rsidRDefault="00ED10D1" w:rsidP="002F6E88">
            <w:pPr>
              <w:rPr>
                <w:rFonts w:asciiTheme="minorHAnsi" w:hAnsiTheme="minorHAnsi"/>
                <w:color w:val="000000"/>
                <w:lang w:val="en-GB"/>
              </w:rPr>
            </w:pPr>
            <w:sdt>
              <w:sdtPr>
                <w:rPr>
                  <w:color w:val="000000"/>
                </w:rPr>
                <w:id w:val="-1902896941"/>
                <w14:checkbox>
                  <w14:checked w14:val="0"/>
                  <w14:checkedState w14:val="2612" w14:font="MS Gothic"/>
                  <w14:uncheckedState w14:val="2610" w14:font="MS Gothic"/>
                </w14:checkbox>
              </w:sdtPr>
              <w:sdtEndPr/>
              <w:sdtContent>
                <w:r w:rsidR="002F6E88" w:rsidRPr="006F38CF">
                  <w:rPr>
                    <w:rFonts w:ascii="MS Gothic" w:eastAsia="MS Gothic" w:hAnsi="MS Gothic" w:cs="MS Gothic" w:hint="eastAsia"/>
                    <w:color w:val="000000"/>
                    <w:lang w:val="en-GB"/>
                  </w:rPr>
                  <w:t>☐</w:t>
                </w:r>
              </w:sdtContent>
            </w:sdt>
            <w:r w:rsidR="002F6E88" w:rsidRPr="006F38CF">
              <w:rPr>
                <w:rFonts w:asciiTheme="minorHAnsi" w:hAnsiTheme="minorHAnsi"/>
                <w:color w:val="000000"/>
                <w:lang w:val="en-GB"/>
              </w:rPr>
              <w:t xml:space="preserve"> Learning material</w:t>
            </w:r>
          </w:p>
          <w:p w:rsidR="002F6E88" w:rsidRPr="006F38CF" w:rsidRDefault="00ED10D1" w:rsidP="002F6E88">
            <w:pPr>
              <w:rPr>
                <w:rFonts w:asciiTheme="minorHAnsi" w:hAnsiTheme="minorHAnsi"/>
                <w:color w:val="000000"/>
                <w:lang w:val="en-GB"/>
              </w:rPr>
            </w:pPr>
            <w:sdt>
              <w:sdtPr>
                <w:rPr>
                  <w:color w:val="000000"/>
                </w:rPr>
                <w:id w:val="-1336839114"/>
                <w14:checkbox>
                  <w14:checked w14:val="0"/>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Training material</w:t>
            </w:r>
          </w:p>
        </w:tc>
        <w:tc>
          <w:tcPr>
            <w:tcW w:w="2764" w:type="dxa"/>
            <w:gridSpan w:val="2"/>
            <w:vAlign w:val="center"/>
          </w:tcPr>
          <w:p w:rsidR="002F6E88" w:rsidRPr="006F38CF" w:rsidRDefault="00ED10D1" w:rsidP="002F6E88">
            <w:pPr>
              <w:rPr>
                <w:rFonts w:asciiTheme="minorHAnsi" w:hAnsiTheme="minorHAnsi"/>
                <w:color w:val="000000"/>
                <w:lang w:val="en-GB"/>
              </w:rPr>
            </w:pPr>
            <w:sdt>
              <w:sdtPr>
                <w:rPr>
                  <w:color w:val="000000"/>
                </w:rPr>
                <w:id w:val="-1683047850"/>
                <w14:checkbox>
                  <w14:checked w14:val="0"/>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Event</w:t>
            </w:r>
          </w:p>
          <w:p w:rsidR="002F6E88" w:rsidRPr="006F38CF" w:rsidRDefault="00ED10D1" w:rsidP="002F6E88">
            <w:pPr>
              <w:rPr>
                <w:rFonts w:asciiTheme="minorHAnsi" w:hAnsiTheme="minorHAnsi"/>
                <w:color w:val="000000"/>
                <w:lang w:val="en-GB"/>
              </w:rPr>
            </w:pPr>
            <w:sdt>
              <w:sdtPr>
                <w:rPr>
                  <w:color w:val="000000"/>
                </w:rPr>
                <w:id w:val="-903371072"/>
                <w14:checkbox>
                  <w14:checked w14:val="1"/>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Report </w:t>
            </w:r>
          </w:p>
          <w:p w:rsidR="002F6E88" w:rsidRPr="006F38CF" w:rsidRDefault="00ED10D1" w:rsidP="002F6E88">
            <w:pPr>
              <w:rPr>
                <w:rFonts w:asciiTheme="minorHAnsi" w:hAnsiTheme="minorHAnsi"/>
                <w:color w:val="000000"/>
                <w:lang w:val="en-GB"/>
              </w:rPr>
            </w:pPr>
            <w:sdt>
              <w:sdtPr>
                <w:rPr>
                  <w:color w:val="000000"/>
                </w:rPr>
                <w:id w:val="1946580197"/>
                <w14:checkbox>
                  <w14:checked w14:val="1"/>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Service/Product </w:t>
            </w:r>
          </w:p>
        </w:tc>
      </w:tr>
      <w:tr w:rsidR="002F6E88" w:rsidRPr="003C5A35" w:rsidTr="002F6E88">
        <w:tc>
          <w:tcPr>
            <w:tcW w:w="2127" w:type="dxa"/>
            <w:vMerge/>
            <w:vAlign w:val="center"/>
          </w:tcPr>
          <w:p w:rsidR="002F6E88" w:rsidRPr="006F38CF" w:rsidRDefault="002F6E88" w:rsidP="002F6E88">
            <w:pPr>
              <w:rPr>
                <w:rFonts w:asciiTheme="minorHAnsi" w:hAnsiTheme="minorHAnsi"/>
                <w:lang w:val="en-GB"/>
              </w:rPr>
            </w:pPr>
          </w:p>
        </w:tc>
        <w:tc>
          <w:tcPr>
            <w:tcW w:w="1984" w:type="dxa"/>
            <w:vAlign w:val="center"/>
          </w:tcPr>
          <w:p w:rsidR="002F6E88" w:rsidRPr="006F38CF" w:rsidRDefault="002F6E88" w:rsidP="002F6E88">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2F6E88" w:rsidRDefault="002F6E88" w:rsidP="002F6E88">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ALL</w:t>
            </w:r>
          </w:p>
          <w:p w:rsidR="002F6E88" w:rsidRDefault="002F6E88" w:rsidP="002F6E88">
            <w:pPr>
              <w:rPr>
                <w:rFonts w:asciiTheme="minorHAnsi" w:hAnsiTheme="minorHAnsi" w:cstheme="minorHAnsi"/>
                <w:color w:val="000000"/>
                <w:szCs w:val="22"/>
                <w:lang w:val="en-US"/>
              </w:rPr>
            </w:pPr>
          </w:p>
          <w:p w:rsidR="002F6E88" w:rsidRDefault="002F6E88" w:rsidP="002F6E88">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After each semester, the students who follow the updated curricula </w:t>
            </w:r>
            <w:r w:rsidR="008C1E9E">
              <w:rPr>
                <w:rFonts w:asciiTheme="minorHAnsi" w:hAnsiTheme="minorHAnsi" w:cstheme="minorHAnsi"/>
                <w:color w:val="000000"/>
                <w:szCs w:val="22"/>
                <w:lang w:val="en-US"/>
              </w:rPr>
              <w:t>submit</w:t>
            </w:r>
            <w:r>
              <w:rPr>
                <w:rFonts w:asciiTheme="minorHAnsi" w:hAnsiTheme="minorHAnsi" w:cstheme="minorHAnsi"/>
                <w:color w:val="000000"/>
                <w:szCs w:val="22"/>
                <w:lang w:val="en-US"/>
              </w:rPr>
              <w:t xml:space="preserve"> anonymous feedback. The feedback is analyzed </w:t>
            </w:r>
            <w:r w:rsidR="00EE1D8A">
              <w:rPr>
                <w:rFonts w:asciiTheme="minorHAnsi" w:hAnsiTheme="minorHAnsi" w:cstheme="minorHAnsi"/>
                <w:color w:val="000000"/>
                <w:szCs w:val="22"/>
                <w:lang w:val="en-US"/>
              </w:rPr>
              <w:t>for</w:t>
            </w:r>
            <w:r>
              <w:rPr>
                <w:rFonts w:asciiTheme="minorHAnsi" w:hAnsiTheme="minorHAnsi" w:cstheme="minorHAnsi"/>
                <w:color w:val="000000"/>
                <w:szCs w:val="22"/>
                <w:lang w:val="en-US"/>
              </w:rPr>
              <w:t xml:space="preserve"> overlooked minor aspects</w:t>
            </w:r>
            <w:r w:rsidR="00EE1D8A">
              <w:rPr>
                <w:rFonts w:asciiTheme="minorHAnsi" w:hAnsiTheme="minorHAnsi" w:cstheme="minorHAnsi"/>
                <w:color w:val="000000"/>
                <w:szCs w:val="22"/>
                <w:lang w:val="en-US"/>
              </w:rPr>
              <w:t xml:space="preserve">, </w:t>
            </w:r>
            <w:r>
              <w:rPr>
                <w:rFonts w:asciiTheme="minorHAnsi" w:hAnsiTheme="minorHAnsi" w:cstheme="minorHAnsi"/>
                <w:color w:val="000000"/>
                <w:szCs w:val="22"/>
                <w:lang w:val="en-US"/>
              </w:rPr>
              <w:t>weaknesses are identified (if any), ne</w:t>
            </w:r>
            <w:r w:rsidR="008C1E9E">
              <w:rPr>
                <w:rFonts w:asciiTheme="minorHAnsi" w:hAnsiTheme="minorHAnsi" w:cstheme="minorHAnsi"/>
                <w:color w:val="000000"/>
                <w:szCs w:val="22"/>
                <w:lang w:val="en-US"/>
              </w:rPr>
              <w:t>cessary changes are introduced.</w:t>
            </w:r>
          </w:p>
          <w:p w:rsidR="002F6E88" w:rsidRDefault="002F6E88" w:rsidP="00EE1D8A">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As the changes are unlikely to be </w:t>
            </w:r>
            <w:r w:rsidR="008C1E9E">
              <w:rPr>
                <w:rFonts w:asciiTheme="minorHAnsi" w:hAnsiTheme="minorHAnsi" w:cstheme="minorHAnsi"/>
                <w:color w:val="000000"/>
                <w:szCs w:val="22"/>
                <w:lang w:val="en-US"/>
              </w:rPr>
              <w:t xml:space="preserve">of </w:t>
            </w:r>
            <w:r w:rsidR="00EE1D8A">
              <w:rPr>
                <w:rFonts w:asciiTheme="minorHAnsi" w:hAnsiTheme="minorHAnsi" w:cstheme="minorHAnsi"/>
                <w:color w:val="000000"/>
                <w:szCs w:val="22"/>
                <w:lang w:val="en-US"/>
              </w:rPr>
              <w:t>comprehensive</w:t>
            </w:r>
            <w:r w:rsidR="008C1E9E">
              <w:rPr>
                <w:rFonts w:asciiTheme="minorHAnsi" w:hAnsiTheme="minorHAnsi" w:cstheme="minorHAnsi"/>
                <w:color w:val="000000"/>
                <w:szCs w:val="22"/>
                <w:lang w:val="en-US"/>
              </w:rPr>
              <w:t xml:space="preserve"> character</w:t>
            </w:r>
            <w:r>
              <w:rPr>
                <w:rFonts w:asciiTheme="minorHAnsi" w:hAnsiTheme="minorHAnsi" w:cstheme="minorHAnsi"/>
                <w:color w:val="000000"/>
                <w:szCs w:val="22"/>
                <w:lang w:val="en-US"/>
              </w:rPr>
              <w:t xml:space="preserve">, it will not be necessary to accredit the curricula again </w:t>
            </w:r>
            <w:r w:rsidR="00EE1D8A">
              <w:rPr>
                <w:rFonts w:asciiTheme="minorHAnsi" w:hAnsiTheme="minorHAnsi" w:cstheme="minorHAnsi"/>
                <w:color w:val="000000"/>
                <w:szCs w:val="22"/>
                <w:lang w:val="en-US"/>
              </w:rPr>
              <w:t>by University Council</w:t>
            </w:r>
            <w:r w:rsidR="008C1E9E">
              <w:rPr>
                <w:rFonts w:asciiTheme="minorHAnsi" w:hAnsiTheme="minorHAnsi" w:cstheme="minorHAnsi"/>
                <w:color w:val="000000"/>
                <w:szCs w:val="22"/>
                <w:lang w:val="en-US"/>
              </w:rPr>
              <w:t>s</w:t>
            </w:r>
            <w:r>
              <w:rPr>
                <w:rFonts w:asciiTheme="minorHAnsi" w:hAnsiTheme="minorHAnsi" w:cstheme="minorHAnsi"/>
                <w:color w:val="000000"/>
                <w:szCs w:val="22"/>
                <w:lang w:val="en-US"/>
              </w:rPr>
              <w:t xml:space="preserve">, though some </w:t>
            </w:r>
            <w:r w:rsidR="00B955CE">
              <w:rPr>
                <w:rFonts w:asciiTheme="minorHAnsi" w:hAnsiTheme="minorHAnsi" w:cstheme="minorHAnsi"/>
                <w:color w:val="000000"/>
                <w:szCs w:val="22"/>
                <w:lang w:val="en-US"/>
              </w:rPr>
              <w:t>aspects may be slightly altered.</w:t>
            </w:r>
            <w:r w:rsidR="008C1E9E">
              <w:rPr>
                <w:rFonts w:asciiTheme="minorHAnsi" w:hAnsiTheme="minorHAnsi" w:cstheme="minorHAnsi"/>
                <w:color w:val="000000"/>
                <w:szCs w:val="22"/>
                <w:lang w:val="en-US"/>
              </w:rPr>
              <w:t xml:space="preserve"> Changes are introduces if necessary.</w:t>
            </w:r>
          </w:p>
          <w:p w:rsidR="00EE1D8A" w:rsidRPr="003C5A35" w:rsidRDefault="00EE1D8A" w:rsidP="00EE1D8A">
            <w:pPr>
              <w:rPr>
                <w:rFonts w:asciiTheme="minorHAnsi" w:hAnsiTheme="minorHAnsi" w:cstheme="minorHAnsi"/>
                <w:color w:val="000000"/>
                <w:szCs w:val="22"/>
                <w:lang w:val="en-US"/>
              </w:rPr>
            </w:pPr>
            <w:r>
              <w:rPr>
                <w:rFonts w:asciiTheme="minorHAnsi" w:hAnsiTheme="minorHAnsi" w:cstheme="minorHAnsi"/>
                <w:color w:val="000000"/>
                <w:szCs w:val="22"/>
                <w:lang w:val="en-US"/>
              </w:rPr>
              <w:t>The report is prepared.</w:t>
            </w:r>
          </w:p>
        </w:tc>
      </w:tr>
      <w:tr w:rsidR="002F6E88" w:rsidRPr="006F38CF" w:rsidTr="002F6E88">
        <w:trPr>
          <w:trHeight w:val="47"/>
        </w:trPr>
        <w:tc>
          <w:tcPr>
            <w:tcW w:w="2127" w:type="dxa"/>
            <w:vMerge/>
            <w:vAlign w:val="center"/>
          </w:tcPr>
          <w:p w:rsidR="002F6E88" w:rsidRPr="006F38CF" w:rsidRDefault="002F6E88" w:rsidP="002F6E88">
            <w:pPr>
              <w:rPr>
                <w:rFonts w:asciiTheme="minorHAnsi" w:hAnsiTheme="minorHAnsi"/>
                <w:lang w:val="en-GB"/>
              </w:rPr>
            </w:pPr>
          </w:p>
        </w:tc>
        <w:tc>
          <w:tcPr>
            <w:tcW w:w="1984" w:type="dxa"/>
            <w:vAlign w:val="center"/>
          </w:tcPr>
          <w:p w:rsidR="002F6E88" w:rsidRPr="006F38CF" w:rsidRDefault="002F6E88" w:rsidP="002F6E88">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2F6E88" w:rsidRPr="006F38CF" w:rsidRDefault="002F6E88" w:rsidP="002F6E88">
            <w:pPr>
              <w:rPr>
                <w:rFonts w:asciiTheme="minorHAnsi" w:hAnsiTheme="minorHAnsi"/>
                <w:szCs w:val="22"/>
                <w:lang w:val="en-GB"/>
              </w:rPr>
            </w:pPr>
            <w:r>
              <w:rPr>
                <w:rFonts w:asciiTheme="minorHAnsi" w:hAnsiTheme="minorHAnsi"/>
                <w:szCs w:val="22"/>
                <w:lang w:val="en-GB"/>
              </w:rPr>
              <w:t>15/01/2022, 15/06/2022</w:t>
            </w:r>
          </w:p>
        </w:tc>
      </w:tr>
      <w:tr w:rsidR="002F6E88" w:rsidRPr="006F38CF" w:rsidTr="002F6E88">
        <w:trPr>
          <w:trHeight w:val="404"/>
        </w:trPr>
        <w:tc>
          <w:tcPr>
            <w:tcW w:w="2127" w:type="dxa"/>
            <w:vAlign w:val="center"/>
          </w:tcPr>
          <w:p w:rsidR="002F6E88" w:rsidRPr="006F38CF" w:rsidRDefault="002F6E88" w:rsidP="002F6E88">
            <w:pPr>
              <w:rPr>
                <w:rFonts w:asciiTheme="minorHAnsi" w:hAnsiTheme="minorHAnsi"/>
                <w:lang w:val="en-GB"/>
              </w:rPr>
            </w:pPr>
          </w:p>
        </w:tc>
        <w:tc>
          <w:tcPr>
            <w:tcW w:w="1984" w:type="dxa"/>
            <w:vAlign w:val="center"/>
          </w:tcPr>
          <w:p w:rsidR="002F6E88" w:rsidRPr="006F38CF" w:rsidRDefault="002F6E88" w:rsidP="002F6E88">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2F6E88" w:rsidRPr="006F38CF" w:rsidRDefault="002F6E88" w:rsidP="002F6E88">
            <w:pPr>
              <w:rPr>
                <w:rFonts w:asciiTheme="minorHAnsi" w:hAnsiTheme="minorHAnsi"/>
                <w:lang w:val="en-GB"/>
              </w:rPr>
            </w:pPr>
            <w:r>
              <w:rPr>
                <w:rFonts w:asciiTheme="minorHAnsi" w:hAnsiTheme="minorHAnsi"/>
                <w:lang w:val="en-GB"/>
              </w:rPr>
              <w:t>EN, UA</w:t>
            </w:r>
          </w:p>
        </w:tc>
      </w:tr>
      <w:tr w:rsidR="002F6E88" w:rsidRPr="006F38CF" w:rsidTr="002F6E88">
        <w:trPr>
          <w:trHeight w:val="482"/>
        </w:trPr>
        <w:tc>
          <w:tcPr>
            <w:tcW w:w="2127" w:type="dxa"/>
            <w:vMerge w:val="restart"/>
            <w:vAlign w:val="center"/>
          </w:tcPr>
          <w:p w:rsidR="002F6E88" w:rsidRPr="006F38CF" w:rsidRDefault="002F6E88" w:rsidP="002F6E88">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2F6E88" w:rsidRPr="006F38CF" w:rsidRDefault="00ED10D1" w:rsidP="002F6E88">
            <w:pPr>
              <w:rPr>
                <w:rFonts w:asciiTheme="minorHAnsi" w:hAnsiTheme="minorHAnsi"/>
                <w:lang w:val="en-GB"/>
              </w:rPr>
            </w:pPr>
            <w:sdt>
              <w:sdtPr>
                <w:rPr>
                  <w:color w:val="000000"/>
                </w:rPr>
                <w:id w:val="-930043110"/>
                <w14:checkbox>
                  <w14:checked w14:val="1"/>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Teaching staff</w:t>
            </w:r>
            <w:r w:rsidR="002F6E88">
              <w:rPr>
                <w:rFonts w:asciiTheme="minorHAnsi" w:hAnsiTheme="minorHAnsi"/>
                <w:lang w:val="en-GB"/>
              </w:rPr>
              <w:t xml:space="preserve"> </w:t>
            </w:r>
          </w:p>
          <w:p w:rsidR="002F6E88" w:rsidRPr="006F38CF" w:rsidRDefault="00ED10D1" w:rsidP="002F6E88">
            <w:pPr>
              <w:rPr>
                <w:rFonts w:asciiTheme="minorHAnsi" w:hAnsiTheme="minorHAnsi"/>
                <w:lang w:val="en-GB"/>
              </w:rPr>
            </w:pPr>
            <w:sdt>
              <w:sdtPr>
                <w:rPr>
                  <w:color w:val="000000"/>
                </w:rPr>
                <w:id w:val="1653029978"/>
                <w14:checkbox>
                  <w14:checked w14:val="1"/>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Students</w:t>
            </w:r>
            <w:r w:rsidR="002F6E88">
              <w:rPr>
                <w:rFonts w:asciiTheme="minorHAnsi" w:hAnsiTheme="minorHAnsi"/>
                <w:lang w:val="en-GB"/>
              </w:rPr>
              <w:t xml:space="preserve"> </w:t>
            </w:r>
          </w:p>
          <w:p w:rsidR="002F6E88" w:rsidRPr="006F38CF" w:rsidRDefault="00ED10D1" w:rsidP="002F6E88">
            <w:pPr>
              <w:rPr>
                <w:rFonts w:asciiTheme="minorHAnsi" w:hAnsiTheme="minorHAnsi"/>
                <w:lang w:val="en-GB"/>
              </w:rPr>
            </w:pPr>
            <w:sdt>
              <w:sdtPr>
                <w:rPr>
                  <w:color w:val="000000"/>
                </w:rPr>
                <w:id w:val="-1395580309"/>
                <w14:checkbox>
                  <w14:checked w14:val="1"/>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Trainees</w:t>
            </w:r>
            <w:r w:rsidR="002F6E88">
              <w:rPr>
                <w:rFonts w:asciiTheme="minorHAnsi" w:hAnsiTheme="minorHAnsi"/>
                <w:lang w:val="en-GB"/>
              </w:rPr>
              <w:t xml:space="preserve"> </w:t>
            </w:r>
          </w:p>
          <w:p w:rsidR="002F6E88" w:rsidRPr="006F38CF" w:rsidRDefault="00ED10D1" w:rsidP="002F6E88">
            <w:pPr>
              <w:rPr>
                <w:rFonts w:asciiTheme="minorHAnsi" w:hAnsiTheme="minorHAnsi"/>
                <w:lang w:val="en-GB"/>
              </w:rPr>
            </w:pPr>
            <w:sdt>
              <w:sdtPr>
                <w:rPr>
                  <w:color w:val="000000"/>
                </w:rPr>
                <w:id w:val="-1627078406"/>
                <w14:checkbox>
                  <w14:checked w14:val="1"/>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Administrative staff</w:t>
            </w:r>
          </w:p>
          <w:p w:rsidR="002F6E88" w:rsidRPr="006F38CF" w:rsidRDefault="00ED10D1" w:rsidP="002F6E88">
            <w:pPr>
              <w:rPr>
                <w:rFonts w:asciiTheme="minorHAnsi" w:hAnsiTheme="minorHAnsi"/>
                <w:lang w:val="en-GB"/>
              </w:rPr>
            </w:pPr>
            <w:sdt>
              <w:sdtPr>
                <w:rPr>
                  <w:color w:val="000000"/>
                </w:rPr>
                <w:id w:val="-1970503775"/>
                <w14:checkbox>
                  <w14:checked w14:val="1"/>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Technical staff</w:t>
            </w:r>
            <w:r w:rsidR="002F6E88">
              <w:rPr>
                <w:rFonts w:asciiTheme="minorHAnsi" w:hAnsiTheme="minorHAnsi"/>
                <w:lang w:val="en-GB"/>
              </w:rPr>
              <w:t xml:space="preserve"> </w:t>
            </w:r>
          </w:p>
          <w:p w:rsidR="002F6E88" w:rsidRPr="006F38CF" w:rsidRDefault="00ED10D1" w:rsidP="002F6E88">
            <w:pPr>
              <w:rPr>
                <w:rFonts w:asciiTheme="minorHAnsi" w:hAnsiTheme="minorHAnsi"/>
                <w:lang w:val="en-GB"/>
              </w:rPr>
            </w:pPr>
            <w:sdt>
              <w:sdtPr>
                <w:rPr>
                  <w:color w:val="000000"/>
                </w:rPr>
                <w:id w:val="-1921939602"/>
                <w14:checkbox>
                  <w14:checked w14:val="0"/>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Librarians</w:t>
            </w:r>
            <w:r w:rsidR="002F6E88">
              <w:rPr>
                <w:rFonts w:asciiTheme="minorHAnsi" w:hAnsiTheme="minorHAnsi"/>
                <w:lang w:val="en-GB"/>
              </w:rPr>
              <w:t xml:space="preserve"> </w:t>
            </w:r>
          </w:p>
          <w:p w:rsidR="002F6E88" w:rsidRPr="006F38CF" w:rsidRDefault="00ED10D1" w:rsidP="002F6E88">
            <w:pPr>
              <w:rPr>
                <w:rFonts w:asciiTheme="minorHAnsi" w:hAnsiTheme="minorHAnsi"/>
                <w:lang w:val="en-GB"/>
              </w:rPr>
            </w:pPr>
            <w:sdt>
              <w:sdtPr>
                <w:rPr>
                  <w:color w:val="000000"/>
                </w:rPr>
                <w:id w:val="-730228567"/>
                <w14:checkbox>
                  <w14:checked w14:val="0"/>
                  <w14:checkedState w14:val="2612" w14:font="MS Gothic"/>
                  <w14:uncheckedState w14:val="2610" w14:font="MS Gothic"/>
                </w14:checkbox>
              </w:sdtPr>
              <w:sdtEndPr/>
              <w:sdtContent>
                <w:r w:rsidR="00EE1D8A">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Other</w:t>
            </w:r>
          </w:p>
        </w:tc>
      </w:tr>
      <w:tr w:rsidR="002F6E88" w:rsidRPr="006F38CF" w:rsidTr="002F6E88">
        <w:trPr>
          <w:trHeight w:val="482"/>
        </w:trPr>
        <w:tc>
          <w:tcPr>
            <w:tcW w:w="2127" w:type="dxa"/>
            <w:vMerge/>
            <w:vAlign w:val="center"/>
          </w:tcPr>
          <w:p w:rsidR="002F6E88" w:rsidRPr="006F38CF" w:rsidRDefault="002F6E88" w:rsidP="002F6E88">
            <w:pPr>
              <w:rPr>
                <w:rFonts w:asciiTheme="minorHAnsi" w:hAnsiTheme="minorHAnsi"/>
                <w:lang w:val="en-GB"/>
              </w:rPr>
            </w:pPr>
          </w:p>
        </w:tc>
        <w:tc>
          <w:tcPr>
            <w:tcW w:w="7512" w:type="dxa"/>
            <w:gridSpan w:val="5"/>
            <w:tcBorders>
              <w:bottom w:val="single" w:sz="4" w:space="0" w:color="auto"/>
            </w:tcBorders>
            <w:vAlign w:val="center"/>
          </w:tcPr>
          <w:p w:rsidR="002F6E88" w:rsidRPr="006F38CF" w:rsidRDefault="00EE1D8A" w:rsidP="002F6E88">
            <w:pPr>
              <w:rPr>
                <w:rFonts w:asciiTheme="minorHAnsi" w:hAnsiTheme="minorHAnsi"/>
                <w:b/>
                <w:i/>
                <w:lang w:val="en-GB"/>
              </w:rPr>
            </w:pPr>
            <w:r>
              <w:rPr>
                <w:rFonts w:asciiTheme="minorHAnsi" w:hAnsiTheme="minorHAnsi"/>
                <w:i/>
                <w:lang w:val="en-GB"/>
              </w:rPr>
              <w:t>-</w:t>
            </w:r>
          </w:p>
        </w:tc>
      </w:tr>
      <w:tr w:rsidR="002F6E88" w:rsidRPr="006F38CF" w:rsidTr="002F6E88">
        <w:trPr>
          <w:trHeight w:val="840"/>
        </w:trPr>
        <w:tc>
          <w:tcPr>
            <w:tcW w:w="2127" w:type="dxa"/>
            <w:tcBorders>
              <w:right w:val="single" w:sz="4" w:space="0" w:color="auto"/>
            </w:tcBorders>
            <w:vAlign w:val="center"/>
          </w:tcPr>
          <w:p w:rsidR="002F6E88" w:rsidRPr="006F38CF" w:rsidRDefault="002F6E88" w:rsidP="002F6E88">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EE1D8A" w:rsidRDefault="00ED10D1" w:rsidP="002F6E88">
            <w:pPr>
              <w:rPr>
                <w:rFonts w:asciiTheme="minorHAnsi" w:hAnsiTheme="minorHAnsi"/>
                <w:lang w:val="en-GB"/>
              </w:rPr>
            </w:pPr>
            <w:sdt>
              <w:sdtPr>
                <w:rPr>
                  <w:color w:val="000000"/>
                </w:rPr>
                <w:id w:val="-495657367"/>
                <w14:checkbox>
                  <w14:checked w14:val="1"/>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Department / Faculty</w:t>
            </w:r>
          </w:p>
          <w:p w:rsidR="002F6E88" w:rsidRPr="006F38CF" w:rsidRDefault="00ED10D1" w:rsidP="002F6E88">
            <w:pPr>
              <w:rPr>
                <w:rFonts w:asciiTheme="minorHAnsi" w:hAnsiTheme="minorHAnsi"/>
                <w:lang w:val="en-GB"/>
              </w:rPr>
            </w:pPr>
            <w:sdt>
              <w:sdtPr>
                <w:rPr>
                  <w:color w:val="000000"/>
                </w:rPr>
                <w:id w:val="-604193686"/>
                <w14:checkbox>
                  <w14:checked w14:val="1"/>
                  <w14:checkedState w14:val="2612" w14:font="MS Gothic"/>
                  <w14:uncheckedState w14:val="2610" w14:font="MS Gothic"/>
                </w14:checkbox>
              </w:sdtPr>
              <w:sdtEndPr/>
              <w:sdtContent>
                <w:r w:rsidR="002F6E88">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2F6E88" w:rsidRPr="006F38CF" w:rsidRDefault="00ED10D1" w:rsidP="002F6E88">
            <w:pPr>
              <w:rPr>
                <w:rFonts w:asciiTheme="minorHAnsi" w:hAnsiTheme="minorHAnsi"/>
                <w:lang w:val="en-GB"/>
              </w:rPr>
            </w:pPr>
            <w:sdt>
              <w:sdtPr>
                <w:rPr>
                  <w:color w:val="000000"/>
                </w:rPr>
                <w:id w:val="-1698000907"/>
                <w14:checkbox>
                  <w14:checked w14:val="0"/>
                  <w14:checkedState w14:val="2612" w14:font="MS Gothic"/>
                  <w14:uncheckedState w14:val="2610" w14:font="MS Gothic"/>
                </w14:checkbox>
              </w:sdtPr>
              <w:sdtEndPr/>
              <w:sdtContent>
                <w:r w:rsidR="00EE1D8A">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Local</w:t>
            </w:r>
          </w:p>
          <w:p w:rsidR="002F6E88" w:rsidRPr="006F38CF" w:rsidRDefault="00ED10D1" w:rsidP="002F6E88">
            <w:pPr>
              <w:rPr>
                <w:rFonts w:asciiTheme="minorHAnsi" w:hAnsiTheme="minorHAnsi"/>
                <w:lang w:val="en-GB"/>
              </w:rPr>
            </w:pPr>
            <w:sdt>
              <w:sdtPr>
                <w:rPr>
                  <w:color w:val="000000"/>
                </w:rPr>
                <w:id w:val="185493128"/>
                <w14:checkbox>
                  <w14:checked w14:val="0"/>
                  <w14:checkedState w14:val="2612" w14:font="MS Gothic"/>
                  <w14:uncheckedState w14:val="2610" w14:font="MS Gothic"/>
                </w14:checkbox>
              </w:sdtPr>
              <w:sdtEndPr/>
              <w:sdtContent>
                <w:r w:rsidR="00EE1D8A">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2F6E88" w:rsidRPr="006F38CF" w:rsidRDefault="00ED10D1" w:rsidP="002F6E88">
            <w:pPr>
              <w:rPr>
                <w:rFonts w:asciiTheme="minorHAnsi" w:hAnsiTheme="minorHAnsi"/>
                <w:lang w:val="en-GB"/>
              </w:rPr>
            </w:pPr>
            <w:sdt>
              <w:sdtPr>
                <w:rPr>
                  <w:color w:val="000000"/>
                </w:rPr>
                <w:id w:val="-673953709"/>
                <w14:checkbox>
                  <w14:checked w14:val="0"/>
                  <w14:checkedState w14:val="2612" w14:font="MS Gothic"/>
                  <w14:uncheckedState w14:val="2610" w14:font="MS Gothic"/>
                </w14:checkbox>
              </w:sdtPr>
              <w:sdtEndPr/>
              <w:sdtContent>
                <w:r w:rsidR="00EE1D8A">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National</w:t>
            </w:r>
          </w:p>
          <w:p w:rsidR="002F6E88" w:rsidRPr="006F38CF" w:rsidRDefault="00ED10D1" w:rsidP="002F6E88">
            <w:pPr>
              <w:rPr>
                <w:rFonts w:asciiTheme="minorHAnsi" w:hAnsiTheme="minorHAnsi"/>
                <w:lang w:val="en-GB"/>
              </w:rPr>
            </w:pPr>
            <w:sdt>
              <w:sdtPr>
                <w:rPr>
                  <w:color w:val="000000"/>
                </w:rPr>
                <w:id w:val="-387195365"/>
                <w14:checkbox>
                  <w14:checked w14:val="1"/>
                  <w14:checkedState w14:val="2612" w14:font="MS Gothic"/>
                  <w14:uncheckedState w14:val="2610" w14:font="MS Gothic"/>
                </w14:checkbox>
              </w:sdtPr>
              <w:sdtEndPr/>
              <w:sdtContent>
                <w:r w:rsidR="00EE1D8A">
                  <w:rPr>
                    <w:rFonts w:ascii="MS Gothic" w:eastAsia="MS Gothic" w:hAnsi="MS Gothic" w:hint="eastAsia"/>
                    <w:color w:val="000000"/>
                  </w:rPr>
                  <w:t>☒</w:t>
                </w:r>
              </w:sdtContent>
            </w:sdt>
            <w:r w:rsidR="002F6E88" w:rsidRPr="006F38CF">
              <w:rPr>
                <w:rFonts w:asciiTheme="minorHAnsi" w:hAnsiTheme="minorHAnsi"/>
                <w:color w:val="000000"/>
                <w:lang w:val="en-GB"/>
              </w:rPr>
              <w:t xml:space="preserve"> </w:t>
            </w:r>
            <w:r w:rsidR="002F6E88" w:rsidRPr="006F38CF">
              <w:rPr>
                <w:rFonts w:asciiTheme="minorHAnsi" w:hAnsiTheme="minorHAnsi"/>
                <w:lang w:val="en-GB"/>
              </w:rPr>
              <w:t>International</w:t>
            </w:r>
          </w:p>
        </w:tc>
      </w:tr>
    </w:tbl>
    <w:p w:rsidR="002F6E88" w:rsidRDefault="002F6E88" w:rsidP="003C5A35"/>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B955CE" w:rsidRPr="00CD773F" w:rsidTr="0046500A">
        <w:tc>
          <w:tcPr>
            <w:tcW w:w="2127" w:type="dxa"/>
            <w:vMerge w:val="restart"/>
            <w:vAlign w:val="center"/>
          </w:tcPr>
          <w:p w:rsidR="00B955CE" w:rsidRPr="006F38CF" w:rsidRDefault="00B955CE" w:rsidP="0046500A">
            <w:pPr>
              <w:rPr>
                <w:rFonts w:asciiTheme="minorHAnsi" w:hAnsiTheme="minorHAnsi"/>
                <w:b/>
                <w:lang w:val="en-GB"/>
              </w:rPr>
            </w:pPr>
            <w:r w:rsidRPr="006F38CF">
              <w:rPr>
                <w:rFonts w:asciiTheme="minorHAnsi" w:hAnsiTheme="minorHAnsi"/>
                <w:b/>
                <w:lang w:val="en-GB"/>
              </w:rPr>
              <w:t>Expected Deliverable/Results/</w:t>
            </w:r>
          </w:p>
          <w:p w:rsidR="00B955CE" w:rsidRPr="006F38CF" w:rsidRDefault="00B955CE" w:rsidP="0046500A">
            <w:pPr>
              <w:rPr>
                <w:rFonts w:asciiTheme="minorHAnsi" w:hAnsiTheme="minorHAnsi"/>
                <w:lang w:val="en-GB"/>
              </w:rPr>
            </w:pPr>
            <w:r w:rsidRPr="006F38CF">
              <w:rPr>
                <w:rFonts w:asciiTheme="minorHAnsi" w:hAnsiTheme="minorHAnsi"/>
                <w:b/>
                <w:lang w:val="en-GB"/>
              </w:rPr>
              <w:t>Outcomes</w:t>
            </w:r>
          </w:p>
        </w:tc>
        <w:tc>
          <w:tcPr>
            <w:tcW w:w="1984" w:type="dxa"/>
            <w:vAlign w:val="center"/>
          </w:tcPr>
          <w:p w:rsidR="00B955CE" w:rsidRPr="006F38CF" w:rsidRDefault="00B955CE" w:rsidP="0046500A">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B955CE" w:rsidRPr="00CD773F" w:rsidRDefault="00F82CBB" w:rsidP="0046500A">
            <w:pPr>
              <w:ind w:left="5040" w:hanging="328"/>
              <w:rPr>
                <w:rFonts w:asciiTheme="minorHAnsi" w:hAnsiTheme="minorHAnsi"/>
                <w:b/>
                <w:sz w:val="24"/>
                <w:lang w:val="en-GB"/>
              </w:rPr>
            </w:pPr>
            <w:r>
              <w:rPr>
                <w:rFonts w:asciiTheme="minorHAnsi" w:hAnsiTheme="minorHAnsi"/>
                <w:b/>
                <w:sz w:val="24"/>
                <w:lang w:val="ru-RU"/>
              </w:rPr>
              <w:t>2</w:t>
            </w:r>
            <w:r w:rsidR="008C1E9E">
              <w:rPr>
                <w:rFonts w:asciiTheme="minorHAnsi" w:hAnsiTheme="minorHAnsi"/>
                <w:b/>
                <w:sz w:val="24"/>
                <w:lang w:val="en-GB"/>
              </w:rPr>
              <w:t>.11</w:t>
            </w:r>
            <w:r w:rsidR="00B955CE" w:rsidRPr="00CD773F">
              <w:rPr>
                <w:rFonts w:asciiTheme="minorHAnsi" w:hAnsiTheme="minorHAnsi"/>
                <w:b/>
                <w:sz w:val="24"/>
                <w:lang w:val="en-GB"/>
              </w:rPr>
              <w:t>.</w:t>
            </w:r>
          </w:p>
        </w:tc>
      </w:tr>
      <w:tr w:rsidR="00B955CE" w:rsidRPr="006F38CF" w:rsidTr="0046500A">
        <w:tc>
          <w:tcPr>
            <w:tcW w:w="2127" w:type="dxa"/>
            <w:vMerge/>
            <w:vAlign w:val="center"/>
          </w:tcPr>
          <w:p w:rsidR="00B955CE" w:rsidRPr="006F38CF" w:rsidRDefault="00B955CE" w:rsidP="0046500A">
            <w:pPr>
              <w:rPr>
                <w:rFonts w:asciiTheme="minorHAnsi" w:hAnsiTheme="minorHAnsi"/>
                <w:lang w:val="en-GB"/>
              </w:rPr>
            </w:pPr>
          </w:p>
        </w:tc>
        <w:tc>
          <w:tcPr>
            <w:tcW w:w="1984" w:type="dxa"/>
            <w:vAlign w:val="center"/>
          </w:tcPr>
          <w:p w:rsidR="00B955CE" w:rsidRPr="006F38CF" w:rsidRDefault="00B955CE" w:rsidP="0046500A">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B955CE" w:rsidRPr="006F38CF" w:rsidRDefault="00B955CE" w:rsidP="008C1E9E">
            <w:pPr>
              <w:rPr>
                <w:rFonts w:asciiTheme="minorHAnsi" w:hAnsiTheme="minorHAnsi"/>
                <w:szCs w:val="22"/>
                <w:lang w:val="en-GB"/>
              </w:rPr>
            </w:pPr>
            <w:r>
              <w:rPr>
                <w:rFonts w:asciiTheme="minorHAnsi" w:hAnsiTheme="minorHAnsi"/>
                <w:szCs w:val="22"/>
                <w:lang w:val="en-GB"/>
              </w:rPr>
              <w:t xml:space="preserve">Permanent running of </w:t>
            </w:r>
            <w:r w:rsidR="008C1E9E">
              <w:rPr>
                <w:rFonts w:asciiTheme="minorHAnsi" w:hAnsiTheme="minorHAnsi"/>
                <w:szCs w:val="22"/>
                <w:lang w:val="en-GB"/>
              </w:rPr>
              <w:t>reformed</w:t>
            </w:r>
            <w:r>
              <w:rPr>
                <w:rFonts w:asciiTheme="minorHAnsi" w:hAnsiTheme="minorHAnsi"/>
                <w:szCs w:val="22"/>
                <w:lang w:val="en-GB"/>
              </w:rPr>
              <w:t xml:space="preserve"> TFL curricula</w:t>
            </w:r>
          </w:p>
        </w:tc>
      </w:tr>
      <w:tr w:rsidR="00B955CE" w:rsidRPr="006F38CF" w:rsidTr="0046500A">
        <w:trPr>
          <w:trHeight w:val="472"/>
        </w:trPr>
        <w:tc>
          <w:tcPr>
            <w:tcW w:w="2127" w:type="dxa"/>
            <w:vMerge/>
            <w:vAlign w:val="center"/>
          </w:tcPr>
          <w:p w:rsidR="00B955CE" w:rsidRPr="006F38CF" w:rsidRDefault="00B955CE" w:rsidP="0046500A">
            <w:pPr>
              <w:rPr>
                <w:rFonts w:asciiTheme="minorHAnsi" w:hAnsiTheme="minorHAnsi"/>
                <w:lang w:val="en-GB"/>
              </w:rPr>
            </w:pPr>
          </w:p>
        </w:tc>
        <w:tc>
          <w:tcPr>
            <w:tcW w:w="1984" w:type="dxa"/>
            <w:vAlign w:val="center"/>
          </w:tcPr>
          <w:p w:rsidR="00B955CE" w:rsidRPr="006F38CF" w:rsidRDefault="00B955CE" w:rsidP="0046500A">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B955CE" w:rsidRPr="006F38CF" w:rsidRDefault="00ED10D1" w:rsidP="0046500A">
            <w:pPr>
              <w:rPr>
                <w:rFonts w:asciiTheme="minorHAnsi" w:hAnsiTheme="minorHAnsi"/>
                <w:color w:val="000000"/>
                <w:lang w:val="en-GB"/>
              </w:rPr>
            </w:pPr>
            <w:sdt>
              <w:sdtPr>
                <w:rPr>
                  <w:color w:val="000000"/>
                </w:rPr>
                <w:id w:val="-1779251574"/>
                <w14:checkbox>
                  <w14:checked w14:val="0"/>
                  <w14:checkedState w14:val="2612" w14:font="MS Gothic"/>
                  <w14:uncheckedState w14:val="2610" w14:font="MS Gothic"/>
                </w14:checkbox>
              </w:sdtPr>
              <w:sdtEndPr/>
              <w:sdtContent>
                <w:r w:rsidR="00B955CE" w:rsidRPr="006F38CF">
                  <w:rPr>
                    <w:rFonts w:ascii="MS Gothic" w:eastAsia="MS Gothic" w:hAnsi="MS Gothic" w:cs="MS Gothic" w:hint="eastAsia"/>
                    <w:color w:val="000000"/>
                    <w:lang w:val="en-GB"/>
                  </w:rPr>
                  <w:t>☐</w:t>
                </w:r>
              </w:sdtContent>
            </w:sdt>
            <w:r w:rsidR="00B955CE" w:rsidRPr="006F38CF">
              <w:rPr>
                <w:rFonts w:asciiTheme="minorHAnsi" w:hAnsiTheme="minorHAnsi"/>
                <w:color w:val="000000"/>
                <w:lang w:val="en-GB"/>
              </w:rPr>
              <w:t xml:space="preserve"> Teaching material</w:t>
            </w:r>
          </w:p>
          <w:p w:rsidR="00B955CE" w:rsidRPr="006F38CF" w:rsidRDefault="00ED10D1" w:rsidP="0046500A">
            <w:pPr>
              <w:rPr>
                <w:rFonts w:asciiTheme="minorHAnsi" w:hAnsiTheme="minorHAnsi"/>
                <w:color w:val="000000"/>
                <w:lang w:val="en-GB"/>
              </w:rPr>
            </w:pPr>
            <w:sdt>
              <w:sdtPr>
                <w:rPr>
                  <w:color w:val="000000"/>
                </w:rPr>
                <w:id w:val="-135260202"/>
                <w14:checkbox>
                  <w14:checked w14:val="0"/>
                  <w14:checkedState w14:val="2612" w14:font="MS Gothic"/>
                  <w14:uncheckedState w14:val="2610" w14:font="MS Gothic"/>
                </w14:checkbox>
              </w:sdtPr>
              <w:sdtEndPr/>
              <w:sdtContent>
                <w:r w:rsidR="00B955CE" w:rsidRPr="006F38CF">
                  <w:rPr>
                    <w:rFonts w:ascii="MS Gothic" w:eastAsia="MS Gothic" w:hAnsi="MS Gothic" w:cs="MS Gothic" w:hint="eastAsia"/>
                    <w:color w:val="000000"/>
                    <w:lang w:val="en-GB"/>
                  </w:rPr>
                  <w:t>☐</w:t>
                </w:r>
              </w:sdtContent>
            </w:sdt>
            <w:r w:rsidR="00B955CE" w:rsidRPr="006F38CF">
              <w:rPr>
                <w:rFonts w:asciiTheme="minorHAnsi" w:hAnsiTheme="minorHAnsi"/>
                <w:color w:val="000000"/>
                <w:lang w:val="en-GB"/>
              </w:rPr>
              <w:t xml:space="preserve"> Learning material</w:t>
            </w:r>
          </w:p>
          <w:p w:rsidR="00B955CE" w:rsidRPr="006F38CF" w:rsidRDefault="00ED10D1" w:rsidP="0046500A">
            <w:pPr>
              <w:rPr>
                <w:rFonts w:asciiTheme="minorHAnsi" w:hAnsiTheme="minorHAnsi"/>
                <w:color w:val="000000"/>
                <w:lang w:val="en-GB"/>
              </w:rPr>
            </w:pPr>
            <w:sdt>
              <w:sdtPr>
                <w:rPr>
                  <w:color w:val="000000"/>
                </w:rPr>
                <w:id w:val="-1061097897"/>
                <w14:checkbox>
                  <w14:checked w14:val="0"/>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Training material</w:t>
            </w:r>
          </w:p>
        </w:tc>
        <w:tc>
          <w:tcPr>
            <w:tcW w:w="2764" w:type="dxa"/>
            <w:gridSpan w:val="2"/>
            <w:vAlign w:val="center"/>
          </w:tcPr>
          <w:p w:rsidR="00B955CE" w:rsidRPr="006F38CF" w:rsidRDefault="00ED10D1" w:rsidP="0046500A">
            <w:pPr>
              <w:rPr>
                <w:rFonts w:asciiTheme="minorHAnsi" w:hAnsiTheme="minorHAnsi"/>
                <w:color w:val="000000"/>
                <w:lang w:val="en-GB"/>
              </w:rPr>
            </w:pPr>
            <w:sdt>
              <w:sdtPr>
                <w:rPr>
                  <w:color w:val="000000"/>
                </w:rPr>
                <w:id w:val="-130492272"/>
                <w14:checkbox>
                  <w14:checked w14:val="0"/>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Event</w:t>
            </w:r>
          </w:p>
          <w:p w:rsidR="00B955CE" w:rsidRPr="006F38CF" w:rsidRDefault="00ED10D1" w:rsidP="0046500A">
            <w:pPr>
              <w:rPr>
                <w:rFonts w:asciiTheme="minorHAnsi" w:hAnsiTheme="minorHAnsi"/>
                <w:color w:val="000000"/>
                <w:lang w:val="en-GB"/>
              </w:rPr>
            </w:pPr>
            <w:sdt>
              <w:sdtPr>
                <w:rPr>
                  <w:color w:val="000000"/>
                </w:rPr>
                <w:id w:val="2072537295"/>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Report </w:t>
            </w:r>
          </w:p>
          <w:p w:rsidR="00B955CE" w:rsidRPr="006F38CF" w:rsidRDefault="00ED10D1" w:rsidP="0046500A">
            <w:pPr>
              <w:rPr>
                <w:rFonts w:asciiTheme="minorHAnsi" w:hAnsiTheme="minorHAnsi"/>
                <w:color w:val="000000"/>
                <w:lang w:val="en-GB"/>
              </w:rPr>
            </w:pPr>
            <w:sdt>
              <w:sdtPr>
                <w:rPr>
                  <w:color w:val="000000"/>
                </w:rPr>
                <w:id w:val="492760014"/>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Service/Product </w:t>
            </w:r>
          </w:p>
        </w:tc>
      </w:tr>
      <w:tr w:rsidR="00B955CE" w:rsidRPr="003C5A35" w:rsidTr="0046500A">
        <w:tc>
          <w:tcPr>
            <w:tcW w:w="2127" w:type="dxa"/>
            <w:vMerge/>
            <w:vAlign w:val="center"/>
          </w:tcPr>
          <w:p w:rsidR="00B955CE" w:rsidRPr="006F38CF" w:rsidRDefault="00B955CE" w:rsidP="0046500A">
            <w:pPr>
              <w:rPr>
                <w:rFonts w:asciiTheme="minorHAnsi" w:hAnsiTheme="minorHAnsi"/>
                <w:lang w:val="en-GB"/>
              </w:rPr>
            </w:pPr>
          </w:p>
        </w:tc>
        <w:tc>
          <w:tcPr>
            <w:tcW w:w="1984" w:type="dxa"/>
            <w:vAlign w:val="center"/>
          </w:tcPr>
          <w:p w:rsidR="00B955CE" w:rsidRPr="006F38CF" w:rsidRDefault="00B955CE" w:rsidP="0046500A">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B955CE" w:rsidRDefault="00B955CE" w:rsidP="0046500A">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sidR="002162FF">
              <w:rPr>
                <w:rFonts w:asciiTheme="minorHAnsi" w:hAnsiTheme="minorHAnsi" w:cstheme="minorHAnsi"/>
                <w:b/>
                <w:color w:val="000000"/>
                <w:szCs w:val="22"/>
                <w:lang w:val="en-US"/>
              </w:rPr>
              <w:t xml:space="preserve"> P5-P12</w:t>
            </w:r>
          </w:p>
          <w:p w:rsidR="00B955CE" w:rsidRDefault="00B955CE" w:rsidP="0046500A">
            <w:pPr>
              <w:rPr>
                <w:rFonts w:asciiTheme="minorHAnsi" w:hAnsiTheme="minorHAnsi" w:cstheme="minorHAnsi"/>
                <w:color w:val="000000"/>
                <w:szCs w:val="22"/>
                <w:lang w:val="en-US"/>
              </w:rPr>
            </w:pPr>
          </w:p>
          <w:p w:rsidR="00476CC6" w:rsidRPr="003C5A35" w:rsidRDefault="00B955CE" w:rsidP="008C1E9E">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After the TFL piloting, feedbacks and </w:t>
            </w:r>
            <w:r w:rsidR="00FC4CD9">
              <w:rPr>
                <w:rFonts w:asciiTheme="minorHAnsi" w:hAnsiTheme="minorHAnsi" w:cstheme="minorHAnsi"/>
                <w:color w:val="000000"/>
                <w:szCs w:val="22"/>
                <w:lang w:val="en-US"/>
              </w:rPr>
              <w:t xml:space="preserve">necessary </w:t>
            </w:r>
            <w:r>
              <w:rPr>
                <w:rFonts w:asciiTheme="minorHAnsi" w:hAnsiTheme="minorHAnsi" w:cstheme="minorHAnsi"/>
                <w:color w:val="000000"/>
                <w:szCs w:val="22"/>
                <w:lang w:val="en-US"/>
              </w:rPr>
              <w:t xml:space="preserve">alterations introduced (if any), the UA partner universities will commit to running the </w:t>
            </w:r>
            <w:r w:rsidR="008C1E9E">
              <w:rPr>
                <w:rFonts w:asciiTheme="minorHAnsi" w:hAnsiTheme="minorHAnsi" w:cstheme="minorHAnsi"/>
                <w:color w:val="000000"/>
                <w:szCs w:val="22"/>
                <w:lang w:val="en-US"/>
              </w:rPr>
              <w:t>reformed</w:t>
            </w:r>
            <w:r>
              <w:rPr>
                <w:rFonts w:asciiTheme="minorHAnsi" w:hAnsiTheme="minorHAnsi" w:cstheme="minorHAnsi"/>
                <w:color w:val="000000"/>
                <w:szCs w:val="22"/>
                <w:lang w:val="en-US"/>
              </w:rPr>
              <w:t xml:space="preserve"> curricula on a permanent basis (after the project lifetime</w:t>
            </w:r>
            <w:r w:rsidR="00D037E4">
              <w:rPr>
                <w:rFonts w:asciiTheme="minorHAnsi" w:hAnsiTheme="minorHAnsi" w:cstheme="minorHAnsi"/>
                <w:color w:val="000000"/>
                <w:szCs w:val="22"/>
                <w:lang w:val="en-US"/>
              </w:rPr>
              <w:t>,</w:t>
            </w:r>
            <w:r w:rsidR="00FC4CD9">
              <w:rPr>
                <w:rFonts w:asciiTheme="minorHAnsi" w:hAnsiTheme="minorHAnsi" w:cstheme="minorHAnsi"/>
                <w:color w:val="000000"/>
                <w:szCs w:val="22"/>
                <w:lang w:val="en-US"/>
              </w:rPr>
              <w:t xml:space="preserve"> the curricula will be followed</w:t>
            </w:r>
            <w:r w:rsidR="008C1E9E">
              <w:rPr>
                <w:rFonts w:asciiTheme="minorHAnsi" w:hAnsiTheme="minorHAnsi" w:cstheme="minorHAnsi"/>
                <w:color w:val="000000"/>
                <w:szCs w:val="22"/>
                <w:lang w:val="en-US"/>
              </w:rPr>
              <w:t xml:space="preserve"> in all UA partners</w:t>
            </w:r>
            <w:r>
              <w:rPr>
                <w:rFonts w:asciiTheme="minorHAnsi" w:hAnsiTheme="minorHAnsi" w:cstheme="minorHAnsi"/>
                <w:color w:val="000000"/>
                <w:szCs w:val="22"/>
                <w:lang w:val="en-US"/>
              </w:rPr>
              <w:t>).</w:t>
            </w:r>
            <w:r w:rsidR="00476CC6">
              <w:rPr>
                <w:rFonts w:asciiTheme="minorHAnsi" w:hAnsiTheme="minorHAnsi" w:cstheme="minorHAnsi"/>
                <w:color w:val="000000"/>
                <w:szCs w:val="22"/>
                <w:lang w:val="en-US"/>
              </w:rPr>
              <w:t xml:space="preserve"> </w:t>
            </w:r>
          </w:p>
        </w:tc>
      </w:tr>
      <w:tr w:rsidR="00B955CE" w:rsidRPr="006F38CF" w:rsidTr="0046500A">
        <w:trPr>
          <w:trHeight w:val="47"/>
        </w:trPr>
        <w:tc>
          <w:tcPr>
            <w:tcW w:w="2127" w:type="dxa"/>
            <w:vMerge/>
            <w:vAlign w:val="center"/>
          </w:tcPr>
          <w:p w:rsidR="00B955CE" w:rsidRPr="006F38CF" w:rsidRDefault="00B955CE" w:rsidP="0046500A">
            <w:pPr>
              <w:rPr>
                <w:rFonts w:asciiTheme="minorHAnsi" w:hAnsiTheme="minorHAnsi"/>
                <w:lang w:val="en-GB"/>
              </w:rPr>
            </w:pPr>
          </w:p>
        </w:tc>
        <w:tc>
          <w:tcPr>
            <w:tcW w:w="1984" w:type="dxa"/>
            <w:vAlign w:val="center"/>
          </w:tcPr>
          <w:p w:rsidR="00B955CE" w:rsidRPr="006F38CF" w:rsidRDefault="00B955CE" w:rsidP="0046500A">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B955CE" w:rsidRPr="006F38CF" w:rsidRDefault="008C1E9E" w:rsidP="00B955CE">
            <w:pPr>
              <w:rPr>
                <w:rFonts w:asciiTheme="minorHAnsi" w:hAnsiTheme="minorHAnsi"/>
                <w:szCs w:val="22"/>
                <w:lang w:val="en-GB"/>
              </w:rPr>
            </w:pPr>
            <w:r>
              <w:rPr>
                <w:rFonts w:asciiTheme="minorHAnsi" w:hAnsiTheme="minorHAnsi"/>
                <w:szCs w:val="22"/>
                <w:lang w:val="en-GB"/>
              </w:rPr>
              <w:t>15</w:t>
            </w:r>
            <w:r w:rsidR="00B955CE">
              <w:rPr>
                <w:rFonts w:asciiTheme="minorHAnsi" w:hAnsiTheme="minorHAnsi"/>
                <w:szCs w:val="22"/>
                <w:lang w:val="en-GB"/>
              </w:rPr>
              <w:t>/11/2022</w:t>
            </w:r>
          </w:p>
        </w:tc>
      </w:tr>
      <w:tr w:rsidR="00B955CE" w:rsidRPr="006F38CF" w:rsidTr="0046500A">
        <w:trPr>
          <w:trHeight w:val="404"/>
        </w:trPr>
        <w:tc>
          <w:tcPr>
            <w:tcW w:w="2127" w:type="dxa"/>
            <w:vAlign w:val="center"/>
          </w:tcPr>
          <w:p w:rsidR="00B955CE" w:rsidRPr="006F38CF" w:rsidRDefault="00B955CE" w:rsidP="0046500A">
            <w:pPr>
              <w:rPr>
                <w:rFonts w:asciiTheme="minorHAnsi" w:hAnsiTheme="minorHAnsi"/>
                <w:lang w:val="en-GB"/>
              </w:rPr>
            </w:pPr>
          </w:p>
        </w:tc>
        <w:tc>
          <w:tcPr>
            <w:tcW w:w="1984" w:type="dxa"/>
            <w:vAlign w:val="center"/>
          </w:tcPr>
          <w:p w:rsidR="00B955CE" w:rsidRPr="006F38CF" w:rsidRDefault="00B955CE" w:rsidP="0046500A">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B955CE" w:rsidRPr="006F38CF" w:rsidRDefault="00B955CE" w:rsidP="0046500A">
            <w:pPr>
              <w:rPr>
                <w:rFonts w:asciiTheme="minorHAnsi" w:hAnsiTheme="minorHAnsi"/>
                <w:lang w:val="en-GB"/>
              </w:rPr>
            </w:pPr>
            <w:r>
              <w:rPr>
                <w:rFonts w:asciiTheme="minorHAnsi" w:hAnsiTheme="minorHAnsi"/>
                <w:lang w:val="en-GB"/>
              </w:rPr>
              <w:t>EN, UA</w:t>
            </w:r>
          </w:p>
        </w:tc>
      </w:tr>
      <w:tr w:rsidR="00B955CE" w:rsidRPr="006F38CF" w:rsidTr="0046500A">
        <w:trPr>
          <w:trHeight w:val="482"/>
        </w:trPr>
        <w:tc>
          <w:tcPr>
            <w:tcW w:w="2127" w:type="dxa"/>
            <w:vMerge w:val="restart"/>
            <w:vAlign w:val="center"/>
          </w:tcPr>
          <w:p w:rsidR="00B955CE" w:rsidRPr="006F38CF" w:rsidRDefault="00B955CE" w:rsidP="0046500A">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B955CE" w:rsidRPr="006F38CF" w:rsidRDefault="00ED10D1" w:rsidP="0046500A">
            <w:pPr>
              <w:rPr>
                <w:rFonts w:asciiTheme="minorHAnsi" w:hAnsiTheme="minorHAnsi"/>
                <w:lang w:val="en-GB"/>
              </w:rPr>
            </w:pPr>
            <w:sdt>
              <w:sdtPr>
                <w:rPr>
                  <w:color w:val="000000"/>
                </w:rPr>
                <w:id w:val="-1452629759"/>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Teaching staff</w:t>
            </w:r>
            <w:r w:rsidR="00B955CE">
              <w:rPr>
                <w:rFonts w:asciiTheme="minorHAnsi" w:hAnsiTheme="minorHAnsi"/>
                <w:lang w:val="en-GB"/>
              </w:rPr>
              <w:t xml:space="preserve"> </w:t>
            </w:r>
          </w:p>
          <w:p w:rsidR="00B955CE" w:rsidRPr="006F38CF" w:rsidRDefault="00ED10D1" w:rsidP="0046500A">
            <w:pPr>
              <w:rPr>
                <w:rFonts w:asciiTheme="minorHAnsi" w:hAnsiTheme="minorHAnsi"/>
                <w:lang w:val="en-GB"/>
              </w:rPr>
            </w:pPr>
            <w:sdt>
              <w:sdtPr>
                <w:rPr>
                  <w:color w:val="000000"/>
                </w:rPr>
                <w:id w:val="2561929"/>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Students</w:t>
            </w:r>
            <w:r w:rsidR="00B955CE">
              <w:rPr>
                <w:rFonts w:asciiTheme="minorHAnsi" w:hAnsiTheme="minorHAnsi"/>
                <w:lang w:val="en-GB"/>
              </w:rPr>
              <w:t xml:space="preserve"> </w:t>
            </w:r>
          </w:p>
          <w:p w:rsidR="00B955CE" w:rsidRPr="006F38CF" w:rsidRDefault="00ED10D1" w:rsidP="0046500A">
            <w:pPr>
              <w:rPr>
                <w:rFonts w:asciiTheme="minorHAnsi" w:hAnsiTheme="minorHAnsi"/>
                <w:lang w:val="en-GB"/>
              </w:rPr>
            </w:pPr>
            <w:sdt>
              <w:sdtPr>
                <w:rPr>
                  <w:color w:val="000000"/>
                </w:rPr>
                <w:id w:val="932935227"/>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Trainees</w:t>
            </w:r>
            <w:r w:rsidR="00B955CE">
              <w:rPr>
                <w:rFonts w:asciiTheme="minorHAnsi" w:hAnsiTheme="minorHAnsi"/>
                <w:lang w:val="en-GB"/>
              </w:rPr>
              <w:t xml:space="preserve"> </w:t>
            </w:r>
          </w:p>
          <w:p w:rsidR="00B955CE" w:rsidRPr="006F38CF" w:rsidRDefault="00ED10D1" w:rsidP="0046500A">
            <w:pPr>
              <w:rPr>
                <w:rFonts w:asciiTheme="minorHAnsi" w:hAnsiTheme="minorHAnsi"/>
                <w:lang w:val="en-GB"/>
              </w:rPr>
            </w:pPr>
            <w:sdt>
              <w:sdtPr>
                <w:rPr>
                  <w:color w:val="000000"/>
                </w:rPr>
                <w:id w:val="-44455580"/>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Administrative staff</w:t>
            </w:r>
          </w:p>
          <w:p w:rsidR="00B955CE" w:rsidRPr="006F38CF" w:rsidRDefault="00ED10D1" w:rsidP="0046500A">
            <w:pPr>
              <w:rPr>
                <w:rFonts w:asciiTheme="minorHAnsi" w:hAnsiTheme="minorHAnsi"/>
                <w:lang w:val="en-GB"/>
              </w:rPr>
            </w:pPr>
            <w:sdt>
              <w:sdtPr>
                <w:rPr>
                  <w:color w:val="000000"/>
                </w:rPr>
                <w:id w:val="-886020313"/>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Technical staff</w:t>
            </w:r>
            <w:r w:rsidR="00B955CE">
              <w:rPr>
                <w:rFonts w:asciiTheme="minorHAnsi" w:hAnsiTheme="minorHAnsi"/>
                <w:lang w:val="en-GB"/>
              </w:rPr>
              <w:t xml:space="preserve"> </w:t>
            </w:r>
          </w:p>
          <w:p w:rsidR="00B955CE" w:rsidRPr="006F38CF" w:rsidRDefault="00ED10D1" w:rsidP="0046500A">
            <w:pPr>
              <w:rPr>
                <w:rFonts w:asciiTheme="minorHAnsi" w:hAnsiTheme="minorHAnsi"/>
                <w:lang w:val="en-GB"/>
              </w:rPr>
            </w:pPr>
            <w:sdt>
              <w:sdtPr>
                <w:rPr>
                  <w:color w:val="000000"/>
                </w:rPr>
                <w:id w:val="-1693603729"/>
                <w14:checkbox>
                  <w14:checked w14:val="0"/>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Librarians</w:t>
            </w:r>
            <w:r w:rsidR="00B955CE">
              <w:rPr>
                <w:rFonts w:asciiTheme="minorHAnsi" w:hAnsiTheme="minorHAnsi"/>
                <w:lang w:val="en-GB"/>
              </w:rPr>
              <w:t xml:space="preserve"> </w:t>
            </w:r>
          </w:p>
          <w:p w:rsidR="00B955CE" w:rsidRPr="006F38CF" w:rsidRDefault="00ED10D1" w:rsidP="0046500A">
            <w:pPr>
              <w:rPr>
                <w:rFonts w:asciiTheme="minorHAnsi" w:hAnsiTheme="minorHAnsi"/>
                <w:lang w:val="en-GB"/>
              </w:rPr>
            </w:pPr>
            <w:sdt>
              <w:sdtPr>
                <w:rPr>
                  <w:color w:val="000000"/>
                </w:rPr>
                <w:id w:val="198288211"/>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Other</w:t>
            </w:r>
          </w:p>
        </w:tc>
      </w:tr>
      <w:tr w:rsidR="00B955CE" w:rsidRPr="006F38CF" w:rsidTr="0046500A">
        <w:trPr>
          <w:trHeight w:val="482"/>
        </w:trPr>
        <w:tc>
          <w:tcPr>
            <w:tcW w:w="2127" w:type="dxa"/>
            <w:vMerge/>
            <w:vAlign w:val="center"/>
          </w:tcPr>
          <w:p w:rsidR="00B955CE" w:rsidRPr="006F38CF" w:rsidRDefault="00B955CE" w:rsidP="0046500A">
            <w:pPr>
              <w:rPr>
                <w:rFonts w:asciiTheme="minorHAnsi" w:hAnsiTheme="minorHAnsi"/>
                <w:lang w:val="en-GB"/>
              </w:rPr>
            </w:pPr>
          </w:p>
        </w:tc>
        <w:tc>
          <w:tcPr>
            <w:tcW w:w="7512" w:type="dxa"/>
            <w:gridSpan w:val="5"/>
            <w:tcBorders>
              <w:bottom w:val="single" w:sz="4" w:space="0" w:color="auto"/>
            </w:tcBorders>
            <w:vAlign w:val="center"/>
          </w:tcPr>
          <w:p w:rsidR="00B955CE" w:rsidRPr="006F38CF" w:rsidRDefault="00B955CE" w:rsidP="0046500A">
            <w:pPr>
              <w:rPr>
                <w:rFonts w:asciiTheme="minorHAnsi" w:hAnsiTheme="minorHAnsi"/>
                <w:b/>
                <w:i/>
                <w:lang w:val="en-GB"/>
              </w:rPr>
            </w:pPr>
            <w:r>
              <w:rPr>
                <w:rFonts w:asciiTheme="minorHAnsi" w:hAnsiTheme="minorHAnsi"/>
                <w:i/>
                <w:lang w:val="en-GB"/>
              </w:rPr>
              <w:t>In-service school and university teachers</w:t>
            </w:r>
          </w:p>
        </w:tc>
      </w:tr>
      <w:tr w:rsidR="00B955CE" w:rsidRPr="006F38CF" w:rsidTr="0046500A">
        <w:trPr>
          <w:trHeight w:val="840"/>
        </w:trPr>
        <w:tc>
          <w:tcPr>
            <w:tcW w:w="2127" w:type="dxa"/>
            <w:tcBorders>
              <w:right w:val="single" w:sz="4" w:space="0" w:color="auto"/>
            </w:tcBorders>
            <w:vAlign w:val="center"/>
          </w:tcPr>
          <w:p w:rsidR="00B955CE" w:rsidRPr="006F38CF" w:rsidRDefault="00B955CE" w:rsidP="0046500A">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B955CE" w:rsidRPr="006F38CF" w:rsidRDefault="00ED10D1" w:rsidP="0046500A">
            <w:pPr>
              <w:rPr>
                <w:rFonts w:asciiTheme="minorHAnsi" w:hAnsiTheme="minorHAnsi"/>
                <w:lang w:val="en-GB"/>
              </w:rPr>
            </w:pPr>
            <w:sdt>
              <w:sdtPr>
                <w:rPr>
                  <w:color w:val="000000"/>
                </w:rPr>
                <w:id w:val="444581797"/>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 xml:space="preserve">Department / Faculty </w:t>
            </w:r>
            <w:sdt>
              <w:sdtPr>
                <w:rPr>
                  <w:color w:val="000000"/>
                </w:rPr>
                <w:id w:val="1967471589"/>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B955CE" w:rsidRPr="006F38CF" w:rsidRDefault="00ED10D1" w:rsidP="0046500A">
            <w:pPr>
              <w:rPr>
                <w:rFonts w:asciiTheme="minorHAnsi" w:hAnsiTheme="minorHAnsi"/>
                <w:lang w:val="en-GB"/>
              </w:rPr>
            </w:pPr>
            <w:sdt>
              <w:sdtPr>
                <w:rPr>
                  <w:color w:val="000000"/>
                </w:rPr>
                <w:id w:val="147558221"/>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Local</w:t>
            </w:r>
          </w:p>
          <w:p w:rsidR="00B955CE" w:rsidRPr="006F38CF" w:rsidRDefault="00ED10D1" w:rsidP="0046500A">
            <w:pPr>
              <w:rPr>
                <w:rFonts w:asciiTheme="minorHAnsi" w:hAnsiTheme="minorHAnsi"/>
                <w:lang w:val="en-GB"/>
              </w:rPr>
            </w:pPr>
            <w:sdt>
              <w:sdtPr>
                <w:rPr>
                  <w:color w:val="000000"/>
                </w:rPr>
                <w:id w:val="-539901047"/>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B955CE" w:rsidRPr="006F38CF" w:rsidRDefault="00ED10D1" w:rsidP="0046500A">
            <w:pPr>
              <w:rPr>
                <w:rFonts w:asciiTheme="minorHAnsi" w:hAnsiTheme="minorHAnsi"/>
                <w:lang w:val="en-GB"/>
              </w:rPr>
            </w:pPr>
            <w:sdt>
              <w:sdtPr>
                <w:rPr>
                  <w:color w:val="000000"/>
                </w:rPr>
                <w:id w:val="-1068188298"/>
                <w14:checkbox>
                  <w14:checked w14:val="1"/>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National</w:t>
            </w:r>
          </w:p>
          <w:p w:rsidR="00B955CE" w:rsidRPr="006F38CF" w:rsidRDefault="00ED10D1" w:rsidP="0046500A">
            <w:pPr>
              <w:rPr>
                <w:rFonts w:asciiTheme="minorHAnsi" w:hAnsiTheme="minorHAnsi"/>
                <w:lang w:val="en-GB"/>
              </w:rPr>
            </w:pPr>
            <w:sdt>
              <w:sdtPr>
                <w:rPr>
                  <w:color w:val="000000"/>
                </w:rPr>
                <w:id w:val="-1057080942"/>
                <w14:checkbox>
                  <w14:checked w14:val="0"/>
                  <w14:checkedState w14:val="2612" w14:font="MS Gothic"/>
                  <w14:uncheckedState w14:val="2610" w14:font="MS Gothic"/>
                </w14:checkbox>
              </w:sdtPr>
              <w:sdtEndPr/>
              <w:sdtContent>
                <w:r w:rsidR="00B955CE">
                  <w:rPr>
                    <w:rFonts w:ascii="MS Gothic" w:eastAsia="MS Gothic" w:hAnsi="MS Gothic" w:hint="eastAsia"/>
                    <w:color w:val="000000"/>
                  </w:rPr>
                  <w:t>☐</w:t>
                </w:r>
              </w:sdtContent>
            </w:sdt>
            <w:r w:rsidR="00B955CE" w:rsidRPr="006F38CF">
              <w:rPr>
                <w:rFonts w:asciiTheme="minorHAnsi" w:hAnsiTheme="minorHAnsi"/>
                <w:color w:val="000000"/>
                <w:lang w:val="en-GB"/>
              </w:rPr>
              <w:t xml:space="preserve"> </w:t>
            </w:r>
            <w:r w:rsidR="00B955CE" w:rsidRPr="006F38CF">
              <w:rPr>
                <w:rFonts w:asciiTheme="minorHAnsi" w:hAnsiTheme="minorHAnsi"/>
                <w:lang w:val="en-GB"/>
              </w:rPr>
              <w:t>International</w:t>
            </w:r>
          </w:p>
        </w:tc>
      </w:tr>
    </w:tbl>
    <w:p w:rsidR="002F6E88" w:rsidRDefault="002F6E88" w:rsidP="003C5A35"/>
    <w:p w:rsidR="00B955CE" w:rsidRDefault="00B955CE" w:rsidP="003C5A35"/>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B73AD8" w:rsidRPr="00CD773F" w:rsidTr="008A637D">
        <w:tc>
          <w:tcPr>
            <w:tcW w:w="2127" w:type="dxa"/>
            <w:vMerge w:val="restart"/>
            <w:vAlign w:val="center"/>
          </w:tcPr>
          <w:p w:rsidR="00B73AD8" w:rsidRPr="006F38CF" w:rsidRDefault="00B73AD8" w:rsidP="008A637D">
            <w:pPr>
              <w:rPr>
                <w:rFonts w:asciiTheme="minorHAnsi" w:hAnsiTheme="minorHAnsi"/>
                <w:b/>
                <w:lang w:val="en-GB"/>
              </w:rPr>
            </w:pPr>
            <w:r w:rsidRPr="006F38CF">
              <w:rPr>
                <w:rFonts w:asciiTheme="minorHAnsi" w:hAnsiTheme="minorHAnsi"/>
                <w:b/>
                <w:lang w:val="en-GB"/>
              </w:rPr>
              <w:t>Expected Deliverable/Results/</w:t>
            </w:r>
          </w:p>
          <w:p w:rsidR="00B73AD8" w:rsidRPr="006F38CF" w:rsidRDefault="00B73AD8" w:rsidP="008A637D">
            <w:pPr>
              <w:rPr>
                <w:rFonts w:asciiTheme="minorHAnsi" w:hAnsiTheme="minorHAnsi"/>
                <w:lang w:val="en-GB"/>
              </w:rPr>
            </w:pPr>
            <w:r w:rsidRPr="006F38CF">
              <w:rPr>
                <w:rFonts w:asciiTheme="minorHAnsi" w:hAnsiTheme="minorHAnsi"/>
                <w:b/>
                <w:lang w:val="en-GB"/>
              </w:rPr>
              <w:t>Outcomes</w:t>
            </w:r>
          </w:p>
        </w:tc>
        <w:tc>
          <w:tcPr>
            <w:tcW w:w="1984" w:type="dxa"/>
            <w:vAlign w:val="center"/>
          </w:tcPr>
          <w:p w:rsidR="00B73AD8" w:rsidRPr="006F38CF" w:rsidRDefault="00B73AD8" w:rsidP="008A637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B73AD8" w:rsidRPr="00CD773F" w:rsidRDefault="00F82CBB" w:rsidP="00B955CE">
            <w:pPr>
              <w:ind w:left="5040" w:hanging="328"/>
              <w:rPr>
                <w:rFonts w:asciiTheme="minorHAnsi" w:hAnsiTheme="minorHAnsi"/>
                <w:b/>
                <w:sz w:val="24"/>
                <w:lang w:val="en-GB"/>
              </w:rPr>
            </w:pPr>
            <w:r>
              <w:rPr>
                <w:rFonts w:asciiTheme="minorHAnsi" w:hAnsiTheme="minorHAnsi"/>
                <w:b/>
                <w:sz w:val="24"/>
                <w:lang w:val="ru-RU"/>
              </w:rPr>
              <w:t>2</w:t>
            </w:r>
            <w:r w:rsidR="009155FB">
              <w:rPr>
                <w:rFonts w:asciiTheme="minorHAnsi" w:hAnsiTheme="minorHAnsi"/>
                <w:b/>
                <w:sz w:val="24"/>
                <w:lang w:val="en-GB"/>
              </w:rPr>
              <w:t>.12</w:t>
            </w:r>
            <w:r w:rsidR="00B73AD8" w:rsidRPr="00CD773F">
              <w:rPr>
                <w:rFonts w:asciiTheme="minorHAnsi" w:hAnsiTheme="minorHAnsi"/>
                <w:b/>
                <w:sz w:val="24"/>
                <w:lang w:val="en-GB"/>
              </w:rPr>
              <w:t>.</w:t>
            </w:r>
          </w:p>
        </w:tc>
      </w:tr>
      <w:tr w:rsidR="00B73AD8" w:rsidRPr="006F38CF" w:rsidTr="008A637D">
        <w:tc>
          <w:tcPr>
            <w:tcW w:w="2127" w:type="dxa"/>
            <w:vMerge/>
            <w:vAlign w:val="center"/>
          </w:tcPr>
          <w:p w:rsidR="00B73AD8" w:rsidRPr="006F38CF" w:rsidRDefault="00B73AD8" w:rsidP="008A637D">
            <w:pPr>
              <w:rPr>
                <w:rFonts w:asciiTheme="minorHAnsi" w:hAnsiTheme="minorHAnsi"/>
                <w:lang w:val="en-GB"/>
              </w:rPr>
            </w:pPr>
          </w:p>
        </w:tc>
        <w:tc>
          <w:tcPr>
            <w:tcW w:w="1984" w:type="dxa"/>
            <w:vAlign w:val="center"/>
          </w:tcPr>
          <w:p w:rsidR="00B73AD8" w:rsidRPr="006F38CF" w:rsidRDefault="00B73AD8" w:rsidP="008A637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B73AD8" w:rsidRPr="006F38CF" w:rsidRDefault="00B73AD8" w:rsidP="008A637D">
            <w:pPr>
              <w:rPr>
                <w:rFonts w:asciiTheme="minorHAnsi" w:hAnsiTheme="minorHAnsi"/>
                <w:szCs w:val="22"/>
                <w:lang w:val="en-GB"/>
              </w:rPr>
            </w:pPr>
            <w:r>
              <w:rPr>
                <w:rFonts w:asciiTheme="minorHAnsi" w:hAnsiTheme="minorHAnsi"/>
                <w:szCs w:val="22"/>
                <w:lang w:val="en-GB"/>
              </w:rPr>
              <w:t>National Guidelines for TFL curricula</w:t>
            </w:r>
          </w:p>
        </w:tc>
      </w:tr>
      <w:tr w:rsidR="00B73AD8" w:rsidRPr="006F38CF" w:rsidTr="008A637D">
        <w:trPr>
          <w:trHeight w:val="472"/>
        </w:trPr>
        <w:tc>
          <w:tcPr>
            <w:tcW w:w="2127" w:type="dxa"/>
            <w:vMerge/>
            <w:vAlign w:val="center"/>
          </w:tcPr>
          <w:p w:rsidR="00B73AD8" w:rsidRPr="006F38CF" w:rsidRDefault="00B73AD8" w:rsidP="008A637D">
            <w:pPr>
              <w:rPr>
                <w:rFonts w:asciiTheme="minorHAnsi" w:hAnsiTheme="minorHAnsi"/>
                <w:lang w:val="en-GB"/>
              </w:rPr>
            </w:pPr>
          </w:p>
        </w:tc>
        <w:tc>
          <w:tcPr>
            <w:tcW w:w="1984" w:type="dxa"/>
            <w:vAlign w:val="center"/>
          </w:tcPr>
          <w:p w:rsidR="00B73AD8" w:rsidRPr="006F38CF" w:rsidRDefault="00B73AD8" w:rsidP="008A637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B73AD8" w:rsidRPr="006F38CF" w:rsidRDefault="00ED10D1" w:rsidP="008A637D">
            <w:pPr>
              <w:rPr>
                <w:rFonts w:asciiTheme="minorHAnsi" w:hAnsiTheme="minorHAnsi"/>
                <w:color w:val="000000"/>
                <w:lang w:val="en-GB"/>
              </w:rPr>
            </w:pPr>
            <w:sdt>
              <w:sdtPr>
                <w:rPr>
                  <w:color w:val="000000"/>
                </w:rPr>
                <w:id w:val="1830487330"/>
                <w14:checkbox>
                  <w14:checked w14:val="0"/>
                  <w14:checkedState w14:val="2612" w14:font="MS Gothic"/>
                  <w14:uncheckedState w14:val="2610" w14:font="MS Gothic"/>
                </w14:checkbox>
              </w:sdtPr>
              <w:sdtEndPr/>
              <w:sdtContent>
                <w:r w:rsidR="00B73AD8" w:rsidRPr="006F38CF">
                  <w:rPr>
                    <w:rFonts w:ascii="MS Gothic" w:eastAsia="MS Gothic" w:hAnsi="MS Gothic" w:cs="MS Gothic" w:hint="eastAsia"/>
                    <w:color w:val="000000"/>
                    <w:lang w:val="en-GB"/>
                  </w:rPr>
                  <w:t>☐</w:t>
                </w:r>
              </w:sdtContent>
            </w:sdt>
            <w:r w:rsidR="00B73AD8" w:rsidRPr="006F38CF">
              <w:rPr>
                <w:rFonts w:asciiTheme="minorHAnsi" w:hAnsiTheme="minorHAnsi"/>
                <w:color w:val="000000"/>
                <w:lang w:val="en-GB"/>
              </w:rPr>
              <w:t xml:space="preserve"> Teaching material</w:t>
            </w:r>
          </w:p>
          <w:p w:rsidR="00B73AD8" w:rsidRPr="006F38CF" w:rsidRDefault="00ED10D1" w:rsidP="008A637D">
            <w:pPr>
              <w:rPr>
                <w:rFonts w:asciiTheme="minorHAnsi" w:hAnsiTheme="minorHAnsi"/>
                <w:color w:val="000000"/>
                <w:lang w:val="en-GB"/>
              </w:rPr>
            </w:pPr>
            <w:sdt>
              <w:sdtPr>
                <w:rPr>
                  <w:color w:val="000000"/>
                </w:rPr>
                <w:id w:val="873263271"/>
                <w14:checkbox>
                  <w14:checked w14:val="0"/>
                  <w14:checkedState w14:val="2612" w14:font="MS Gothic"/>
                  <w14:uncheckedState w14:val="2610" w14:font="MS Gothic"/>
                </w14:checkbox>
              </w:sdtPr>
              <w:sdtEndPr/>
              <w:sdtContent>
                <w:r w:rsidR="00B73AD8" w:rsidRPr="006F38CF">
                  <w:rPr>
                    <w:rFonts w:ascii="MS Gothic" w:eastAsia="MS Gothic" w:hAnsi="MS Gothic" w:cs="MS Gothic" w:hint="eastAsia"/>
                    <w:color w:val="000000"/>
                    <w:lang w:val="en-GB"/>
                  </w:rPr>
                  <w:t>☐</w:t>
                </w:r>
              </w:sdtContent>
            </w:sdt>
            <w:r w:rsidR="00B73AD8" w:rsidRPr="006F38CF">
              <w:rPr>
                <w:rFonts w:asciiTheme="minorHAnsi" w:hAnsiTheme="minorHAnsi"/>
                <w:color w:val="000000"/>
                <w:lang w:val="en-GB"/>
              </w:rPr>
              <w:t xml:space="preserve"> Learning material</w:t>
            </w:r>
          </w:p>
          <w:p w:rsidR="00B73AD8" w:rsidRPr="006F38CF" w:rsidRDefault="00ED10D1" w:rsidP="008A637D">
            <w:pPr>
              <w:rPr>
                <w:rFonts w:asciiTheme="minorHAnsi" w:hAnsiTheme="minorHAnsi"/>
                <w:color w:val="000000"/>
                <w:lang w:val="en-GB"/>
              </w:rPr>
            </w:pPr>
            <w:sdt>
              <w:sdtPr>
                <w:rPr>
                  <w:color w:val="000000"/>
                </w:rPr>
                <w:id w:val="-1298986557"/>
                <w14:checkbox>
                  <w14:checked w14:val="0"/>
                  <w14:checkedState w14:val="2612" w14:font="MS Gothic"/>
                  <w14:uncheckedState w14:val="2610" w14:font="MS Gothic"/>
                </w14:checkbox>
              </w:sdtPr>
              <w:sdtEndPr/>
              <w:sdtContent>
                <w:r w:rsidR="00AA362A">
                  <w:rPr>
                    <w:rFonts w:ascii="MS Gothic" w:eastAsia="MS Gothic" w:hAnsi="MS Gothic" w:hint="eastAsia"/>
                    <w:color w:val="000000"/>
                  </w:rPr>
                  <w:t>☐</w:t>
                </w:r>
              </w:sdtContent>
            </w:sdt>
            <w:r w:rsidR="00B73AD8" w:rsidRPr="006F38CF">
              <w:rPr>
                <w:rFonts w:asciiTheme="minorHAnsi" w:hAnsiTheme="minorHAnsi"/>
                <w:color w:val="000000"/>
                <w:lang w:val="en-GB"/>
              </w:rPr>
              <w:t xml:space="preserve"> Training material</w:t>
            </w:r>
          </w:p>
        </w:tc>
        <w:tc>
          <w:tcPr>
            <w:tcW w:w="2764" w:type="dxa"/>
            <w:gridSpan w:val="2"/>
            <w:vAlign w:val="center"/>
          </w:tcPr>
          <w:p w:rsidR="00B73AD8" w:rsidRPr="006F38CF" w:rsidRDefault="00ED10D1" w:rsidP="008A637D">
            <w:pPr>
              <w:rPr>
                <w:rFonts w:asciiTheme="minorHAnsi" w:hAnsiTheme="minorHAnsi"/>
                <w:color w:val="000000"/>
                <w:lang w:val="en-GB"/>
              </w:rPr>
            </w:pPr>
            <w:sdt>
              <w:sdtPr>
                <w:rPr>
                  <w:color w:val="000000"/>
                </w:rPr>
                <w:id w:val="-1019148680"/>
                <w14:checkbox>
                  <w14:checked w14:val="0"/>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Event</w:t>
            </w:r>
          </w:p>
          <w:p w:rsidR="00B73AD8" w:rsidRPr="006F38CF" w:rsidRDefault="00ED10D1" w:rsidP="008A637D">
            <w:pPr>
              <w:rPr>
                <w:rFonts w:asciiTheme="minorHAnsi" w:hAnsiTheme="minorHAnsi"/>
                <w:color w:val="000000"/>
                <w:lang w:val="en-GB"/>
              </w:rPr>
            </w:pPr>
            <w:sdt>
              <w:sdtPr>
                <w:rPr>
                  <w:color w:val="000000"/>
                </w:rPr>
                <w:id w:val="-2119447543"/>
                <w14:checkbox>
                  <w14:checked w14:val="1"/>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Report </w:t>
            </w:r>
          </w:p>
          <w:p w:rsidR="00B73AD8" w:rsidRPr="006F38CF" w:rsidRDefault="00ED10D1" w:rsidP="008A637D">
            <w:pPr>
              <w:rPr>
                <w:rFonts w:asciiTheme="minorHAnsi" w:hAnsiTheme="minorHAnsi"/>
                <w:color w:val="000000"/>
                <w:lang w:val="en-GB"/>
              </w:rPr>
            </w:pPr>
            <w:sdt>
              <w:sdtPr>
                <w:rPr>
                  <w:color w:val="000000"/>
                </w:rPr>
                <w:id w:val="-854731190"/>
                <w14:checkbox>
                  <w14:checked w14:val="1"/>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Service/Product </w:t>
            </w:r>
          </w:p>
        </w:tc>
      </w:tr>
      <w:tr w:rsidR="00B73AD8" w:rsidRPr="003C5A35" w:rsidTr="008A637D">
        <w:tc>
          <w:tcPr>
            <w:tcW w:w="2127" w:type="dxa"/>
            <w:vMerge/>
            <w:vAlign w:val="center"/>
          </w:tcPr>
          <w:p w:rsidR="00B73AD8" w:rsidRPr="006F38CF" w:rsidRDefault="00B73AD8" w:rsidP="008A637D">
            <w:pPr>
              <w:rPr>
                <w:rFonts w:asciiTheme="minorHAnsi" w:hAnsiTheme="minorHAnsi"/>
                <w:lang w:val="en-GB"/>
              </w:rPr>
            </w:pPr>
          </w:p>
        </w:tc>
        <w:tc>
          <w:tcPr>
            <w:tcW w:w="1984" w:type="dxa"/>
            <w:vAlign w:val="center"/>
          </w:tcPr>
          <w:p w:rsidR="00B73AD8" w:rsidRPr="006F38CF" w:rsidRDefault="00B73AD8" w:rsidP="008A637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B73AD8" w:rsidRDefault="00B73AD8" w:rsidP="008A637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ALL</w:t>
            </w:r>
          </w:p>
          <w:p w:rsidR="00B955CE" w:rsidRDefault="00B955CE" w:rsidP="008A637D">
            <w:pPr>
              <w:rPr>
                <w:rFonts w:asciiTheme="minorHAnsi" w:hAnsiTheme="minorHAnsi" w:cstheme="minorHAnsi"/>
                <w:b/>
                <w:color w:val="000000"/>
                <w:szCs w:val="22"/>
                <w:lang w:val="en-US"/>
              </w:rPr>
            </w:pPr>
          </w:p>
          <w:p w:rsidR="00B73AD8" w:rsidRDefault="00B955CE" w:rsidP="008A637D">
            <w:pPr>
              <w:rPr>
                <w:rFonts w:asciiTheme="minorHAnsi" w:hAnsiTheme="minorHAnsi" w:cstheme="minorHAnsi"/>
                <w:color w:val="000000"/>
                <w:szCs w:val="22"/>
                <w:lang w:val="en-US"/>
              </w:rPr>
            </w:pPr>
            <w:r>
              <w:rPr>
                <w:rFonts w:asciiTheme="minorHAnsi" w:hAnsiTheme="minorHAnsi" w:cstheme="minorHAnsi"/>
                <w:color w:val="000000"/>
                <w:szCs w:val="22"/>
                <w:lang w:val="en-US"/>
              </w:rPr>
              <w:t>CDTs</w:t>
            </w:r>
            <w:r w:rsidR="00B73AD8">
              <w:rPr>
                <w:rFonts w:asciiTheme="minorHAnsi" w:hAnsiTheme="minorHAnsi" w:cstheme="minorHAnsi"/>
                <w:color w:val="000000"/>
                <w:szCs w:val="22"/>
                <w:lang w:val="en-US"/>
              </w:rPr>
              <w:t xml:space="preserve"> collaboratively prepare </w:t>
            </w:r>
            <w:r w:rsidR="00AA362A">
              <w:rPr>
                <w:rFonts w:asciiTheme="minorHAnsi" w:hAnsiTheme="minorHAnsi" w:cstheme="minorHAnsi"/>
                <w:color w:val="000000"/>
                <w:szCs w:val="22"/>
                <w:lang w:val="en-US"/>
              </w:rPr>
              <w:t xml:space="preserve">National Guidelines </w:t>
            </w:r>
            <w:r w:rsidR="00B73AD8">
              <w:rPr>
                <w:rFonts w:asciiTheme="minorHAnsi" w:hAnsiTheme="minorHAnsi" w:cstheme="minorHAnsi"/>
                <w:color w:val="000000"/>
                <w:szCs w:val="22"/>
                <w:lang w:val="en-US"/>
              </w:rPr>
              <w:t xml:space="preserve">on TFL </w:t>
            </w:r>
            <w:r w:rsidR="00AA362A">
              <w:rPr>
                <w:rFonts w:asciiTheme="minorHAnsi" w:hAnsiTheme="minorHAnsi" w:cstheme="minorHAnsi"/>
                <w:color w:val="000000"/>
                <w:szCs w:val="22"/>
                <w:lang w:val="en-US"/>
              </w:rPr>
              <w:t xml:space="preserve">curricula where they </w:t>
            </w:r>
            <w:r w:rsidR="00B73AD8">
              <w:rPr>
                <w:rFonts w:asciiTheme="minorHAnsi" w:hAnsiTheme="minorHAnsi" w:cstheme="minorHAnsi"/>
                <w:color w:val="000000"/>
                <w:szCs w:val="22"/>
                <w:lang w:val="en-US"/>
              </w:rPr>
              <w:t>outline:</w:t>
            </w:r>
          </w:p>
          <w:p w:rsidR="00B73AD8" w:rsidRDefault="00B73AD8" w:rsidP="008A637D">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the need for curricula </w:t>
            </w:r>
            <w:r w:rsidR="00B955CE">
              <w:rPr>
                <w:rFonts w:asciiTheme="minorHAnsi" w:hAnsiTheme="minorHAnsi" w:cstheme="minorHAnsi"/>
                <w:color w:val="000000"/>
                <w:szCs w:val="22"/>
                <w:lang w:val="en-US"/>
              </w:rPr>
              <w:t>update</w:t>
            </w:r>
            <w:r>
              <w:rPr>
                <w:rFonts w:asciiTheme="minorHAnsi" w:hAnsiTheme="minorHAnsi" w:cstheme="minorHAnsi"/>
                <w:color w:val="000000"/>
                <w:szCs w:val="22"/>
                <w:lang w:val="en-US"/>
              </w:rPr>
              <w:t>;</w:t>
            </w:r>
          </w:p>
          <w:p w:rsidR="00B73AD8" w:rsidRDefault="00B73AD8" w:rsidP="008A637D">
            <w:pPr>
              <w:rPr>
                <w:rFonts w:asciiTheme="minorHAnsi" w:hAnsiTheme="minorHAnsi" w:cstheme="minorHAnsi"/>
                <w:color w:val="000000"/>
                <w:szCs w:val="22"/>
                <w:lang w:val="en-US"/>
              </w:rPr>
            </w:pPr>
            <w:r>
              <w:rPr>
                <w:rFonts w:asciiTheme="minorHAnsi" w:hAnsiTheme="minorHAnsi" w:cstheme="minorHAnsi"/>
                <w:color w:val="000000"/>
                <w:szCs w:val="22"/>
                <w:lang w:val="en-US"/>
              </w:rPr>
              <w:t>- survey results;</w:t>
            </w:r>
          </w:p>
          <w:p w:rsidR="00B73AD8" w:rsidRDefault="00B73AD8" w:rsidP="008A637D">
            <w:pPr>
              <w:rPr>
                <w:rFonts w:asciiTheme="minorHAnsi" w:hAnsiTheme="minorHAnsi" w:cstheme="minorHAnsi"/>
                <w:color w:val="000000"/>
                <w:szCs w:val="22"/>
                <w:lang w:val="en-US"/>
              </w:rPr>
            </w:pPr>
            <w:r>
              <w:rPr>
                <w:rFonts w:asciiTheme="minorHAnsi" w:hAnsiTheme="minorHAnsi" w:cstheme="minorHAnsi"/>
                <w:color w:val="000000"/>
                <w:szCs w:val="22"/>
                <w:lang w:val="en-US"/>
              </w:rPr>
              <w:t>- updated curricula</w:t>
            </w:r>
            <w:r w:rsidR="00B955CE">
              <w:rPr>
                <w:rFonts w:asciiTheme="minorHAnsi" w:hAnsiTheme="minorHAnsi" w:cstheme="minorHAnsi"/>
                <w:color w:val="000000"/>
                <w:szCs w:val="22"/>
                <w:lang w:val="en-US"/>
              </w:rPr>
              <w:t xml:space="preserve"> examples</w:t>
            </w:r>
            <w:r>
              <w:rPr>
                <w:rFonts w:asciiTheme="minorHAnsi" w:hAnsiTheme="minorHAnsi" w:cstheme="minorHAnsi"/>
                <w:color w:val="000000"/>
                <w:szCs w:val="22"/>
                <w:lang w:val="en-US"/>
              </w:rPr>
              <w:t>;</w:t>
            </w:r>
          </w:p>
          <w:p w:rsidR="00B73AD8" w:rsidRDefault="00B73AD8" w:rsidP="008A637D">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steps other UA universities may take to </w:t>
            </w:r>
            <w:r w:rsidR="00AA362A">
              <w:rPr>
                <w:rFonts w:asciiTheme="minorHAnsi" w:hAnsiTheme="minorHAnsi" w:cstheme="minorHAnsi"/>
                <w:color w:val="000000"/>
                <w:szCs w:val="22"/>
                <w:lang w:val="en-US"/>
              </w:rPr>
              <w:t>reform</w:t>
            </w:r>
            <w:r>
              <w:rPr>
                <w:rFonts w:asciiTheme="minorHAnsi" w:hAnsiTheme="minorHAnsi" w:cstheme="minorHAnsi"/>
                <w:color w:val="000000"/>
                <w:szCs w:val="22"/>
                <w:lang w:val="en-US"/>
              </w:rPr>
              <w:t xml:space="preserve"> their TFL curricula.</w:t>
            </w:r>
          </w:p>
          <w:p w:rsidR="00B73AD8" w:rsidRPr="003C5A35" w:rsidRDefault="00B73AD8" w:rsidP="00CF5FFD">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Ministry of Education of Ukraine </w:t>
            </w:r>
            <w:r w:rsidR="00CF5FFD">
              <w:rPr>
                <w:rFonts w:asciiTheme="minorHAnsi" w:hAnsiTheme="minorHAnsi" w:cstheme="minorHAnsi"/>
                <w:color w:val="000000"/>
                <w:szCs w:val="22"/>
                <w:lang w:val="en-US"/>
              </w:rPr>
              <w:t>supports</w:t>
            </w:r>
            <w:r>
              <w:rPr>
                <w:rFonts w:asciiTheme="minorHAnsi" w:hAnsiTheme="minorHAnsi" w:cstheme="minorHAnsi"/>
                <w:color w:val="000000"/>
                <w:szCs w:val="22"/>
                <w:lang w:val="en-US"/>
              </w:rPr>
              <w:t xml:space="preserve"> the National Guidelines and promotes them at the national level.</w:t>
            </w:r>
          </w:p>
        </w:tc>
      </w:tr>
      <w:tr w:rsidR="00B73AD8" w:rsidRPr="006F38CF" w:rsidTr="008A637D">
        <w:trPr>
          <w:trHeight w:val="47"/>
        </w:trPr>
        <w:tc>
          <w:tcPr>
            <w:tcW w:w="2127" w:type="dxa"/>
            <w:vMerge/>
            <w:vAlign w:val="center"/>
          </w:tcPr>
          <w:p w:rsidR="00B73AD8" w:rsidRPr="006F38CF" w:rsidRDefault="00B73AD8" w:rsidP="008A637D">
            <w:pPr>
              <w:rPr>
                <w:rFonts w:asciiTheme="minorHAnsi" w:hAnsiTheme="minorHAnsi"/>
                <w:lang w:val="en-GB"/>
              </w:rPr>
            </w:pPr>
          </w:p>
        </w:tc>
        <w:tc>
          <w:tcPr>
            <w:tcW w:w="1984" w:type="dxa"/>
            <w:vAlign w:val="center"/>
          </w:tcPr>
          <w:p w:rsidR="00B73AD8" w:rsidRPr="006F38CF" w:rsidRDefault="00B73AD8" w:rsidP="008A637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B73AD8" w:rsidRPr="006F38CF" w:rsidRDefault="00B955CE" w:rsidP="008A637D">
            <w:pPr>
              <w:rPr>
                <w:rFonts w:asciiTheme="minorHAnsi" w:hAnsiTheme="minorHAnsi"/>
                <w:szCs w:val="22"/>
                <w:lang w:val="en-GB"/>
              </w:rPr>
            </w:pPr>
            <w:r>
              <w:rPr>
                <w:rFonts w:asciiTheme="minorHAnsi" w:hAnsiTheme="minorHAnsi"/>
                <w:szCs w:val="22"/>
                <w:lang w:val="en-GB"/>
              </w:rPr>
              <w:t>15/09/2022</w:t>
            </w:r>
          </w:p>
        </w:tc>
      </w:tr>
      <w:tr w:rsidR="00B73AD8" w:rsidRPr="006F38CF" w:rsidTr="008A637D">
        <w:trPr>
          <w:trHeight w:val="404"/>
        </w:trPr>
        <w:tc>
          <w:tcPr>
            <w:tcW w:w="2127" w:type="dxa"/>
            <w:vAlign w:val="center"/>
          </w:tcPr>
          <w:p w:rsidR="00B73AD8" w:rsidRPr="006F38CF" w:rsidRDefault="00B73AD8" w:rsidP="008A637D">
            <w:pPr>
              <w:rPr>
                <w:rFonts w:asciiTheme="minorHAnsi" w:hAnsiTheme="minorHAnsi"/>
                <w:lang w:val="en-GB"/>
              </w:rPr>
            </w:pPr>
          </w:p>
        </w:tc>
        <w:tc>
          <w:tcPr>
            <w:tcW w:w="1984" w:type="dxa"/>
            <w:vAlign w:val="center"/>
          </w:tcPr>
          <w:p w:rsidR="00B73AD8" w:rsidRPr="006F38CF" w:rsidRDefault="00B73AD8" w:rsidP="008A637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B73AD8" w:rsidRPr="006F38CF" w:rsidRDefault="00B73AD8" w:rsidP="008A637D">
            <w:pPr>
              <w:rPr>
                <w:rFonts w:asciiTheme="minorHAnsi" w:hAnsiTheme="minorHAnsi"/>
                <w:lang w:val="en-GB"/>
              </w:rPr>
            </w:pPr>
            <w:r>
              <w:rPr>
                <w:rFonts w:asciiTheme="minorHAnsi" w:hAnsiTheme="minorHAnsi"/>
                <w:lang w:val="en-GB"/>
              </w:rPr>
              <w:t>EN, UA</w:t>
            </w:r>
          </w:p>
        </w:tc>
      </w:tr>
      <w:tr w:rsidR="00B73AD8" w:rsidRPr="006F38CF" w:rsidTr="008A637D">
        <w:trPr>
          <w:trHeight w:val="482"/>
        </w:trPr>
        <w:tc>
          <w:tcPr>
            <w:tcW w:w="2127" w:type="dxa"/>
            <w:vMerge w:val="restart"/>
            <w:vAlign w:val="center"/>
          </w:tcPr>
          <w:p w:rsidR="00B73AD8" w:rsidRPr="006F38CF" w:rsidRDefault="00B73AD8" w:rsidP="008A637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B73AD8" w:rsidRPr="006F38CF" w:rsidRDefault="00ED10D1" w:rsidP="008A637D">
            <w:pPr>
              <w:rPr>
                <w:rFonts w:asciiTheme="minorHAnsi" w:hAnsiTheme="minorHAnsi"/>
                <w:lang w:val="en-GB"/>
              </w:rPr>
            </w:pPr>
            <w:sdt>
              <w:sdtPr>
                <w:rPr>
                  <w:color w:val="000000"/>
                </w:rPr>
                <w:id w:val="1364323243"/>
                <w14:checkbox>
                  <w14:checked w14:val="1"/>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Teaching staff</w:t>
            </w:r>
            <w:r w:rsidR="00B73AD8">
              <w:rPr>
                <w:rFonts w:asciiTheme="minorHAnsi" w:hAnsiTheme="minorHAnsi"/>
                <w:lang w:val="en-GB"/>
              </w:rPr>
              <w:t xml:space="preserve"> </w:t>
            </w:r>
          </w:p>
          <w:p w:rsidR="00B73AD8" w:rsidRPr="006F38CF" w:rsidRDefault="00ED10D1" w:rsidP="008A637D">
            <w:pPr>
              <w:rPr>
                <w:rFonts w:asciiTheme="minorHAnsi" w:hAnsiTheme="minorHAnsi"/>
                <w:lang w:val="en-GB"/>
              </w:rPr>
            </w:pPr>
            <w:sdt>
              <w:sdtPr>
                <w:rPr>
                  <w:color w:val="000000"/>
                </w:rPr>
                <w:id w:val="1542703869"/>
                <w14:checkbox>
                  <w14:checked w14:val="1"/>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Students</w:t>
            </w:r>
            <w:r w:rsidR="00B73AD8">
              <w:rPr>
                <w:rFonts w:asciiTheme="minorHAnsi" w:hAnsiTheme="minorHAnsi"/>
                <w:lang w:val="en-GB"/>
              </w:rPr>
              <w:t xml:space="preserve"> </w:t>
            </w:r>
          </w:p>
          <w:p w:rsidR="00B73AD8" w:rsidRPr="006F38CF" w:rsidRDefault="00ED10D1" w:rsidP="008A637D">
            <w:pPr>
              <w:rPr>
                <w:rFonts w:asciiTheme="minorHAnsi" w:hAnsiTheme="minorHAnsi"/>
                <w:lang w:val="en-GB"/>
              </w:rPr>
            </w:pPr>
            <w:sdt>
              <w:sdtPr>
                <w:rPr>
                  <w:color w:val="000000"/>
                </w:rPr>
                <w:id w:val="-1008680434"/>
                <w14:checkbox>
                  <w14:checked w14:val="1"/>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Trainees</w:t>
            </w:r>
            <w:r w:rsidR="00B73AD8">
              <w:rPr>
                <w:rFonts w:asciiTheme="minorHAnsi" w:hAnsiTheme="minorHAnsi"/>
                <w:lang w:val="en-GB"/>
              </w:rPr>
              <w:t xml:space="preserve"> </w:t>
            </w:r>
          </w:p>
          <w:p w:rsidR="00B73AD8" w:rsidRPr="006F38CF" w:rsidRDefault="00ED10D1" w:rsidP="008A637D">
            <w:pPr>
              <w:rPr>
                <w:rFonts w:asciiTheme="minorHAnsi" w:hAnsiTheme="minorHAnsi"/>
                <w:lang w:val="en-GB"/>
              </w:rPr>
            </w:pPr>
            <w:sdt>
              <w:sdtPr>
                <w:rPr>
                  <w:color w:val="000000"/>
                </w:rPr>
                <w:id w:val="-361052194"/>
                <w14:checkbox>
                  <w14:checked w14:val="1"/>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Administrative staff</w:t>
            </w:r>
          </w:p>
          <w:p w:rsidR="00B73AD8" w:rsidRPr="006F38CF" w:rsidRDefault="00ED10D1" w:rsidP="008A637D">
            <w:pPr>
              <w:rPr>
                <w:rFonts w:asciiTheme="minorHAnsi" w:hAnsiTheme="minorHAnsi"/>
                <w:lang w:val="en-GB"/>
              </w:rPr>
            </w:pPr>
            <w:sdt>
              <w:sdtPr>
                <w:rPr>
                  <w:color w:val="000000"/>
                </w:rPr>
                <w:id w:val="-443620833"/>
                <w14:checkbox>
                  <w14:checked w14:val="1"/>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Technical staff</w:t>
            </w:r>
            <w:r w:rsidR="00B73AD8">
              <w:rPr>
                <w:rFonts w:asciiTheme="minorHAnsi" w:hAnsiTheme="minorHAnsi"/>
                <w:lang w:val="en-GB"/>
              </w:rPr>
              <w:t xml:space="preserve"> </w:t>
            </w:r>
          </w:p>
          <w:p w:rsidR="00B73AD8" w:rsidRPr="006F38CF" w:rsidRDefault="00ED10D1" w:rsidP="008A637D">
            <w:pPr>
              <w:rPr>
                <w:rFonts w:asciiTheme="minorHAnsi" w:hAnsiTheme="minorHAnsi"/>
                <w:lang w:val="en-GB"/>
              </w:rPr>
            </w:pPr>
            <w:sdt>
              <w:sdtPr>
                <w:rPr>
                  <w:color w:val="000000"/>
                </w:rPr>
                <w:id w:val="1017118641"/>
                <w14:checkbox>
                  <w14:checked w14:val="0"/>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Librarians</w:t>
            </w:r>
            <w:r w:rsidR="00B73AD8">
              <w:rPr>
                <w:rFonts w:asciiTheme="minorHAnsi" w:hAnsiTheme="minorHAnsi"/>
                <w:lang w:val="en-GB"/>
              </w:rPr>
              <w:t xml:space="preserve"> </w:t>
            </w:r>
          </w:p>
          <w:p w:rsidR="00B73AD8" w:rsidRPr="006F38CF" w:rsidRDefault="00ED10D1" w:rsidP="008A637D">
            <w:pPr>
              <w:rPr>
                <w:rFonts w:asciiTheme="minorHAnsi" w:hAnsiTheme="minorHAnsi"/>
                <w:lang w:val="en-GB"/>
              </w:rPr>
            </w:pPr>
            <w:sdt>
              <w:sdtPr>
                <w:rPr>
                  <w:color w:val="000000"/>
                </w:rPr>
                <w:id w:val="-1576042439"/>
                <w14:checkbox>
                  <w14:checked w14:val="1"/>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Other</w:t>
            </w:r>
          </w:p>
        </w:tc>
      </w:tr>
      <w:tr w:rsidR="00B73AD8" w:rsidRPr="006F38CF" w:rsidTr="008A637D">
        <w:trPr>
          <w:trHeight w:val="482"/>
        </w:trPr>
        <w:tc>
          <w:tcPr>
            <w:tcW w:w="2127" w:type="dxa"/>
            <w:vMerge/>
            <w:vAlign w:val="center"/>
          </w:tcPr>
          <w:p w:rsidR="00B73AD8" w:rsidRPr="006F38CF" w:rsidRDefault="00B73AD8" w:rsidP="008A637D">
            <w:pPr>
              <w:rPr>
                <w:rFonts w:asciiTheme="minorHAnsi" w:hAnsiTheme="minorHAnsi"/>
                <w:lang w:val="en-GB"/>
              </w:rPr>
            </w:pPr>
          </w:p>
        </w:tc>
        <w:tc>
          <w:tcPr>
            <w:tcW w:w="7512" w:type="dxa"/>
            <w:gridSpan w:val="5"/>
            <w:tcBorders>
              <w:bottom w:val="single" w:sz="4" w:space="0" w:color="auto"/>
            </w:tcBorders>
            <w:vAlign w:val="center"/>
          </w:tcPr>
          <w:p w:rsidR="00B73AD8" w:rsidRPr="006F38CF" w:rsidRDefault="003B06DB" w:rsidP="003B06DB">
            <w:pPr>
              <w:rPr>
                <w:rFonts w:asciiTheme="minorHAnsi" w:hAnsiTheme="minorHAnsi"/>
                <w:b/>
                <w:i/>
                <w:lang w:val="en-GB"/>
              </w:rPr>
            </w:pPr>
            <w:r>
              <w:rPr>
                <w:rFonts w:asciiTheme="minorHAnsi" w:hAnsiTheme="minorHAnsi"/>
                <w:i/>
                <w:lang w:val="en-GB"/>
              </w:rPr>
              <w:t>Administration of other UA universities, i</w:t>
            </w:r>
            <w:r w:rsidR="00B73AD8">
              <w:rPr>
                <w:rFonts w:asciiTheme="minorHAnsi" w:hAnsiTheme="minorHAnsi"/>
                <w:i/>
                <w:lang w:val="en-GB"/>
              </w:rPr>
              <w:t>n-service school and university teachers</w:t>
            </w:r>
          </w:p>
        </w:tc>
      </w:tr>
      <w:tr w:rsidR="00B73AD8" w:rsidRPr="006F38CF" w:rsidTr="008A637D">
        <w:trPr>
          <w:trHeight w:val="840"/>
        </w:trPr>
        <w:tc>
          <w:tcPr>
            <w:tcW w:w="2127" w:type="dxa"/>
            <w:tcBorders>
              <w:right w:val="single" w:sz="4" w:space="0" w:color="auto"/>
            </w:tcBorders>
            <w:vAlign w:val="center"/>
          </w:tcPr>
          <w:p w:rsidR="00B73AD8" w:rsidRPr="006F38CF" w:rsidRDefault="00B73AD8" w:rsidP="008A637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67106A" w:rsidRDefault="00ED10D1" w:rsidP="008A637D">
            <w:pPr>
              <w:rPr>
                <w:rFonts w:asciiTheme="minorHAnsi" w:hAnsiTheme="minorHAnsi"/>
                <w:lang w:val="ru-RU"/>
              </w:rPr>
            </w:pPr>
            <w:sdt>
              <w:sdtPr>
                <w:rPr>
                  <w:color w:val="000000"/>
                </w:rPr>
                <w:id w:val="1668440035"/>
                <w14:checkbox>
                  <w14:checked w14:val="1"/>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Department / Faculty</w:t>
            </w:r>
          </w:p>
          <w:p w:rsidR="00B73AD8" w:rsidRPr="006F38CF" w:rsidRDefault="00ED10D1" w:rsidP="008A637D">
            <w:pPr>
              <w:rPr>
                <w:rFonts w:asciiTheme="minorHAnsi" w:hAnsiTheme="minorHAnsi"/>
                <w:lang w:val="en-GB"/>
              </w:rPr>
            </w:pPr>
            <w:sdt>
              <w:sdtPr>
                <w:rPr>
                  <w:color w:val="000000"/>
                </w:rPr>
                <w:id w:val="-629477291"/>
                <w14:checkbox>
                  <w14:checked w14:val="1"/>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B73AD8" w:rsidRPr="006F38CF" w:rsidRDefault="00ED10D1" w:rsidP="008A637D">
            <w:pPr>
              <w:rPr>
                <w:rFonts w:asciiTheme="minorHAnsi" w:hAnsiTheme="minorHAnsi"/>
                <w:lang w:val="en-GB"/>
              </w:rPr>
            </w:pPr>
            <w:sdt>
              <w:sdtPr>
                <w:rPr>
                  <w:color w:val="000000"/>
                </w:rPr>
                <w:id w:val="1236207340"/>
                <w14:checkbox>
                  <w14:checked w14:val="1"/>
                  <w14:checkedState w14:val="2612" w14:font="MS Gothic"/>
                  <w14:uncheckedState w14:val="2610" w14:font="MS Gothic"/>
                </w14:checkbox>
              </w:sdtPr>
              <w:sdtEndPr/>
              <w:sdtContent>
                <w:r w:rsidR="00DB24AD">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Local</w:t>
            </w:r>
          </w:p>
          <w:p w:rsidR="00B73AD8" w:rsidRPr="006F38CF" w:rsidRDefault="00ED10D1" w:rsidP="008A637D">
            <w:pPr>
              <w:rPr>
                <w:rFonts w:asciiTheme="minorHAnsi" w:hAnsiTheme="minorHAnsi"/>
                <w:lang w:val="en-GB"/>
              </w:rPr>
            </w:pPr>
            <w:sdt>
              <w:sdtPr>
                <w:rPr>
                  <w:color w:val="000000"/>
                </w:rPr>
                <w:id w:val="-886095704"/>
                <w14:checkbox>
                  <w14:checked w14:val="1"/>
                  <w14:checkedState w14:val="2612" w14:font="MS Gothic"/>
                  <w14:uncheckedState w14:val="2610" w14:font="MS Gothic"/>
                </w14:checkbox>
              </w:sdtPr>
              <w:sdtEndPr/>
              <w:sdtContent>
                <w:r w:rsidR="00DB24AD">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B73AD8" w:rsidRPr="006F38CF" w:rsidRDefault="00ED10D1" w:rsidP="008A637D">
            <w:pPr>
              <w:rPr>
                <w:rFonts w:asciiTheme="minorHAnsi" w:hAnsiTheme="minorHAnsi"/>
                <w:lang w:val="en-GB"/>
              </w:rPr>
            </w:pPr>
            <w:sdt>
              <w:sdtPr>
                <w:rPr>
                  <w:color w:val="000000"/>
                </w:rPr>
                <w:id w:val="-1385638614"/>
                <w14:checkbox>
                  <w14:checked w14:val="1"/>
                  <w14:checkedState w14:val="2612" w14:font="MS Gothic"/>
                  <w14:uncheckedState w14:val="2610" w14:font="MS Gothic"/>
                </w14:checkbox>
              </w:sdtPr>
              <w:sdtEndPr/>
              <w:sdtContent>
                <w:r w:rsidR="00B73AD8">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National</w:t>
            </w:r>
          </w:p>
          <w:p w:rsidR="00B73AD8" w:rsidRPr="006F38CF" w:rsidRDefault="00ED10D1" w:rsidP="008A637D">
            <w:pPr>
              <w:rPr>
                <w:rFonts w:asciiTheme="minorHAnsi" w:hAnsiTheme="minorHAnsi"/>
                <w:lang w:val="en-GB"/>
              </w:rPr>
            </w:pPr>
            <w:sdt>
              <w:sdtPr>
                <w:rPr>
                  <w:color w:val="000000"/>
                </w:rPr>
                <w:id w:val="426770053"/>
                <w14:checkbox>
                  <w14:checked w14:val="0"/>
                  <w14:checkedState w14:val="2612" w14:font="MS Gothic"/>
                  <w14:uncheckedState w14:val="2610" w14:font="MS Gothic"/>
                </w14:checkbox>
              </w:sdtPr>
              <w:sdtEndPr/>
              <w:sdtContent>
                <w:r w:rsidR="0067106A">
                  <w:rPr>
                    <w:rFonts w:ascii="MS Gothic" w:eastAsia="MS Gothic" w:hAnsi="MS Gothic" w:hint="eastAsia"/>
                    <w:color w:val="000000"/>
                  </w:rPr>
                  <w:t>☐</w:t>
                </w:r>
              </w:sdtContent>
            </w:sdt>
            <w:r w:rsidR="00B73AD8" w:rsidRPr="006F38CF">
              <w:rPr>
                <w:rFonts w:asciiTheme="minorHAnsi" w:hAnsiTheme="minorHAnsi"/>
                <w:color w:val="000000"/>
                <w:lang w:val="en-GB"/>
              </w:rPr>
              <w:t xml:space="preserve"> </w:t>
            </w:r>
            <w:r w:rsidR="00B73AD8" w:rsidRPr="006F38CF">
              <w:rPr>
                <w:rFonts w:asciiTheme="minorHAnsi" w:hAnsiTheme="minorHAnsi"/>
                <w:lang w:val="en-GB"/>
              </w:rPr>
              <w:t>International</w:t>
            </w:r>
          </w:p>
        </w:tc>
      </w:tr>
    </w:tbl>
    <w:p w:rsidR="0057360D" w:rsidRDefault="0057360D" w:rsidP="00902D14"/>
    <w:p w:rsidR="003A000F" w:rsidRDefault="003A000F" w:rsidP="00902D14"/>
    <w:tbl>
      <w:tblPr>
        <w:tblStyle w:val="a7"/>
        <w:tblW w:w="0" w:type="auto"/>
        <w:tblInd w:w="108" w:type="dxa"/>
        <w:tblLayout w:type="fixed"/>
        <w:tblLook w:val="04A0" w:firstRow="1" w:lastRow="0" w:firstColumn="1" w:lastColumn="0" w:noHBand="0" w:noVBand="1"/>
      </w:tblPr>
      <w:tblGrid>
        <w:gridCol w:w="2114"/>
        <w:gridCol w:w="2555"/>
        <w:gridCol w:w="2556"/>
        <w:gridCol w:w="146"/>
        <w:gridCol w:w="2268"/>
      </w:tblGrid>
      <w:tr w:rsidR="00353869" w:rsidRPr="003D2102" w:rsidTr="008A637D">
        <w:trPr>
          <w:trHeight w:val="636"/>
        </w:trPr>
        <w:tc>
          <w:tcPr>
            <w:tcW w:w="2114" w:type="dxa"/>
            <w:vAlign w:val="center"/>
          </w:tcPr>
          <w:p w:rsidR="00353869" w:rsidRPr="006F38CF" w:rsidRDefault="00353869" w:rsidP="008A637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1529717547"/>
                <w14:checkbox>
                  <w14:checked w14:val="0"/>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57" w:type="dxa"/>
            <w:gridSpan w:val="3"/>
            <w:shd w:val="clear" w:color="auto" w:fill="DBE5F1" w:themeFill="accent1" w:themeFillTint="33"/>
            <w:vAlign w:val="center"/>
          </w:tcPr>
          <w:p w:rsidR="00353869" w:rsidRPr="003D2102" w:rsidRDefault="00353869" w:rsidP="008A637D">
            <w:pPr>
              <w:jc w:val="center"/>
              <w:rPr>
                <w:rFonts w:asciiTheme="minorHAnsi" w:hAnsiTheme="minorHAnsi"/>
                <w:b/>
                <w:sz w:val="24"/>
                <w:szCs w:val="24"/>
                <w:lang w:val="en-GB"/>
              </w:rPr>
            </w:pPr>
            <w:r w:rsidRPr="002E2608">
              <w:rPr>
                <w:rFonts w:asciiTheme="minorHAnsi" w:hAnsiTheme="minorHAnsi"/>
                <w:b/>
                <w:color w:val="000000"/>
                <w:sz w:val="24"/>
                <w:szCs w:val="24"/>
                <w:lang w:val="en-GB"/>
              </w:rPr>
              <w:t>DEVELOPMENT</w:t>
            </w:r>
          </w:p>
        </w:tc>
        <w:tc>
          <w:tcPr>
            <w:tcW w:w="2268" w:type="dxa"/>
            <w:shd w:val="clear" w:color="auto" w:fill="DBE5F1" w:themeFill="accent1" w:themeFillTint="33"/>
            <w:vAlign w:val="center"/>
          </w:tcPr>
          <w:p w:rsidR="00353869" w:rsidRPr="00F82CBB" w:rsidRDefault="00F82CBB" w:rsidP="008A637D">
            <w:pPr>
              <w:jc w:val="center"/>
              <w:rPr>
                <w:rFonts w:asciiTheme="minorHAnsi" w:hAnsiTheme="minorHAnsi"/>
                <w:color w:val="000000"/>
                <w:sz w:val="24"/>
                <w:szCs w:val="24"/>
                <w:lang w:val="ru-RU"/>
              </w:rPr>
            </w:pPr>
            <w:r>
              <w:rPr>
                <w:rFonts w:asciiTheme="minorHAnsi" w:hAnsiTheme="minorHAnsi"/>
                <w:b/>
                <w:sz w:val="24"/>
                <w:szCs w:val="24"/>
                <w:lang w:val="ru-RU"/>
              </w:rPr>
              <w:t>3</w:t>
            </w:r>
          </w:p>
        </w:tc>
      </w:tr>
      <w:tr w:rsidR="00353869" w:rsidRPr="008A637D" w:rsidTr="008A637D">
        <w:trPr>
          <w:trHeight w:val="493"/>
        </w:trPr>
        <w:tc>
          <w:tcPr>
            <w:tcW w:w="2114" w:type="dxa"/>
            <w:vAlign w:val="center"/>
          </w:tcPr>
          <w:p w:rsidR="00353869" w:rsidRPr="006F38CF" w:rsidRDefault="00353869" w:rsidP="008A637D">
            <w:pPr>
              <w:rPr>
                <w:rFonts w:asciiTheme="minorHAnsi" w:hAnsiTheme="minorHAnsi"/>
                <w:b/>
                <w:lang w:val="en-GB"/>
              </w:rPr>
            </w:pPr>
            <w:r w:rsidRPr="006F38CF">
              <w:rPr>
                <w:rFonts w:asciiTheme="minorHAnsi" w:hAnsiTheme="minorHAnsi"/>
                <w:b/>
                <w:lang w:val="en-GB"/>
              </w:rPr>
              <w:t>Title</w:t>
            </w:r>
          </w:p>
        </w:tc>
        <w:tc>
          <w:tcPr>
            <w:tcW w:w="7525" w:type="dxa"/>
            <w:gridSpan w:val="4"/>
            <w:vAlign w:val="center"/>
          </w:tcPr>
          <w:p w:rsidR="00353869" w:rsidRPr="008A637D" w:rsidRDefault="008A637D" w:rsidP="0073275D">
            <w:pPr>
              <w:rPr>
                <w:rFonts w:asciiTheme="minorHAnsi" w:hAnsiTheme="minorHAnsi"/>
                <w:szCs w:val="22"/>
                <w:lang w:val="en-US"/>
              </w:rPr>
            </w:pPr>
            <w:r w:rsidRPr="008A637D">
              <w:rPr>
                <w:b/>
                <w:lang w:val="en-US"/>
              </w:rPr>
              <w:t>CLI</w:t>
            </w:r>
            <w:r w:rsidR="0073275D">
              <w:rPr>
                <w:b/>
                <w:lang w:val="en-US"/>
              </w:rPr>
              <w:t>L METHODOLOGY INTRODUCTION</w:t>
            </w:r>
          </w:p>
        </w:tc>
      </w:tr>
      <w:tr w:rsidR="00353869" w:rsidRPr="006F38CF" w:rsidTr="008A637D">
        <w:trPr>
          <w:trHeight w:val="493"/>
        </w:trPr>
        <w:tc>
          <w:tcPr>
            <w:tcW w:w="2114" w:type="dxa"/>
            <w:vAlign w:val="center"/>
          </w:tcPr>
          <w:p w:rsidR="00353869" w:rsidRPr="006F38CF" w:rsidRDefault="00353869" w:rsidP="008A637D">
            <w:pPr>
              <w:rPr>
                <w:rFonts w:asciiTheme="minorHAnsi" w:hAnsiTheme="minorHAnsi"/>
                <w:b/>
                <w:lang w:val="en-GB"/>
              </w:rPr>
            </w:pPr>
            <w:r w:rsidRPr="006F38CF">
              <w:rPr>
                <w:rFonts w:asciiTheme="minorHAnsi" w:hAnsiTheme="minorHAnsi"/>
                <w:b/>
                <w:lang w:val="en-GB"/>
              </w:rPr>
              <w:t>Related assumptions and risks</w:t>
            </w:r>
          </w:p>
        </w:tc>
        <w:tc>
          <w:tcPr>
            <w:tcW w:w="7525" w:type="dxa"/>
            <w:gridSpan w:val="4"/>
            <w:vAlign w:val="center"/>
          </w:tcPr>
          <w:p w:rsidR="0047722B" w:rsidRPr="00B90486" w:rsidRDefault="0047722B" w:rsidP="0047722B">
            <w:pPr>
              <w:rPr>
                <w:rFonts w:asciiTheme="minorHAnsi" w:hAnsiTheme="minorHAnsi" w:cstheme="minorHAnsi"/>
                <w:lang w:val="en-US"/>
              </w:rPr>
            </w:pPr>
            <w:r w:rsidRPr="00B90486">
              <w:rPr>
                <w:rFonts w:asciiTheme="minorHAnsi" w:hAnsiTheme="minorHAnsi" w:cstheme="minorHAnsi"/>
                <w:lang w:val="en-US"/>
              </w:rPr>
              <w:t xml:space="preserve">It is assumed that all the UA universities are open to introducing CLIL-based courses in their studies. UA partners’ teaching staff are ready to acquire new skills and introduce them into practice. </w:t>
            </w:r>
          </w:p>
          <w:p w:rsidR="00AE70F4" w:rsidRPr="00B90486" w:rsidRDefault="0047722B" w:rsidP="00CC4ADC">
            <w:pPr>
              <w:rPr>
                <w:rFonts w:asciiTheme="minorHAnsi" w:hAnsiTheme="minorHAnsi" w:cstheme="minorHAnsi"/>
                <w:szCs w:val="22"/>
                <w:lang w:val="en-US"/>
              </w:rPr>
            </w:pPr>
            <w:r w:rsidRPr="00B90486">
              <w:rPr>
                <w:rFonts w:asciiTheme="minorHAnsi" w:hAnsiTheme="minorHAnsi" w:cstheme="minorHAnsi"/>
                <w:b/>
                <w:lang w:val="en-US"/>
              </w:rPr>
              <w:t>Risk</w:t>
            </w:r>
            <w:r w:rsidRPr="00B90486">
              <w:rPr>
                <w:rFonts w:asciiTheme="minorHAnsi" w:hAnsiTheme="minorHAnsi" w:cstheme="minorHAnsi"/>
                <w:lang w:val="en-US"/>
              </w:rPr>
              <w:t xml:space="preserve">: The </w:t>
            </w:r>
            <w:r w:rsidR="001D7243">
              <w:rPr>
                <w:rFonts w:asciiTheme="minorHAnsi" w:hAnsiTheme="minorHAnsi" w:cstheme="minorHAnsi"/>
                <w:lang w:val="en-US"/>
              </w:rPr>
              <w:t xml:space="preserve">first </w:t>
            </w:r>
            <w:r w:rsidRPr="00B90486">
              <w:rPr>
                <w:rFonts w:asciiTheme="minorHAnsi" w:hAnsiTheme="minorHAnsi" w:cstheme="minorHAnsi"/>
                <w:lang w:val="en-US"/>
              </w:rPr>
              <w:t>risk of this stage relates to the implementation of CLIL-based courses as possible obstacles during their piloting. To eliminate these problems the UA partners (P</w:t>
            </w:r>
            <w:r w:rsidR="00AE70F4" w:rsidRPr="00B90486">
              <w:rPr>
                <w:rFonts w:asciiTheme="minorHAnsi" w:hAnsiTheme="minorHAnsi" w:cstheme="minorHAnsi"/>
                <w:lang w:val="en-US"/>
              </w:rPr>
              <w:t>5-P12</w:t>
            </w:r>
            <w:r w:rsidRPr="00B90486">
              <w:rPr>
                <w:rFonts w:asciiTheme="minorHAnsi" w:hAnsiTheme="minorHAnsi" w:cstheme="minorHAnsi"/>
                <w:lang w:val="en-US"/>
              </w:rPr>
              <w:t xml:space="preserve">) have already obtained full consent from their university administration and during the project lifetime will participate in university council meetings to explain the nature of changes and the positive shifts after the </w:t>
            </w:r>
            <w:r w:rsidR="001D7243">
              <w:rPr>
                <w:rFonts w:asciiTheme="minorHAnsi" w:hAnsiTheme="minorHAnsi" w:cstheme="minorHAnsi"/>
                <w:lang w:val="en-US"/>
              </w:rPr>
              <w:t>updated and new courses can bring</w:t>
            </w:r>
            <w:r w:rsidRPr="00B90486">
              <w:rPr>
                <w:rFonts w:asciiTheme="minorHAnsi" w:hAnsiTheme="minorHAnsi" w:cstheme="minorHAnsi"/>
                <w:lang w:val="en-US"/>
              </w:rPr>
              <w:t>.</w:t>
            </w:r>
            <w:r w:rsidR="00AE70F4" w:rsidRPr="00B90486">
              <w:rPr>
                <w:rFonts w:asciiTheme="minorHAnsi" w:hAnsiTheme="minorHAnsi" w:cstheme="minorHAnsi"/>
                <w:lang w:val="en-US"/>
              </w:rPr>
              <w:t xml:space="preserve"> The UA universities will also hold dissemination campaigns to make sure students are aware of the updated CLIL-based courses as well as new ones.</w:t>
            </w:r>
            <w:r w:rsidR="00B90486" w:rsidRPr="00B90486">
              <w:rPr>
                <w:rFonts w:asciiTheme="minorHAnsi" w:hAnsiTheme="minorHAnsi" w:cstheme="minorHAnsi"/>
                <w:lang w:val="en-US"/>
              </w:rPr>
              <w:t xml:space="preserve"> </w:t>
            </w:r>
            <w:r w:rsidR="00EB4596">
              <w:rPr>
                <w:rFonts w:asciiTheme="minorHAnsi" w:hAnsiTheme="minorHAnsi" w:cstheme="minorHAnsi"/>
                <w:szCs w:val="22"/>
                <w:lang w:val="en-GB"/>
              </w:rPr>
              <w:t xml:space="preserve">This risk </w:t>
            </w:r>
            <w:r w:rsidR="00DE757D">
              <w:rPr>
                <w:rFonts w:asciiTheme="minorHAnsi" w:hAnsiTheme="minorHAnsi" w:cstheme="minorHAnsi"/>
                <w:szCs w:val="22"/>
                <w:lang w:val="en-GB"/>
              </w:rPr>
              <w:t xml:space="preserve">of </w:t>
            </w:r>
            <w:r w:rsidR="00CC4ADC">
              <w:rPr>
                <w:rFonts w:asciiTheme="minorHAnsi" w:hAnsiTheme="minorHAnsi" w:cstheme="minorHAnsi"/>
                <w:szCs w:val="22"/>
                <w:lang w:val="en-GB"/>
              </w:rPr>
              <w:t xml:space="preserve">failing </w:t>
            </w:r>
            <w:r w:rsidR="00DE757D">
              <w:rPr>
                <w:rFonts w:asciiTheme="minorHAnsi" w:hAnsiTheme="minorHAnsi" w:cstheme="minorHAnsi"/>
                <w:szCs w:val="22"/>
                <w:lang w:val="en-GB"/>
              </w:rPr>
              <w:t xml:space="preserve">to introduce other / more courses </w:t>
            </w:r>
            <w:r w:rsidR="00EB4596">
              <w:rPr>
                <w:rFonts w:asciiTheme="minorHAnsi" w:hAnsiTheme="minorHAnsi" w:cstheme="minorHAnsi"/>
                <w:szCs w:val="22"/>
                <w:lang w:val="en-GB"/>
              </w:rPr>
              <w:t>is mitigated by the strong team</w:t>
            </w:r>
            <w:r w:rsidR="00DE757D">
              <w:rPr>
                <w:rFonts w:asciiTheme="minorHAnsi" w:hAnsiTheme="minorHAnsi" w:cstheme="minorHAnsi"/>
                <w:szCs w:val="22"/>
                <w:lang w:val="en-GB"/>
              </w:rPr>
              <w:t xml:space="preserve">, their flexibility, openness and readiness to </w:t>
            </w:r>
            <w:r w:rsidR="00CC4ADC">
              <w:rPr>
                <w:rFonts w:asciiTheme="minorHAnsi" w:hAnsiTheme="minorHAnsi" w:cstheme="minorHAnsi"/>
                <w:szCs w:val="22"/>
                <w:lang w:val="en-GB"/>
              </w:rPr>
              <w:t>bring</w:t>
            </w:r>
            <w:r w:rsidR="00DE757D">
              <w:rPr>
                <w:rFonts w:asciiTheme="minorHAnsi" w:hAnsiTheme="minorHAnsi" w:cstheme="minorHAnsi"/>
                <w:szCs w:val="22"/>
                <w:lang w:val="en-GB"/>
              </w:rPr>
              <w:t xml:space="preserve"> </w:t>
            </w:r>
            <w:r w:rsidR="00DE757D" w:rsidRPr="00300EE9">
              <w:rPr>
                <w:rFonts w:asciiTheme="minorHAnsi" w:hAnsiTheme="minorHAnsi" w:cstheme="minorHAnsi"/>
                <w:szCs w:val="22"/>
                <w:lang w:val="en-GB"/>
              </w:rPr>
              <w:t>positive changes.</w:t>
            </w:r>
          </w:p>
        </w:tc>
      </w:tr>
      <w:tr w:rsidR="00353869" w:rsidRPr="006F38CF" w:rsidTr="008A637D">
        <w:trPr>
          <w:trHeight w:val="493"/>
        </w:trPr>
        <w:tc>
          <w:tcPr>
            <w:tcW w:w="2114" w:type="dxa"/>
            <w:vAlign w:val="center"/>
          </w:tcPr>
          <w:p w:rsidR="00353869" w:rsidRPr="006F38CF" w:rsidRDefault="00353869" w:rsidP="008A637D">
            <w:pPr>
              <w:rPr>
                <w:rFonts w:asciiTheme="minorHAnsi" w:hAnsiTheme="minorHAnsi"/>
                <w:b/>
                <w:lang w:val="en-GB"/>
              </w:rPr>
            </w:pPr>
            <w:r w:rsidRPr="006F38CF">
              <w:rPr>
                <w:rFonts w:asciiTheme="minorHAnsi" w:hAnsiTheme="minorHAnsi"/>
                <w:b/>
                <w:lang w:val="en-GB"/>
              </w:rPr>
              <w:t>Description</w:t>
            </w:r>
          </w:p>
        </w:tc>
        <w:tc>
          <w:tcPr>
            <w:tcW w:w="7525" w:type="dxa"/>
            <w:gridSpan w:val="4"/>
            <w:vAlign w:val="center"/>
          </w:tcPr>
          <w:p w:rsidR="00353869" w:rsidRPr="00B90486" w:rsidRDefault="00AE70F4" w:rsidP="00300EE9">
            <w:pPr>
              <w:rPr>
                <w:rFonts w:asciiTheme="minorHAnsi" w:hAnsiTheme="minorHAnsi" w:cstheme="minorHAnsi"/>
                <w:szCs w:val="22"/>
                <w:lang w:val="en-GB"/>
              </w:rPr>
            </w:pPr>
            <w:r w:rsidRPr="00B90486">
              <w:rPr>
                <w:rFonts w:asciiTheme="minorHAnsi" w:hAnsiTheme="minorHAnsi" w:cstheme="minorHAnsi"/>
                <w:szCs w:val="22"/>
                <w:lang w:val="en-GB"/>
              </w:rPr>
              <w:t xml:space="preserve">During this stage, the UA partners will be closely introduced to CLIL methodology. This process will include </w:t>
            </w:r>
            <w:r w:rsidR="00B90486">
              <w:rPr>
                <w:rFonts w:asciiTheme="minorHAnsi" w:hAnsiTheme="minorHAnsi" w:cstheme="minorHAnsi"/>
                <w:szCs w:val="22"/>
                <w:lang w:val="en-GB"/>
              </w:rPr>
              <w:t xml:space="preserve">the </w:t>
            </w:r>
            <w:r w:rsidR="00EB4596">
              <w:rPr>
                <w:rFonts w:asciiTheme="minorHAnsi" w:hAnsiTheme="minorHAnsi" w:cstheme="minorHAnsi"/>
                <w:szCs w:val="22"/>
                <w:lang w:val="en-GB"/>
              </w:rPr>
              <w:t xml:space="preserve">preparation of guidelines, </w:t>
            </w:r>
            <w:r w:rsidRPr="00B90486">
              <w:rPr>
                <w:rFonts w:asciiTheme="minorHAnsi" w:hAnsiTheme="minorHAnsi" w:cstheme="minorHAnsi"/>
                <w:szCs w:val="22"/>
                <w:lang w:val="en-GB"/>
              </w:rPr>
              <w:t xml:space="preserve">a </w:t>
            </w:r>
            <w:r w:rsidR="00B90486">
              <w:rPr>
                <w:rFonts w:asciiTheme="minorHAnsi" w:hAnsiTheme="minorHAnsi" w:cstheme="minorHAnsi"/>
                <w:szCs w:val="22"/>
                <w:lang w:val="en-GB"/>
              </w:rPr>
              <w:t>range of semin</w:t>
            </w:r>
            <w:r w:rsidR="00EB4596">
              <w:rPr>
                <w:rFonts w:asciiTheme="minorHAnsi" w:hAnsiTheme="minorHAnsi" w:cstheme="minorHAnsi"/>
                <w:szCs w:val="22"/>
                <w:lang w:val="en-GB"/>
              </w:rPr>
              <w:t xml:space="preserve">ars on CLIL methodology and course design, </w:t>
            </w:r>
            <w:r w:rsidR="00F764BD">
              <w:rPr>
                <w:rFonts w:asciiTheme="minorHAnsi" w:hAnsiTheme="minorHAnsi" w:cstheme="minorHAnsi"/>
                <w:szCs w:val="22"/>
                <w:lang w:val="en-GB"/>
              </w:rPr>
              <w:t xml:space="preserve">mentoring in </w:t>
            </w:r>
            <w:r w:rsidR="0044461C">
              <w:rPr>
                <w:rFonts w:asciiTheme="minorHAnsi" w:hAnsiTheme="minorHAnsi" w:cstheme="minorHAnsi"/>
                <w:szCs w:val="22"/>
                <w:lang w:val="en-GB"/>
              </w:rPr>
              <w:t>develop</w:t>
            </w:r>
            <w:r w:rsidR="00F764BD">
              <w:rPr>
                <w:rFonts w:asciiTheme="minorHAnsi" w:hAnsiTheme="minorHAnsi" w:cstheme="minorHAnsi"/>
                <w:szCs w:val="22"/>
                <w:lang w:val="en-GB"/>
              </w:rPr>
              <w:t>ing new</w:t>
            </w:r>
            <w:r w:rsidR="0044461C">
              <w:rPr>
                <w:rFonts w:asciiTheme="minorHAnsi" w:hAnsiTheme="minorHAnsi" w:cstheme="minorHAnsi"/>
                <w:szCs w:val="22"/>
                <w:lang w:val="en-GB"/>
              </w:rPr>
              <w:t xml:space="preserve"> courses </w:t>
            </w:r>
            <w:r w:rsidR="00F764BD">
              <w:rPr>
                <w:rFonts w:asciiTheme="minorHAnsi" w:hAnsiTheme="minorHAnsi" w:cstheme="minorHAnsi"/>
                <w:szCs w:val="22"/>
                <w:lang w:val="en-GB"/>
              </w:rPr>
              <w:t>and updating the existing ones</w:t>
            </w:r>
            <w:r w:rsidR="0044461C">
              <w:rPr>
                <w:rFonts w:asciiTheme="minorHAnsi" w:hAnsiTheme="minorHAnsi" w:cstheme="minorHAnsi"/>
                <w:szCs w:val="22"/>
                <w:lang w:val="en-GB"/>
              </w:rPr>
              <w:t>. EU experts will provide guidance</w:t>
            </w:r>
            <w:r w:rsidR="00F764BD">
              <w:rPr>
                <w:rFonts w:asciiTheme="minorHAnsi" w:hAnsiTheme="minorHAnsi" w:cstheme="minorHAnsi"/>
                <w:szCs w:val="22"/>
                <w:lang w:val="en-GB"/>
              </w:rPr>
              <w:t xml:space="preserve"> throughout the course update and new course design. The teacher</w:t>
            </w:r>
            <w:r w:rsidR="00300EE9">
              <w:rPr>
                <w:rFonts w:asciiTheme="minorHAnsi" w:hAnsiTheme="minorHAnsi" w:cstheme="minorHAnsi"/>
                <w:szCs w:val="22"/>
                <w:lang w:val="en-GB"/>
              </w:rPr>
              <w:t>s</w:t>
            </w:r>
            <w:r w:rsidR="00F764BD">
              <w:rPr>
                <w:rFonts w:asciiTheme="minorHAnsi" w:hAnsiTheme="minorHAnsi" w:cstheme="minorHAnsi"/>
                <w:szCs w:val="22"/>
                <w:lang w:val="en-GB"/>
              </w:rPr>
              <w:t xml:space="preserve"> of “CLIL methodology” course from each UA university will go on a week </w:t>
            </w:r>
            <w:r w:rsidR="004634C0">
              <w:rPr>
                <w:rFonts w:asciiTheme="minorHAnsi" w:hAnsiTheme="minorHAnsi" w:cstheme="minorHAnsi"/>
                <w:szCs w:val="22"/>
                <w:lang w:val="en-GB"/>
              </w:rPr>
              <w:t xml:space="preserve">internship </w:t>
            </w:r>
            <w:r w:rsidR="00F764BD">
              <w:rPr>
                <w:rFonts w:asciiTheme="minorHAnsi" w:hAnsiTheme="minorHAnsi" w:cstheme="minorHAnsi"/>
                <w:szCs w:val="22"/>
                <w:lang w:val="en-GB"/>
              </w:rPr>
              <w:t>placement to Estonia to get the necessary support, gain practical experience and participate in an international CLIL and ELT conference.</w:t>
            </w:r>
          </w:p>
        </w:tc>
      </w:tr>
      <w:tr w:rsidR="00353869" w:rsidRPr="006F38CF" w:rsidTr="008A637D">
        <w:trPr>
          <w:trHeight w:val="493"/>
        </w:trPr>
        <w:tc>
          <w:tcPr>
            <w:tcW w:w="2114" w:type="dxa"/>
            <w:vAlign w:val="center"/>
          </w:tcPr>
          <w:p w:rsidR="00353869" w:rsidRPr="006F38CF" w:rsidRDefault="00353869" w:rsidP="008A637D">
            <w:pPr>
              <w:rPr>
                <w:rFonts w:asciiTheme="minorHAnsi" w:hAnsiTheme="minorHAnsi"/>
                <w:b/>
                <w:lang w:val="en-GB"/>
              </w:rPr>
            </w:pPr>
            <w:r w:rsidRPr="006F38CF">
              <w:rPr>
                <w:rFonts w:asciiTheme="minorHAnsi" w:hAnsiTheme="minorHAnsi"/>
                <w:b/>
                <w:lang w:val="en-GB"/>
              </w:rPr>
              <w:t>Tasks</w:t>
            </w:r>
          </w:p>
        </w:tc>
        <w:tc>
          <w:tcPr>
            <w:tcW w:w="7525" w:type="dxa"/>
            <w:gridSpan w:val="4"/>
            <w:vAlign w:val="center"/>
          </w:tcPr>
          <w:p w:rsidR="00353869" w:rsidRDefault="006B6456" w:rsidP="008A637D">
            <w:pPr>
              <w:rPr>
                <w:rFonts w:asciiTheme="minorHAnsi" w:hAnsiTheme="minorHAnsi"/>
                <w:szCs w:val="22"/>
                <w:lang w:val="en-GB"/>
              </w:rPr>
            </w:pPr>
            <w:r>
              <w:rPr>
                <w:rFonts w:asciiTheme="minorHAnsi" w:hAnsiTheme="minorHAnsi"/>
                <w:szCs w:val="22"/>
                <w:lang w:val="en-GB"/>
              </w:rPr>
              <w:t>T3</w:t>
            </w:r>
            <w:r w:rsidR="00F764BD">
              <w:rPr>
                <w:rFonts w:asciiTheme="minorHAnsi" w:hAnsiTheme="minorHAnsi"/>
                <w:szCs w:val="22"/>
                <w:lang w:val="en-GB"/>
              </w:rPr>
              <w:t>.1. Develop Guidelines on course design</w:t>
            </w:r>
          </w:p>
          <w:p w:rsidR="00F764BD" w:rsidRDefault="006B6456" w:rsidP="008A637D">
            <w:pPr>
              <w:rPr>
                <w:rFonts w:asciiTheme="minorHAnsi" w:hAnsiTheme="minorHAnsi"/>
                <w:szCs w:val="22"/>
                <w:lang w:val="en-GB"/>
              </w:rPr>
            </w:pPr>
            <w:r>
              <w:rPr>
                <w:rFonts w:asciiTheme="minorHAnsi" w:hAnsiTheme="minorHAnsi"/>
                <w:szCs w:val="22"/>
                <w:lang w:val="en-GB"/>
              </w:rPr>
              <w:t>T3</w:t>
            </w:r>
            <w:r w:rsidR="00F764BD">
              <w:rPr>
                <w:rFonts w:asciiTheme="minorHAnsi" w:hAnsiTheme="minorHAnsi"/>
                <w:szCs w:val="22"/>
                <w:lang w:val="en-GB"/>
              </w:rPr>
              <w:t>.2. Hold seminars on CLIL methodology</w:t>
            </w:r>
          </w:p>
          <w:p w:rsidR="00F764BD" w:rsidRDefault="006B6456" w:rsidP="008A637D">
            <w:pPr>
              <w:rPr>
                <w:rFonts w:asciiTheme="minorHAnsi" w:hAnsiTheme="minorHAnsi"/>
                <w:szCs w:val="22"/>
                <w:lang w:val="en-GB"/>
              </w:rPr>
            </w:pPr>
            <w:r>
              <w:rPr>
                <w:rFonts w:asciiTheme="minorHAnsi" w:hAnsiTheme="minorHAnsi"/>
                <w:szCs w:val="22"/>
                <w:lang w:val="en-GB"/>
              </w:rPr>
              <w:t>T3</w:t>
            </w:r>
            <w:r w:rsidR="00F764BD">
              <w:rPr>
                <w:rFonts w:asciiTheme="minorHAnsi" w:hAnsiTheme="minorHAnsi"/>
                <w:szCs w:val="22"/>
                <w:lang w:val="en-GB"/>
              </w:rPr>
              <w:t>.3. Update old courses</w:t>
            </w:r>
            <w:r w:rsidR="00B7168D">
              <w:rPr>
                <w:rFonts w:asciiTheme="minorHAnsi" w:hAnsiTheme="minorHAnsi"/>
                <w:szCs w:val="22"/>
                <w:lang w:val="en-GB"/>
              </w:rPr>
              <w:t xml:space="preserve"> and d</w:t>
            </w:r>
            <w:r w:rsidR="00F764BD">
              <w:rPr>
                <w:rFonts w:asciiTheme="minorHAnsi" w:hAnsiTheme="minorHAnsi"/>
                <w:szCs w:val="22"/>
                <w:lang w:val="en-GB"/>
              </w:rPr>
              <w:t>esign new courses</w:t>
            </w:r>
          </w:p>
          <w:p w:rsidR="00B7168D" w:rsidRDefault="006B6456" w:rsidP="008A637D">
            <w:pPr>
              <w:rPr>
                <w:rFonts w:asciiTheme="minorHAnsi" w:hAnsiTheme="minorHAnsi"/>
                <w:szCs w:val="22"/>
                <w:lang w:val="en-GB"/>
              </w:rPr>
            </w:pPr>
            <w:r>
              <w:rPr>
                <w:rFonts w:asciiTheme="minorHAnsi" w:hAnsiTheme="minorHAnsi"/>
                <w:szCs w:val="22"/>
                <w:lang w:val="en-GB"/>
              </w:rPr>
              <w:t>T3</w:t>
            </w:r>
            <w:r w:rsidR="00B7168D">
              <w:rPr>
                <w:rFonts w:asciiTheme="minorHAnsi" w:hAnsiTheme="minorHAnsi"/>
                <w:szCs w:val="22"/>
                <w:lang w:val="en-GB"/>
              </w:rPr>
              <w:t>.4. Pilot the courses and get the feedback</w:t>
            </w:r>
          </w:p>
          <w:p w:rsidR="00F764BD" w:rsidRDefault="006B6456" w:rsidP="008A637D">
            <w:pPr>
              <w:rPr>
                <w:rFonts w:asciiTheme="minorHAnsi" w:hAnsiTheme="minorHAnsi"/>
                <w:szCs w:val="22"/>
                <w:lang w:val="en-GB"/>
              </w:rPr>
            </w:pPr>
            <w:r>
              <w:rPr>
                <w:rFonts w:asciiTheme="minorHAnsi" w:hAnsiTheme="minorHAnsi"/>
                <w:szCs w:val="22"/>
                <w:lang w:val="en-GB"/>
              </w:rPr>
              <w:t>T3</w:t>
            </w:r>
            <w:r w:rsidR="00F764BD">
              <w:rPr>
                <w:rFonts w:asciiTheme="minorHAnsi" w:hAnsiTheme="minorHAnsi"/>
                <w:szCs w:val="22"/>
                <w:lang w:val="en-GB"/>
              </w:rPr>
              <w:t>.</w:t>
            </w:r>
            <w:r w:rsidR="00B7168D">
              <w:rPr>
                <w:rFonts w:asciiTheme="minorHAnsi" w:hAnsiTheme="minorHAnsi"/>
                <w:szCs w:val="22"/>
                <w:lang w:val="en-GB"/>
              </w:rPr>
              <w:t>5</w:t>
            </w:r>
            <w:r w:rsidR="00F764BD">
              <w:rPr>
                <w:rFonts w:asciiTheme="minorHAnsi" w:hAnsiTheme="minorHAnsi"/>
                <w:szCs w:val="22"/>
                <w:lang w:val="en-GB"/>
              </w:rPr>
              <w:t>. Introduce final updates into courses</w:t>
            </w:r>
          </w:p>
          <w:p w:rsidR="00F764BD" w:rsidRDefault="006B6456" w:rsidP="008A637D">
            <w:pPr>
              <w:rPr>
                <w:rFonts w:asciiTheme="minorHAnsi" w:hAnsiTheme="minorHAnsi"/>
                <w:szCs w:val="22"/>
                <w:lang w:val="en-GB"/>
              </w:rPr>
            </w:pPr>
            <w:r>
              <w:rPr>
                <w:rFonts w:asciiTheme="minorHAnsi" w:hAnsiTheme="minorHAnsi"/>
                <w:szCs w:val="22"/>
                <w:lang w:val="en-GB"/>
              </w:rPr>
              <w:t>T3</w:t>
            </w:r>
            <w:r w:rsidR="00B7168D">
              <w:rPr>
                <w:rFonts w:asciiTheme="minorHAnsi" w:hAnsiTheme="minorHAnsi"/>
                <w:szCs w:val="22"/>
                <w:lang w:val="en-GB"/>
              </w:rPr>
              <w:t>.6</w:t>
            </w:r>
            <w:r w:rsidR="00F764BD">
              <w:rPr>
                <w:rFonts w:asciiTheme="minorHAnsi" w:hAnsiTheme="minorHAnsi"/>
                <w:szCs w:val="22"/>
                <w:lang w:val="en-GB"/>
              </w:rPr>
              <w:t>. Monitor the students’</w:t>
            </w:r>
            <w:r w:rsidR="00AC49C4">
              <w:rPr>
                <w:rFonts w:asciiTheme="minorHAnsi" w:hAnsiTheme="minorHAnsi"/>
                <w:szCs w:val="22"/>
                <w:lang w:val="en-GB"/>
              </w:rPr>
              <w:t xml:space="preserve"> language progress</w:t>
            </w:r>
          </w:p>
          <w:p w:rsidR="00AC49C4" w:rsidRPr="006F38CF" w:rsidRDefault="006B6456" w:rsidP="00B7168D">
            <w:pPr>
              <w:rPr>
                <w:rFonts w:asciiTheme="minorHAnsi" w:hAnsiTheme="minorHAnsi"/>
                <w:szCs w:val="22"/>
                <w:lang w:val="en-GB"/>
              </w:rPr>
            </w:pPr>
            <w:r>
              <w:rPr>
                <w:rFonts w:asciiTheme="minorHAnsi" w:hAnsiTheme="minorHAnsi"/>
                <w:szCs w:val="22"/>
                <w:lang w:val="en-GB"/>
              </w:rPr>
              <w:t>T3</w:t>
            </w:r>
            <w:r w:rsidR="00B7168D">
              <w:rPr>
                <w:rFonts w:asciiTheme="minorHAnsi" w:hAnsiTheme="minorHAnsi"/>
                <w:szCs w:val="22"/>
                <w:lang w:val="en-GB"/>
              </w:rPr>
              <w:t>.7</w:t>
            </w:r>
            <w:r w:rsidR="00AC49C4">
              <w:rPr>
                <w:rFonts w:asciiTheme="minorHAnsi" w:hAnsiTheme="minorHAnsi"/>
                <w:szCs w:val="22"/>
                <w:lang w:val="en-GB"/>
              </w:rPr>
              <w:t xml:space="preserve">. </w:t>
            </w:r>
            <w:r w:rsidR="00B7168D">
              <w:rPr>
                <w:rFonts w:asciiTheme="minorHAnsi" w:hAnsiTheme="minorHAnsi"/>
                <w:szCs w:val="22"/>
                <w:lang w:val="en-GB"/>
              </w:rPr>
              <w:t>Permanently run new and updated courses</w:t>
            </w:r>
          </w:p>
        </w:tc>
      </w:tr>
      <w:tr w:rsidR="00353869" w:rsidRPr="006F38CF" w:rsidTr="008A637D">
        <w:trPr>
          <w:trHeight w:val="493"/>
        </w:trPr>
        <w:tc>
          <w:tcPr>
            <w:tcW w:w="2114" w:type="dxa"/>
            <w:vAlign w:val="center"/>
          </w:tcPr>
          <w:p w:rsidR="00353869" w:rsidRPr="006F38CF" w:rsidRDefault="00353869" w:rsidP="008A637D">
            <w:pPr>
              <w:rPr>
                <w:rFonts w:asciiTheme="minorHAnsi" w:hAnsiTheme="minorHAnsi"/>
                <w:b/>
                <w:lang w:val="en-GB"/>
              </w:rPr>
            </w:pPr>
            <w:r w:rsidRPr="006F38CF">
              <w:rPr>
                <w:rFonts w:asciiTheme="minorHAnsi" w:hAnsiTheme="minorHAnsi"/>
                <w:b/>
                <w:lang w:val="en-GB"/>
              </w:rPr>
              <w:t>Estimated Start Date (dd-mm-yyyy)</w:t>
            </w:r>
          </w:p>
        </w:tc>
        <w:tc>
          <w:tcPr>
            <w:tcW w:w="2555" w:type="dxa"/>
            <w:vAlign w:val="center"/>
          </w:tcPr>
          <w:p w:rsidR="00353869" w:rsidRPr="006F38CF" w:rsidRDefault="00B7168D" w:rsidP="008A637D">
            <w:pPr>
              <w:rPr>
                <w:rFonts w:asciiTheme="minorHAnsi" w:hAnsiTheme="minorHAnsi"/>
                <w:szCs w:val="22"/>
                <w:lang w:val="en-GB"/>
              </w:rPr>
            </w:pPr>
            <w:r>
              <w:rPr>
                <w:rFonts w:asciiTheme="minorHAnsi" w:hAnsiTheme="minorHAnsi"/>
                <w:szCs w:val="22"/>
                <w:lang w:val="en-GB"/>
              </w:rPr>
              <w:t>15/01/2020</w:t>
            </w:r>
          </w:p>
        </w:tc>
        <w:tc>
          <w:tcPr>
            <w:tcW w:w="2556" w:type="dxa"/>
            <w:vAlign w:val="center"/>
          </w:tcPr>
          <w:p w:rsidR="00353869" w:rsidRPr="006F38CF" w:rsidRDefault="00353869" w:rsidP="008A637D">
            <w:pPr>
              <w:rPr>
                <w:rFonts w:asciiTheme="minorHAnsi" w:hAnsiTheme="minorHAnsi"/>
                <w:b/>
                <w:lang w:val="en-GB"/>
              </w:rPr>
            </w:pPr>
            <w:r w:rsidRPr="006F38CF">
              <w:rPr>
                <w:rFonts w:asciiTheme="minorHAnsi" w:hAnsiTheme="minorHAnsi"/>
                <w:b/>
                <w:lang w:val="en-GB"/>
              </w:rPr>
              <w:t xml:space="preserve">Estimated End Date </w:t>
            </w:r>
          </w:p>
          <w:p w:rsidR="00353869" w:rsidRPr="006F38CF" w:rsidRDefault="00353869" w:rsidP="008A637D">
            <w:pPr>
              <w:rPr>
                <w:rFonts w:asciiTheme="minorHAnsi" w:hAnsiTheme="minorHAnsi"/>
                <w:lang w:val="en-GB"/>
              </w:rPr>
            </w:pPr>
            <w:r w:rsidRPr="006F38CF">
              <w:rPr>
                <w:rFonts w:asciiTheme="minorHAnsi" w:hAnsiTheme="minorHAnsi"/>
                <w:b/>
                <w:lang w:val="en-GB"/>
              </w:rPr>
              <w:t>(dd-mm-yyyy)</w:t>
            </w:r>
          </w:p>
        </w:tc>
        <w:tc>
          <w:tcPr>
            <w:tcW w:w="2414" w:type="dxa"/>
            <w:gridSpan w:val="2"/>
            <w:vAlign w:val="center"/>
          </w:tcPr>
          <w:p w:rsidR="00353869" w:rsidRPr="006F38CF" w:rsidRDefault="00B7168D" w:rsidP="008A637D">
            <w:pPr>
              <w:rPr>
                <w:rFonts w:asciiTheme="minorHAnsi" w:hAnsiTheme="minorHAnsi"/>
                <w:szCs w:val="22"/>
                <w:lang w:val="en-GB"/>
              </w:rPr>
            </w:pPr>
            <w:r>
              <w:rPr>
                <w:rFonts w:asciiTheme="minorHAnsi" w:hAnsiTheme="minorHAnsi"/>
                <w:szCs w:val="22"/>
                <w:lang w:val="en-GB"/>
              </w:rPr>
              <w:t>15/11/2022</w:t>
            </w:r>
          </w:p>
        </w:tc>
      </w:tr>
      <w:tr w:rsidR="00353869" w:rsidRPr="006F38CF" w:rsidTr="008A637D">
        <w:trPr>
          <w:trHeight w:val="493"/>
        </w:trPr>
        <w:tc>
          <w:tcPr>
            <w:tcW w:w="2114" w:type="dxa"/>
            <w:vAlign w:val="center"/>
          </w:tcPr>
          <w:p w:rsidR="00353869" w:rsidRPr="006F38CF" w:rsidRDefault="00353869" w:rsidP="008A637D">
            <w:pPr>
              <w:rPr>
                <w:rFonts w:asciiTheme="minorHAnsi" w:hAnsiTheme="minorHAnsi"/>
                <w:b/>
                <w:lang w:val="en-GB"/>
              </w:rPr>
            </w:pPr>
            <w:r w:rsidRPr="006F38CF">
              <w:rPr>
                <w:rFonts w:asciiTheme="minorHAnsi" w:hAnsiTheme="minorHAnsi"/>
                <w:b/>
                <w:lang w:val="en-GB"/>
              </w:rPr>
              <w:t>Lead Organisation</w:t>
            </w:r>
          </w:p>
        </w:tc>
        <w:tc>
          <w:tcPr>
            <w:tcW w:w="7525" w:type="dxa"/>
            <w:gridSpan w:val="4"/>
            <w:vAlign w:val="center"/>
          </w:tcPr>
          <w:p w:rsidR="00353869" w:rsidRPr="006F38CF" w:rsidRDefault="0073275D" w:rsidP="008A637D">
            <w:pPr>
              <w:rPr>
                <w:rFonts w:asciiTheme="minorHAnsi" w:hAnsiTheme="minorHAnsi"/>
                <w:szCs w:val="22"/>
                <w:lang w:val="en-GB"/>
              </w:rPr>
            </w:pPr>
            <w:r>
              <w:rPr>
                <w:rFonts w:asciiTheme="minorHAnsi" w:hAnsiTheme="minorHAnsi"/>
                <w:szCs w:val="22"/>
                <w:lang w:val="en-GB"/>
              </w:rPr>
              <w:t>PH-HD (P2)</w:t>
            </w:r>
          </w:p>
        </w:tc>
      </w:tr>
      <w:tr w:rsidR="00353869" w:rsidRPr="006F38CF" w:rsidTr="008A637D">
        <w:trPr>
          <w:trHeight w:val="493"/>
        </w:trPr>
        <w:tc>
          <w:tcPr>
            <w:tcW w:w="2114" w:type="dxa"/>
            <w:vAlign w:val="center"/>
          </w:tcPr>
          <w:p w:rsidR="00353869" w:rsidRPr="006F38CF" w:rsidRDefault="00353869" w:rsidP="008A637D">
            <w:pPr>
              <w:rPr>
                <w:rFonts w:asciiTheme="minorHAnsi" w:hAnsiTheme="minorHAnsi"/>
                <w:b/>
                <w:lang w:val="en-GB"/>
              </w:rPr>
            </w:pPr>
            <w:r w:rsidRPr="006F38CF">
              <w:rPr>
                <w:rFonts w:asciiTheme="minorHAnsi" w:hAnsiTheme="minorHAnsi"/>
                <w:b/>
                <w:lang w:val="en-GB"/>
              </w:rPr>
              <w:t>Participating Organisation</w:t>
            </w:r>
          </w:p>
        </w:tc>
        <w:tc>
          <w:tcPr>
            <w:tcW w:w="7525" w:type="dxa"/>
            <w:gridSpan w:val="4"/>
            <w:vAlign w:val="center"/>
          </w:tcPr>
          <w:p w:rsidR="00353869" w:rsidRPr="006F38CF" w:rsidRDefault="00793499" w:rsidP="008A637D">
            <w:pPr>
              <w:rPr>
                <w:rFonts w:asciiTheme="minorHAnsi" w:hAnsiTheme="minorHAnsi"/>
                <w:szCs w:val="22"/>
                <w:lang w:val="en-GB"/>
              </w:rPr>
            </w:pPr>
            <w:r>
              <w:rPr>
                <w:rFonts w:asciiTheme="minorHAnsi" w:hAnsiTheme="minorHAnsi"/>
                <w:szCs w:val="22"/>
                <w:lang w:val="en-GB"/>
              </w:rPr>
              <w:t>ALL</w:t>
            </w:r>
          </w:p>
        </w:tc>
      </w:tr>
      <w:tr w:rsidR="00353869" w:rsidRPr="006F38CF" w:rsidTr="008A637D">
        <w:trPr>
          <w:trHeight w:val="493"/>
        </w:trPr>
        <w:tc>
          <w:tcPr>
            <w:tcW w:w="2114" w:type="dxa"/>
            <w:vAlign w:val="center"/>
          </w:tcPr>
          <w:p w:rsidR="00353869" w:rsidRPr="006F38CF" w:rsidRDefault="00353869" w:rsidP="008A637D">
            <w:pPr>
              <w:rPr>
                <w:rFonts w:asciiTheme="minorHAnsi" w:hAnsiTheme="minorHAnsi"/>
                <w:b/>
                <w:lang w:val="en-GB"/>
              </w:rPr>
            </w:pPr>
            <w:r w:rsidRPr="006F38CF">
              <w:rPr>
                <w:rFonts w:asciiTheme="minorHAnsi" w:hAnsiTheme="minorHAnsi"/>
                <w:b/>
                <w:lang w:val="en-GB"/>
              </w:rPr>
              <w:t>Costs</w:t>
            </w:r>
          </w:p>
          <w:p w:rsidR="00353869" w:rsidRPr="006F38CF" w:rsidRDefault="00353869" w:rsidP="008A637D">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25" w:type="dxa"/>
            <w:gridSpan w:val="4"/>
          </w:tcPr>
          <w:p w:rsidR="00F637E5" w:rsidRDefault="00F637E5" w:rsidP="00F637E5">
            <w:pPr>
              <w:rPr>
                <w:rFonts w:asciiTheme="minorHAnsi" w:hAnsiTheme="minorHAnsi"/>
                <w:szCs w:val="22"/>
                <w:lang w:val="en-GB"/>
              </w:rPr>
            </w:pPr>
            <w:r>
              <w:rPr>
                <w:rFonts w:asciiTheme="minorHAnsi" w:hAnsiTheme="minorHAnsi"/>
                <w:szCs w:val="22"/>
                <w:lang w:val="en-GB"/>
              </w:rPr>
              <w:t>WP</w:t>
            </w:r>
            <w:r w:rsidR="00511059">
              <w:rPr>
                <w:rFonts w:asciiTheme="minorHAnsi" w:hAnsiTheme="minorHAnsi"/>
                <w:szCs w:val="22"/>
                <w:lang w:val="en-GB"/>
              </w:rPr>
              <w:t>4</w:t>
            </w:r>
            <w:r>
              <w:rPr>
                <w:rFonts w:asciiTheme="minorHAnsi" w:hAnsiTheme="minorHAnsi"/>
                <w:szCs w:val="22"/>
                <w:lang w:val="en-GB"/>
              </w:rPr>
              <w:t xml:space="preserve"> includes the following expenses: </w:t>
            </w:r>
          </w:p>
          <w:p w:rsidR="00F637E5" w:rsidRDefault="00F637E5" w:rsidP="00F637E5">
            <w:pPr>
              <w:rPr>
                <w:rFonts w:asciiTheme="minorHAnsi" w:hAnsiTheme="minorHAnsi"/>
                <w:szCs w:val="22"/>
                <w:lang w:val="en-GB"/>
              </w:rPr>
            </w:pPr>
            <w:r>
              <w:rPr>
                <w:rFonts w:asciiTheme="minorHAnsi" w:hAnsiTheme="minorHAnsi"/>
                <w:szCs w:val="22"/>
                <w:lang w:val="en-GB"/>
              </w:rPr>
              <w:t>1) 10 trips to P5, Zaporizhzhia, Ukraine, to introduce UA partners to / learn about CLIL methodology;</w:t>
            </w:r>
          </w:p>
          <w:p w:rsidR="00F637E5" w:rsidRDefault="00F637E5" w:rsidP="00F637E5">
            <w:pPr>
              <w:rPr>
                <w:rFonts w:asciiTheme="minorHAnsi" w:hAnsiTheme="minorHAnsi"/>
                <w:szCs w:val="22"/>
                <w:lang w:val="en-GB"/>
              </w:rPr>
            </w:pPr>
            <w:r>
              <w:rPr>
                <w:rFonts w:asciiTheme="minorHAnsi" w:hAnsiTheme="minorHAnsi"/>
                <w:szCs w:val="22"/>
                <w:lang w:val="en-GB"/>
              </w:rPr>
              <w:t>2) 10 tri</w:t>
            </w:r>
            <w:r w:rsidR="00511059">
              <w:rPr>
                <w:rFonts w:asciiTheme="minorHAnsi" w:hAnsiTheme="minorHAnsi"/>
                <w:szCs w:val="22"/>
                <w:lang w:val="en-GB"/>
              </w:rPr>
              <w:t>ps to P7</w:t>
            </w:r>
            <w:r>
              <w:rPr>
                <w:rFonts w:asciiTheme="minorHAnsi" w:hAnsiTheme="minorHAnsi"/>
                <w:szCs w:val="22"/>
                <w:lang w:val="en-GB"/>
              </w:rPr>
              <w:t>, Cherkasy, Ukraine, to introduce UA partners to / learn about CLIL methodology;</w:t>
            </w:r>
          </w:p>
          <w:p w:rsidR="00F637E5" w:rsidRDefault="00511059" w:rsidP="00F637E5">
            <w:pPr>
              <w:rPr>
                <w:rFonts w:asciiTheme="minorHAnsi" w:hAnsiTheme="minorHAnsi"/>
                <w:szCs w:val="22"/>
                <w:lang w:val="en-GB"/>
              </w:rPr>
            </w:pPr>
            <w:r>
              <w:rPr>
                <w:rFonts w:asciiTheme="minorHAnsi" w:hAnsiTheme="minorHAnsi"/>
                <w:szCs w:val="22"/>
                <w:lang w:val="en-GB"/>
              </w:rPr>
              <w:t>3) 10 trips to P10</w:t>
            </w:r>
            <w:r w:rsidR="00F637E5">
              <w:rPr>
                <w:rFonts w:asciiTheme="minorHAnsi" w:hAnsiTheme="minorHAnsi"/>
                <w:szCs w:val="22"/>
                <w:lang w:val="en-GB"/>
              </w:rPr>
              <w:t>, Kharkiv, Ukraine, to introduce UA partners to / learn about CLIL methodology;</w:t>
            </w:r>
          </w:p>
          <w:p w:rsidR="00F637E5" w:rsidRDefault="006B6456" w:rsidP="00F637E5">
            <w:pPr>
              <w:rPr>
                <w:rFonts w:asciiTheme="minorHAnsi" w:hAnsiTheme="minorHAnsi"/>
                <w:szCs w:val="22"/>
                <w:lang w:val="en-GB"/>
              </w:rPr>
            </w:pPr>
            <w:r>
              <w:rPr>
                <w:rFonts w:asciiTheme="minorHAnsi" w:hAnsiTheme="minorHAnsi"/>
                <w:szCs w:val="22"/>
                <w:lang w:val="en-GB"/>
              </w:rPr>
              <w:t>4) 12</w:t>
            </w:r>
            <w:r w:rsidR="00511059">
              <w:rPr>
                <w:rFonts w:asciiTheme="minorHAnsi" w:hAnsiTheme="minorHAnsi"/>
                <w:szCs w:val="22"/>
                <w:lang w:val="en-GB"/>
              </w:rPr>
              <w:t xml:space="preserve"> trips to P12</w:t>
            </w:r>
            <w:r w:rsidR="00F637E5">
              <w:rPr>
                <w:rFonts w:asciiTheme="minorHAnsi" w:hAnsiTheme="minorHAnsi"/>
                <w:szCs w:val="22"/>
                <w:lang w:val="en-GB"/>
              </w:rPr>
              <w:t>, Ivano-Frankivsk, Ukraine, to introduce UA partners to / learn about CLIL methodology;</w:t>
            </w:r>
          </w:p>
          <w:p w:rsidR="00511059" w:rsidRDefault="00511059" w:rsidP="00F637E5">
            <w:pPr>
              <w:rPr>
                <w:rFonts w:asciiTheme="minorHAnsi" w:hAnsiTheme="minorHAnsi"/>
                <w:szCs w:val="22"/>
                <w:lang w:val="en-GB"/>
              </w:rPr>
            </w:pPr>
            <w:r>
              <w:rPr>
                <w:rFonts w:asciiTheme="minorHAnsi" w:hAnsiTheme="minorHAnsi"/>
                <w:szCs w:val="22"/>
                <w:lang w:val="en-GB"/>
              </w:rPr>
              <w:t>5) 18 trips for UA representatives to P1, Estonia, for internship placement where they will see CLIL and multilingual education in action, will meet world-renowned CLIL practitioners, find answers to their questions;</w:t>
            </w:r>
          </w:p>
          <w:p w:rsidR="00353869" w:rsidRDefault="00511059" w:rsidP="00F637E5">
            <w:pPr>
              <w:rPr>
                <w:rFonts w:asciiTheme="minorHAnsi" w:hAnsiTheme="minorHAnsi"/>
                <w:szCs w:val="22"/>
                <w:lang w:val="en-GB"/>
              </w:rPr>
            </w:pPr>
            <w:r>
              <w:rPr>
                <w:rFonts w:asciiTheme="minorHAnsi" w:hAnsiTheme="minorHAnsi"/>
                <w:szCs w:val="22"/>
                <w:lang w:val="en-GB"/>
              </w:rPr>
              <w:t>6</w:t>
            </w:r>
            <w:r w:rsidR="00F637E5">
              <w:rPr>
                <w:rFonts w:asciiTheme="minorHAnsi" w:hAnsiTheme="minorHAnsi"/>
                <w:szCs w:val="22"/>
                <w:lang w:val="en-GB"/>
              </w:rPr>
              <w:t xml:space="preserve">) catering and stationery for </w:t>
            </w:r>
            <w:r w:rsidR="006B6456">
              <w:rPr>
                <w:rFonts w:asciiTheme="minorHAnsi" w:hAnsiTheme="minorHAnsi"/>
                <w:szCs w:val="22"/>
                <w:lang w:val="en-GB"/>
              </w:rPr>
              <w:t xml:space="preserve">the seminars and internship placemtnt </w:t>
            </w:r>
            <w:r w:rsidR="00F637E5">
              <w:rPr>
                <w:rFonts w:asciiTheme="minorHAnsi" w:hAnsiTheme="minorHAnsi"/>
                <w:szCs w:val="22"/>
                <w:lang w:val="en-GB"/>
              </w:rPr>
              <w:t xml:space="preserve">(this category is subcontracted to increase the general efficiency of the event as the participants will know when and where they will have lunch and will not feel stressed or time pressed looking for a café or waiting in the queue, they will also have all the necessary stationery and will feel comfortable throughout the events); </w:t>
            </w:r>
          </w:p>
          <w:p w:rsidR="00F637E5" w:rsidRPr="006F38CF" w:rsidRDefault="00511059" w:rsidP="006B6456">
            <w:pPr>
              <w:rPr>
                <w:rFonts w:asciiTheme="minorHAnsi" w:hAnsiTheme="minorHAnsi"/>
                <w:szCs w:val="22"/>
                <w:lang w:val="en-GB"/>
              </w:rPr>
            </w:pPr>
            <w:r>
              <w:rPr>
                <w:rFonts w:asciiTheme="minorHAnsi" w:hAnsiTheme="minorHAnsi"/>
                <w:szCs w:val="22"/>
                <w:lang w:val="en-GB"/>
              </w:rPr>
              <w:t>7</w:t>
            </w:r>
            <w:r w:rsidR="006B6456">
              <w:rPr>
                <w:rFonts w:asciiTheme="minorHAnsi" w:hAnsiTheme="minorHAnsi"/>
                <w:szCs w:val="22"/>
                <w:lang w:val="en-GB"/>
              </w:rPr>
              <w:t>) 1 multimedia kit</w:t>
            </w:r>
            <w:r w:rsidR="00F637E5">
              <w:rPr>
                <w:rFonts w:asciiTheme="minorHAnsi" w:hAnsiTheme="minorHAnsi"/>
                <w:szCs w:val="22"/>
                <w:lang w:val="en-GB"/>
              </w:rPr>
              <w:t xml:space="preserve"> for </w:t>
            </w:r>
            <w:r w:rsidR="006B6456">
              <w:rPr>
                <w:rFonts w:asciiTheme="minorHAnsi" w:hAnsiTheme="minorHAnsi"/>
                <w:szCs w:val="22"/>
                <w:lang w:val="en-GB"/>
              </w:rPr>
              <w:t>each</w:t>
            </w:r>
            <w:r w:rsidR="00F637E5">
              <w:rPr>
                <w:rFonts w:asciiTheme="minorHAnsi" w:hAnsiTheme="minorHAnsi"/>
                <w:szCs w:val="22"/>
                <w:lang w:val="en-GB"/>
              </w:rPr>
              <w:t xml:space="preserve"> </w:t>
            </w:r>
            <w:r w:rsidR="006B6456">
              <w:rPr>
                <w:rFonts w:asciiTheme="minorHAnsi" w:hAnsiTheme="minorHAnsi"/>
                <w:szCs w:val="22"/>
                <w:lang w:val="en-GB"/>
              </w:rPr>
              <w:t xml:space="preserve">UA </w:t>
            </w:r>
            <w:r w:rsidR="00F637E5">
              <w:rPr>
                <w:rFonts w:asciiTheme="minorHAnsi" w:hAnsiTheme="minorHAnsi"/>
                <w:szCs w:val="22"/>
                <w:lang w:val="en-GB"/>
              </w:rPr>
              <w:t xml:space="preserve">university as the modern methods of teaching, that are going to be introduced in Ukraine, also need modern equipment </w:t>
            </w:r>
            <w:r>
              <w:rPr>
                <w:rFonts w:asciiTheme="minorHAnsi" w:hAnsiTheme="minorHAnsi"/>
                <w:szCs w:val="22"/>
                <w:lang w:val="en-GB"/>
              </w:rPr>
              <w:t xml:space="preserve">that will work better together and </w:t>
            </w:r>
            <w:r w:rsidR="00AE62FE">
              <w:rPr>
                <w:rFonts w:asciiTheme="minorHAnsi" w:hAnsiTheme="minorHAnsi"/>
                <w:szCs w:val="22"/>
                <w:lang w:val="en-GB"/>
              </w:rPr>
              <w:t>bring the maximum benefit.</w:t>
            </w:r>
          </w:p>
        </w:tc>
      </w:tr>
    </w:tbl>
    <w:p w:rsidR="00353869" w:rsidRDefault="00353869"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4D2249" w:rsidRPr="00CD773F" w:rsidTr="00674FFD">
        <w:tc>
          <w:tcPr>
            <w:tcW w:w="2127" w:type="dxa"/>
            <w:vMerge w:val="restart"/>
            <w:vAlign w:val="center"/>
          </w:tcPr>
          <w:p w:rsidR="004D2249" w:rsidRPr="006F38CF" w:rsidRDefault="004D2249" w:rsidP="00674FFD">
            <w:pPr>
              <w:rPr>
                <w:rFonts w:asciiTheme="minorHAnsi" w:hAnsiTheme="minorHAnsi"/>
                <w:b/>
                <w:lang w:val="en-GB"/>
              </w:rPr>
            </w:pPr>
            <w:r w:rsidRPr="006F38CF">
              <w:rPr>
                <w:rFonts w:asciiTheme="minorHAnsi" w:hAnsiTheme="minorHAnsi"/>
                <w:b/>
                <w:lang w:val="en-GB"/>
              </w:rPr>
              <w:t>Expected Deliverable/Results/</w:t>
            </w:r>
          </w:p>
          <w:p w:rsidR="004D2249" w:rsidRPr="006F38CF" w:rsidRDefault="004D2249"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4D2249" w:rsidRPr="006F38CF" w:rsidRDefault="004D2249"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4D2249" w:rsidRPr="00CD773F" w:rsidRDefault="00F82CBB" w:rsidP="00674FFD">
            <w:pPr>
              <w:ind w:left="5040" w:hanging="187"/>
              <w:rPr>
                <w:rFonts w:asciiTheme="minorHAnsi" w:hAnsiTheme="minorHAnsi"/>
                <w:b/>
                <w:sz w:val="24"/>
                <w:lang w:val="en-GB"/>
              </w:rPr>
            </w:pPr>
            <w:r>
              <w:rPr>
                <w:rFonts w:asciiTheme="minorHAnsi" w:hAnsiTheme="minorHAnsi"/>
                <w:b/>
                <w:sz w:val="24"/>
                <w:lang w:val="ru-RU"/>
              </w:rPr>
              <w:t>3</w:t>
            </w:r>
            <w:r w:rsidR="004D2249">
              <w:rPr>
                <w:rFonts w:asciiTheme="minorHAnsi" w:hAnsiTheme="minorHAnsi"/>
                <w:b/>
                <w:sz w:val="24"/>
                <w:lang w:val="en-GB"/>
              </w:rPr>
              <w:t>.1</w:t>
            </w:r>
            <w:r w:rsidR="004D2249" w:rsidRPr="00CD773F">
              <w:rPr>
                <w:rFonts w:asciiTheme="minorHAnsi" w:hAnsiTheme="minorHAnsi"/>
                <w:b/>
                <w:sz w:val="24"/>
                <w:lang w:val="en-GB"/>
              </w:rPr>
              <w:t>.</w:t>
            </w:r>
          </w:p>
        </w:tc>
      </w:tr>
      <w:tr w:rsidR="004D2249" w:rsidRPr="006F38CF" w:rsidTr="00674FFD">
        <w:tc>
          <w:tcPr>
            <w:tcW w:w="2127" w:type="dxa"/>
            <w:vMerge/>
            <w:vAlign w:val="center"/>
          </w:tcPr>
          <w:p w:rsidR="004D2249" w:rsidRPr="006F38CF" w:rsidRDefault="004D2249" w:rsidP="00674FFD">
            <w:pPr>
              <w:rPr>
                <w:rFonts w:asciiTheme="minorHAnsi" w:hAnsiTheme="minorHAnsi"/>
                <w:lang w:val="en-GB"/>
              </w:rPr>
            </w:pPr>
          </w:p>
        </w:tc>
        <w:tc>
          <w:tcPr>
            <w:tcW w:w="1984" w:type="dxa"/>
            <w:vAlign w:val="center"/>
          </w:tcPr>
          <w:p w:rsidR="004D2249" w:rsidRPr="006F38CF" w:rsidRDefault="004D2249"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4D2249" w:rsidRPr="006F38CF" w:rsidRDefault="0086058E" w:rsidP="0086058E">
            <w:pPr>
              <w:rPr>
                <w:rFonts w:asciiTheme="minorHAnsi" w:hAnsiTheme="minorHAnsi"/>
                <w:szCs w:val="22"/>
                <w:lang w:val="en-GB"/>
              </w:rPr>
            </w:pPr>
            <w:r>
              <w:rPr>
                <w:rFonts w:asciiTheme="minorHAnsi" w:hAnsiTheme="minorHAnsi"/>
                <w:szCs w:val="22"/>
                <w:lang w:val="en-GB"/>
              </w:rPr>
              <w:t>Guidelines for</w:t>
            </w:r>
            <w:r w:rsidR="004D2249">
              <w:rPr>
                <w:rFonts w:asciiTheme="minorHAnsi" w:hAnsiTheme="minorHAnsi"/>
                <w:szCs w:val="22"/>
                <w:lang w:val="en-GB"/>
              </w:rPr>
              <w:t xml:space="preserve"> CLIL-based course design</w:t>
            </w:r>
          </w:p>
        </w:tc>
      </w:tr>
      <w:tr w:rsidR="004D2249" w:rsidRPr="006F38CF" w:rsidTr="00674FFD">
        <w:trPr>
          <w:trHeight w:val="472"/>
        </w:trPr>
        <w:tc>
          <w:tcPr>
            <w:tcW w:w="2127" w:type="dxa"/>
            <w:vMerge/>
            <w:vAlign w:val="center"/>
          </w:tcPr>
          <w:p w:rsidR="004D2249" w:rsidRPr="006F38CF" w:rsidRDefault="004D2249" w:rsidP="00674FFD">
            <w:pPr>
              <w:rPr>
                <w:rFonts w:asciiTheme="minorHAnsi" w:hAnsiTheme="minorHAnsi"/>
                <w:lang w:val="en-GB"/>
              </w:rPr>
            </w:pPr>
          </w:p>
        </w:tc>
        <w:tc>
          <w:tcPr>
            <w:tcW w:w="1984" w:type="dxa"/>
            <w:vAlign w:val="center"/>
          </w:tcPr>
          <w:p w:rsidR="004D2249" w:rsidRPr="006F38CF" w:rsidRDefault="004D2249"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4D2249" w:rsidRPr="006F38CF" w:rsidRDefault="00ED10D1" w:rsidP="00674FFD">
            <w:pPr>
              <w:rPr>
                <w:rFonts w:asciiTheme="minorHAnsi" w:hAnsiTheme="minorHAnsi"/>
                <w:color w:val="000000"/>
                <w:lang w:val="en-GB"/>
              </w:rPr>
            </w:pPr>
            <w:sdt>
              <w:sdtPr>
                <w:rPr>
                  <w:color w:val="000000"/>
                </w:rPr>
                <w:id w:val="-40820727"/>
                <w14:checkbox>
                  <w14:checked w14:val="0"/>
                  <w14:checkedState w14:val="2612" w14:font="MS Gothic"/>
                  <w14:uncheckedState w14:val="2610" w14:font="MS Gothic"/>
                </w14:checkbox>
              </w:sdtPr>
              <w:sdtEndPr/>
              <w:sdtContent>
                <w:r w:rsidR="004D2249" w:rsidRPr="006F38CF">
                  <w:rPr>
                    <w:rFonts w:ascii="MS Gothic" w:eastAsia="MS Gothic" w:hAnsi="MS Gothic" w:cs="MS Gothic" w:hint="eastAsia"/>
                    <w:color w:val="000000"/>
                    <w:lang w:val="en-GB"/>
                  </w:rPr>
                  <w:t>☐</w:t>
                </w:r>
              </w:sdtContent>
            </w:sdt>
            <w:r w:rsidR="004D2249" w:rsidRPr="006F38CF">
              <w:rPr>
                <w:rFonts w:asciiTheme="minorHAnsi" w:hAnsiTheme="minorHAnsi"/>
                <w:color w:val="000000"/>
                <w:lang w:val="en-GB"/>
              </w:rPr>
              <w:t xml:space="preserve"> Teaching material</w:t>
            </w:r>
          </w:p>
          <w:p w:rsidR="004D2249" w:rsidRPr="006F38CF" w:rsidRDefault="00ED10D1" w:rsidP="00674FFD">
            <w:pPr>
              <w:rPr>
                <w:rFonts w:asciiTheme="minorHAnsi" w:hAnsiTheme="minorHAnsi"/>
                <w:color w:val="000000"/>
                <w:lang w:val="en-GB"/>
              </w:rPr>
            </w:pPr>
            <w:sdt>
              <w:sdtPr>
                <w:rPr>
                  <w:color w:val="000000"/>
                </w:rPr>
                <w:id w:val="1414046586"/>
                <w14:checkbox>
                  <w14:checked w14:val="0"/>
                  <w14:checkedState w14:val="2612" w14:font="MS Gothic"/>
                  <w14:uncheckedState w14:val="2610" w14:font="MS Gothic"/>
                </w14:checkbox>
              </w:sdtPr>
              <w:sdtEndPr/>
              <w:sdtContent>
                <w:r w:rsidR="004D2249" w:rsidRPr="006F38CF">
                  <w:rPr>
                    <w:rFonts w:ascii="MS Gothic" w:eastAsia="MS Gothic" w:hAnsi="MS Gothic" w:cs="MS Gothic" w:hint="eastAsia"/>
                    <w:color w:val="000000"/>
                    <w:lang w:val="en-GB"/>
                  </w:rPr>
                  <w:t>☐</w:t>
                </w:r>
              </w:sdtContent>
            </w:sdt>
            <w:r w:rsidR="004D2249" w:rsidRPr="006F38CF">
              <w:rPr>
                <w:rFonts w:asciiTheme="minorHAnsi" w:hAnsiTheme="minorHAnsi"/>
                <w:color w:val="000000"/>
                <w:lang w:val="en-GB"/>
              </w:rPr>
              <w:t xml:space="preserve"> Learning material</w:t>
            </w:r>
          </w:p>
          <w:p w:rsidR="004D2249" w:rsidRPr="006F38CF" w:rsidRDefault="00ED10D1" w:rsidP="00674FFD">
            <w:pPr>
              <w:rPr>
                <w:rFonts w:asciiTheme="minorHAnsi" w:hAnsiTheme="minorHAnsi"/>
                <w:color w:val="000000"/>
                <w:lang w:val="en-GB"/>
              </w:rPr>
            </w:pPr>
            <w:sdt>
              <w:sdtPr>
                <w:rPr>
                  <w:color w:val="000000"/>
                </w:rPr>
                <w:id w:val="-677579223"/>
                <w14:checkbox>
                  <w14:checked w14:val="1"/>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Training material</w:t>
            </w:r>
          </w:p>
        </w:tc>
        <w:tc>
          <w:tcPr>
            <w:tcW w:w="2764" w:type="dxa"/>
            <w:gridSpan w:val="2"/>
            <w:vAlign w:val="center"/>
          </w:tcPr>
          <w:p w:rsidR="004D2249" w:rsidRPr="006F38CF" w:rsidRDefault="00ED10D1" w:rsidP="00674FFD">
            <w:pPr>
              <w:rPr>
                <w:rFonts w:asciiTheme="minorHAnsi" w:hAnsiTheme="minorHAnsi"/>
                <w:color w:val="000000"/>
                <w:lang w:val="en-GB"/>
              </w:rPr>
            </w:pPr>
            <w:sdt>
              <w:sdtPr>
                <w:rPr>
                  <w:color w:val="000000"/>
                </w:rPr>
                <w:id w:val="-72894569"/>
                <w14:checkbox>
                  <w14:checked w14:val="0"/>
                  <w14:checkedState w14:val="2612" w14:font="MS Gothic"/>
                  <w14:uncheckedState w14:val="2610" w14:font="MS Gothic"/>
                </w14:checkbox>
              </w:sdtPr>
              <w:sdtEndPr/>
              <w:sdtContent>
                <w:r w:rsidR="00B7168D">
                  <w:rPr>
                    <w:rFonts w:ascii="MS Gothic" w:eastAsia="MS Gothic" w:hAnsi="MS Gothic" w:hint="eastAsia"/>
                    <w:color w:val="000000"/>
                  </w:rPr>
                  <w:t>☐</w:t>
                </w:r>
              </w:sdtContent>
            </w:sdt>
            <w:r w:rsidR="004D2249" w:rsidRPr="006F38CF">
              <w:rPr>
                <w:rFonts w:asciiTheme="minorHAnsi" w:hAnsiTheme="minorHAnsi"/>
                <w:color w:val="000000"/>
                <w:lang w:val="en-GB"/>
              </w:rPr>
              <w:t xml:space="preserve"> Event</w:t>
            </w:r>
          </w:p>
          <w:p w:rsidR="004D2249" w:rsidRPr="006F38CF" w:rsidRDefault="00ED10D1" w:rsidP="00674FFD">
            <w:pPr>
              <w:rPr>
                <w:rFonts w:asciiTheme="minorHAnsi" w:hAnsiTheme="minorHAnsi"/>
                <w:color w:val="000000"/>
                <w:lang w:val="en-GB"/>
              </w:rPr>
            </w:pPr>
            <w:sdt>
              <w:sdtPr>
                <w:rPr>
                  <w:color w:val="000000"/>
                </w:rPr>
                <w:id w:val="-1999099358"/>
                <w14:checkbox>
                  <w14:checked w14:val="1"/>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Report </w:t>
            </w:r>
          </w:p>
          <w:p w:rsidR="004D2249" w:rsidRPr="006F38CF" w:rsidRDefault="00ED10D1" w:rsidP="00674FFD">
            <w:pPr>
              <w:rPr>
                <w:rFonts w:asciiTheme="minorHAnsi" w:hAnsiTheme="minorHAnsi"/>
                <w:color w:val="000000"/>
                <w:lang w:val="en-GB"/>
              </w:rPr>
            </w:pPr>
            <w:sdt>
              <w:sdtPr>
                <w:rPr>
                  <w:color w:val="000000"/>
                </w:rPr>
                <w:id w:val="-1732685496"/>
                <w14:checkbox>
                  <w14:checked w14:val="1"/>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Service/Product </w:t>
            </w:r>
          </w:p>
        </w:tc>
      </w:tr>
      <w:tr w:rsidR="004D2249" w:rsidRPr="003C5A35" w:rsidTr="00674FFD">
        <w:tc>
          <w:tcPr>
            <w:tcW w:w="2127" w:type="dxa"/>
            <w:vMerge/>
            <w:vAlign w:val="center"/>
          </w:tcPr>
          <w:p w:rsidR="004D2249" w:rsidRPr="006F38CF" w:rsidRDefault="004D2249" w:rsidP="00674FFD">
            <w:pPr>
              <w:rPr>
                <w:rFonts w:asciiTheme="minorHAnsi" w:hAnsiTheme="minorHAnsi"/>
                <w:lang w:val="en-GB"/>
              </w:rPr>
            </w:pPr>
          </w:p>
        </w:tc>
        <w:tc>
          <w:tcPr>
            <w:tcW w:w="1984" w:type="dxa"/>
            <w:vAlign w:val="center"/>
          </w:tcPr>
          <w:p w:rsidR="004D2249" w:rsidRPr="006F38CF" w:rsidRDefault="004D2249"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1C2332" w:rsidRDefault="004D2249" w:rsidP="00674FFD">
            <w:pPr>
              <w:rPr>
                <w:rFonts w:asciiTheme="minorHAnsi" w:hAnsiTheme="minorHAnsi" w:cstheme="minorHAnsi"/>
                <w:b/>
                <w:color w:val="000000"/>
                <w:szCs w:val="22"/>
                <w:lang w:val="en-US"/>
              </w:rPr>
            </w:pPr>
            <w:r>
              <w:rPr>
                <w:rFonts w:asciiTheme="minorHAnsi" w:hAnsiTheme="minorHAnsi" w:cstheme="minorHAnsi"/>
                <w:b/>
                <w:color w:val="000000"/>
                <w:szCs w:val="22"/>
                <w:lang w:val="en-US"/>
              </w:rPr>
              <w:t>Responsible partners: P1, P2, P3</w:t>
            </w:r>
          </w:p>
          <w:p w:rsidR="004D2249" w:rsidRDefault="004D2249" w:rsidP="00674FFD">
            <w:pPr>
              <w:rPr>
                <w:rFonts w:asciiTheme="minorHAnsi" w:hAnsiTheme="minorHAnsi" w:cstheme="minorHAnsi"/>
                <w:color w:val="000000"/>
                <w:szCs w:val="22"/>
                <w:lang w:val="en-US"/>
              </w:rPr>
            </w:pPr>
          </w:p>
          <w:p w:rsidR="004D2249" w:rsidRDefault="004D2249" w:rsidP="00674FFD">
            <w:pPr>
              <w:rPr>
                <w:rFonts w:asciiTheme="minorHAnsi" w:hAnsiTheme="minorHAnsi" w:cstheme="minorHAnsi"/>
                <w:color w:val="000000"/>
                <w:szCs w:val="22"/>
                <w:lang w:val="en-US"/>
              </w:rPr>
            </w:pPr>
            <w:r>
              <w:rPr>
                <w:rFonts w:asciiTheme="minorHAnsi" w:hAnsiTheme="minorHAnsi" w:cstheme="minorHAnsi"/>
                <w:color w:val="000000"/>
                <w:szCs w:val="22"/>
                <w:lang w:val="en-US"/>
              </w:rPr>
              <w:t>EU partners colla</w:t>
            </w:r>
            <w:r w:rsidR="00AB0811">
              <w:rPr>
                <w:rFonts w:asciiTheme="minorHAnsi" w:hAnsiTheme="minorHAnsi" w:cstheme="minorHAnsi"/>
                <w:color w:val="000000"/>
                <w:szCs w:val="22"/>
                <w:lang w:val="en-US"/>
              </w:rPr>
              <w:t>boratively develop guidelines for</w:t>
            </w:r>
            <w:r>
              <w:rPr>
                <w:rFonts w:asciiTheme="minorHAnsi" w:hAnsiTheme="minorHAnsi" w:cstheme="minorHAnsi"/>
                <w:color w:val="000000"/>
                <w:szCs w:val="22"/>
                <w:lang w:val="en-US"/>
              </w:rPr>
              <w:t xml:space="preserve"> CLIL-based course design. This </w:t>
            </w:r>
            <w:r w:rsidR="00AB0811">
              <w:rPr>
                <w:rFonts w:asciiTheme="minorHAnsi" w:hAnsiTheme="minorHAnsi" w:cstheme="minorHAnsi"/>
                <w:color w:val="000000"/>
                <w:szCs w:val="22"/>
                <w:lang w:val="en-US"/>
              </w:rPr>
              <w:t>material</w:t>
            </w:r>
            <w:r>
              <w:rPr>
                <w:rFonts w:asciiTheme="minorHAnsi" w:hAnsiTheme="minorHAnsi" w:cstheme="minorHAnsi"/>
                <w:color w:val="000000"/>
                <w:szCs w:val="22"/>
                <w:lang w:val="en-US"/>
              </w:rPr>
              <w:t xml:space="preserve"> will be presented to UA partners during WP 4.2. and will be followed by UA partners during WP 4.3.</w:t>
            </w:r>
          </w:p>
          <w:p w:rsidR="004D2249" w:rsidRPr="003C5A35" w:rsidRDefault="004D2249" w:rsidP="001C2332">
            <w:pPr>
              <w:rPr>
                <w:rFonts w:asciiTheme="minorHAnsi" w:hAnsiTheme="minorHAnsi" w:cstheme="minorHAnsi"/>
                <w:color w:val="000000"/>
                <w:szCs w:val="22"/>
                <w:lang w:val="en-US"/>
              </w:rPr>
            </w:pPr>
            <w:r>
              <w:rPr>
                <w:rFonts w:asciiTheme="minorHAnsi" w:hAnsiTheme="minorHAnsi" w:cstheme="minorHAnsi"/>
                <w:color w:val="000000"/>
                <w:szCs w:val="22"/>
                <w:lang w:val="en-US"/>
              </w:rPr>
              <w:t>The Guidelines will include the main notions of CLIL, CLIL methodology peculiaritie</w:t>
            </w:r>
            <w:r w:rsidR="00A55254">
              <w:rPr>
                <w:rFonts w:asciiTheme="minorHAnsi" w:hAnsiTheme="minorHAnsi" w:cstheme="minorHAnsi"/>
                <w:color w:val="000000"/>
                <w:szCs w:val="22"/>
                <w:lang w:val="en-US"/>
              </w:rPr>
              <w:t>s</w:t>
            </w:r>
            <w:r w:rsidR="00AB0811">
              <w:rPr>
                <w:rFonts w:asciiTheme="minorHAnsi" w:hAnsiTheme="minorHAnsi" w:cstheme="minorHAnsi"/>
                <w:color w:val="000000"/>
                <w:szCs w:val="22"/>
                <w:lang w:val="en-US"/>
              </w:rPr>
              <w:t>, kinds of exercises, course planning, other important rel</w:t>
            </w:r>
            <w:r w:rsidR="001C2332">
              <w:rPr>
                <w:rFonts w:asciiTheme="minorHAnsi" w:hAnsiTheme="minorHAnsi" w:cstheme="minorHAnsi"/>
                <w:color w:val="000000"/>
                <w:szCs w:val="22"/>
                <w:lang w:val="en-US"/>
              </w:rPr>
              <w:t>evant information</w:t>
            </w:r>
            <w:r w:rsidR="00AB0811">
              <w:rPr>
                <w:rFonts w:asciiTheme="minorHAnsi" w:hAnsiTheme="minorHAnsi" w:cstheme="minorHAnsi"/>
                <w:color w:val="000000"/>
                <w:szCs w:val="22"/>
                <w:lang w:val="en-US"/>
              </w:rPr>
              <w:t>.</w:t>
            </w:r>
          </w:p>
        </w:tc>
      </w:tr>
      <w:tr w:rsidR="004D2249" w:rsidRPr="006F38CF" w:rsidTr="00674FFD">
        <w:trPr>
          <w:trHeight w:val="47"/>
        </w:trPr>
        <w:tc>
          <w:tcPr>
            <w:tcW w:w="2127" w:type="dxa"/>
            <w:vMerge/>
            <w:vAlign w:val="center"/>
          </w:tcPr>
          <w:p w:rsidR="004D2249" w:rsidRPr="006F38CF" w:rsidRDefault="004D2249" w:rsidP="00674FFD">
            <w:pPr>
              <w:rPr>
                <w:rFonts w:asciiTheme="minorHAnsi" w:hAnsiTheme="minorHAnsi"/>
                <w:lang w:val="en-GB"/>
              </w:rPr>
            </w:pPr>
          </w:p>
        </w:tc>
        <w:tc>
          <w:tcPr>
            <w:tcW w:w="1984" w:type="dxa"/>
            <w:vAlign w:val="center"/>
          </w:tcPr>
          <w:p w:rsidR="004D2249" w:rsidRPr="006F38CF" w:rsidRDefault="004D2249"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4D2249" w:rsidRPr="006F38CF" w:rsidRDefault="004D2249" w:rsidP="00F46A77">
            <w:pPr>
              <w:rPr>
                <w:rFonts w:asciiTheme="minorHAnsi" w:hAnsiTheme="minorHAnsi"/>
                <w:szCs w:val="22"/>
                <w:lang w:val="en-GB"/>
              </w:rPr>
            </w:pPr>
            <w:r>
              <w:rPr>
                <w:rFonts w:asciiTheme="minorHAnsi" w:hAnsiTheme="minorHAnsi"/>
                <w:szCs w:val="22"/>
                <w:lang w:val="en-GB"/>
              </w:rPr>
              <w:t>15/0</w:t>
            </w:r>
            <w:r w:rsidR="00F63C06">
              <w:rPr>
                <w:rFonts w:asciiTheme="minorHAnsi" w:hAnsiTheme="minorHAnsi"/>
                <w:szCs w:val="22"/>
                <w:lang w:val="en-GB"/>
              </w:rPr>
              <w:t>3</w:t>
            </w:r>
            <w:r>
              <w:rPr>
                <w:rFonts w:asciiTheme="minorHAnsi" w:hAnsiTheme="minorHAnsi"/>
                <w:szCs w:val="22"/>
                <w:lang w:val="en-GB"/>
              </w:rPr>
              <w:t>/2020</w:t>
            </w:r>
          </w:p>
        </w:tc>
      </w:tr>
      <w:tr w:rsidR="004D2249" w:rsidRPr="006F38CF" w:rsidTr="00674FFD">
        <w:trPr>
          <w:trHeight w:val="404"/>
        </w:trPr>
        <w:tc>
          <w:tcPr>
            <w:tcW w:w="2127" w:type="dxa"/>
            <w:vAlign w:val="center"/>
          </w:tcPr>
          <w:p w:rsidR="004D2249" w:rsidRPr="006F38CF" w:rsidRDefault="004D2249" w:rsidP="00674FFD">
            <w:pPr>
              <w:rPr>
                <w:rFonts w:asciiTheme="minorHAnsi" w:hAnsiTheme="minorHAnsi"/>
                <w:lang w:val="en-GB"/>
              </w:rPr>
            </w:pPr>
          </w:p>
        </w:tc>
        <w:tc>
          <w:tcPr>
            <w:tcW w:w="1984" w:type="dxa"/>
            <w:vAlign w:val="center"/>
          </w:tcPr>
          <w:p w:rsidR="004D2249" w:rsidRPr="006F38CF" w:rsidRDefault="004D2249"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4D2249" w:rsidRPr="006F38CF" w:rsidRDefault="00B7168D" w:rsidP="00674FFD">
            <w:pPr>
              <w:rPr>
                <w:rFonts w:asciiTheme="minorHAnsi" w:hAnsiTheme="minorHAnsi"/>
                <w:lang w:val="en-GB"/>
              </w:rPr>
            </w:pPr>
            <w:r>
              <w:rPr>
                <w:rFonts w:asciiTheme="minorHAnsi" w:hAnsiTheme="minorHAnsi"/>
                <w:lang w:val="en-GB"/>
              </w:rPr>
              <w:t>EN</w:t>
            </w:r>
          </w:p>
        </w:tc>
      </w:tr>
      <w:tr w:rsidR="004D2249" w:rsidRPr="006F38CF" w:rsidTr="00674FFD">
        <w:trPr>
          <w:trHeight w:val="482"/>
        </w:trPr>
        <w:tc>
          <w:tcPr>
            <w:tcW w:w="2127" w:type="dxa"/>
            <w:vMerge w:val="restart"/>
            <w:vAlign w:val="center"/>
          </w:tcPr>
          <w:p w:rsidR="004D2249" w:rsidRPr="006F38CF" w:rsidRDefault="004D2249"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4D2249" w:rsidRPr="006F38CF" w:rsidRDefault="00ED10D1" w:rsidP="00674FFD">
            <w:pPr>
              <w:rPr>
                <w:rFonts w:asciiTheme="minorHAnsi" w:hAnsiTheme="minorHAnsi"/>
                <w:lang w:val="en-GB"/>
              </w:rPr>
            </w:pPr>
            <w:sdt>
              <w:sdtPr>
                <w:rPr>
                  <w:color w:val="000000"/>
                </w:rPr>
                <w:id w:val="-1879319281"/>
                <w14:checkbox>
                  <w14:checked w14:val="1"/>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Teaching staff</w:t>
            </w:r>
            <w:r w:rsidR="004D2249">
              <w:rPr>
                <w:rFonts w:asciiTheme="minorHAnsi" w:hAnsiTheme="minorHAnsi"/>
                <w:lang w:val="en-GB"/>
              </w:rPr>
              <w:t xml:space="preserve"> </w:t>
            </w:r>
          </w:p>
          <w:p w:rsidR="004D2249" w:rsidRPr="006F38CF" w:rsidRDefault="00ED10D1" w:rsidP="00674FFD">
            <w:pPr>
              <w:rPr>
                <w:rFonts w:asciiTheme="minorHAnsi" w:hAnsiTheme="minorHAnsi"/>
                <w:lang w:val="en-GB"/>
              </w:rPr>
            </w:pPr>
            <w:sdt>
              <w:sdtPr>
                <w:rPr>
                  <w:color w:val="000000"/>
                </w:rPr>
                <w:id w:val="78804017"/>
                <w14:checkbox>
                  <w14:checked w14:val="1"/>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Students</w:t>
            </w:r>
            <w:r w:rsidR="004D2249">
              <w:rPr>
                <w:rFonts w:asciiTheme="minorHAnsi" w:hAnsiTheme="minorHAnsi"/>
                <w:lang w:val="en-GB"/>
              </w:rPr>
              <w:t xml:space="preserve"> </w:t>
            </w:r>
          </w:p>
          <w:p w:rsidR="004D2249" w:rsidRPr="006F38CF" w:rsidRDefault="00ED10D1" w:rsidP="00674FFD">
            <w:pPr>
              <w:rPr>
                <w:rFonts w:asciiTheme="minorHAnsi" w:hAnsiTheme="minorHAnsi"/>
                <w:lang w:val="en-GB"/>
              </w:rPr>
            </w:pPr>
            <w:sdt>
              <w:sdtPr>
                <w:rPr>
                  <w:color w:val="000000"/>
                </w:rPr>
                <w:id w:val="-856888136"/>
                <w14:checkbox>
                  <w14:checked w14:val="1"/>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Trainees</w:t>
            </w:r>
            <w:r w:rsidR="004D2249">
              <w:rPr>
                <w:rFonts w:asciiTheme="minorHAnsi" w:hAnsiTheme="minorHAnsi"/>
                <w:lang w:val="en-GB"/>
              </w:rPr>
              <w:t xml:space="preserve"> </w:t>
            </w:r>
          </w:p>
          <w:p w:rsidR="004D2249" w:rsidRPr="006F38CF" w:rsidRDefault="00ED10D1" w:rsidP="00674FFD">
            <w:pPr>
              <w:rPr>
                <w:rFonts w:asciiTheme="minorHAnsi" w:hAnsiTheme="minorHAnsi"/>
                <w:lang w:val="en-GB"/>
              </w:rPr>
            </w:pPr>
            <w:sdt>
              <w:sdtPr>
                <w:rPr>
                  <w:color w:val="000000"/>
                </w:rPr>
                <w:id w:val="-966203734"/>
                <w14:checkbox>
                  <w14:checked w14:val="1"/>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Administrative staff</w:t>
            </w:r>
          </w:p>
          <w:p w:rsidR="004D2249" w:rsidRPr="006F38CF" w:rsidRDefault="00ED10D1" w:rsidP="00674FFD">
            <w:pPr>
              <w:rPr>
                <w:rFonts w:asciiTheme="minorHAnsi" w:hAnsiTheme="minorHAnsi"/>
                <w:lang w:val="en-GB"/>
              </w:rPr>
            </w:pPr>
            <w:sdt>
              <w:sdtPr>
                <w:rPr>
                  <w:color w:val="000000"/>
                </w:rPr>
                <w:id w:val="1991524756"/>
                <w14:checkbox>
                  <w14:checked w14:val="1"/>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Technical staff</w:t>
            </w:r>
            <w:r w:rsidR="004D2249">
              <w:rPr>
                <w:rFonts w:asciiTheme="minorHAnsi" w:hAnsiTheme="minorHAnsi"/>
                <w:lang w:val="en-GB"/>
              </w:rPr>
              <w:t xml:space="preserve"> </w:t>
            </w:r>
          </w:p>
          <w:p w:rsidR="004D2249" w:rsidRPr="006F38CF" w:rsidRDefault="00ED10D1" w:rsidP="00674FFD">
            <w:pPr>
              <w:rPr>
                <w:rFonts w:asciiTheme="minorHAnsi" w:hAnsiTheme="minorHAnsi"/>
                <w:lang w:val="en-GB"/>
              </w:rPr>
            </w:pPr>
            <w:sdt>
              <w:sdtPr>
                <w:rPr>
                  <w:color w:val="000000"/>
                </w:rPr>
                <w:id w:val="624968900"/>
                <w14:checkbox>
                  <w14:checked w14:val="0"/>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Librarians</w:t>
            </w:r>
            <w:r w:rsidR="004D2249">
              <w:rPr>
                <w:rFonts w:asciiTheme="minorHAnsi" w:hAnsiTheme="minorHAnsi"/>
                <w:lang w:val="en-GB"/>
              </w:rPr>
              <w:t xml:space="preserve"> </w:t>
            </w:r>
          </w:p>
          <w:p w:rsidR="004D2249" w:rsidRPr="006F38CF" w:rsidRDefault="00ED10D1" w:rsidP="00674FFD">
            <w:pPr>
              <w:rPr>
                <w:rFonts w:asciiTheme="minorHAnsi" w:hAnsiTheme="minorHAnsi"/>
                <w:lang w:val="en-GB"/>
              </w:rPr>
            </w:pPr>
            <w:sdt>
              <w:sdtPr>
                <w:rPr>
                  <w:color w:val="000000"/>
                </w:rPr>
                <w:id w:val="2045021633"/>
                <w14:checkbox>
                  <w14:checked w14:val="0"/>
                  <w14:checkedState w14:val="2612" w14:font="MS Gothic"/>
                  <w14:uncheckedState w14:val="2610" w14:font="MS Gothic"/>
                </w14:checkbox>
              </w:sdtPr>
              <w:sdtEndPr/>
              <w:sdtContent>
                <w:r w:rsidR="00F46A77">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Other</w:t>
            </w:r>
          </w:p>
        </w:tc>
      </w:tr>
      <w:tr w:rsidR="004D2249" w:rsidRPr="006F38CF" w:rsidTr="00674FFD">
        <w:trPr>
          <w:trHeight w:val="482"/>
        </w:trPr>
        <w:tc>
          <w:tcPr>
            <w:tcW w:w="2127" w:type="dxa"/>
            <w:vMerge/>
            <w:vAlign w:val="center"/>
          </w:tcPr>
          <w:p w:rsidR="004D2249" w:rsidRPr="006F38CF" w:rsidRDefault="004D2249" w:rsidP="00674FFD">
            <w:pPr>
              <w:rPr>
                <w:rFonts w:asciiTheme="minorHAnsi" w:hAnsiTheme="minorHAnsi"/>
                <w:lang w:val="en-GB"/>
              </w:rPr>
            </w:pPr>
          </w:p>
        </w:tc>
        <w:tc>
          <w:tcPr>
            <w:tcW w:w="7512" w:type="dxa"/>
            <w:gridSpan w:val="5"/>
            <w:tcBorders>
              <w:bottom w:val="single" w:sz="4" w:space="0" w:color="auto"/>
            </w:tcBorders>
            <w:vAlign w:val="center"/>
          </w:tcPr>
          <w:p w:rsidR="004D2249" w:rsidRPr="006F38CF" w:rsidRDefault="004D2249" w:rsidP="00674FFD">
            <w:pPr>
              <w:rPr>
                <w:rFonts w:asciiTheme="minorHAnsi" w:hAnsiTheme="minorHAnsi"/>
                <w:b/>
                <w:i/>
                <w:lang w:val="en-GB"/>
              </w:rPr>
            </w:pPr>
          </w:p>
        </w:tc>
      </w:tr>
      <w:tr w:rsidR="004D2249" w:rsidRPr="006F38CF" w:rsidTr="00674FFD">
        <w:trPr>
          <w:trHeight w:val="840"/>
        </w:trPr>
        <w:tc>
          <w:tcPr>
            <w:tcW w:w="2127" w:type="dxa"/>
            <w:tcBorders>
              <w:right w:val="single" w:sz="4" w:space="0" w:color="auto"/>
            </w:tcBorders>
            <w:vAlign w:val="center"/>
          </w:tcPr>
          <w:p w:rsidR="004D2249" w:rsidRPr="006F38CF" w:rsidRDefault="004D2249"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F46A77" w:rsidRDefault="00ED10D1" w:rsidP="00674FFD">
            <w:pPr>
              <w:rPr>
                <w:rFonts w:asciiTheme="minorHAnsi" w:hAnsiTheme="minorHAnsi"/>
                <w:lang w:val="en-GB"/>
              </w:rPr>
            </w:pPr>
            <w:sdt>
              <w:sdtPr>
                <w:rPr>
                  <w:color w:val="000000"/>
                </w:rPr>
                <w:id w:val="-1777240790"/>
                <w14:checkbox>
                  <w14:checked w14:val="0"/>
                  <w14:checkedState w14:val="2612" w14:font="MS Gothic"/>
                  <w14:uncheckedState w14:val="2610" w14:font="MS Gothic"/>
                </w14:checkbox>
              </w:sdtPr>
              <w:sdtEndPr/>
              <w:sdtContent>
                <w:r w:rsidR="00F46A77">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Department / Faculty</w:t>
            </w:r>
          </w:p>
          <w:p w:rsidR="004D2249" w:rsidRPr="006F38CF" w:rsidRDefault="00ED10D1" w:rsidP="00674FFD">
            <w:pPr>
              <w:rPr>
                <w:rFonts w:asciiTheme="minorHAnsi" w:hAnsiTheme="minorHAnsi"/>
                <w:lang w:val="en-GB"/>
              </w:rPr>
            </w:pPr>
            <w:sdt>
              <w:sdtPr>
                <w:rPr>
                  <w:color w:val="000000"/>
                </w:rPr>
                <w:id w:val="844592600"/>
                <w14:checkbox>
                  <w14:checked w14:val="0"/>
                  <w14:checkedState w14:val="2612" w14:font="MS Gothic"/>
                  <w14:uncheckedState w14:val="2610" w14:font="MS Gothic"/>
                </w14:checkbox>
              </w:sdtPr>
              <w:sdtEndPr/>
              <w:sdtContent>
                <w:r w:rsidR="00F46A77">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4D2249" w:rsidRPr="006F38CF" w:rsidRDefault="00ED10D1" w:rsidP="00674FFD">
            <w:pPr>
              <w:rPr>
                <w:rFonts w:asciiTheme="minorHAnsi" w:hAnsiTheme="minorHAnsi"/>
                <w:lang w:val="en-GB"/>
              </w:rPr>
            </w:pPr>
            <w:sdt>
              <w:sdtPr>
                <w:rPr>
                  <w:color w:val="000000"/>
                </w:rPr>
                <w:id w:val="1024215414"/>
                <w14:checkbox>
                  <w14:checked w14:val="0"/>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Local</w:t>
            </w:r>
          </w:p>
          <w:p w:rsidR="004D2249" w:rsidRPr="006F38CF" w:rsidRDefault="00ED10D1" w:rsidP="00674FFD">
            <w:pPr>
              <w:rPr>
                <w:rFonts w:asciiTheme="minorHAnsi" w:hAnsiTheme="minorHAnsi"/>
                <w:lang w:val="en-GB"/>
              </w:rPr>
            </w:pPr>
            <w:sdt>
              <w:sdtPr>
                <w:rPr>
                  <w:color w:val="000000"/>
                </w:rPr>
                <w:id w:val="-1733695713"/>
                <w14:checkbox>
                  <w14:checked w14:val="0"/>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4D2249" w:rsidRPr="006F38CF" w:rsidRDefault="00ED10D1" w:rsidP="00674FFD">
            <w:pPr>
              <w:rPr>
                <w:rFonts w:asciiTheme="minorHAnsi" w:hAnsiTheme="minorHAnsi"/>
                <w:lang w:val="en-GB"/>
              </w:rPr>
            </w:pPr>
            <w:sdt>
              <w:sdtPr>
                <w:rPr>
                  <w:color w:val="000000"/>
                </w:rPr>
                <w:id w:val="-26875813"/>
                <w14:checkbox>
                  <w14:checked w14:val="0"/>
                  <w14:checkedState w14:val="2612" w14:font="MS Gothic"/>
                  <w14:uncheckedState w14:val="2610" w14:font="MS Gothic"/>
                </w14:checkbox>
              </w:sdtPr>
              <w:sdtEndPr/>
              <w:sdtContent>
                <w:r w:rsidR="00F46A77">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National</w:t>
            </w:r>
          </w:p>
          <w:p w:rsidR="004D2249" w:rsidRPr="006F38CF" w:rsidRDefault="00ED10D1" w:rsidP="00674FFD">
            <w:pPr>
              <w:rPr>
                <w:rFonts w:asciiTheme="minorHAnsi" w:hAnsiTheme="minorHAnsi"/>
                <w:lang w:val="en-GB"/>
              </w:rPr>
            </w:pPr>
            <w:sdt>
              <w:sdtPr>
                <w:rPr>
                  <w:color w:val="000000"/>
                </w:rPr>
                <w:id w:val="1515493854"/>
                <w14:checkbox>
                  <w14:checked w14:val="1"/>
                  <w14:checkedState w14:val="2612" w14:font="MS Gothic"/>
                  <w14:uncheckedState w14:val="2610" w14:font="MS Gothic"/>
                </w14:checkbox>
              </w:sdtPr>
              <w:sdtEndPr/>
              <w:sdtContent>
                <w:r w:rsidR="004D2249">
                  <w:rPr>
                    <w:rFonts w:ascii="MS Gothic" w:eastAsia="MS Gothic" w:hAnsi="MS Gothic" w:hint="eastAsia"/>
                    <w:color w:val="000000"/>
                  </w:rPr>
                  <w:t>☒</w:t>
                </w:r>
              </w:sdtContent>
            </w:sdt>
            <w:r w:rsidR="004D2249" w:rsidRPr="006F38CF">
              <w:rPr>
                <w:rFonts w:asciiTheme="minorHAnsi" w:hAnsiTheme="minorHAnsi"/>
                <w:color w:val="000000"/>
                <w:lang w:val="en-GB"/>
              </w:rPr>
              <w:t xml:space="preserve"> </w:t>
            </w:r>
            <w:r w:rsidR="004D2249" w:rsidRPr="006F38CF">
              <w:rPr>
                <w:rFonts w:asciiTheme="minorHAnsi" w:hAnsiTheme="minorHAnsi"/>
                <w:lang w:val="en-GB"/>
              </w:rPr>
              <w:t>International</w:t>
            </w:r>
          </w:p>
        </w:tc>
      </w:tr>
    </w:tbl>
    <w:p w:rsidR="004D2249" w:rsidRDefault="004D2249" w:rsidP="00902D14"/>
    <w:p w:rsidR="004D2249" w:rsidRDefault="004D2249"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8A637D" w:rsidRPr="00CD773F" w:rsidTr="008A637D">
        <w:tc>
          <w:tcPr>
            <w:tcW w:w="2127" w:type="dxa"/>
            <w:vMerge w:val="restart"/>
            <w:vAlign w:val="center"/>
          </w:tcPr>
          <w:p w:rsidR="008A637D" w:rsidRPr="006F38CF" w:rsidRDefault="008A637D" w:rsidP="008A637D">
            <w:pPr>
              <w:rPr>
                <w:rFonts w:asciiTheme="minorHAnsi" w:hAnsiTheme="minorHAnsi"/>
                <w:b/>
                <w:lang w:val="en-GB"/>
              </w:rPr>
            </w:pPr>
            <w:r w:rsidRPr="006F38CF">
              <w:rPr>
                <w:rFonts w:asciiTheme="minorHAnsi" w:hAnsiTheme="minorHAnsi"/>
                <w:b/>
                <w:lang w:val="en-GB"/>
              </w:rPr>
              <w:t>Expected Deliverable/Results/</w:t>
            </w:r>
          </w:p>
          <w:p w:rsidR="008A637D" w:rsidRPr="006F38CF" w:rsidRDefault="008A637D" w:rsidP="008A637D">
            <w:pPr>
              <w:rPr>
                <w:rFonts w:asciiTheme="minorHAnsi" w:hAnsiTheme="minorHAnsi"/>
                <w:lang w:val="en-GB"/>
              </w:rPr>
            </w:pPr>
            <w:r w:rsidRPr="006F38CF">
              <w:rPr>
                <w:rFonts w:asciiTheme="minorHAnsi" w:hAnsiTheme="minorHAnsi"/>
                <w:b/>
                <w:lang w:val="en-GB"/>
              </w:rPr>
              <w:t>Outcomes</w:t>
            </w:r>
          </w:p>
        </w:tc>
        <w:tc>
          <w:tcPr>
            <w:tcW w:w="1984" w:type="dxa"/>
            <w:vAlign w:val="center"/>
          </w:tcPr>
          <w:p w:rsidR="008A637D" w:rsidRPr="006F38CF" w:rsidRDefault="008A637D" w:rsidP="008A637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8A637D" w:rsidRPr="00CD773F" w:rsidRDefault="00F82CBB" w:rsidP="008A637D">
            <w:pPr>
              <w:ind w:left="5040" w:hanging="187"/>
              <w:rPr>
                <w:rFonts w:asciiTheme="minorHAnsi" w:hAnsiTheme="minorHAnsi"/>
                <w:b/>
                <w:sz w:val="24"/>
                <w:lang w:val="en-GB"/>
              </w:rPr>
            </w:pPr>
            <w:r>
              <w:rPr>
                <w:rFonts w:asciiTheme="minorHAnsi" w:hAnsiTheme="minorHAnsi"/>
                <w:b/>
                <w:sz w:val="24"/>
                <w:lang w:val="ru-RU"/>
              </w:rPr>
              <w:t>3</w:t>
            </w:r>
            <w:r w:rsidR="00E74CB0">
              <w:rPr>
                <w:rFonts w:asciiTheme="minorHAnsi" w:hAnsiTheme="minorHAnsi"/>
                <w:b/>
                <w:sz w:val="24"/>
                <w:lang w:val="en-GB"/>
              </w:rPr>
              <w:t>.</w:t>
            </w:r>
            <w:r w:rsidR="00E74CB0">
              <w:rPr>
                <w:rFonts w:asciiTheme="minorHAnsi" w:hAnsiTheme="minorHAnsi"/>
                <w:b/>
                <w:sz w:val="24"/>
                <w:lang w:val="ru-RU"/>
              </w:rPr>
              <w:t>2</w:t>
            </w:r>
            <w:r w:rsidR="008A637D" w:rsidRPr="00CD773F">
              <w:rPr>
                <w:rFonts w:asciiTheme="minorHAnsi" w:hAnsiTheme="minorHAnsi"/>
                <w:b/>
                <w:sz w:val="24"/>
                <w:lang w:val="en-GB"/>
              </w:rPr>
              <w:t>.</w:t>
            </w:r>
          </w:p>
        </w:tc>
      </w:tr>
      <w:tr w:rsidR="008A637D" w:rsidRPr="006F38CF" w:rsidTr="008A637D">
        <w:tc>
          <w:tcPr>
            <w:tcW w:w="2127" w:type="dxa"/>
            <w:vMerge/>
            <w:vAlign w:val="center"/>
          </w:tcPr>
          <w:p w:rsidR="008A637D" w:rsidRPr="006F38CF" w:rsidRDefault="008A637D" w:rsidP="008A637D">
            <w:pPr>
              <w:rPr>
                <w:rFonts w:asciiTheme="minorHAnsi" w:hAnsiTheme="minorHAnsi"/>
                <w:lang w:val="en-GB"/>
              </w:rPr>
            </w:pPr>
          </w:p>
        </w:tc>
        <w:tc>
          <w:tcPr>
            <w:tcW w:w="1984" w:type="dxa"/>
            <w:vAlign w:val="center"/>
          </w:tcPr>
          <w:p w:rsidR="008A637D" w:rsidRPr="006F38CF" w:rsidRDefault="008A637D" w:rsidP="008A637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8A637D" w:rsidRPr="006F38CF" w:rsidRDefault="00B76F09" w:rsidP="00B76F09">
            <w:pPr>
              <w:rPr>
                <w:rFonts w:asciiTheme="minorHAnsi" w:hAnsiTheme="minorHAnsi"/>
                <w:szCs w:val="22"/>
                <w:lang w:val="en-GB"/>
              </w:rPr>
            </w:pPr>
            <w:r w:rsidRPr="00B76F09">
              <w:rPr>
                <w:rFonts w:asciiTheme="minorHAnsi" w:hAnsiTheme="minorHAnsi"/>
                <w:szCs w:val="22"/>
                <w:lang w:val="en-GB"/>
              </w:rPr>
              <w:t>Seminars “Introduction to CLIL methodology”</w:t>
            </w:r>
          </w:p>
        </w:tc>
      </w:tr>
      <w:tr w:rsidR="008A637D" w:rsidRPr="006F38CF" w:rsidTr="008A637D">
        <w:trPr>
          <w:trHeight w:val="472"/>
        </w:trPr>
        <w:tc>
          <w:tcPr>
            <w:tcW w:w="2127" w:type="dxa"/>
            <w:vMerge/>
            <w:vAlign w:val="center"/>
          </w:tcPr>
          <w:p w:rsidR="008A637D" w:rsidRPr="006F38CF" w:rsidRDefault="008A637D" w:rsidP="008A637D">
            <w:pPr>
              <w:rPr>
                <w:rFonts w:asciiTheme="minorHAnsi" w:hAnsiTheme="minorHAnsi"/>
                <w:lang w:val="en-GB"/>
              </w:rPr>
            </w:pPr>
          </w:p>
        </w:tc>
        <w:tc>
          <w:tcPr>
            <w:tcW w:w="1984" w:type="dxa"/>
            <w:vAlign w:val="center"/>
          </w:tcPr>
          <w:p w:rsidR="008A637D" w:rsidRPr="006F38CF" w:rsidRDefault="008A637D" w:rsidP="008A637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8A637D" w:rsidRPr="006F38CF" w:rsidRDefault="00ED10D1" w:rsidP="008A637D">
            <w:pPr>
              <w:rPr>
                <w:rFonts w:asciiTheme="minorHAnsi" w:hAnsiTheme="minorHAnsi"/>
                <w:color w:val="000000"/>
                <w:lang w:val="en-GB"/>
              </w:rPr>
            </w:pPr>
            <w:sdt>
              <w:sdtPr>
                <w:rPr>
                  <w:color w:val="000000"/>
                </w:rPr>
                <w:id w:val="1903177031"/>
                <w14:checkbox>
                  <w14:checked w14:val="0"/>
                  <w14:checkedState w14:val="2612" w14:font="MS Gothic"/>
                  <w14:uncheckedState w14:val="2610" w14:font="MS Gothic"/>
                </w14:checkbox>
              </w:sdtPr>
              <w:sdtEndPr/>
              <w:sdtContent>
                <w:r w:rsidR="008A637D" w:rsidRPr="006F38CF">
                  <w:rPr>
                    <w:rFonts w:ascii="MS Gothic" w:eastAsia="MS Gothic" w:hAnsi="MS Gothic" w:cs="MS Gothic" w:hint="eastAsia"/>
                    <w:color w:val="000000"/>
                    <w:lang w:val="en-GB"/>
                  </w:rPr>
                  <w:t>☐</w:t>
                </w:r>
              </w:sdtContent>
            </w:sdt>
            <w:r w:rsidR="008A637D" w:rsidRPr="006F38CF">
              <w:rPr>
                <w:rFonts w:asciiTheme="minorHAnsi" w:hAnsiTheme="minorHAnsi"/>
                <w:color w:val="000000"/>
                <w:lang w:val="en-GB"/>
              </w:rPr>
              <w:t xml:space="preserve"> Teaching material</w:t>
            </w:r>
          </w:p>
          <w:p w:rsidR="008A637D" w:rsidRPr="006F38CF" w:rsidRDefault="00ED10D1" w:rsidP="008A637D">
            <w:pPr>
              <w:rPr>
                <w:rFonts w:asciiTheme="minorHAnsi" w:hAnsiTheme="minorHAnsi"/>
                <w:color w:val="000000"/>
                <w:lang w:val="en-GB"/>
              </w:rPr>
            </w:pPr>
            <w:sdt>
              <w:sdtPr>
                <w:rPr>
                  <w:color w:val="000000"/>
                </w:rPr>
                <w:id w:val="1321472562"/>
                <w14:checkbox>
                  <w14:checked w14:val="0"/>
                  <w14:checkedState w14:val="2612" w14:font="MS Gothic"/>
                  <w14:uncheckedState w14:val="2610" w14:font="MS Gothic"/>
                </w14:checkbox>
              </w:sdtPr>
              <w:sdtEndPr/>
              <w:sdtContent>
                <w:r w:rsidR="008A637D" w:rsidRPr="006F38CF">
                  <w:rPr>
                    <w:rFonts w:ascii="MS Gothic" w:eastAsia="MS Gothic" w:hAnsi="MS Gothic" w:cs="MS Gothic" w:hint="eastAsia"/>
                    <w:color w:val="000000"/>
                    <w:lang w:val="en-GB"/>
                  </w:rPr>
                  <w:t>☐</w:t>
                </w:r>
              </w:sdtContent>
            </w:sdt>
            <w:r w:rsidR="008A637D" w:rsidRPr="006F38CF">
              <w:rPr>
                <w:rFonts w:asciiTheme="minorHAnsi" w:hAnsiTheme="minorHAnsi"/>
                <w:color w:val="000000"/>
                <w:lang w:val="en-GB"/>
              </w:rPr>
              <w:t xml:space="preserve"> Learning material</w:t>
            </w:r>
          </w:p>
          <w:p w:rsidR="008A637D" w:rsidRPr="006F38CF" w:rsidRDefault="00ED10D1" w:rsidP="008A637D">
            <w:pPr>
              <w:rPr>
                <w:rFonts w:asciiTheme="minorHAnsi" w:hAnsiTheme="minorHAnsi"/>
                <w:color w:val="000000"/>
                <w:lang w:val="en-GB"/>
              </w:rPr>
            </w:pPr>
            <w:sdt>
              <w:sdtPr>
                <w:rPr>
                  <w:color w:val="000000"/>
                </w:rPr>
                <w:id w:val="1526974570"/>
                <w14:checkbox>
                  <w14:checked w14:val="1"/>
                  <w14:checkedState w14:val="2612" w14:font="MS Gothic"/>
                  <w14:uncheckedState w14:val="2610" w14:font="MS Gothic"/>
                </w14:checkbox>
              </w:sdtPr>
              <w:sdtEndPr/>
              <w:sdtContent>
                <w:r w:rsidR="008A637D">
                  <w:rPr>
                    <w:rFonts w:ascii="MS Gothic" w:eastAsia="MS Gothic" w:hAnsi="MS Gothic" w:hint="eastAsia"/>
                    <w:color w:val="000000"/>
                  </w:rPr>
                  <w:t>☒</w:t>
                </w:r>
              </w:sdtContent>
            </w:sdt>
            <w:r w:rsidR="008A637D" w:rsidRPr="006F38CF">
              <w:rPr>
                <w:rFonts w:asciiTheme="minorHAnsi" w:hAnsiTheme="minorHAnsi"/>
                <w:color w:val="000000"/>
                <w:lang w:val="en-GB"/>
              </w:rPr>
              <w:t xml:space="preserve"> Training material</w:t>
            </w:r>
          </w:p>
        </w:tc>
        <w:tc>
          <w:tcPr>
            <w:tcW w:w="2764" w:type="dxa"/>
            <w:gridSpan w:val="2"/>
            <w:vAlign w:val="center"/>
          </w:tcPr>
          <w:p w:rsidR="008A637D" w:rsidRPr="006F38CF" w:rsidRDefault="00ED10D1" w:rsidP="008A637D">
            <w:pPr>
              <w:rPr>
                <w:rFonts w:asciiTheme="minorHAnsi" w:hAnsiTheme="minorHAnsi"/>
                <w:color w:val="000000"/>
                <w:lang w:val="en-GB"/>
              </w:rPr>
            </w:pPr>
            <w:sdt>
              <w:sdtPr>
                <w:rPr>
                  <w:color w:val="000000"/>
                </w:rPr>
                <w:id w:val="-4065259"/>
                <w14:checkbox>
                  <w14:checked w14:val="1"/>
                  <w14:checkedState w14:val="2612" w14:font="MS Gothic"/>
                  <w14:uncheckedState w14:val="2610" w14:font="MS Gothic"/>
                </w14:checkbox>
              </w:sdtPr>
              <w:sdtEndPr/>
              <w:sdtContent>
                <w:r w:rsidR="00B76F09">
                  <w:rPr>
                    <w:rFonts w:ascii="MS Gothic" w:eastAsia="MS Gothic" w:hAnsi="MS Gothic" w:hint="eastAsia"/>
                    <w:color w:val="000000"/>
                  </w:rPr>
                  <w:t>☒</w:t>
                </w:r>
              </w:sdtContent>
            </w:sdt>
            <w:r w:rsidR="008A637D" w:rsidRPr="006F38CF">
              <w:rPr>
                <w:rFonts w:asciiTheme="minorHAnsi" w:hAnsiTheme="minorHAnsi"/>
                <w:color w:val="000000"/>
                <w:lang w:val="en-GB"/>
              </w:rPr>
              <w:t xml:space="preserve"> Event</w:t>
            </w:r>
          </w:p>
          <w:p w:rsidR="008A637D" w:rsidRPr="006F38CF" w:rsidRDefault="00ED10D1" w:rsidP="008A637D">
            <w:pPr>
              <w:rPr>
                <w:rFonts w:asciiTheme="minorHAnsi" w:hAnsiTheme="minorHAnsi"/>
                <w:color w:val="000000"/>
                <w:lang w:val="en-GB"/>
              </w:rPr>
            </w:pPr>
            <w:sdt>
              <w:sdtPr>
                <w:rPr>
                  <w:color w:val="000000"/>
                </w:rPr>
                <w:id w:val="-1405522519"/>
                <w14:checkbox>
                  <w14:checked w14:val="0"/>
                  <w14:checkedState w14:val="2612" w14:font="MS Gothic"/>
                  <w14:uncheckedState w14:val="2610" w14:font="MS Gothic"/>
                </w14:checkbox>
              </w:sdtPr>
              <w:sdtEndPr/>
              <w:sdtContent>
                <w:r w:rsidR="00B2606F">
                  <w:rPr>
                    <w:rFonts w:ascii="MS Gothic" w:eastAsia="MS Gothic" w:hAnsi="MS Gothic" w:hint="eastAsia"/>
                    <w:color w:val="000000"/>
                  </w:rPr>
                  <w:t>☐</w:t>
                </w:r>
              </w:sdtContent>
            </w:sdt>
            <w:r w:rsidR="008A637D" w:rsidRPr="006F38CF">
              <w:rPr>
                <w:rFonts w:asciiTheme="minorHAnsi" w:hAnsiTheme="minorHAnsi"/>
                <w:color w:val="000000"/>
                <w:lang w:val="en-GB"/>
              </w:rPr>
              <w:t xml:space="preserve"> Report </w:t>
            </w:r>
          </w:p>
          <w:p w:rsidR="008A637D" w:rsidRPr="006F38CF" w:rsidRDefault="00ED10D1" w:rsidP="008A637D">
            <w:pPr>
              <w:rPr>
                <w:rFonts w:asciiTheme="minorHAnsi" w:hAnsiTheme="minorHAnsi"/>
                <w:color w:val="000000"/>
                <w:lang w:val="en-GB"/>
              </w:rPr>
            </w:pPr>
            <w:sdt>
              <w:sdtPr>
                <w:rPr>
                  <w:color w:val="000000"/>
                </w:rPr>
                <w:id w:val="1340813115"/>
                <w14:checkbox>
                  <w14:checked w14:val="1"/>
                  <w14:checkedState w14:val="2612" w14:font="MS Gothic"/>
                  <w14:uncheckedState w14:val="2610" w14:font="MS Gothic"/>
                </w14:checkbox>
              </w:sdtPr>
              <w:sdtEndPr/>
              <w:sdtContent>
                <w:r w:rsidR="00B2606F">
                  <w:rPr>
                    <w:rFonts w:ascii="MS Gothic" w:eastAsia="MS Gothic" w:hAnsi="MS Gothic" w:hint="eastAsia"/>
                    <w:color w:val="000000"/>
                  </w:rPr>
                  <w:t>☒</w:t>
                </w:r>
              </w:sdtContent>
            </w:sdt>
            <w:r w:rsidR="008A637D" w:rsidRPr="006F38CF">
              <w:rPr>
                <w:rFonts w:asciiTheme="minorHAnsi" w:hAnsiTheme="minorHAnsi"/>
                <w:color w:val="000000"/>
                <w:lang w:val="en-GB"/>
              </w:rPr>
              <w:t xml:space="preserve"> Service/Product </w:t>
            </w:r>
          </w:p>
        </w:tc>
      </w:tr>
      <w:tr w:rsidR="008A637D" w:rsidRPr="003C5A35" w:rsidTr="008A637D">
        <w:tc>
          <w:tcPr>
            <w:tcW w:w="2127" w:type="dxa"/>
            <w:vMerge/>
            <w:vAlign w:val="center"/>
          </w:tcPr>
          <w:p w:rsidR="008A637D" w:rsidRPr="006F38CF" w:rsidRDefault="008A637D" w:rsidP="008A637D">
            <w:pPr>
              <w:rPr>
                <w:rFonts w:asciiTheme="minorHAnsi" w:hAnsiTheme="minorHAnsi"/>
                <w:lang w:val="en-GB"/>
              </w:rPr>
            </w:pPr>
          </w:p>
        </w:tc>
        <w:tc>
          <w:tcPr>
            <w:tcW w:w="1984" w:type="dxa"/>
            <w:vAlign w:val="center"/>
          </w:tcPr>
          <w:p w:rsidR="008A637D" w:rsidRPr="006F38CF" w:rsidRDefault="008A637D" w:rsidP="008A637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C873F7" w:rsidRPr="00C873F7" w:rsidRDefault="00C873F7" w:rsidP="00C873F7">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These 4 seminars share the same idea: 5 day seminar for </w:t>
            </w:r>
            <w:r w:rsidR="006511F7">
              <w:rPr>
                <w:rFonts w:asciiTheme="minorHAnsi" w:hAnsiTheme="minorHAnsi" w:cstheme="minorHAnsi"/>
                <w:color w:val="000000"/>
                <w:szCs w:val="22"/>
                <w:lang w:val="en-US"/>
              </w:rPr>
              <w:t xml:space="preserve">20 </w:t>
            </w:r>
            <w:r w:rsidR="000C3844">
              <w:rPr>
                <w:rFonts w:asciiTheme="minorHAnsi" w:hAnsiTheme="minorHAnsi" w:cstheme="minorHAnsi"/>
                <w:color w:val="000000"/>
                <w:szCs w:val="22"/>
                <w:lang w:val="en-US"/>
              </w:rPr>
              <w:t xml:space="preserve">representatives from </w:t>
            </w:r>
            <w:r>
              <w:rPr>
                <w:rFonts w:asciiTheme="minorHAnsi" w:hAnsiTheme="minorHAnsi" w:cstheme="minorHAnsi"/>
                <w:color w:val="000000"/>
                <w:szCs w:val="22"/>
                <w:lang w:val="en-US"/>
              </w:rPr>
              <w:t>2 universities. To ensure cost-effectiveness, they will be held in a larger university and will include 12 participants from a hosting university and 8 participants from the neighboring smaller partner. The seminar participants are the teachers who will update the courses identified by partner institutions and deliver them on CLIL principles.</w:t>
            </w:r>
          </w:p>
          <w:p w:rsidR="00C873F7" w:rsidRDefault="00C873F7" w:rsidP="00C873F7">
            <w:pPr>
              <w:rPr>
                <w:rFonts w:asciiTheme="minorHAnsi" w:hAnsiTheme="minorHAnsi" w:cstheme="minorHAnsi"/>
                <w:color w:val="000000"/>
                <w:szCs w:val="22"/>
                <w:lang w:val="en-US"/>
              </w:rPr>
            </w:pPr>
            <w:r w:rsidRPr="00E463BE">
              <w:rPr>
                <w:rFonts w:asciiTheme="minorHAnsi" w:hAnsiTheme="minorHAnsi" w:cstheme="minorHAnsi"/>
                <w:color w:val="000000"/>
                <w:szCs w:val="22"/>
                <w:u w:val="single"/>
                <w:lang w:val="en-US"/>
              </w:rPr>
              <w:t>Preparation</w:t>
            </w:r>
            <w:r>
              <w:rPr>
                <w:rFonts w:asciiTheme="minorHAnsi" w:hAnsiTheme="minorHAnsi" w:cstheme="minorHAnsi"/>
                <w:color w:val="000000"/>
                <w:szCs w:val="22"/>
                <w:lang w:val="en-US"/>
              </w:rPr>
              <w:t xml:space="preserve"> begins 2 months prior the seminars. EU partners collaboratively design workshops for UA partners on CLIL methodology principles and deliver them in 4 UA partner institutions. </w:t>
            </w:r>
          </w:p>
          <w:p w:rsidR="00C873F7" w:rsidRDefault="00C873F7" w:rsidP="00C873F7">
            <w:pPr>
              <w:rPr>
                <w:rFonts w:asciiTheme="minorHAnsi" w:hAnsiTheme="minorHAnsi" w:cstheme="minorHAnsi"/>
                <w:color w:val="000000"/>
                <w:szCs w:val="22"/>
                <w:lang w:val="en-US"/>
              </w:rPr>
            </w:pPr>
          </w:p>
          <w:p w:rsidR="00B70E9B" w:rsidRPr="00B70E9B" w:rsidRDefault="000C6BB6" w:rsidP="008A637D">
            <w:pPr>
              <w:rPr>
                <w:rFonts w:asciiTheme="minorHAnsi" w:hAnsiTheme="minorHAnsi" w:cstheme="minorHAnsi"/>
                <w:b/>
                <w:color w:val="000000"/>
                <w:szCs w:val="22"/>
                <w:u w:val="single"/>
                <w:lang w:val="en-US"/>
              </w:rPr>
            </w:pPr>
            <w:r>
              <w:rPr>
                <w:rFonts w:asciiTheme="minorHAnsi" w:hAnsiTheme="minorHAnsi" w:cstheme="minorHAnsi"/>
                <w:b/>
                <w:color w:val="000000"/>
                <w:szCs w:val="22"/>
                <w:u w:val="single"/>
                <w:lang w:val="en-US"/>
              </w:rPr>
              <w:t xml:space="preserve">4.2.1: </w:t>
            </w:r>
            <w:r w:rsidR="00B70E9B" w:rsidRPr="00B70E9B">
              <w:rPr>
                <w:rFonts w:asciiTheme="minorHAnsi" w:hAnsiTheme="minorHAnsi" w:cstheme="minorHAnsi"/>
                <w:b/>
                <w:color w:val="000000"/>
                <w:szCs w:val="22"/>
                <w:u w:val="single"/>
                <w:lang w:val="en-US"/>
              </w:rPr>
              <w:t>Seminar 1</w:t>
            </w:r>
          </w:p>
          <w:p w:rsidR="00B70E9B" w:rsidRPr="000C3844" w:rsidRDefault="00B76F09" w:rsidP="008A637D">
            <w:pPr>
              <w:rPr>
                <w:rFonts w:asciiTheme="minorHAnsi" w:hAnsiTheme="minorHAnsi" w:cstheme="minorHAnsi"/>
                <w:color w:val="000000"/>
                <w:szCs w:val="22"/>
                <w:lang w:val="en-US"/>
              </w:rPr>
            </w:pPr>
            <w:r w:rsidRPr="000C3844">
              <w:rPr>
                <w:rFonts w:asciiTheme="minorHAnsi" w:hAnsiTheme="minorHAnsi" w:cstheme="minorHAnsi"/>
                <w:color w:val="000000"/>
                <w:szCs w:val="22"/>
                <w:lang w:val="en-US"/>
              </w:rPr>
              <w:t>Delivering p</w:t>
            </w:r>
            <w:r w:rsidR="00B70E9B" w:rsidRPr="000C3844">
              <w:rPr>
                <w:rFonts w:asciiTheme="minorHAnsi" w:hAnsiTheme="minorHAnsi" w:cstheme="minorHAnsi"/>
                <w:color w:val="000000"/>
                <w:szCs w:val="22"/>
                <w:lang w:val="en-US"/>
              </w:rPr>
              <w:t>artner: P1</w:t>
            </w:r>
          </w:p>
          <w:p w:rsidR="00A22626" w:rsidRPr="000C3844" w:rsidRDefault="00A22626" w:rsidP="008A637D">
            <w:pPr>
              <w:rPr>
                <w:rFonts w:asciiTheme="minorHAnsi" w:hAnsiTheme="minorHAnsi" w:cstheme="minorHAnsi"/>
                <w:color w:val="000000"/>
                <w:szCs w:val="22"/>
                <w:lang w:val="en-US"/>
              </w:rPr>
            </w:pPr>
            <w:r w:rsidRPr="000C3844">
              <w:rPr>
                <w:rFonts w:asciiTheme="minorHAnsi" w:hAnsiTheme="minorHAnsi" w:cstheme="minorHAnsi"/>
                <w:color w:val="000000"/>
                <w:szCs w:val="22"/>
                <w:lang w:val="en-US"/>
              </w:rPr>
              <w:t>Hosting partner: P5</w:t>
            </w:r>
          </w:p>
          <w:p w:rsidR="00B76F09" w:rsidRPr="000C3844" w:rsidRDefault="00B70E9B" w:rsidP="008A637D">
            <w:pPr>
              <w:rPr>
                <w:rFonts w:asciiTheme="minorHAnsi" w:hAnsiTheme="minorHAnsi" w:cstheme="minorHAnsi"/>
                <w:color w:val="000000"/>
                <w:szCs w:val="22"/>
                <w:lang w:val="en-US"/>
              </w:rPr>
            </w:pPr>
            <w:r w:rsidRPr="000C3844">
              <w:rPr>
                <w:rFonts w:asciiTheme="minorHAnsi" w:hAnsiTheme="minorHAnsi" w:cstheme="minorHAnsi"/>
                <w:color w:val="000000"/>
                <w:szCs w:val="22"/>
                <w:lang w:val="en-US"/>
              </w:rPr>
              <w:t xml:space="preserve">Participating partners: P5 </w:t>
            </w:r>
            <w:r w:rsidR="00C873F7" w:rsidRPr="000C3844">
              <w:rPr>
                <w:rFonts w:asciiTheme="minorHAnsi" w:hAnsiTheme="minorHAnsi" w:cstheme="minorHAnsi"/>
                <w:color w:val="000000"/>
                <w:szCs w:val="22"/>
                <w:lang w:val="en-US"/>
              </w:rPr>
              <w:t xml:space="preserve">(12 participants) </w:t>
            </w:r>
            <w:r w:rsidRPr="000C3844">
              <w:rPr>
                <w:rFonts w:asciiTheme="minorHAnsi" w:hAnsiTheme="minorHAnsi" w:cstheme="minorHAnsi"/>
                <w:color w:val="000000"/>
                <w:szCs w:val="22"/>
                <w:lang w:val="en-US"/>
              </w:rPr>
              <w:t>+ P6 (</w:t>
            </w:r>
            <w:r w:rsidR="00C873F7" w:rsidRPr="000C3844">
              <w:rPr>
                <w:rFonts w:asciiTheme="minorHAnsi" w:hAnsiTheme="minorHAnsi" w:cstheme="minorHAnsi"/>
                <w:color w:val="000000"/>
                <w:szCs w:val="22"/>
                <w:lang w:val="en-US"/>
              </w:rPr>
              <w:t>8</w:t>
            </w:r>
            <w:r w:rsidRPr="000C3844">
              <w:rPr>
                <w:rFonts w:asciiTheme="minorHAnsi" w:hAnsiTheme="minorHAnsi" w:cstheme="minorHAnsi"/>
                <w:color w:val="000000"/>
                <w:szCs w:val="22"/>
                <w:lang w:val="en-US"/>
              </w:rPr>
              <w:t xml:space="preserve"> participants)</w:t>
            </w:r>
            <w:r w:rsidR="000C6BB6">
              <w:rPr>
                <w:rFonts w:asciiTheme="minorHAnsi" w:hAnsiTheme="minorHAnsi" w:cstheme="minorHAnsi"/>
                <w:color w:val="000000"/>
                <w:szCs w:val="22"/>
                <w:lang w:val="en-US"/>
              </w:rPr>
              <w:t xml:space="preserve"> + 2 trainers</w:t>
            </w:r>
          </w:p>
          <w:p w:rsidR="00B70E9B" w:rsidRPr="00B70E9B" w:rsidRDefault="000C6BB6" w:rsidP="00B70E9B">
            <w:pPr>
              <w:rPr>
                <w:rFonts w:asciiTheme="minorHAnsi" w:hAnsiTheme="minorHAnsi" w:cstheme="minorHAnsi"/>
                <w:b/>
                <w:color w:val="000000"/>
                <w:szCs w:val="22"/>
                <w:u w:val="single"/>
                <w:lang w:val="en-US"/>
              </w:rPr>
            </w:pPr>
            <w:r>
              <w:rPr>
                <w:rFonts w:asciiTheme="minorHAnsi" w:hAnsiTheme="minorHAnsi" w:cstheme="minorHAnsi"/>
                <w:b/>
                <w:color w:val="000000"/>
                <w:szCs w:val="22"/>
                <w:u w:val="single"/>
                <w:lang w:val="en-US"/>
              </w:rPr>
              <w:t xml:space="preserve">4.2.2: </w:t>
            </w:r>
            <w:r w:rsidR="00B70E9B" w:rsidRPr="00B70E9B">
              <w:rPr>
                <w:rFonts w:asciiTheme="minorHAnsi" w:hAnsiTheme="minorHAnsi" w:cstheme="minorHAnsi"/>
                <w:b/>
                <w:color w:val="000000"/>
                <w:szCs w:val="22"/>
                <w:u w:val="single"/>
                <w:lang w:val="en-US"/>
              </w:rPr>
              <w:t xml:space="preserve">Seminar </w:t>
            </w:r>
            <w:r w:rsidR="00B70E9B">
              <w:rPr>
                <w:rFonts w:asciiTheme="minorHAnsi" w:hAnsiTheme="minorHAnsi" w:cstheme="minorHAnsi"/>
                <w:b/>
                <w:color w:val="000000"/>
                <w:szCs w:val="22"/>
                <w:u w:val="single"/>
                <w:lang w:val="en-US"/>
              </w:rPr>
              <w:t>2</w:t>
            </w:r>
          </w:p>
          <w:p w:rsidR="00B70E9B" w:rsidRPr="000C3844" w:rsidRDefault="00B70E9B" w:rsidP="00B70E9B">
            <w:pPr>
              <w:rPr>
                <w:rFonts w:asciiTheme="minorHAnsi" w:hAnsiTheme="minorHAnsi" w:cstheme="minorHAnsi"/>
                <w:color w:val="000000"/>
                <w:szCs w:val="22"/>
                <w:lang w:val="en-US"/>
              </w:rPr>
            </w:pPr>
            <w:r w:rsidRPr="000C3844">
              <w:rPr>
                <w:rFonts w:asciiTheme="minorHAnsi" w:hAnsiTheme="minorHAnsi" w:cstheme="minorHAnsi"/>
                <w:color w:val="000000"/>
                <w:szCs w:val="22"/>
                <w:lang w:val="en-US"/>
              </w:rPr>
              <w:t>Delivering partner: P2</w:t>
            </w:r>
          </w:p>
          <w:p w:rsidR="00A22626" w:rsidRPr="000C3844" w:rsidRDefault="00A22626" w:rsidP="00B70E9B">
            <w:pPr>
              <w:rPr>
                <w:rFonts w:asciiTheme="minorHAnsi" w:hAnsiTheme="minorHAnsi" w:cstheme="minorHAnsi"/>
                <w:color w:val="000000"/>
                <w:szCs w:val="22"/>
                <w:lang w:val="en-US"/>
              </w:rPr>
            </w:pPr>
            <w:r w:rsidRPr="000C3844">
              <w:rPr>
                <w:rFonts w:asciiTheme="minorHAnsi" w:hAnsiTheme="minorHAnsi" w:cstheme="minorHAnsi"/>
                <w:color w:val="000000"/>
                <w:szCs w:val="22"/>
                <w:lang w:val="en-US"/>
              </w:rPr>
              <w:t>Hosting partner: P7</w:t>
            </w:r>
          </w:p>
          <w:p w:rsidR="000C6BB6" w:rsidRPr="000C3844" w:rsidRDefault="00B70E9B" w:rsidP="000C6BB6">
            <w:pPr>
              <w:rPr>
                <w:rFonts w:asciiTheme="minorHAnsi" w:hAnsiTheme="minorHAnsi" w:cstheme="minorHAnsi"/>
                <w:color w:val="000000"/>
                <w:szCs w:val="22"/>
                <w:lang w:val="en-US"/>
              </w:rPr>
            </w:pPr>
            <w:r w:rsidRPr="000C3844">
              <w:rPr>
                <w:rFonts w:asciiTheme="minorHAnsi" w:hAnsiTheme="minorHAnsi" w:cstheme="minorHAnsi"/>
                <w:color w:val="000000"/>
                <w:szCs w:val="22"/>
                <w:lang w:val="en-US"/>
              </w:rPr>
              <w:t>Participating partners: P7</w:t>
            </w:r>
            <w:r w:rsidR="00C873F7" w:rsidRPr="000C3844">
              <w:rPr>
                <w:rFonts w:asciiTheme="minorHAnsi" w:hAnsiTheme="minorHAnsi" w:cstheme="minorHAnsi"/>
                <w:color w:val="000000"/>
                <w:szCs w:val="22"/>
                <w:lang w:val="en-US"/>
              </w:rPr>
              <w:t xml:space="preserve"> (12 participants)</w:t>
            </w:r>
            <w:r w:rsidRPr="000C3844">
              <w:rPr>
                <w:rFonts w:asciiTheme="minorHAnsi" w:hAnsiTheme="minorHAnsi" w:cstheme="minorHAnsi"/>
                <w:color w:val="000000"/>
                <w:szCs w:val="22"/>
                <w:lang w:val="en-US"/>
              </w:rPr>
              <w:t xml:space="preserve"> + P8 (</w:t>
            </w:r>
            <w:r w:rsidR="00C873F7" w:rsidRPr="000C3844">
              <w:rPr>
                <w:rFonts w:asciiTheme="minorHAnsi" w:hAnsiTheme="minorHAnsi" w:cstheme="minorHAnsi"/>
                <w:color w:val="000000"/>
                <w:szCs w:val="22"/>
                <w:lang w:val="en-US"/>
              </w:rPr>
              <w:t xml:space="preserve">8 </w:t>
            </w:r>
            <w:r w:rsidRPr="000C3844">
              <w:rPr>
                <w:rFonts w:asciiTheme="minorHAnsi" w:hAnsiTheme="minorHAnsi" w:cstheme="minorHAnsi"/>
                <w:color w:val="000000"/>
                <w:szCs w:val="22"/>
                <w:lang w:val="en-US"/>
              </w:rPr>
              <w:t>participants)</w:t>
            </w:r>
            <w:r w:rsidR="000C6BB6">
              <w:rPr>
                <w:rFonts w:asciiTheme="minorHAnsi" w:hAnsiTheme="minorHAnsi" w:cstheme="minorHAnsi"/>
                <w:color w:val="000000"/>
                <w:szCs w:val="22"/>
                <w:lang w:val="en-US"/>
              </w:rPr>
              <w:t xml:space="preserve"> + 2 trainers</w:t>
            </w:r>
          </w:p>
          <w:p w:rsidR="00B70E9B" w:rsidRPr="00B70E9B" w:rsidRDefault="000C6BB6" w:rsidP="00B70E9B">
            <w:pPr>
              <w:rPr>
                <w:rFonts w:asciiTheme="minorHAnsi" w:hAnsiTheme="minorHAnsi" w:cstheme="minorHAnsi"/>
                <w:b/>
                <w:color w:val="000000"/>
                <w:szCs w:val="22"/>
                <w:u w:val="single"/>
                <w:lang w:val="en-US"/>
              </w:rPr>
            </w:pPr>
            <w:r>
              <w:rPr>
                <w:rFonts w:asciiTheme="minorHAnsi" w:hAnsiTheme="minorHAnsi" w:cstheme="minorHAnsi"/>
                <w:b/>
                <w:color w:val="000000"/>
                <w:szCs w:val="22"/>
                <w:u w:val="single"/>
                <w:lang w:val="en-US"/>
              </w:rPr>
              <w:t xml:space="preserve">4.2.3: </w:t>
            </w:r>
            <w:r w:rsidR="00B70E9B" w:rsidRPr="00B70E9B">
              <w:rPr>
                <w:rFonts w:asciiTheme="minorHAnsi" w:hAnsiTheme="minorHAnsi" w:cstheme="minorHAnsi"/>
                <w:b/>
                <w:color w:val="000000"/>
                <w:szCs w:val="22"/>
                <w:u w:val="single"/>
                <w:lang w:val="en-US"/>
              </w:rPr>
              <w:t xml:space="preserve">Seminar </w:t>
            </w:r>
            <w:r w:rsidR="00B70E9B">
              <w:rPr>
                <w:rFonts w:asciiTheme="minorHAnsi" w:hAnsiTheme="minorHAnsi" w:cstheme="minorHAnsi"/>
                <w:b/>
                <w:color w:val="000000"/>
                <w:szCs w:val="22"/>
                <w:u w:val="single"/>
                <w:lang w:val="en-US"/>
              </w:rPr>
              <w:t>3</w:t>
            </w:r>
          </w:p>
          <w:p w:rsidR="00B70E9B" w:rsidRPr="000C3844" w:rsidRDefault="00B70E9B" w:rsidP="00B70E9B">
            <w:pPr>
              <w:rPr>
                <w:rFonts w:asciiTheme="minorHAnsi" w:hAnsiTheme="minorHAnsi" w:cstheme="minorHAnsi"/>
                <w:color w:val="000000"/>
                <w:szCs w:val="22"/>
                <w:lang w:val="en-US"/>
              </w:rPr>
            </w:pPr>
            <w:r w:rsidRPr="000C3844">
              <w:rPr>
                <w:rFonts w:asciiTheme="minorHAnsi" w:hAnsiTheme="minorHAnsi" w:cstheme="minorHAnsi"/>
                <w:color w:val="000000"/>
                <w:szCs w:val="22"/>
                <w:lang w:val="en-US"/>
              </w:rPr>
              <w:t>Delivering partner: P3</w:t>
            </w:r>
          </w:p>
          <w:p w:rsidR="00A22626" w:rsidRPr="000C3844" w:rsidRDefault="00A22626" w:rsidP="00B70E9B">
            <w:pPr>
              <w:rPr>
                <w:rFonts w:asciiTheme="minorHAnsi" w:hAnsiTheme="minorHAnsi" w:cstheme="minorHAnsi"/>
                <w:color w:val="000000"/>
                <w:szCs w:val="22"/>
                <w:lang w:val="en-US"/>
              </w:rPr>
            </w:pPr>
            <w:r w:rsidRPr="000C3844">
              <w:rPr>
                <w:rFonts w:asciiTheme="minorHAnsi" w:hAnsiTheme="minorHAnsi" w:cstheme="minorHAnsi"/>
                <w:color w:val="000000"/>
                <w:szCs w:val="22"/>
                <w:lang w:val="en-US"/>
              </w:rPr>
              <w:t>Hosting partner: P10</w:t>
            </w:r>
          </w:p>
          <w:p w:rsidR="000C6BB6" w:rsidRPr="000C3844" w:rsidRDefault="00B70E9B" w:rsidP="000C6BB6">
            <w:pPr>
              <w:rPr>
                <w:rFonts w:asciiTheme="minorHAnsi" w:hAnsiTheme="minorHAnsi" w:cstheme="minorHAnsi"/>
                <w:color w:val="000000"/>
                <w:szCs w:val="22"/>
                <w:lang w:val="en-US"/>
              </w:rPr>
            </w:pPr>
            <w:r w:rsidRPr="000C3844">
              <w:rPr>
                <w:rFonts w:asciiTheme="minorHAnsi" w:hAnsiTheme="minorHAnsi" w:cstheme="minorHAnsi"/>
                <w:color w:val="000000"/>
                <w:szCs w:val="22"/>
                <w:lang w:val="en-US"/>
              </w:rPr>
              <w:t xml:space="preserve">Participating partners: P9 </w:t>
            </w:r>
            <w:r w:rsidR="00C873F7" w:rsidRPr="000C3844">
              <w:rPr>
                <w:rFonts w:asciiTheme="minorHAnsi" w:hAnsiTheme="minorHAnsi" w:cstheme="minorHAnsi"/>
                <w:color w:val="000000"/>
                <w:szCs w:val="22"/>
                <w:lang w:val="en-US"/>
              </w:rPr>
              <w:t xml:space="preserve">(8 participants) </w:t>
            </w:r>
            <w:r w:rsidRPr="000C3844">
              <w:rPr>
                <w:rFonts w:asciiTheme="minorHAnsi" w:hAnsiTheme="minorHAnsi" w:cstheme="minorHAnsi"/>
                <w:color w:val="000000"/>
                <w:szCs w:val="22"/>
                <w:lang w:val="en-US"/>
              </w:rPr>
              <w:t xml:space="preserve">+ P10 </w:t>
            </w:r>
            <w:r w:rsidR="00C873F7" w:rsidRPr="000C3844">
              <w:rPr>
                <w:rFonts w:asciiTheme="minorHAnsi" w:hAnsiTheme="minorHAnsi" w:cstheme="minorHAnsi"/>
                <w:color w:val="000000"/>
                <w:szCs w:val="22"/>
                <w:lang w:val="en-US"/>
              </w:rPr>
              <w:t>(12 participants)</w:t>
            </w:r>
            <w:r w:rsidR="006511F7">
              <w:rPr>
                <w:rFonts w:asciiTheme="minorHAnsi" w:hAnsiTheme="minorHAnsi" w:cstheme="minorHAnsi"/>
                <w:color w:val="000000"/>
                <w:szCs w:val="22"/>
                <w:lang w:val="en-US"/>
              </w:rPr>
              <w:t xml:space="preserve"> </w:t>
            </w:r>
            <w:r w:rsidR="000C6BB6">
              <w:rPr>
                <w:rFonts w:asciiTheme="minorHAnsi" w:hAnsiTheme="minorHAnsi" w:cstheme="minorHAnsi"/>
                <w:color w:val="000000"/>
                <w:szCs w:val="22"/>
                <w:lang w:val="en-US"/>
              </w:rPr>
              <w:t>+ 2 trainers</w:t>
            </w:r>
          </w:p>
          <w:p w:rsidR="00B70E9B" w:rsidRPr="00B70E9B" w:rsidRDefault="000C6BB6" w:rsidP="00B70E9B">
            <w:pPr>
              <w:rPr>
                <w:rFonts w:asciiTheme="minorHAnsi" w:hAnsiTheme="minorHAnsi" w:cstheme="minorHAnsi"/>
                <w:b/>
                <w:color w:val="000000"/>
                <w:szCs w:val="22"/>
                <w:u w:val="single"/>
                <w:lang w:val="en-US"/>
              </w:rPr>
            </w:pPr>
            <w:r>
              <w:rPr>
                <w:rFonts w:asciiTheme="minorHAnsi" w:hAnsiTheme="minorHAnsi" w:cstheme="minorHAnsi"/>
                <w:b/>
                <w:color w:val="000000"/>
                <w:szCs w:val="22"/>
                <w:u w:val="single"/>
                <w:lang w:val="en-US"/>
              </w:rPr>
              <w:t xml:space="preserve">4.2.4: </w:t>
            </w:r>
            <w:r w:rsidR="00B70E9B" w:rsidRPr="00B70E9B">
              <w:rPr>
                <w:rFonts w:asciiTheme="minorHAnsi" w:hAnsiTheme="minorHAnsi" w:cstheme="minorHAnsi"/>
                <w:b/>
                <w:color w:val="000000"/>
                <w:szCs w:val="22"/>
                <w:u w:val="single"/>
                <w:lang w:val="en-US"/>
              </w:rPr>
              <w:t xml:space="preserve">Seminar </w:t>
            </w:r>
            <w:r w:rsidR="00B70E9B">
              <w:rPr>
                <w:rFonts w:asciiTheme="minorHAnsi" w:hAnsiTheme="minorHAnsi" w:cstheme="minorHAnsi"/>
                <w:b/>
                <w:color w:val="000000"/>
                <w:szCs w:val="22"/>
                <w:u w:val="single"/>
                <w:lang w:val="en-US"/>
              </w:rPr>
              <w:t>4</w:t>
            </w:r>
          </w:p>
          <w:p w:rsidR="00B70E9B" w:rsidRPr="000C3844" w:rsidRDefault="00D75CAA" w:rsidP="00B70E9B">
            <w:pPr>
              <w:rPr>
                <w:rFonts w:asciiTheme="minorHAnsi" w:hAnsiTheme="minorHAnsi" w:cstheme="minorHAnsi"/>
                <w:color w:val="000000"/>
                <w:szCs w:val="22"/>
                <w:lang w:val="en-US"/>
              </w:rPr>
            </w:pPr>
            <w:r>
              <w:rPr>
                <w:rFonts w:asciiTheme="minorHAnsi" w:hAnsiTheme="minorHAnsi" w:cstheme="minorHAnsi"/>
                <w:color w:val="000000"/>
                <w:szCs w:val="22"/>
                <w:lang w:val="en-US"/>
              </w:rPr>
              <w:t>Delivering partner: P1</w:t>
            </w:r>
          </w:p>
          <w:p w:rsidR="00A22626" w:rsidRPr="00390ADA" w:rsidRDefault="00A22626" w:rsidP="00A22626">
            <w:pPr>
              <w:rPr>
                <w:rFonts w:asciiTheme="minorHAnsi" w:hAnsiTheme="minorHAnsi" w:cstheme="minorHAnsi"/>
                <w:color w:val="000000"/>
                <w:szCs w:val="22"/>
                <w:lang w:val="uk-UA"/>
              </w:rPr>
            </w:pPr>
            <w:r w:rsidRPr="000C3844">
              <w:rPr>
                <w:rFonts w:asciiTheme="minorHAnsi" w:hAnsiTheme="minorHAnsi" w:cstheme="minorHAnsi"/>
                <w:color w:val="000000"/>
                <w:szCs w:val="22"/>
                <w:lang w:val="en-US"/>
              </w:rPr>
              <w:t>Host</w:t>
            </w:r>
            <w:r w:rsidR="00554B4D">
              <w:rPr>
                <w:rFonts w:asciiTheme="minorHAnsi" w:hAnsiTheme="minorHAnsi" w:cstheme="minorHAnsi"/>
                <w:color w:val="000000"/>
                <w:szCs w:val="22"/>
                <w:lang w:val="en-US"/>
              </w:rPr>
              <w:t>ing partner: P12</w:t>
            </w:r>
          </w:p>
          <w:p w:rsidR="000C6BB6" w:rsidRPr="000C3844" w:rsidRDefault="00B70E9B" w:rsidP="000C6BB6">
            <w:pPr>
              <w:rPr>
                <w:rFonts w:asciiTheme="minorHAnsi" w:hAnsiTheme="minorHAnsi" w:cstheme="minorHAnsi"/>
                <w:color w:val="000000"/>
                <w:szCs w:val="22"/>
                <w:lang w:val="en-US"/>
              </w:rPr>
            </w:pPr>
            <w:r w:rsidRPr="000C3844">
              <w:rPr>
                <w:rFonts w:asciiTheme="minorHAnsi" w:hAnsiTheme="minorHAnsi" w:cstheme="minorHAnsi"/>
                <w:color w:val="000000"/>
                <w:szCs w:val="22"/>
                <w:lang w:val="en-US"/>
              </w:rPr>
              <w:t xml:space="preserve">Participating partners: P11 </w:t>
            </w:r>
            <w:r w:rsidR="00C873F7" w:rsidRPr="000C3844">
              <w:rPr>
                <w:rFonts w:asciiTheme="minorHAnsi" w:hAnsiTheme="minorHAnsi" w:cstheme="minorHAnsi"/>
                <w:color w:val="000000"/>
                <w:szCs w:val="22"/>
                <w:lang w:val="en-US"/>
              </w:rPr>
              <w:t>(12 participants)</w:t>
            </w:r>
            <w:r w:rsidRPr="000C3844">
              <w:rPr>
                <w:rFonts w:asciiTheme="minorHAnsi" w:hAnsiTheme="minorHAnsi" w:cstheme="minorHAnsi"/>
                <w:color w:val="000000"/>
                <w:szCs w:val="22"/>
                <w:lang w:val="en-US"/>
              </w:rPr>
              <w:t xml:space="preserve">+ </w:t>
            </w:r>
            <w:r w:rsidR="006511F7">
              <w:rPr>
                <w:rFonts w:asciiTheme="minorHAnsi" w:hAnsiTheme="minorHAnsi" w:cstheme="minorHAnsi"/>
                <w:color w:val="000000"/>
                <w:szCs w:val="22"/>
                <w:lang w:val="en-US"/>
              </w:rPr>
              <w:t>P12</w:t>
            </w:r>
            <w:r w:rsidR="00C873F7" w:rsidRPr="000C3844">
              <w:rPr>
                <w:rFonts w:asciiTheme="minorHAnsi" w:hAnsiTheme="minorHAnsi" w:cstheme="minorHAnsi"/>
                <w:color w:val="000000"/>
                <w:szCs w:val="22"/>
                <w:lang w:val="en-US"/>
              </w:rPr>
              <w:t>(8 participants)</w:t>
            </w:r>
            <w:r w:rsidR="006511F7">
              <w:rPr>
                <w:rFonts w:asciiTheme="minorHAnsi" w:hAnsiTheme="minorHAnsi" w:cstheme="minorHAnsi"/>
                <w:color w:val="000000"/>
                <w:szCs w:val="22"/>
                <w:lang w:val="en-US"/>
              </w:rPr>
              <w:t xml:space="preserve"> </w:t>
            </w:r>
            <w:r w:rsidR="00D75CAA">
              <w:rPr>
                <w:rFonts w:asciiTheme="minorHAnsi" w:hAnsiTheme="minorHAnsi" w:cstheme="minorHAnsi"/>
                <w:color w:val="000000"/>
                <w:szCs w:val="22"/>
                <w:lang w:val="en-US"/>
              </w:rPr>
              <w:t xml:space="preserve">+ P14 (2 participants)  </w:t>
            </w:r>
            <w:r w:rsidR="000C6BB6">
              <w:rPr>
                <w:rFonts w:asciiTheme="minorHAnsi" w:hAnsiTheme="minorHAnsi" w:cstheme="minorHAnsi"/>
                <w:color w:val="000000"/>
                <w:szCs w:val="22"/>
                <w:lang w:val="en-US"/>
              </w:rPr>
              <w:t>+ 2 trainers</w:t>
            </w:r>
          </w:p>
          <w:p w:rsidR="00395420" w:rsidRDefault="00395420" w:rsidP="008A637D">
            <w:pPr>
              <w:rPr>
                <w:rFonts w:asciiTheme="minorHAnsi" w:hAnsiTheme="minorHAnsi" w:cstheme="minorHAnsi"/>
                <w:color w:val="000000"/>
                <w:szCs w:val="22"/>
                <w:lang w:val="en-US"/>
              </w:rPr>
            </w:pPr>
          </w:p>
          <w:p w:rsidR="00B76F09" w:rsidRDefault="00C524B3" w:rsidP="008A637D">
            <w:pPr>
              <w:rPr>
                <w:rFonts w:asciiTheme="minorHAnsi" w:hAnsiTheme="minorHAnsi" w:cstheme="minorHAnsi"/>
                <w:color w:val="000000"/>
                <w:szCs w:val="22"/>
                <w:lang w:val="en-US"/>
              </w:rPr>
            </w:pPr>
            <w:r>
              <w:rPr>
                <w:rFonts w:asciiTheme="minorHAnsi" w:hAnsiTheme="minorHAnsi" w:cstheme="minorHAnsi"/>
                <w:color w:val="000000"/>
                <w:szCs w:val="22"/>
                <w:lang w:val="en-US"/>
              </w:rPr>
              <w:t>During this workshop</w:t>
            </w:r>
            <w:r w:rsidR="00BC18FA">
              <w:rPr>
                <w:rFonts w:asciiTheme="minorHAnsi" w:hAnsiTheme="minorHAnsi" w:cstheme="minorHAnsi"/>
                <w:color w:val="000000"/>
                <w:szCs w:val="22"/>
                <w:lang w:val="en-US"/>
              </w:rPr>
              <w:t>,</w:t>
            </w:r>
            <w:r>
              <w:rPr>
                <w:rFonts w:asciiTheme="minorHAnsi" w:hAnsiTheme="minorHAnsi" w:cstheme="minorHAnsi"/>
                <w:color w:val="000000"/>
                <w:szCs w:val="22"/>
                <w:lang w:val="en-US"/>
              </w:rPr>
              <w:t xml:space="preserve"> the E</w:t>
            </w:r>
            <w:r w:rsidR="00C25714">
              <w:rPr>
                <w:rFonts w:asciiTheme="minorHAnsi" w:hAnsiTheme="minorHAnsi" w:cstheme="minorHAnsi"/>
                <w:color w:val="000000"/>
                <w:szCs w:val="22"/>
                <w:lang w:val="en-US"/>
              </w:rPr>
              <w:t xml:space="preserve">U partners </w:t>
            </w:r>
            <w:r w:rsidR="00A301AB">
              <w:rPr>
                <w:rFonts w:asciiTheme="minorHAnsi" w:hAnsiTheme="minorHAnsi" w:cstheme="minorHAnsi"/>
                <w:color w:val="000000"/>
                <w:szCs w:val="22"/>
                <w:lang w:val="en-US"/>
              </w:rPr>
              <w:t>explain</w:t>
            </w:r>
            <w:r w:rsidR="00C25714">
              <w:rPr>
                <w:rFonts w:asciiTheme="minorHAnsi" w:hAnsiTheme="minorHAnsi" w:cstheme="minorHAnsi"/>
                <w:color w:val="000000"/>
                <w:szCs w:val="22"/>
                <w:lang w:val="en-US"/>
              </w:rPr>
              <w:t xml:space="preserve"> Guidelines for</w:t>
            </w:r>
            <w:r>
              <w:rPr>
                <w:rFonts w:asciiTheme="minorHAnsi" w:hAnsiTheme="minorHAnsi" w:cstheme="minorHAnsi"/>
                <w:color w:val="000000"/>
                <w:szCs w:val="22"/>
                <w:lang w:val="en-US"/>
              </w:rPr>
              <w:t xml:space="preserve"> CLIL-based course design</w:t>
            </w:r>
            <w:r w:rsidR="00C25714">
              <w:rPr>
                <w:rFonts w:asciiTheme="minorHAnsi" w:hAnsiTheme="minorHAnsi" w:cstheme="minorHAnsi"/>
                <w:color w:val="000000"/>
                <w:szCs w:val="22"/>
                <w:lang w:val="en-US"/>
              </w:rPr>
              <w:t xml:space="preserve"> (WP 4.1.)</w:t>
            </w:r>
            <w:r>
              <w:rPr>
                <w:rFonts w:asciiTheme="minorHAnsi" w:hAnsiTheme="minorHAnsi" w:cstheme="minorHAnsi"/>
                <w:color w:val="000000"/>
                <w:szCs w:val="22"/>
                <w:lang w:val="en-US"/>
              </w:rPr>
              <w:t xml:space="preserve"> to UA partners.</w:t>
            </w:r>
          </w:p>
          <w:p w:rsidR="008A637D" w:rsidRDefault="00B76F09" w:rsidP="008A637D">
            <w:pPr>
              <w:rPr>
                <w:rFonts w:asciiTheme="minorHAnsi" w:hAnsiTheme="minorHAnsi" w:cstheme="minorHAnsi"/>
                <w:color w:val="000000"/>
                <w:szCs w:val="22"/>
                <w:lang w:val="en-US"/>
              </w:rPr>
            </w:pPr>
            <w:r>
              <w:rPr>
                <w:rFonts w:asciiTheme="minorHAnsi" w:hAnsiTheme="minorHAnsi" w:cstheme="minorHAnsi"/>
                <w:color w:val="000000"/>
                <w:szCs w:val="22"/>
                <w:lang w:val="en-US"/>
              </w:rPr>
              <w:t>Seminars concentrate on</w:t>
            </w:r>
            <w:r w:rsidR="008A637D">
              <w:rPr>
                <w:rFonts w:asciiTheme="minorHAnsi" w:hAnsiTheme="minorHAnsi" w:cstheme="minorHAnsi"/>
                <w:color w:val="000000"/>
                <w:szCs w:val="22"/>
                <w:lang w:val="en-US"/>
              </w:rPr>
              <w:t>:</w:t>
            </w:r>
          </w:p>
          <w:p w:rsidR="008A637D" w:rsidRDefault="008A637D" w:rsidP="008A637D">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w:t>
            </w:r>
            <w:r w:rsidR="00B76F09">
              <w:rPr>
                <w:rFonts w:asciiTheme="minorHAnsi" w:hAnsiTheme="minorHAnsi" w:cstheme="minorHAnsi"/>
                <w:color w:val="000000"/>
                <w:szCs w:val="22"/>
                <w:lang w:val="en-US"/>
              </w:rPr>
              <w:t>CLIL methodology principles</w:t>
            </w:r>
            <w:r>
              <w:rPr>
                <w:rFonts w:asciiTheme="minorHAnsi" w:hAnsiTheme="minorHAnsi" w:cstheme="minorHAnsi"/>
                <w:color w:val="000000"/>
                <w:szCs w:val="22"/>
                <w:lang w:val="en-US"/>
              </w:rPr>
              <w:t>;</w:t>
            </w:r>
          </w:p>
          <w:p w:rsidR="00B76F09" w:rsidRPr="00BC18FA" w:rsidRDefault="00B76F09" w:rsidP="008A637D">
            <w:pPr>
              <w:rPr>
                <w:rFonts w:asciiTheme="minorHAnsi" w:hAnsiTheme="minorHAnsi" w:cstheme="minorHAnsi"/>
                <w:color w:val="000000"/>
                <w:szCs w:val="22"/>
                <w:lang w:val="en-GB"/>
              </w:rPr>
            </w:pPr>
            <w:r>
              <w:rPr>
                <w:rFonts w:asciiTheme="minorHAnsi" w:hAnsiTheme="minorHAnsi" w:cstheme="minorHAnsi"/>
                <w:color w:val="000000"/>
                <w:szCs w:val="22"/>
                <w:lang w:val="en-US"/>
              </w:rPr>
              <w:t xml:space="preserve">- CLIL </w:t>
            </w:r>
            <w:r w:rsidRPr="00BC18FA">
              <w:rPr>
                <w:rFonts w:asciiTheme="minorHAnsi" w:hAnsiTheme="minorHAnsi" w:cstheme="minorHAnsi"/>
                <w:color w:val="000000"/>
                <w:szCs w:val="22"/>
                <w:lang w:val="en-GB"/>
              </w:rPr>
              <w:t>and non-CLIL approaches;</w:t>
            </w:r>
          </w:p>
          <w:p w:rsidR="008A637D" w:rsidRPr="00BC18FA" w:rsidRDefault="008A637D" w:rsidP="008A637D">
            <w:pPr>
              <w:rPr>
                <w:rFonts w:asciiTheme="minorHAnsi" w:hAnsiTheme="minorHAnsi" w:cstheme="minorHAnsi"/>
                <w:color w:val="000000"/>
                <w:szCs w:val="22"/>
                <w:lang w:val="en-GB"/>
              </w:rPr>
            </w:pPr>
            <w:r w:rsidRPr="00BC18FA">
              <w:rPr>
                <w:rFonts w:asciiTheme="minorHAnsi" w:hAnsiTheme="minorHAnsi" w:cstheme="minorHAnsi"/>
                <w:color w:val="000000"/>
                <w:szCs w:val="22"/>
                <w:lang w:val="en-GB"/>
              </w:rPr>
              <w:t xml:space="preserve">- </w:t>
            </w:r>
            <w:r w:rsidR="00BC18FA" w:rsidRPr="00BC18FA">
              <w:rPr>
                <w:rFonts w:asciiTheme="minorHAnsi" w:hAnsiTheme="minorHAnsi" w:cstheme="minorHAnsi"/>
                <w:color w:val="000000"/>
                <w:szCs w:val="22"/>
                <w:lang w:val="en-GB"/>
              </w:rPr>
              <w:t>student-cent</w:t>
            </w:r>
            <w:r w:rsidR="00B76F09" w:rsidRPr="00BC18FA">
              <w:rPr>
                <w:rFonts w:asciiTheme="minorHAnsi" w:hAnsiTheme="minorHAnsi" w:cstheme="minorHAnsi"/>
                <w:color w:val="000000"/>
                <w:szCs w:val="22"/>
                <w:lang w:val="en-GB"/>
              </w:rPr>
              <w:t>red learning</w:t>
            </w:r>
            <w:r w:rsidRPr="00BC18FA">
              <w:rPr>
                <w:rFonts w:asciiTheme="minorHAnsi" w:hAnsiTheme="minorHAnsi" w:cstheme="minorHAnsi"/>
                <w:color w:val="000000"/>
                <w:szCs w:val="22"/>
                <w:lang w:val="en-GB"/>
              </w:rPr>
              <w:t>;</w:t>
            </w:r>
          </w:p>
          <w:p w:rsidR="008A637D" w:rsidRPr="00BC18FA" w:rsidRDefault="008A637D" w:rsidP="008A637D">
            <w:pPr>
              <w:rPr>
                <w:rFonts w:asciiTheme="minorHAnsi" w:hAnsiTheme="minorHAnsi" w:cstheme="minorHAnsi"/>
                <w:color w:val="000000"/>
                <w:szCs w:val="22"/>
                <w:lang w:val="en-GB"/>
              </w:rPr>
            </w:pPr>
            <w:r w:rsidRPr="00BC18FA">
              <w:rPr>
                <w:rFonts w:asciiTheme="minorHAnsi" w:hAnsiTheme="minorHAnsi" w:cstheme="minorHAnsi"/>
                <w:color w:val="000000"/>
                <w:szCs w:val="22"/>
                <w:lang w:val="en-GB"/>
              </w:rPr>
              <w:t xml:space="preserve">- </w:t>
            </w:r>
            <w:r w:rsidR="00B76F09" w:rsidRPr="00BC18FA">
              <w:rPr>
                <w:rFonts w:asciiTheme="minorHAnsi" w:hAnsiTheme="minorHAnsi" w:cstheme="minorHAnsi"/>
                <w:color w:val="000000"/>
                <w:szCs w:val="22"/>
                <w:lang w:val="en-GB"/>
              </w:rPr>
              <w:t>development of analytical and creative skills in students</w:t>
            </w:r>
            <w:r w:rsidRPr="00BC18FA">
              <w:rPr>
                <w:rFonts w:asciiTheme="minorHAnsi" w:hAnsiTheme="minorHAnsi" w:cstheme="minorHAnsi"/>
                <w:color w:val="000000"/>
                <w:szCs w:val="22"/>
                <w:lang w:val="en-GB"/>
              </w:rPr>
              <w:t>;</w:t>
            </w:r>
          </w:p>
          <w:p w:rsidR="008A637D" w:rsidRPr="00BC18FA" w:rsidRDefault="008A637D" w:rsidP="008A637D">
            <w:pPr>
              <w:rPr>
                <w:rFonts w:asciiTheme="minorHAnsi" w:hAnsiTheme="minorHAnsi" w:cstheme="minorHAnsi"/>
                <w:color w:val="000000"/>
                <w:szCs w:val="22"/>
                <w:lang w:val="en-GB"/>
              </w:rPr>
            </w:pPr>
            <w:r w:rsidRPr="00BC18FA">
              <w:rPr>
                <w:rFonts w:asciiTheme="minorHAnsi" w:hAnsiTheme="minorHAnsi" w:cstheme="minorHAnsi"/>
                <w:color w:val="000000"/>
                <w:szCs w:val="22"/>
                <w:lang w:val="en-GB"/>
              </w:rPr>
              <w:t xml:space="preserve">- </w:t>
            </w:r>
            <w:r w:rsidR="00B76F09" w:rsidRPr="00BC18FA">
              <w:rPr>
                <w:rFonts w:asciiTheme="minorHAnsi" w:hAnsiTheme="minorHAnsi" w:cstheme="minorHAnsi"/>
                <w:color w:val="000000"/>
                <w:szCs w:val="22"/>
                <w:lang w:val="en-GB"/>
              </w:rPr>
              <w:t>types of exercises</w:t>
            </w:r>
            <w:r w:rsidR="00C524B3" w:rsidRPr="00BC18FA">
              <w:rPr>
                <w:rFonts w:asciiTheme="minorHAnsi" w:hAnsiTheme="minorHAnsi" w:cstheme="minorHAnsi"/>
                <w:color w:val="000000"/>
                <w:szCs w:val="22"/>
                <w:lang w:val="en-GB"/>
              </w:rPr>
              <w:t>;</w:t>
            </w:r>
          </w:p>
          <w:p w:rsidR="00F83DB4" w:rsidRPr="00BC18FA" w:rsidRDefault="00F83DB4" w:rsidP="008A637D">
            <w:pPr>
              <w:rPr>
                <w:rFonts w:asciiTheme="minorHAnsi" w:hAnsiTheme="minorHAnsi" w:cstheme="minorHAnsi"/>
                <w:color w:val="000000"/>
                <w:szCs w:val="22"/>
                <w:lang w:val="en-GB"/>
              </w:rPr>
            </w:pPr>
            <w:r w:rsidRPr="00BC18FA">
              <w:rPr>
                <w:rFonts w:asciiTheme="minorHAnsi" w:hAnsiTheme="minorHAnsi" w:cstheme="minorHAnsi"/>
                <w:color w:val="000000"/>
                <w:szCs w:val="22"/>
                <w:lang w:val="en-GB"/>
              </w:rPr>
              <w:t>- second language acquisition;</w:t>
            </w:r>
          </w:p>
          <w:p w:rsidR="00B76F09" w:rsidRPr="00BC18FA" w:rsidRDefault="00B76F09" w:rsidP="008A637D">
            <w:pPr>
              <w:rPr>
                <w:rFonts w:asciiTheme="minorHAnsi" w:hAnsiTheme="minorHAnsi" w:cstheme="minorHAnsi"/>
                <w:color w:val="000000"/>
                <w:szCs w:val="22"/>
                <w:lang w:val="en-GB"/>
              </w:rPr>
            </w:pPr>
            <w:r w:rsidRPr="00BC18FA">
              <w:rPr>
                <w:rFonts w:asciiTheme="minorHAnsi" w:hAnsiTheme="minorHAnsi" w:cstheme="minorHAnsi"/>
                <w:color w:val="000000"/>
                <w:szCs w:val="22"/>
                <w:lang w:val="en-GB"/>
              </w:rPr>
              <w:t>- CLIL and its connection with multilingual education.</w:t>
            </w:r>
          </w:p>
          <w:p w:rsidR="00B76F09" w:rsidRPr="003C5A35" w:rsidRDefault="00B76F09" w:rsidP="008A637D">
            <w:pPr>
              <w:rPr>
                <w:rFonts w:asciiTheme="minorHAnsi" w:hAnsiTheme="minorHAnsi" w:cstheme="minorHAnsi"/>
                <w:color w:val="000000"/>
                <w:szCs w:val="22"/>
                <w:lang w:val="en-US"/>
              </w:rPr>
            </w:pPr>
            <w:r w:rsidRPr="00BC18FA">
              <w:rPr>
                <w:rFonts w:asciiTheme="minorHAnsi" w:hAnsiTheme="minorHAnsi" w:cstheme="minorHAnsi"/>
                <w:color w:val="000000"/>
                <w:szCs w:val="22"/>
                <w:lang w:val="en-GB"/>
              </w:rPr>
              <w:t xml:space="preserve">During the seminar, the UA teachers </w:t>
            </w:r>
            <w:r w:rsidR="00F83DB4" w:rsidRPr="00BC18FA">
              <w:rPr>
                <w:rFonts w:asciiTheme="minorHAnsi" w:hAnsiTheme="minorHAnsi" w:cstheme="minorHAnsi"/>
                <w:color w:val="000000"/>
                <w:szCs w:val="22"/>
                <w:lang w:val="en-GB"/>
              </w:rPr>
              <w:t xml:space="preserve">will </w:t>
            </w:r>
            <w:r w:rsidRPr="00BC18FA">
              <w:rPr>
                <w:rFonts w:asciiTheme="minorHAnsi" w:hAnsiTheme="minorHAnsi" w:cstheme="minorHAnsi"/>
                <w:color w:val="000000"/>
                <w:szCs w:val="22"/>
                <w:lang w:val="en-GB"/>
              </w:rPr>
              <w:t xml:space="preserve">discuss </w:t>
            </w:r>
            <w:r w:rsidR="00691F9A" w:rsidRPr="00BC18FA">
              <w:rPr>
                <w:rFonts w:asciiTheme="minorHAnsi" w:hAnsiTheme="minorHAnsi" w:cstheme="minorHAnsi"/>
                <w:color w:val="000000"/>
                <w:szCs w:val="22"/>
                <w:lang w:val="en-GB"/>
              </w:rPr>
              <w:t>courses with EU trainers who will mentor them during the course design stage.</w:t>
            </w:r>
          </w:p>
        </w:tc>
      </w:tr>
      <w:tr w:rsidR="008A637D" w:rsidRPr="006F38CF" w:rsidTr="008A637D">
        <w:trPr>
          <w:trHeight w:val="47"/>
        </w:trPr>
        <w:tc>
          <w:tcPr>
            <w:tcW w:w="2127" w:type="dxa"/>
            <w:vMerge/>
            <w:vAlign w:val="center"/>
          </w:tcPr>
          <w:p w:rsidR="008A637D" w:rsidRPr="006F38CF" w:rsidRDefault="008A637D" w:rsidP="008A637D">
            <w:pPr>
              <w:rPr>
                <w:rFonts w:asciiTheme="minorHAnsi" w:hAnsiTheme="minorHAnsi"/>
                <w:lang w:val="en-GB"/>
              </w:rPr>
            </w:pPr>
          </w:p>
        </w:tc>
        <w:tc>
          <w:tcPr>
            <w:tcW w:w="1984" w:type="dxa"/>
            <w:vAlign w:val="center"/>
          </w:tcPr>
          <w:p w:rsidR="008A637D" w:rsidRPr="006F38CF" w:rsidRDefault="008A637D" w:rsidP="008A637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8A637D" w:rsidRPr="006F38CF" w:rsidRDefault="00B76F09" w:rsidP="00B76F09">
            <w:pPr>
              <w:rPr>
                <w:rFonts w:asciiTheme="minorHAnsi" w:hAnsiTheme="minorHAnsi"/>
                <w:szCs w:val="22"/>
                <w:lang w:val="en-GB"/>
              </w:rPr>
            </w:pPr>
            <w:r>
              <w:rPr>
                <w:rFonts w:asciiTheme="minorHAnsi" w:hAnsiTheme="minorHAnsi"/>
                <w:szCs w:val="22"/>
                <w:lang w:val="en-GB"/>
              </w:rPr>
              <w:t>15/</w:t>
            </w:r>
            <w:r w:rsidR="00691F9A">
              <w:rPr>
                <w:rFonts w:asciiTheme="minorHAnsi" w:hAnsiTheme="minorHAnsi"/>
                <w:szCs w:val="22"/>
                <w:lang w:val="en-GB"/>
              </w:rPr>
              <w:t>0</w:t>
            </w:r>
            <w:r w:rsidR="00E75B76">
              <w:rPr>
                <w:rFonts w:asciiTheme="minorHAnsi" w:hAnsiTheme="minorHAnsi"/>
                <w:szCs w:val="22"/>
                <w:lang w:val="en-GB"/>
              </w:rPr>
              <w:t>6</w:t>
            </w:r>
            <w:r w:rsidR="008A637D">
              <w:rPr>
                <w:rFonts w:asciiTheme="minorHAnsi" w:hAnsiTheme="minorHAnsi"/>
                <w:szCs w:val="22"/>
                <w:lang w:val="en-GB"/>
              </w:rPr>
              <w:t>/202</w:t>
            </w:r>
            <w:r>
              <w:rPr>
                <w:rFonts w:asciiTheme="minorHAnsi" w:hAnsiTheme="minorHAnsi"/>
                <w:szCs w:val="22"/>
                <w:lang w:val="en-GB"/>
              </w:rPr>
              <w:t>0</w:t>
            </w:r>
          </w:p>
        </w:tc>
      </w:tr>
      <w:tr w:rsidR="008A637D" w:rsidRPr="006F38CF" w:rsidTr="008A637D">
        <w:trPr>
          <w:trHeight w:val="404"/>
        </w:trPr>
        <w:tc>
          <w:tcPr>
            <w:tcW w:w="2127" w:type="dxa"/>
            <w:vAlign w:val="center"/>
          </w:tcPr>
          <w:p w:rsidR="008A637D" w:rsidRPr="006F38CF" w:rsidRDefault="008A637D" w:rsidP="008A637D">
            <w:pPr>
              <w:rPr>
                <w:rFonts w:asciiTheme="minorHAnsi" w:hAnsiTheme="minorHAnsi"/>
                <w:lang w:val="en-GB"/>
              </w:rPr>
            </w:pPr>
          </w:p>
        </w:tc>
        <w:tc>
          <w:tcPr>
            <w:tcW w:w="1984" w:type="dxa"/>
            <w:vAlign w:val="center"/>
          </w:tcPr>
          <w:p w:rsidR="008A637D" w:rsidRPr="006F38CF" w:rsidRDefault="008A637D" w:rsidP="008A637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8A637D" w:rsidRPr="006F38CF" w:rsidRDefault="00F83DB4" w:rsidP="00F83DB4">
            <w:pPr>
              <w:rPr>
                <w:rFonts w:asciiTheme="minorHAnsi" w:hAnsiTheme="minorHAnsi"/>
                <w:lang w:val="en-GB"/>
              </w:rPr>
            </w:pPr>
            <w:r>
              <w:rPr>
                <w:rFonts w:asciiTheme="minorHAnsi" w:hAnsiTheme="minorHAnsi"/>
                <w:lang w:val="en-GB"/>
              </w:rPr>
              <w:t>EN</w:t>
            </w:r>
          </w:p>
        </w:tc>
      </w:tr>
      <w:tr w:rsidR="008A637D" w:rsidRPr="006F38CF" w:rsidTr="008A637D">
        <w:trPr>
          <w:trHeight w:val="482"/>
        </w:trPr>
        <w:tc>
          <w:tcPr>
            <w:tcW w:w="2127" w:type="dxa"/>
            <w:vMerge w:val="restart"/>
            <w:vAlign w:val="center"/>
          </w:tcPr>
          <w:p w:rsidR="008A637D" w:rsidRPr="006F38CF" w:rsidRDefault="008A637D" w:rsidP="008A637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8A637D" w:rsidRPr="006F38CF" w:rsidRDefault="00ED10D1" w:rsidP="008A637D">
            <w:pPr>
              <w:rPr>
                <w:rFonts w:asciiTheme="minorHAnsi" w:hAnsiTheme="minorHAnsi"/>
                <w:lang w:val="en-GB"/>
              </w:rPr>
            </w:pPr>
            <w:sdt>
              <w:sdtPr>
                <w:rPr>
                  <w:color w:val="000000"/>
                </w:rPr>
                <w:id w:val="827870299"/>
                <w14:checkbox>
                  <w14:checked w14:val="1"/>
                  <w14:checkedState w14:val="2612" w14:font="MS Gothic"/>
                  <w14:uncheckedState w14:val="2610" w14:font="MS Gothic"/>
                </w14:checkbox>
              </w:sdtPr>
              <w:sdtEndPr/>
              <w:sdtContent>
                <w:r w:rsidR="008A637D">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Teaching staff</w:t>
            </w:r>
            <w:r w:rsidR="008A637D">
              <w:rPr>
                <w:rFonts w:asciiTheme="minorHAnsi" w:hAnsiTheme="minorHAnsi"/>
                <w:lang w:val="en-GB"/>
              </w:rPr>
              <w:t xml:space="preserve"> </w:t>
            </w:r>
          </w:p>
          <w:p w:rsidR="008A637D" w:rsidRPr="006F38CF" w:rsidRDefault="00ED10D1" w:rsidP="008A637D">
            <w:pPr>
              <w:rPr>
                <w:rFonts w:asciiTheme="minorHAnsi" w:hAnsiTheme="minorHAnsi"/>
                <w:lang w:val="en-GB"/>
              </w:rPr>
            </w:pPr>
            <w:sdt>
              <w:sdtPr>
                <w:rPr>
                  <w:color w:val="000000"/>
                </w:rPr>
                <w:id w:val="-2084599960"/>
                <w14:checkbox>
                  <w14:checked w14:val="0"/>
                  <w14:checkedState w14:val="2612" w14:font="MS Gothic"/>
                  <w14:uncheckedState w14:val="2610" w14:font="MS Gothic"/>
                </w14:checkbox>
              </w:sdtPr>
              <w:sdtEndPr/>
              <w:sdtContent>
                <w:r w:rsidR="00E463BE">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Students</w:t>
            </w:r>
            <w:r w:rsidR="008A637D">
              <w:rPr>
                <w:rFonts w:asciiTheme="minorHAnsi" w:hAnsiTheme="minorHAnsi"/>
                <w:lang w:val="en-GB"/>
              </w:rPr>
              <w:t xml:space="preserve"> </w:t>
            </w:r>
          </w:p>
          <w:p w:rsidR="008A637D" w:rsidRPr="006F38CF" w:rsidRDefault="00ED10D1" w:rsidP="008A637D">
            <w:pPr>
              <w:rPr>
                <w:rFonts w:asciiTheme="minorHAnsi" w:hAnsiTheme="minorHAnsi"/>
                <w:lang w:val="en-GB"/>
              </w:rPr>
            </w:pPr>
            <w:sdt>
              <w:sdtPr>
                <w:rPr>
                  <w:color w:val="000000"/>
                </w:rPr>
                <w:id w:val="-111900601"/>
                <w14:checkbox>
                  <w14:checked w14:val="0"/>
                  <w14:checkedState w14:val="2612" w14:font="MS Gothic"/>
                  <w14:uncheckedState w14:val="2610" w14:font="MS Gothic"/>
                </w14:checkbox>
              </w:sdtPr>
              <w:sdtEndPr/>
              <w:sdtContent>
                <w:r w:rsidR="00E463BE">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Trainees</w:t>
            </w:r>
            <w:r w:rsidR="008A637D">
              <w:rPr>
                <w:rFonts w:asciiTheme="minorHAnsi" w:hAnsiTheme="minorHAnsi"/>
                <w:lang w:val="en-GB"/>
              </w:rPr>
              <w:t xml:space="preserve"> </w:t>
            </w:r>
          </w:p>
          <w:p w:rsidR="008A637D" w:rsidRPr="006F38CF" w:rsidRDefault="00ED10D1" w:rsidP="008A637D">
            <w:pPr>
              <w:rPr>
                <w:rFonts w:asciiTheme="minorHAnsi" w:hAnsiTheme="minorHAnsi"/>
                <w:lang w:val="en-GB"/>
              </w:rPr>
            </w:pPr>
            <w:sdt>
              <w:sdtPr>
                <w:rPr>
                  <w:color w:val="000000"/>
                </w:rPr>
                <w:id w:val="2051491129"/>
                <w14:checkbox>
                  <w14:checked w14:val="0"/>
                  <w14:checkedState w14:val="2612" w14:font="MS Gothic"/>
                  <w14:uncheckedState w14:val="2610" w14:font="MS Gothic"/>
                </w14:checkbox>
              </w:sdtPr>
              <w:sdtEndPr/>
              <w:sdtContent>
                <w:r w:rsidR="00BF0D72">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Administrative staff</w:t>
            </w:r>
          </w:p>
          <w:p w:rsidR="008A637D" w:rsidRPr="006F38CF" w:rsidRDefault="00ED10D1" w:rsidP="008A637D">
            <w:pPr>
              <w:rPr>
                <w:rFonts w:asciiTheme="minorHAnsi" w:hAnsiTheme="minorHAnsi"/>
                <w:lang w:val="en-GB"/>
              </w:rPr>
            </w:pPr>
            <w:sdt>
              <w:sdtPr>
                <w:rPr>
                  <w:color w:val="000000"/>
                </w:rPr>
                <w:id w:val="-408308900"/>
                <w14:checkbox>
                  <w14:checked w14:val="0"/>
                  <w14:checkedState w14:val="2612" w14:font="MS Gothic"/>
                  <w14:uncheckedState w14:val="2610" w14:font="MS Gothic"/>
                </w14:checkbox>
              </w:sdtPr>
              <w:sdtEndPr/>
              <w:sdtContent>
                <w:r w:rsidR="00E463BE">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Technical staff</w:t>
            </w:r>
            <w:r w:rsidR="008A637D">
              <w:rPr>
                <w:rFonts w:asciiTheme="minorHAnsi" w:hAnsiTheme="minorHAnsi"/>
                <w:lang w:val="en-GB"/>
              </w:rPr>
              <w:t xml:space="preserve"> </w:t>
            </w:r>
          </w:p>
          <w:p w:rsidR="008A637D" w:rsidRPr="006F38CF" w:rsidRDefault="00ED10D1" w:rsidP="008A637D">
            <w:pPr>
              <w:rPr>
                <w:rFonts w:asciiTheme="minorHAnsi" w:hAnsiTheme="minorHAnsi"/>
                <w:lang w:val="en-GB"/>
              </w:rPr>
            </w:pPr>
            <w:sdt>
              <w:sdtPr>
                <w:rPr>
                  <w:color w:val="000000"/>
                </w:rPr>
                <w:id w:val="868575480"/>
                <w14:checkbox>
                  <w14:checked w14:val="0"/>
                  <w14:checkedState w14:val="2612" w14:font="MS Gothic"/>
                  <w14:uncheckedState w14:val="2610" w14:font="MS Gothic"/>
                </w14:checkbox>
              </w:sdtPr>
              <w:sdtEndPr/>
              <w:sdtContent>
                <w:r w:rsidR="008A637D">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Librarians</w:t>
            </w:r>
            <w:r w:rsidR="008A637D">
              <w:rPr>
                <w:rFonts w:asciiTheme="minorHAnsi" w:hAnsiTheme="minorHAnsi"/>
                <w:lang w:val="en-GB"/>
              </w:rPr>
              <w:t xml:space="preserve"> </w:t>
            </w:r>
          </w:p>
          <w:p w:rsidR="008A637D" w:rsidRPr="006F38CF" w:rsidRDefault="00ED10D1" w:rsidP="008A637D">
            <w:pPr>
              <w:rPr>
                <w:rFonts w:asciiTheme="minorHAnsi" w:hAnsiTheme="minorHAnsi"/>
                <w:lang w:val="en-GB"/>
              </w:rPr>
            </w:pPr>
            <w:sdt>
              <w:sdtPr>
                <w:rPr>
                  <w:color w:val="000000"/>
                </w:rPr>
                <w:id w:val="1510177743"/>
                <w14:checkbox>
                  <w14:checked w14:val="0"/>
                  <w14:checkedState w14:val="2612" w14:font="MS Gothic"/>
                  <w14:uncheckedState w14:val="2610" w14:font="MS Gothic"/>
                </w14:checkbox>
              </w:sdtPr>
              <w:sdtEndPr/>
              <w:sdtContent>
                <w:r w:rsidR="00E463BE">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Other</w:t>
            </w:r>
          </w:p>
        </w:tc>
      </w:tr>
      <w:tr w:rsidR="008A637D" w:rsidRPr="006F38CF" w:rsidTr="008A637D">
        <w:trPr>
          <w:trHeight w:val="482"/>
        </w:trPr>
        <w:tc>
          <w:tcPr>
            <w:tcW w:w="2127" w:type="dxa"/>
            <w:vMerge/>
            <w:vAlign w:val="center"/>
          </w:tcPr>
          <w:p w:rsidR="008A637D" w:rsidRPr="006F38CF" w:rsidRDefault="008A637D" w:rsidP="008A637D">
            <w:pPr>
              <w:rPr>
                <w:rFonts w:asciiTheme="minorHAnsi" w:hAnsiTheme="minorHAnsi"/>
                <w:lang w:val="en-GB"/>
              </w:rPr>
            </w:pPr>
          </w:p>
        </w:tc>
        <w:tc>
          <w:tcPr>
            <w:tcW w:w="7512" w:type="dxa"/>
            <w:gridSpan w:val="5"/>
            <w:tcBorders>
              <w:bottom w:val="single" w:sz="4" w:space="0" w:color="auto"/>
            </w:tcBorders>
            <w:vAlign w:val="center"/>
          </w:tcPr>
          <w:p w:rsidR="008A637D" w:rsidRPr="006F38CF" w:rsidRDefault="008A637D" w:rsidP="00E463BE">
            <w:pPr>
              <w:rPr>
                <w:rFonts w:asciiTheme="minorHAnsi" w:hAnsiTheme="minorHAnsi"/>
                <w:b/>
                <w:i/>
                <w:lang w:val="en-GB"/>
              </w:rPr>
            </w:pPr>
          </w:p>
        </w:tc>
      </w:tr>
      <w:tr w:rsidR="008A637D" w:rsidRPr="006F38CF" w:rsidTr="008A637D">
        <w:trPr>
          <w:trHeight w:val="840"/>
        </w:trPr>
        <w:tc>
          <w:tcPr>
            <w:tcW w:w="2127" w:type="dxa"/>
            <w:tcBorders>
              <w:right w:val="single" w:sz="4" w:space="0" w:color="auto"/>
            </w:tcBorders>
            <w:vAlign w:val="center"/>
          </w:tcPr>
          <w:p w:rsidR="008A637D" w:rsidRPr="006F38CF" w:rsidRDefault="008A637D" w:rsidP="008A637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8F7483" w:rsidRDefault="00ED10D1" w:rsidP="008A637D">
            <w:pPr>
              <w:rPr>
                <w:rFonts w:asciiTheme="minorHAnsi" w:hAnsiTheme="minorHAnsi"/>
                <w:lang w:val="en-GB"/>
              </w:rPr>
            </w:pPr>
            <w:sdt>
              <w:sdtPr>
                <w:rPr>
                  <w:color w:val="000000"/>
                </w:rPr>
                <w:id w:val="47813637"/>
                <w14:checkbox>
                  <w14:checked w14:val="1"/>
                  <w14:checkedState w14:val="2612" w14:font="MS Gothic"/>
                  <w14:uncheckedState w14:val="2610" w14:font="MS Gothic"/>
                </w14:checkbox>
              </w:sdtPr>
              <w:sdtEndPr/>
              <w:sdtContent>
                <w:r w:rsidR="008A637D">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Department / Faculty</w:t>
            </w:r>
          </w:p>
          <w:p w:rsidR="008A637D" w:rsidRPr="006F38CF" w:rsidRDefault="00ED10D1" w:rsidP="008A637D">
            <w:pPr>
              <w:rPr>
                <w:rFonts w:asciiTheme="minorHAnsi" w:hAnsiTheme="minorHAnsi"/>
                <w:lang w:val="en-GB"/>
              </w:rPr>
            </w:pPr>
            <w:sdt>
              <w:sdtPr>
                <w:rPr>
                  <w:color w:val="000000"/>
                </w:rPr>
                <w:id w:val="-742954504"/>
                <w14:checkbox>
                  <w14:checked w14:val="1"/>
                  <w14:checkedState w14:val="2612" w14:font="MS Gothic"/>
                  <w14:uncheckedState w14:val="2610" w14:font="MS Gothic"/>
                </w14:checkbox>
              </w:sdtPr>
              <w:sdtEndPr/>
              <w:sdtContent>
                <w:r w:rsidR="008A637D">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8A637D" w:rsidRPr="006F38CF" w:rsidRDefault="00ED10D1" w:rsidP="008A637D">
            <w:pPr>
              <w:rPr>
                <w:rFonts w:asciiTheme="minorHAnsi" w:hAnsiTheme="minorHAnsi"/>
                <w:lang w:val="en-GB"/>
              </w:rPr>
            </w:pPr>
            <w:sdt>
              <w:sdtPr>
                <w:rPr>
                  <w:color w:val="000000"/>
                </w:rPr>
                <w:id w:val="-1490710069"/>
                <w14:checkbox>
                  <w14:checked w14:val="1"/>
                  <w14:checkedState w14:val="2612" w14:font="MS Gothic"/>
                  <w14:uncheckedState w14:val="2610" w14:font="MS Gothic"/>
                </w14:checkbox>
              </w:sdtPr>
              <w:sdtEndPr/>
              <w:sdtContent>
                <w:r w:rsidR="00C065BD">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Local</w:t>
            </w:r>
          </w:p>
          <w:p w:rsidR="008A637D" w:rsidRPr="006F38CF" w:rsidRDefault="00ED10D1" w:rsidP="008A637D">
            <w:pPr>
              <w:rPr>
                <w:rFonts w:asciiTheme="minorHAnsi" w:hAnsiTheme="minorHAnsi"/>
                <w:lang w:val="en-GB"/>
              </w:rPr>
            </w:pPr>
            <w:sdt>
              <w:sdtPr>
                <w:rPr>
                  <w:color w:val="000000"/>
                </w:rPr>
                <w:id w:val="1756935722"/>
                <w14:checkbox>
                  <w14:checked w14:val="1"/>
                  <w14:checkedState w14:val="2612" w14:font="MS Gothic"/>
                  <w14:uncheckedState w14:val="2610" w14:font="MS Gothic"/>
                </w14:checkbox>
              </w:sdtPr>
              <w:sdtEndPr/>
              <w:sdtContent>
                <w:r w:rsidR="00C065BD">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8A637D" w:rsidRPr="006F38CF" w:rsidRDefault="00ED10D1" w:rsidP="008A637D">
            <w:pPr>
              <w:rPr>
                <w:rFonts w:asciiTheme="minorHAnsi" w:hAnsiTheme="minorHAnsi"/>
                <w:lang w:val="en-GB"/>
              </w:rPr>
            </w:pPr>
            <w:sdt>
              <w:sdtPr>
                <w:rPr>
                  <w:color w:val="000000"/>
                </w:rPr>
                <w:id w:val="-634095657"/>
                <w14:checkbox>
                  <w14:checked w14:val="0"/>
                  <w14:checkedState w14:val="2612" w14:font="MS Gothic"/>
                  <w14:uncheckedState w14:val="2610" w14:font="MS Gothic"/>
                </w14:checkbox>
              </w:sdtPr>
              <w:sdtEndPr/>
              <w:sdtContent>
                <w:r w:rsidR="006511F7">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National</w:t>
            </w:r>
          </w:p>
          <w:p w:rsidR="008A637D" w:rsidRPr="006F38CF" w:rsidRDefault="00ED10D1" w:rsidP="008A637D">
            <w:pPr>
              <w:rPr>
                <w:rFonts w:asciiTheme="minorHAnsi" w:hAnsiTheme="minorHAnsi"/>
                <w:lang w:val="en-GB"/>
              </w:rPr>
            </w:pPr>
            <w:sdt>
              <w:sdtPr>
                <w:rPr>
                  <w:color w:val="000000"/>
                </w:rPr>
                <w:id w:val="-1144194745"/>
                <w14:checkbox>
                  <w14:checked w14:val="0"/>
                  <w14:checkedState w14:val="2612" w14:font="MS Gothic"/>
                  <w14:uncheckedState w14:val="2610" w14:font="MS Gothic"/>
                </w14:checkbox>
              </w:sdtPr>
              <w:sdtEndPr/>
              <w:sdtContent>
                <w:r w:rsidR="006511F7">
                  <w:rPr>
                    <w:rFonts w:ascii="MS Gothic" w:eastAsia="MS Gothic" w:hAnsi="MS Gothic" w:hint="eastAsia"/>
                    <w:color w:val="000000"/>
                  </w:rPr>
                  <w:t>☐</w:t>
                </w:r>
              </w:sdtContent>
            </w:sdt>
            <w:r w:rsidR="008A637D" w:rsidRPr="006F38CF">
              <w:rPr>
                <w:rFonts w:asciiTheme="minorHAnsi" w:hAnsiTheme="minorHAnsi"/>
                <w:color w:val="000000"/>
                <w:lang w:val="en-GB"/>
              </w:rPr>
              <w:t xml:space="preserve"> </w:t>
            </w:r>
            <w:r w:rsidR="008A637D" w:rsidRPr="006F38CF">
              <w:rPr>
                <w:rFonts w:asciiTheme="minorHAnsi" w:hAnsiTheme="minorHAnsi"/>
                <w:lang w:val="en-GB"/>
              </w:rPr>
              <w:t>International</w:t>
            </w:r>
          </w:p>
        </w:tc>
      </w:tr>
    </w:tbl>
    <w:p w:rsidR="00353869" w:rsidRDefault="00353869"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B76F09" w:rsidRPr="00CD773F" w:rsidTr="00674FFD">
        <w:tc>
          <w:tcPr>
            <w:tcW w:w="2127" w:type="dxa"/>
            <w:vMerge w:val="restart"/>
            <w:vAlign w:val="center"/>
          </w:tcPr>
          <w:p w:rsidR="00B76F09" w:rsidRPr="006F38CF" w:rsidRDefault="00B76F09" w:rsidP="00674FFD">
            <w:pPr>
              <w:rPr>
                <w:rFonts w:asciiTheme="minorHAnsi" w:hAnsiTheme="minorHAnsi"/>
                <w:b/>
                <w:lang w:val="en-GB"/>
              </w:rPr>
            </w:pPr>
            <w:r w:rsidRPr="006F38CF">
              <w:rPr>
                <w:rFonts w:asciiTheme="minorHAnsi" w:hAnsiTheme="minorHAnsi"/>
                <w:b/>
                <w:lang w:val="en-GB"/>
              </w:rPr>
              <w:t>Expected Deliverable/Results/</w:t>
            </w:r>
          </w:p>
          <w:p w:rsidR="00B76F09" w:rsidRPr="006F38CF" w:rsidRDefault="00B76F09"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B76F09" w:rsidRPr="006F38CF" w:rsidRDefault="00B76F09"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B76F09" w:rsidRPr="00CD773F" w:rsidRDefault="00F82CBB" w:rsidP="00B76F09">
            <w:pPr>
              <w:ind w:left="5040" w:hanging="187"/>
              <w:rPr>
                <w:rFonts w:asciiTheme="minorHAnsi" w:hAnsiTheme="minorHAnsi"/>
                <w:b/>
                <w:sz w:val="24"/>
                <w:lang w:val="en-GB"/>
              </w:rPr>
            </w:pPr>
            <w:r>
              <w:rPr>
                <w:rFonts w:asciiTheme="minorHAnsi" w:hAnsiTheme="minorHAnsi"/>
                <w:b/>
                <w:sz w:val="24"/>
                <w:lang w:val="ru-RU"/>
              </w:rPr>
              <w:t>3</w:t>
            </w:r>
            <w:r w:rsidR="00B76F09">
              <w:rPr>
                <w:rFonts w:asciiTheme="minorHAnsi" w:hAnsiTheme="minorHAnsi"/>
                <w:b/>
                <w:sz w:val="24"/>
                <w:lang w:val="en-GB"/>
              </w:rPr>
              <w:t>.</w:t>
            </w:r>
            <w:r w:rsidR="00E74CB0">
              <w:rPr>
                <w:rFonts w:asciiTheme="minorHAnsi" w:hAnsiTheme="minorHAnsi"/>
                <w:b/>
                <w:sz w:val="24"/>
                <w:lang w:val="ru-RU"/>
              </w:rPr>
              <w:t>3</w:t>
            </w:r>
            <w:r w:rsidR="00B76F09" w:rsidRPr="00CD773F">
              <w:rPr>
                <w:rFonts w:asciiTheme="minorHAnsi" w:hAnsiTheme="minorHAnsi"/>
                <w:b/>
                <w:sz w:val="24"/>
                <w:lang w:val="en-GB"/>
              </w:rPr>
              <w:t>.</w:t>
            </w:r>
          </w:p>
        </w:tc>
      </w:tr>
      <w:tr w:rsidR="00B76F09" w:rsidRPr="006F38CF" w:rsidTr="00674FFD">
        <w:tc>
          <w:tcPr>
            <w:tcW w:w="2127" w:type="dxa"/>
            <w:vMerge/>
            <w:vAlign w:val="center"/>
          </w:tcPr>
          <w:p w:rsidR="00B76F09" w:rsidRPr="006F38CF" w:rsidRDefault="00B76F09" w:rsidP="00674FFD">
            <w:pPr>
              <w:rPr>
                <w:rFonts w:asciiTheme="minorHAnsi" w:hAnsiTheme="minorHAnsi"/>
                <w:lang w:val="en-GB"/>
              </w:rPr>
            </w:pPr>
          </w:p>
        </w:tc>
        <w:tc>
          <w:tcPr>
            <w:tcW w:w="1984" w:type="dxa"/>
            <w:vAlign w:val="center"/>
          </w:tcPr>
          <w:p w:rsidR="00B76F09" w:rsidRPr="006F38CF" w:rsidRDefault="00B76F09"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B76F09" w:rsidRPr="006F38CF" w:rsidRDefault="000B5438" w:rsidP="00E07F41">
            <w:pPr>
              <w:rPr>
                <w:rFonts w:asciiTheme="minorHAnsi" w:hAnsiTheme="minorHAnsi"/>
                <w:szCs w:val="22"/>
                <w:lang w:val="en-GB"/>
              </w:rPr>
            </w:pPr>
            <w:r w:rsidRPr="000456BB">
              <w:rPr>
                <w:rFonts w:asciiTheme="minorHAnsi" w:hAnsiTheme="minorHAnsi"/>
                <w:szCs w:val="22"/>
                <w:lang w:val="en-GB"/>
              </w:rPr>
              <w:t xml:space="preserve">Design of </w:t>
            </w:r>
            <w:r w:rsidR="00691F9A" w:rsidRPr="000456BB">
              <w:rPr>
                <w:rFonts w:asciiTheme="minorHAnsi" w:hAnsiTheme="minorHAnsi"/>
                <w:szCs w:val="22"/>
                <w:lang w:val="en-GB"/>
              </w:rPr>
              <w:t>C</w:t>
            </w:r>
            <w:r w:rsidRPr="000456BB">
              <w:rPr>
                <w:rFonts w:asciiTheme="minorHAnsi" w:hAnsiTheme="minorHAnsi"/>
                <w:szCs w:val="22"/>
                <w:lang w:val="en-GB"/>
              </w:rPr>
              <w:t>LIL-based courses</w:t>
            </w:r>
            <w:r w:rsidR="00BD3A8B">
              <w:rPr>
                <w:rFonts w:asciiTheme="minorHAnsi" w:hAnsiTheme="minorHAnsi"/>
                <w:szCs w:val="22"/>
                <w:lang w:val="en-GB"/>
              </w:rPr>
              <w:t xml:space="preserve"> (</w:t>
            </w:r>
            <w:r w:rsidR="00E07F41">
              <w:rPr>
                <w:rFonts w:asciiTheme="minorHAnsi" w:hAnsiTheme="minorHAnsi"/>
                <w:szCs w:val="22"/>
                <w:lang w:val="en-GB"/>
              </w:rPr>
              <w:t>selected</w:t>
            </w:r>
            <w:r w:rsidR="00BD3A8B">
              <w:rPr>
                <w:rFonts w:asciiTheme="minorHAnsi" w:hAnsiTheme="minorHAnsi"/>
                <w:szCs w:val="22"/>
                <w:lang w:val="en-GB"/>
              </w:rPr>
              <w:t xml:space="preserve"> for update)</w:t>
            </w:r>
          </w:p>
        </w:tc>
      </w:tr>
      <w:tr w:rsidR="00B76F09" w:rsidRPr="006F38CF" w:rsidTr="00674FFD">
        <w:trPr>
          <w:trHeight w:val="472"/>
        </w:trPr>
        <w:tc>
          <w:tcPr>
            <w:tcW w:w="2127" w:type="dxa"/>
            <w:vMerge/>
            <w:vAlign w:val="center"/>
          </w:tcPr>
          <w:p w:rsidR="00B76F09" w:rsidRPr="006F38CF" w:rsidRDefault="00B76F09" w:rsidP="00674FFD">
            <w:pPr>
              <w:rPr>
                <w:rFonts w:asciiTheme="minorHAnsi" w:hAnsiTheme="minorHAnsi"/>
                <w:lang w:val="en-GB"/>
              </w:rPr>
            </w:pPr>
          </w:p>
        </w:tc>
        <w:tc>
          <w:tcPr>
            <w:tcW w:w="1984" w:type="dxa"/>
            <w:vAlign w:val="center"/>
          </w:tcPr>
          <w:p w:rsidR="00B76F09" w:rsidRPr="006F38CF" w:rsidRDefault="00B76F09"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B76F09" w:rsidRPr="006F38CF" w:rsidRDefault="00ED10D1" w:rsidP="00674FFD">
            <w:pPr>
              <w:rPr>
                <w:rFonts w:asciiTheme="minorHAnsi" w:hAnsiTheme="minorHAnsi"/>
                <w:color w:val="000000"/>
                <w:lang w:val="en-GB"/>
              </w:rPr>
            </w:pPr>
            <w:sdt>
              <w:sdtPr>
                <w:rPr>
                  <w:color w:val="000000"/>
                </w:rPr>
                <w:id w:val="-36427412"/>
                <w14:checkbox>
                  <w14:checked w14:val="0"/>
                  <w14:checkedState w14:val="2612" w14:font="MS Gothic"/>
                  <w14:uncheckedState w14:val="2610" w14:font="MS Gothic"/>
                </w14:checkbox>
              </w:sdtPr>
              <w:sdtEndPr/>
              <w:sdtContent>
                <w:r w:rsidR="00B76F09" w:rsidRPr="006F38CF">
                  <w:rPr>
                    <w:rFonts w:ascii="MS Gothic" w:eastAsia="MS Gothic" w:hAnsi="MS Gothic" w:cs="MS Gothic" w:hint="eastAsia"/>
                    <w:color w:val="000000"/>
                    <w:lang w:val="en-GB"/>
                  </w:rPr>
                  <w:t>☐</w:t>
                </w:r>
              </w:sdtContent>
            </w:sdt>
            <w:r w:rsidR="00B76F09" w:rsidRPr="006F38CF">
              <w:rPr>
                <w:rFonts w:asciiTheme="minorHAnsi" w:hAnsiTheme="minorHAnsi"/>
                <w:color w:val="000000"/>
                <w:lang w:val="en-GB"/>
              </w:rPr>
              <w:t xml:space="preserve"> Teaching material</w:t>
            </w:r>
          </w:p>
          <w:p w:rsidR="00B76F09" w:rsidRPr="006F38CF" w:rsidRDefault="00ED10D1" w:rsidP="00674FFD">
            <w:pPr>
              <w:rPr>
                <w:rFonts w:asciiTheme="minorHAnsi" w:hAnsiTheme="minorHAnsi"/>
                <w:color w:val="000000"/>
                <w:lang w:val="en-GB"/>
              </w:rPr>
            </w:pPr>
            <w:sdt>
              <w:sdtPr>
                <w:rPr>
                  <w:color w:val="000000"/>
                </w:rPr>
                <w:id w:val="1731649963"/>
                <w14:checkbox>
                  <w14:checked w14:val="1"/>
                  <w14:checkedState w14:val="2612" w14:font="MS Gothic"/>
                  <w14:uncheckedState w14:val="2610" w14:font="MS Gothic"/>
                </w14:checkbox>
              </w:sdtPr>
              <w:sdtEndPr/>
              <w:sdtContent>
                <w:r w:rsidR="00523151">
                  <w:rPr>
                    <w:rFonts w:ascii="MS Gothic" w:eastAsia="MS Gothic" w:hAnsi="MS Gothic" w:hint="eastAsia"/>
                    <w:color w:val="000000"/>
                  </w:rPr>
                  <w:t>☒</w:t>
                </w:r>
              </w:sdtContent>
            </w:sdt>
            <w:r w:rsidR="00B76F09" w:rsidRPr="006F38CF">
              <w:rPr>
                <w:rFonts w:asciiTheme="minorHAnsi" w:hAnsiTheme="minorHAnsi"/>
                <w:color w:val="000000"/>
                <w:lang w:val="en-GB"/>
              </w:rPr>
              <w:t xml:space="preserve"> Learning material</w:t>
            </w:r>
          </w:p>
          <w:p w:rsidR="00B76F09" w:rsidRPr="006F38CF" w:rsidRDefault="00ED10D1" w:rsidP="00674FFD">
            <w:pPr>
              <w:rPr>
                <w:rFonts w:asciiTheme="minorHAnsi" w:hAnsiTheme="minorHAnsi"/>
                <w:color w:val="000000"/>
                <w:lang w:val="en-GB"/>
              </w:rPr>
            </w:pPr>
            <w:sdt>
              <w:sdtPr>
                <w:rPr>
                  <w:color w:val="000000"/>
                </w:rPr>
                <w:id w:val="-649973531"/>
                <w14:checkbox>
                  <w14:checked w14:val="0"/>
                  <w14:checkedState w14:val="2612" w14:font="MS Gothic"/>
                  <w14:uncheckedState w14:val="2610" w14:font="MS Gothic"/>
                </w14:checkbox>
              </w:sdtPr>
              <w:sdtEndPr/>
              <w:sdtContent>
                <w:r w:rsidR="00523151">
                  <w:rPr>
                    <w:rFonts w:ascii="MS Gothic" w:eastAsia="MS Gothic" w:hAnsi="MS Gothic" w:hint="eastAsia"/>
                    <w:color w:val="000000"/>
                  </w:rPr>
                  <w:t>☐</w:t>
                </w:r>
              </w:sdtContent>
            </w:sdt>
            <w:r w:rsidR="00B76F09" w:rsidRPr="006F38CF">
              <w:rPr>
                <w:rFonts w:asciiTheme="minorHAnsi" w:hAnsiTheme="minorHAnsi"/>
                <w:color w:val="000000"/>
                <w:lang w:val="en-GB"/>
              </w:rPr>
              <w:t xml:space="preserve"> Training material</w:t>
            </w:r>
          </w:p>
        </w:tc>
        <w:tc>
          <w:tcPr>
            <w:tcW w:w="2764" w:type="dxa"/>
            <w:gridSpan w:val="2"/>
            <w:vAlign w:val="center"/>
          </w:tcPr>
          <w:p w:rsidR="00B76F09" w:rsidRPr="006F38CF" w:rsidRDefault="00ED10D1" w:rsidP="00674FFD">
            <w:pPr>
              <w:rPr>
                <w:rFonts w:asciiTheme="minorHAnsi" w:hAnsiTheme="minorHAnsi"/>
                <w:color w:val="000000"/>
                <w:lang w:val="en-GB"/>
              </w:rPr>
            </w:pPr>
            <w:sdt>
              <w:sdtPr>
                <w:rPr>
                  <w:color w:val="000000"/>
                </w:rPr>
                <w:id w:val="108248222"/>
                <w14:checkbox>
                  <w14:checked w14:val="0"/>
                  <w14:checkedState w14:val="2612" w14:font="MS Gothic"/>
                  <w14:uncheckedState w14:val="2610" w14:font="MS Gothic"/>
                </w14:checkbox>
              </w:sdtPr>
              <w:sdtEndPr/>
              <w:sdtContent>
                <w:r w:rsidR="00313498">
                  <w:rPr>
                    <w:rFonts w:ascii="MS Gothic" w:eastAsia="MS Gothic" w:hAnsi="MS Gothic" w:hint="eastAsia"/>
                    <w:color w:val="000000"/>
                  </w:rPr>
                  <w:t>☐</w:t>
                </w:r>
              </w:sdtContent>
            </w:sdt>
            <w:r w:rsidR="00B76F09" w:rsidRPr="006F38CF">
              <w:rPr>
                <w:rFonts w:asciiTheme="minorHAnsi" w:hAnsiTheme="minorHAnsi"/>
                <w:color w:val="000000"/>
                <w:lang w:val="en-GB"/>
              </w:rPr>
              <w:t xml:space="preserve"> Event</w:t>
            </w:r>
          </w:p>
          <w:p w:rsidR="00B76F09" w:rsidRPr="006F38CF" w:rsidRDefault="00ED10D1" w:rsidP="00674FFD">
            <w:pPr>
              <w:rPr>
                <w:rFonts w:asciiTheme="minorHAnsi" w:hAnsiTheme="minorHAnsi"/>
                <w:color w:val="000000"/>
                <w:lang w:val="en-GB"/>
              </w:rPr>
            </w:pPr>
            <w:sdt>
              <w:sdtPr>
                <w:rPr>
                  <w:color w:val="000000"/>
                </w:rPr>
                <w:id w:val="1807821842"/>
                <w14:checkbox>
                  <w14:checked w14:val="1"/>
                  <w14:checkedState w14:val="2612" w14:font="MS Gothic"/>
                  <w14:uncheckedState w14:val="2610" w14:font="MS Gothic"/>
                </w14:checkbox>
              </w:sdtPr>
              <w:sdtEndPr/>
              <w:sdtContent>
                <w:r w:rsidR="00B76F09">
                  <w:rPr>
                    <w:rFonts w:ascii="MS Gothic" w:eastAsia="MS Gothic" w:hAnsi="MS Gothic" w:hint="eastAsia"/>
                    <w:color w:val="000000"/>
                  </w:rPr>
                  <w:t>☒</w:t>
                </w:r>
              </w:sdtContent>
            </w:sdt>
            <w:r w:rsidR="00B76F09" w:rsidRPr="006F38CF">
              <w:rPr>
                <w:rFonts w:asciiTheme="minorHAnsi" w:hAnsiTheme="minorHAnsi"/>
                <w:color w:val="000000"/>
                <w:lang w:val="en-GB"/>
              </w:rPr>
              <w:t xml:space="preserve"> Report </w:t>
            </w:r>
          </w:p>
          <w:p w:rsidR="00B76F09" w:rsidRPr="006F38CF" w:rsidRDefault="00ED10D1" w:rsidP="00674FFD">
            <w:pPr>
              <w:rPr>
                <w:rFonts w:asciiTheme="minorHAnsi" w:hAnsiTheme="minorHAnsi"/>
                <w:color w:val="000000"/>
                <w:lang w:val="en-GB"/>
              </w:rPr>
            </w:pPr>
            <w:sdt>
              <w:sdtPr>
                <w:rPr>
                  <w:color w:val="000000"/>
                </w:rPr>
                <w:id w:val="184328118"/>
                <w14:checkbox>
                  <w14:checked w14:val="1"/>
                  <w14:checkedState w14:val="2612" w14:font="MS Gothic"/>
                  <w14:uncheckedState w14:val="2610" w14:font="MS Gothic"/>
                </w14:checkbox>
              </w:sdtPr>
              <w:sdtEndPr/>
              <w:sdtContent>
                <w:r w:rsidR="00313498">
                  <w:rPr>
                    <w:rFonts w:ascii="MS Gothic" w:eastAsia="MS Gothic" w:hAnsi="MS Gothic" w:hint="eastAsia"/>
                    <w:color w:val="000000"/>
                  </w:rPr>
                  <w:t>☒</w:t>
                </w:r>
              </w:sdtContent>
            </w:sdt>
            <w:r w:rsidR="00B76F09" w:rsidRPr="006F38CF">
              <w:rPr>
                <w:rFonts w:asciiTheme="minorHAnsi" w:hAnsiTheme="minorHAnsi"/>
                <w:color w:val="000000"/>
                <w:lang w:val="en-GB"/>
              </w:rPr>
              <w:t xml:space="preserve"> Service/Product </w:t>
            </w:r>
          </w:p>
        </w:tc>
      </w:tr>
      <w:tr w:rsidR="00B76F09" w:rsidRPr="003C5A35" w:rsidTr="00674FFD">
        <w:tc>
          <w:tcPr>
            <w:tcW w:w="2127" w:type="dxa"/>
            <w:vMerge/>
            <w:vAlign w:val="center"/>
          </w:tcPr>
          <w:p w:rsidR="00B76F09" w:rsidRPr="006F38CF" w:rsidRDefault="00B76F09" w:rsidP="00674FFD">
            <w:pPr>
              <w:rPr>
                <w:rFonts w:asciiTheme="minorHAnsi" w:hAnsiTheme="minorHAnsi"/>
                <w:lang w:val="en-GB"/>
              </w:rPr>
            </w:pPr>
          </w:p>
        </w:tc>
        <w:tc>
          <w:tcPr>
            <w:tcW w:w="1984" w:type="dxa"/>
            <w:vAlign w:val="center"/>
          </w:tcPr>
          <w:p w:rsidR="00B76F09" w:rsidRPr="006F38CF" w:rsidRDefault="00B76F09"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B76F09" w:rsidRDefault="00B76F09" w:rsidP="00674FF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w:t>
            </w:r>
            <w:r w:rsidR="000456BB">
              <w:rPr>
                <w:rFonts w:asciiTheme="minorHAnsi" w:hAnsiTheme="minorHAnsi" w:cstheme="minorHAnsi"/>
                <w:b/>
                <w:color w:val="000000"/>
                <w:szCs w:val="22"/>
                <w:lang w:val="en-US"/>
              </w:rPr>
              <w:t>P1-P12</w:t>
            </w:r>
          </w:p>
          <w:p w:rsidR="00B76F09" w:rsidRDefault="00B76F09" w:rsidP="00674FFD">
            <w:pPr>
              <w:rPr>
                <w:rFonts w:asciiTheme="minorHAnsi" w:hAnsiTheme="minorHAnsi" w:cstheme="minorHAnsi"/>
                <w:color w:val="000000"/>
                <w:szCs w:val="22"/>
                <w:lang w:val="en-US"/>
              </w:rPr>
            </w:pPr>
          </w:p>
          <w:p w:rsidR="00C524B3" w:rsidRDefault="000456BB" w:rsidP="008701A9">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Before the project application, the UA universities </w:t>
            </w:r>
            <w:r w:rsidR="007F6224">
              <w:rPr>
                <w:rFonts w:asciiTheme="minorHAnsi" w:hAnsiTheme="minorHAnsi" w:cstheme="minorHAnsi"/>
                <w:color w:val="000000"/>
                <w:szCs w:val="22"/>
                <w:lang w:val="en-US"/>
              </w:rPr>
              <w:t>have already identified which courses they find important to update. Partners who intend to update the same courses f</w:t>
            </w:r>
            <w:r w:rsidR="00BD3A8B">
              <w:rPr>
                <w:rFonts w:asciiTheme="minorHAnsi" w:hAnsiTheme="minorHAnsi" w:cstheme="minorHAnsi"/>
                <w:color w:val="000000"/>
                <w:szCs w:val="22"/>
                <w:lang w:val="en-US"/>
              </w:rPr>
              <w:t>r</w:t>
            </w:r>
            <w:r w:rsidR="007F6224">
              <w:rPr>
                <w:rFonts w:asciiTheme="minorHAnsi" w:hAnsiTheme="minorHAnsi" w:cstheme="minorHAnsi"/>
                <w:color w:val="000000"/>
                <w:szCs w:val="22"/>
                <w:lang w:val="en-US"/>
              </w:rPr>
              <w:t xml:space="preserve">om teams and get </w:t>
            </w:r>
            <w:r w:rsidR="00BD3A8B">
              <w:rPr>
                <w:rFonts w:asciiTheme="minorHAnsi" w:hAnsiTheme="minorHAnsi" w:cstheme="minorHAnsi"/>
                <w:color w:val="000000"/>
                <w:szCs w:val="22"/>
                <w:lang w:val="en-US"/>
              </w:rPr>
              <w:t>the</w:t>
            </w:r>
            <w:r w:rsidR="007F6224">
              <w:rPr>
                <w:rFonts w:asciiTheme="minorHAnsi" w:hAnsiTheme="minorHAnsi" w:cstheme="minorHAnsi"/>
                <w:color w:val="000000"/>
                <w:szCs w:val="22"/>
                <w:lang w:val="en-US"/>
              </w:rPr>
              <w:t xml:space="preserve"> support from the EU mentors </w:t>
            </w:r>
            <w:r w:rsidR="00BD3A8B">
              <w:rPr>
                <w:rFonts w:asciiTheme="minorHAnsi" w:hAnsiTheme="minorHAnsi" w:cstheme="minorHAnsi"/>
                <w:color w:val="000000"/>
                <w:szCs w:val="22"/>
                <w:lang w:val="en-US"/>
              </w:rPr>
              <w:t xml:space="preserve">in </w:t>
            </w:r>
            <w:r w:rsidR="007F6224">
              <w:rPr>
                <w:rFonts w:asciiTheme="minorHAnsi" w:hAnsiTheme="minorHAnsi" w:cstheme="minorHAnsi"/>
                <w:color w:val="000000"/>
                <w:szCs w:val="22"/>
                <w:lang w:val="en-US"/>
              </w:rPr>
              <w:t>updat</w:t>
            </w:r>
            <w:r w:rsidR="00BD3A8B">
              <w:rPr>
                <w:rFonts w:asciiTheme="minorHAnsi" w:hAnsiTheme="minorHAnsi" w:cstheme="minorHAnsi"/>
                <w:color w:val="000000"/>
                <w:szCs w:val="22"/>
                <w:lang w:val="en-US"/>
              </w:rPr>
              <w:t>ing</w:t>
            </w:r>
            <w:r w:rsidR="007F6224">
              <w:rPr>
                <w:rFonts w:asciiTheme="minorHAnsi" w:hAnsiTheme="minorHAnsi" w:cstheme="minorHAnsi"/>
                <w:color w:val="000000"/>
                <w:szCs w:val="22"/>
                <w:lang w:val="en-US"/>
              </w:rPr>
              <w:t xml:space="preserve"> the course</w:t>
            </w:r>
            <w:r w:rsidR="00BD3A8B">
              <w:rPr>
                <w:rFonts w:asciiTheme="minorHAnsi" w:hAnsiTheme="minorHAnsi" w:cstheme="minorHAnsi"/>
                <w:color w:val="000000"/>
                <w:szCs w:val="22"/>
                <w:lang w:val="en-US"/>
              </w:rPr>
              <w:t>s</w:t>
            </w:r>
            <w:r w:rsidR="007F6224">
              <w:rPr>
                <w:rFonts w:asciiTheme="minorHAnsi" w:hAnsiTheme="minorHAnsi" w:cstheme="minorHAnsi"/>
                <w:color w:val="000000"/>
                <w:szCs w:val="22"/>
                <w:lang w:val="en-US"/>
              </w:rPr>
              <w:t xml:space="preserve">. </w:t>
            </w:r>
            <w:r w:rsidR="00162584">
              <w:rPr>
                <w:rFonts w:asciiTheme="minorHAnsi" w:hAnsiTheme="minorHAnsi" w:cstheme="minorHAnsi"/>
                <w:color w:val="000000"/>
                <w:szCs w:val="22"/>
                <w:lang w:val="en-US"/>
              </w:rPr>
              <w:t>Single developers design their courses on their own, guided by EU partners.</w:t>
            </w:r>
          </w:p>
          <w:p w:rsidR="007F6224" w:rsidRDefault="007F6224" w:rsidP="007F6224">
            <w:pPr>
              <w:rPr>
                <w:rFonts w:asciiTheme="minorHAnsi" w:hAnsiTheme="minorHAnsi" w:cstheme="minorHAnsi"/>
                <w:color w:val="000000"/>
                <w:szCs w:val="22"/>
                <w:lang w:val="en-US"/>
              </w:rPr>
            </w:pPr>
            <w:r>
              <w:rPr>
                <w:rFonts w:asciiTheme="minorHAnsi" w:hAnsiTheme="minorHAnsi" w:cstheme="minorHAnsi"/>
                <w:color w:val="000000"/>
                <w:szCs w:val="22"/>
                <w:lang w:val="en-US"/>
              </w:rPr>
              <w:t>During the update of courses, the course developers communicate in their teams and jointly produce an updated course that bases upon the principles of student-centered learning and CLIL methodology.</w:t>
            </w:r>
          </w:p>
          <w:p w:rsidR="00E07F41" w:rsidRPr="003C5A35" w:rsidRDefault="00501094" w:rsidP="00501094">
            <w:pPr>
              <w:rPr>
                <w:rFonts w:asciiTheme="minorHAnsi" w:hAnsiTheme="minorHAnsi" w:cstheme="minorHAnsi"/>
                <w:color w:val="000000"/>
                <w:szCs w:val="22"/>
                <w:lang w:val="en-US"/>
              </w:rPr>
            </w:pPr>
            <w:r>
              <w:rPr>
                <w:rFonts w:asciiTheme="minorHAnsi" w:hAnsiTheme="minorHAnsi" w:cstheme="minorHAnsi"/>
                <w:color w:val="000000"/>
                <w:szCs w:val="22"/>
                <w:lang w:val="en-US"/>
              </w:rPr>
              <w:t>Course designers also prepare/develop learning material for the courses.</w:t>
            </w:r>
          </w:p>
        </w:tc>
      </w:tr>
      <w:tr w:rsidR="00B76F09" w:rsidRPr="006F38CF" w:rsidTr="00674FFD">
        <w:trPr>
          <w:trHeight w:val="47"/>
        </w:trPr>
        <w:tc>
          <w:tcPr>
            <w:tcW w:w="2127" w:type="dxa"/>
            <w:vMerge/>
            <w:vAlign w:val="center"/>
          </w:tcPr>
          <w:p w:rsidR="00B76F09" w:rsidRPr="006F38CF" w:rsidRDefault="00B76F09" w:rsidP="00674FFD">
            <w:pPr>
              <w:rPr>
                <w:rFonts w:asciiTheme="minorHAnsi" w:hAnsiTheme="minorHAnsi"/>
                <w:lang w:val="en-GB"/>
              </w:rPr>
            </w:pPr>
          </w:p>
        </w:tc>
        <w:tc>
          <w:tcPr>
            <w:tcW w:w="1984" w:type="dxa"/>
            <w:vAlign w:val="center"/>
          </w:tcPr>
          <w:p w:rsidR="00B76F09" w:rsidRPr="006F38CF" w:rsidRDefault="00B76F09"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B76F09" w:rsidRPr="006F38CF" w:rsidRDefault="00C524B3" w:rsidP="00C524B3">
            <w:pPr>
              <w:rPr>
                <w:rFonts w:asciiTheme="minorHAnsi" w:hAnsiTheme="minorHAnsi"/>
                <w:szCs w:val="22"/>
                <w:lang w:val="en-GB"/>
              </w:rPr>
            </w:pPr>
            <w:r>
              <w:rPr>
                <w:rFonts w:asciiTheme="minorHAnsi" w:hAnsiTheme="minorHAnsi"/>
                <w:szCs w:val="22"/>
                <w:lang w:val="en-GB"/>
              </w:rPr>
              <w:t>31</w:t>
            </w:r>
            <w:r w:rsidR="00B76F09">
              <w:rPr>
                <w:rFonts w:asciiTheme="minorHAnsi" w:hAnsiTheme="minorHAnsi"/>
                <w:szCs w:val="22"/>
                <w:lang w:val="en-GB"/>
              </w:rPr>
              <w:t>/0</w:t>
            </w:r>
            <w:r>
              <w:rPr>
                <w:rFonts w:asciiTheme="minorHAnsi" w:hAnsiTheme="minorHAnsi"/>
                <w:szCs w:val="22"/>
                <w:lang w:val="en-GB"/>
              </w:rPr>
              <w:t>8</w:t>
            </w:r>
            <w:r w:rsidR="00B76F09">
              <w:rPr>
                <w:rFonts w:asciiTheme="minorHAnsi" w:hAnsiTheme="minorHAnsi"/>
                <w:szCs w:val="22"/>
                <w:lang w:val="en-GB"/>
              </w:rPr>
              <w:t>/202</w:t>
            </w:r>
            <w:r w:rsidR="00431196">
              <w:rPr>
                <w:rFonts w:asciiTheme="minorHAnsi" w:hAnsiTheme="minorHAnsi"/>
                <w:szCs w:val="22"/>
                <w:lang w:val="en-GB"/>
              </w:rPr>
              <w:t>0</w:t>
            </w:r>
          </w:p>
        </w:tc>
      </w:tr>
      <w:tr w:rsidR="00B76F09" w:rsidRPr="006F38CF" w:rsidTr="00674FFD">
        <w:trPr>
          <w:trHeight w:val="404"/>
        </w:trPr>
        <w:tc>
          <w:tcPr>
            <w:tcW w:w="2127" w:type="dxa"/>
            <w:vAlign w:val="center"/>
          </w:tcPr>
          <w:p w:rsidR="00B76F09" w:rsidRPr="006F38CF" w:rsidRDefault="00B76F09" w:rsidP="00674FFD">
            <w:pPr>
              <w:rPr>
                <w:rFonts w:asciiTheme="minorHAnsi" w:hAnsiTheme="minorHAnsi"/>
                <w:lang w:val="en-GB"/>
              </w:rPr>
            </w:pPr>
          </w:p>
        </w:tc>
        <w:tc>
          <w:tcPr>
            <w:tcW w:w="1984" w:type="dxa"/>
            <w:vAlign w:val="center"/>
          </w:tcPr>
          <w:p w:rsidR="00B76F09" w:rsidRPr="006F38CF" w:rsidRDefault="00B76F09"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B76F09" w:rsidRPr="006F38CF" w:rsidRDefault="00162584" w:rsidP="00162584">
            <w:pPr>
              <w:rPr>
                <w:rFonts w:asciiTheme="minorHAnsi" w:hAnsiTheme="minorHAnsi"/>
                <w:lang w:val="en-GB"/>
              </w:rPr>
            </w:pPr>
            <w:r>
              <w:rPr>
                <w:rFonts w:asciiTheme="minorHAnsi" w:hAnsiTheme="minorHAnsi"/>
                <w:lang w:val="en-GB"/>
              </w:rPr>
              <w:t>EN, UA</w:t>
            </w:r>
          </w:p>
        </w:tc>
      </w:tr>
      <w:tr w:rsidR="00B76F09" w:rsidRPr="006F38CF" w:rsidTr="00674FFD">
        <w:trPr>
          <w:trHeight w:val="482"/>
        </w:trPr>
        <w:tc>
          <w:tcPr>
            <w:tcW w:w="2127" w:type="dxa"/>
            <w:vMerge w:val="restart"/>
            <w:vAlign w:val="center"/>
          </w:tcPr>
          <w:p w:rsidR="00B76F09" w:rsidRPr="006F38CF" w:rsidRDefault="00B76F09"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B76F09" w:rsidRPr="006F38CF" w:rsidRDefault="00ED10D1" w:rsidP="00674FFD">
            <w:pPr>
              <w:rPr>
                <w:rFonts w:asciiTheme="minorHAnsi" w:hAnsiTheme="minorHAnsi"/>
                <w:lang w:val="en-GB"/>
              </w:rPr>
            </w:pPr>
            <w:sdt>
              <w:sdtPr>
                <w:rPr>
                  <w:color w:val="000000"/>
                </w:rPr>
                <w:id w:val="1976329576"/>
                <w14:checkbox>
                  <w14:checked w14:val="1"/>
                  <w14:checkedState w14:val="2612" w14:font="MS Gothic"/>
                  <w14:uncheckedState w14:val="2610" w14:font="MS Gothic"/>
                </w14:checkbox>
              </w:sdtPr>
              <w:sdtEndPr/>
              <w:sdtContent>
                <w:r w:rsidR="00B76F09">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Teaching staff</w:t>
            </w:r>
            <w:r w:rsidR="00B76F09">
              <w:rPr>
                <w:rFonts w:asciiTheme="minorHAnsi" w:hAnsiTheme="minorHAnsi"/>
                <w:lang w:val="en-GB"/>
              </w:rPr>
              <w:t xml:space="preserve"> </w:t>
            </w:r>
          </w:p>
          <w:p w:rsidR="00B76F09" w:rsidRPr="006F38CF" w:rsidRDefault="00ED10D1" w:rsidP="00674FFD">
            <w:pPr>
              <w:rPr>
                <w:rFonts w:asciiTheme="minorHAnsi" w:hAnsiTheme="minorHAnsi"/>
                <w:lang w:val="en-GB"/>
              </w:rPr>
            </w:pPr>
            <w:sdt>
              <w:sdtPr>
                <w:rPr>
                  <w:color w:val="000000"/>
                </w:rPr>
                <w:id w:val="-1813312438"/>
                <w14:checkbox>
                  <w14:checked w14:val="1"/>
                  <w14:checkedState w14:val="2612" w14:font="MS Gothic"/>
                  <w14:uncheckedState w14:val="2610" w14:font="MS Gothic"/>
                </w14:checkbox>
              </w:sdtPr>
              <w:sdtEndPr/>
              <w:sdtContent>
                <w:r w:rsidR="00162584">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Students</w:t>
            </w:r>
            <w:r w:rsidR="00B76F09">
              <w:rPr>
                <w:rFonts w:asciiTheme="minorHAnsi" w:hAnsiTheme="minorHAnsi"/>
                <w:lang w:val="en-GB"/>
              </w:rPr>
              <w:t xml:space="preserve"> </w:t>
            </w:r>
          </w:p>
          <w:p w:rsidR="00B76F09" w:rsidRPr="006F38CF" w:rsidRDefault="00ED10D1" w:rsidP="00674FFD">
            <w:pPr>
              <w:rPr>
                <w:rFonts w:asciiTheme="minorHAnsi" w:hAnsiTheme="minorHAnsi"/>
                <w:lang w:val="en-GB"/>
              </w:rPr>
            </w:pPr>
            <w:sdt>
              <w:sdtPr>
                <w:rPr>
                  <w:color w:val="000000"/>
                </w:rPr>
                <w:id w:val="-1286040600"/>
                <w14:checkbox>
                  <w14:checked w14:val="0"/>
                  <w14:checkedState w14:val="2612" w14:font="MS Gothic"/>
                  <w14:uncheckedState w14:val="2610" w14:font="MS Gothic"/>
                </w14:checkbox>
              </w:sdtPr>
              <w:sdtEndPr/>
              <w:sdtContent>
                <w:r w:rsidR="00B27935">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Trainees</w:t>
            </w:r>
            <w:r w:rsidR="00B76F09">
              <w:rPr>
                <w:rFonts w:asciiTheme="minorHAnsi" w:hAnsiTheme="minorHAnsi"/>
                <w:lang w:val="en-GB"/>
              </w:rPr>
              <w:t xml:space="preserve"> </w:t>
            </w:r>
          </w:p>
          <w:p w:rsidR="00B76F09" w:rsidRPr="006F38CF" w:rsidRDefault="00ED10D1" w:rsidP="00674FFD">
            <w:pPr>
              <w:rPr>
                <w:rFonts w:asciiTheme="minorHAnsi" w:hAnsiTheme="minorHAnsi"/>
                <w:lang w:val="en-GB"/>
              </w:rPr>
            </w:pPr>
            <w:sdt>
              <w:sdtPr>
                <w:rPr>
                  <w:color w:val="000000"/>
                </w:rPr>
                <w:id w:val="-1767378003"/>
                <w14:checkbox>
                  <w14:checked w14:val="1"/>
                  <w14:checkedState w14:val="2612" w14:font="MS Gothic"/>
                  <w14:uncheckedState w14:val="2610" w14:font="MS Gothic"/>
                </w14:checkbox>
              </w:sdtPr>
              <w:sdtEndPr/>
              <w:sdtContent>
                <w:r w:rsidR="00B76F09">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Administrative staff</w:t>
            </w:r>
          </w:p>
          <w:p w:rsidR="00B76F09" w:rsidRPr="006F38CF" w:rsidRDefault="00ED10D1" w:rsidP="00674FFD">
            <w:pPr>
              <w:rPr>
                <w:rFonts w:asciiTheme="minorHAnsi" w:hAnsiTheme="minorHAnsi"/>
                <w:lang w:val="en-GB"/>
              </w:rPr>
            </w:pPr>
            <w:sdt>
              <w:sdtPr>
                <w:rPr>
                  <w:color w:val="000000"/>
                </w:rPr>
                <w:id w:val="1298570079"/>
                <w14:checkbox>
                  <w14:checked w14:val="0"/>
                  <w14:checkedState w14:val="2612" w14:font="MS Gothic"/>
                  <w14:uncheckedState w14:val="2610" w14:font="MS Gothic"/>
                </w14:checkbox>
              </w:sdtPr>
              <w:sdtEndPr/>
              <w:sdtContent>
                <w:r w:rsidR="00B27935">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Technical staff</w:t>
            </w:r>
            <w:r w:rsidR="00B76F09">
              <w:rPr>
                <w:rFonts w:asciiTheme="minorHAnsi" w:hAnsiTheme="minorHAnsi"/>
                <w:lang w:val="en-GB"/>
              </w:rPr>
              <w:t xml:space="preserve"> </w:t>
            </w:r>
          </w:p>
          <w:p w:rsidR="00B76F09" w:rsidRPr="006F38CF" w:rsidRDefault="00ED10D1" w:rsidP="00674FFD">
            <w:pPr>
              <w:rPr>
                <w:rFonts w:asciiTheme="minorHAnsi" w:hAnsiTheme="minorHAnsi"/>
                <w:lang w:val="en-GB"/>
              </w:rPr>
            </w:pPr>
            <w:sdt>
              <w:sdtPr>
                <w:rPr>
                  <w:color w:val="000000"/>
                </w:rPr>
                <w:id w:val="-653529738"/>
                <w14:checkbox>
                  <w14:checked w14:val="0"/>
                  <w14:checkedState w14:val="2612" w14:font="MS Gothic"/>
                  <w14:uncheckedState w14:val="2610" w14:font="MS Gothic"/>
                </w14:checkbox>
              </w:sdtPr>
              <w:sdtEndPr/>
              <w:sdtContent>
                <w:r w:rsidR="00B76F09">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Librarians</w:t>
            </w:r>
            <w:r w:rsidR="00B76F09">
              <w:rPr>
                <w:rFonts w:asciiTheme="minorHAnsi" w:hAnsiTheme="minorHAnsi"/>
                <w:lang w:val="en-GB"/>
              </w:rPr>
              <w:t xml:space="preserve"> </w:t>
            </w:r>
          </w:p>
          <w:p w:rsidR="00B76F09" w:rsidRPr="006F38CF" w:rsidRDefault="00ED10D1" w:rsidP="00674FFD">
            <w:pPr>
              <w:rPr>
                <w:rFonts w:asciiTheme="minorHAnsi" w:hAnsiTheme="minorHAnsi"/>
                <w:lang w:val="en-GB"/>
              </w:rPr>
            </w:pPr>
            <w:sdt>
              <w:sdtPr>
                <w:rPr>
                  <w:color w:val="000000"/>
                </w:rPr>
                <w:id w:val="924839252"/>
                <w14:checkbox>
                  <w14:checked w14:val="0"/>
                  <w14:checkedState w14:val="2612" w14:font="MS Gothic"/>
                  <w14:uncheckedState w14:val="2610" w14:font="MS Gothic"/>
                </w14:checkbox>
              </w:sdtPr>
              <w:sdtEndPr/>
              <w:sdtContent>
                <w:r w:rsidR="0053376F">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Other</w:t>
            </w:r>
          </w:p>
        </w:tc>
      </w:tr>
      <w:tr w:rsidR="00B76F09" w:rsidRPr="006F38CF" w:rsidTr="00674FFD">
        <w:trPr>
          <w:trHeight w:val="482"/>
        </w:trPr>
        <w:tc>
          <w:tcPr>
            <w:tcW w:w="2127" w:type="dxa"/>
            <w:vMerge/>
            <w:vAlign w:val="center"/>
          </w:tcPr>
          <w:p w:rsidR="00B76F09" w:rsidRPr="006F38CF" w:rsidRDefault="00B76F09" w:rsidP="00674FFD">
            <w:pPr>
              <w:rPr>
                <w:rFonts w:asciiTheme="minorHAnsi" w:hAnsiTheme="minorHAnsi"/>
                <w:lang w:val="en-GB"/>
              </w:rPr>
            </w:pPr>
          </w:p>
        </w:tc>
        <w:tc>
          <w:tcPr>
            <w:tcW w:w="7512" w:type="dxa"/>
            <w:gridSpan w:val="5"/>
            <w:tcBorders>
              <w:bottom w:val="single" w:sz="4" w:space="0" w:color="auto"/>
            </w:tcBorders>
            <w:vAlign w:val="center"/>
          </w:tcPr>
          <w:p w:rsidR="00B76F09" w:rsidRPr="006F38CF" w:rsidRDefault="00B76F09" w:rsidP="00674FFD">
            <w:pPr>
              <w:rPr>
                <w:rFonts w:asciiTheme="minorHAnsi" w:hAnsiTheme="minorHAnsi"/>
                <w:b/>
                <w:i/>
                <w:lang w:val="en-GB"/>
              </w:rPr>
            </w:pPr>
          </w:p>
        </w:tc>
      </w:tr>
      <w:tr w:rsidR="00B76F09" w:rsidRPr="006F38CF" w:rsidTr="00674FFD">
        <w:trPr>
          <w:trHeight w:val="840"/>
        </w:trPr>
        <w:tc>
          <w:tcPr>
            <w:tcW w:w="2127" w:type="dxa"/>
            <w:tcBorders>
              <w:right w:val="single" w:sz="4" w:space="0" w:color="auto"/>
            </w:tcBorders>
            <w:vAlign w:val="center"/>
          </w:tcPr>
          <w:p w:rsidR="00B76F09" w:rsidRPr="006F38CF" w:rsidRDefault="00B76F09"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3376F" w:rsidRDefault="00ED10D1" w:rsidP="00674FFD">
            <w:pPr>
              <w:rPr>
                <w:rFonts w:asciiTheme="minorHAnsi" w:hAnsiTheme="minorHAnsi"/>
                <w:lang w:val="en-GB"/>
              </w:rPr>
            </w:pPr>
            <w:sdt>
              <w:sdtPr>
                <w:rPr>
                  <w:color w:val="000000"/>
                </w:rPr>
                <w:id w:val="301116170"/>
                <w14:checkbox>
                  <w14:checked w14:val="1"/>
                  <w14:checkedState w14:val="2612" w14:font="MS Gothic"/>
                  <w14:uncheckedState w14:val="2610" w14:font="MS Gothic"/>
                </w14:checkbox>
              </w:sdtPr>
              <w:sdtEndPr/>
              <w:sdtContent>
                <w:r w:rsidR="00B76F09">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Department / Faculty</w:t>
            </w:r>
          </w:p>
          <w:p w:rsidR="00B76F09" w:rsidRPr="006F38CF" w:rsidRDefault="00ED10D1" w:rsidP="00674FFD">
            <w:pPr>
              <w:rPr>
                <w:rFonts w:asciiTheme="minorHAnsi" w:hAnsiTheme="minorHAnsi"/>
                <w:lang w:val="en-GB"/>
              </w:rPr>
            </w:pPr>
            <w:sdt>
              <w:sdtPr>
                <w:rPr>
                  <w:color w:val="000000"/>
                </w:rPr>
                <w:id w:val="-274789258"/>
                <w14:checkbox>
                  <w14:checked w14:val="1"/>
                  <w14:checkedState w14:val="2612" w14:font="MS Gothic"/>
                  <w14:uncheckedState w14:val="2610" w14:font="MS Gothic"/>
                </w14:checkbox>
              </w:sdtPr>
              <w:sdtEndPr/>
              <w:sdtContent>
                <w:r w:rsidR="00B76F09">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B76F09" w:rsidRPr="006F38CF" w:rsidRDefault="00ED10D1" w:rsidP="00674FFD">
            <w:pPr>
              <w:rPr>
                <w:rFonts w:asciiTheme="minorHAnsi" w:hAnsiTheme="minorHAnsi"/>
                <w:lang w:val="en-GB"/>
              </w:rPr>
            </w:pPr>
            <w:sdt>
              <w:sdtPr>
                <w:rPr>
                  <w:color w:val="000000"/>
                </w:rPr>
                <w:id w:val="1288548011"/>
                <w14:checkbox>
                  <w14:checked w14:val="0"/>
                  <w14:checkedState w14:val="2612" w14:font="MS Gothic"/>
                  <w14:uncheckedState w14:val="2610" w14:font="MS Gothic"/>
                </w14:checkbox>
              </w:sdtPr>
              <w:sdtEndPr/>
              <w:sdtContent>
                <w:r w:rsidR="00B76F09">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Local</w:t>
            </w:r>
          </w:p>
          <w:p w:rsidR="00B76F09" w:rsidRPr="006F38CF" w:rsidRDefault="00ED10D1" w:rsidP="00674FFD">
            <w:pPr>
              <w:rPr>
                <w:rFonts w:asciiTheme="minorHAnsi" w:hAnsiTheme="minorHAnsi"/>
                <w:lang w:val="en-GB"/>
              </w:rPr>
            </w:pPr>
            <w:sdt>
              <w:sdtPr>
                <w:rPr>
                  <w:color w:val="000000"/>
                </w:rPr>
                <w:id w:val="888534374"/>
                <w14:checkbox>
                  <w14:checked w14:val="0"/>
                  <w14:checkedState w14:val="2612" w14:font="MS Gothic"/>
                  <w14:uncheckedState w14:val="2610" w14:font="MS Gothic"/>
                </w14:checkbox>
              </w:sdtPr>
              <w:sdtEndPr/>
              <w:sdtContent>
                <w:r w:rsidR="00B76F09">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B76F09" w:rsidRPr="006F38CF" w:rsidRDefault="00ED10D1" w:rsidP="00674FFD">
            <w:pPr>
              <w:rPr>
                <w:rFonts w:asciiTheme="minorHAnsi" w:hAnsiTheme="minorHAnsi"/>
                <w:lang w:val="en-GB"/>
              </w:rPr>
            </w:pPr>
            <w:sdt>
              <w:sdtPr>
                <w:rPr>
                  <w:color w:val="000000"/>
                </w:rPr>
                <w:id w:val="-913322619"/>
                <w14:checkbox>
                  <w14:checked w14:val="1"/>
                  <w14:checkedState w14:val="2612" w14:font="MS Gothic"/>
                  <w14:uncheckedState w14:val="2610" w14:font="MS Gothic"/>
                </w14:checkbox>
              </w:sdtPr>
              <w:sdtEndPr/>
              <w:sdtContent>
                <w:r w:rsidR="00162584">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National</w:t>
            </w:r>
          </w:p>
          <w:p w:rsidR="00B76F09" w:rsidRPr="006F38CF" w:rsidRDefault="00ED10D1" w:rsidP="00674FFD">
            <w:pPr>
              <w:rPr>
                <w:rFonts w:asciiTheme="minorHAnsi" w:hAnsiTheme="minorHAnsi"/>
                <w:lang w:val="en-GB"/>
              </w:rPr>
            </w:pPr>
            <w:sdt>
              <w:sdtPr>
                <w:rPr>
                  <w:color w:val="000000"/>
                </w:rPr>
                <w:id w:val="-1069885496"/>
                <w14:checkbox>
                  <w14:checked w14:val="1"/>
                  <w14:checkedState w14:val="2612" w14:font="MS Gothic"/>
                  <w14:uncheckedState w14:val="2610" w14:font="MS Gothic"/>
                </w14:checkbox>
              </w:sdtPr>
              <w:sdtEndPr/>
              <w:sdtContent>
                <w:r w:rsidR="00AD641F">
                  <w:rPr>
                    <w:rFonts w:ascii="MS Gothic" w:eastAsia="MS Gothic" w:hAnsi="MS Gothic" w:hint="eastAsia"/>
                    <w:color w:val="000000"/>
                  </w:rPr>
                  <w:t>☒</w:t>
                </w:r>
              </w:sdtContent>
            </w:sdt>
            <w:r w:rsidR="00B76F09" w:rsidRPr="006F38CF">
              <w:rPr>
                <w:rFonts w:asciiTheme="minorHAnsi" w:hAnsiTheme="minorHAnsi"/>
                <w:color w:val="000000"/>
                <w:lang w:val="en-GB"/>
              </w:rPr>
              <w:t xml:space="preserve"> </w:t>
            </w:r>
            <w:r w:rsidR="00B76F09" w:rsidRPr="006F38CF">
              <w:rPr>
                <w:rFonts w:asciiTheme="minorHAnsi" w:hAnsiTheme="minorHAnsi"/>
                <w:lang w:val="en-GB"/>
              </w:rPr>
              <w:t>International</w:t>
            </w:r>
          </w:p>
        </w:tc>
      </w:tr>
    </w:tbl>
    <w:p w:rsidR="008A637D" w:rsidRDefault="008A637D" w:rsidP="00902D14">
      <w:pPr>
        <w:rPr>
          <w:lang w:val="ru-RU"/>
        </w:rPr>
      </w:pPr>
    </w:p>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E74CB0" w:rsidRPr="00CD773F" w:rsidTr="00674FFD">
        <w:tc>
          <w:tcPr>
            <w:tcW w:w="2127" w:type="dxa"/>
            <w:vMerge w:val="restart"/>
            <w:vAlign w:val="center"/>
          </w:tcPr>
          <w:p w:rsidR="00E74CB0" w:rsidRPr="006F38CF" w:rsidRDefault="00E74CB0" w:rsidP="00674FFD">
            <w:pPr>
              <w:rPr>
                <w:rFonts w:asciiTheme="minorHAnsi" w:hAnsiTheme="minorHAnsi"/>
                <w:b/>
                <w:lang w:val="en-GB"/>
              </w:rPr>
            </w:pPr>
            <w:r w:rsidRPr="006F38CF">
              <w:rPr>
                <w:rFonts w:asciiTheme="minorHAnsi" w:hAnsiTheme="minorHAnsi"/>
                <w:b/>
                <w:lang w:val="en-GB"/>
              </w:rPr>
              <w:t>Expected Deliverable/Results/</w:t>
            </w:r>
          </w:p>
          <w:p w:rsidR="00E74CB0" w:rsidRPr="006F38CF" w:rsidRDefault="00E74CB0"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E74CB0" w:rsidRPr="006F38CF" w:rsidRDefault="00E74CB0"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E74CB0" w:rsidRPr="00CD773F" w:rsidRDefault="00F82CBB" w:rsidP="00E74CB0">
            <w:pPr>
              <w:ind w:left="5040" w:hanging="187"/>
              <w:rPr>
                <w:rFonts w:asciiTheme="minorHAnsi" w:hAnsiTheme="minorHAnsi"/>
                <w:b/>
                <w:sz w:val="24"/>
                <w:lang w:val="en-GB"/>
              </w:rPr>
            </w:pPr>
            <w:r>
              <w:rPr>
                <w:rFonts w:asciiTheme="minorHAnsi" w:hAnsiTheme="minorHAnsi"/>
                <w:b/>
                <w:sz w:val="24"/>
                <w:lang w:val="ru-RU"/>
              </w:rPr>
              <w:t>3</w:t>
            </w:r>
            <w:r w:rsidR="00E74CB0">
              <w:rPr>
                <w:rFonts w:asciiTheme="minorHAnsi" w:hAnsiTheme="minorHAnsi"/>
                <w:b/>
                <w:sz w:val="24"/>
                <w:lang w:val="en-GB"/>
              </w:rPr>
              <w:t>.</w:t>
            </w:r>
            <w:r w:rsidR="00E74CB0">
              <w:rPr>
                <w:rFonts w:asciiTheme="minorHAnsi" w:hAnsiTheme="minorHAnsi"/>
                <w:b/>
                <w:sz w:val="24"/>
                <w:lang w:val="ru-RU"/>
              </w:rPr>
              <w:t>4</w:t>
            </w:r>
            <w:r w:rsidR="00E74CB0" w:rsidRPr="00CD773F">
              <w:rPr>
                <w:rFonts w:asciiTheme="minorHAnsi" w:hAnsiTheme="minorHAnsi"/>
                <w:b/>
                <w:sz w:val="24"/>
                <w:lang w:val="en-GB"/>
              </w:rPr>
              <w:t>.</w:t>
            </w:r>
          </w:p>
        </w:tc>
      </w:tr>
      <w:tr w:rsidR="00E74CB0" w:rsidRPr="006F38CF" w:rsidTr="00674FFD">
        <w:tc>
          <w:tcPr>
            <w:tcW w:w="2127" w:type="dxa"/>
            <w:vMerge/>
            <w:vAlign w:val="center"/>
          </w:tcPr>
          <w:p w:rsidR="00E74CB0" w:rsidRPr="006F38CF" w:rsidRDefault="00E74CB0" w:rsidP="00674FFD">
            <w:pPr>
              <w:rPr>
                <w:rFonts w:asciiTheme="minorHAnsi" w:hAnsiTheme="minorHAnsi"/>
                <w:lang w:val="en-GB"/>
              </w:rPr>
            </w:pPr>
          </w:p>
        </w:tc>
        <w:tc>
          <w:tcPr>
            <w:tcW w:w="1984" w:type="dxa"/>
            <w:vAlign w:val="center"/>
          </w:tcPr>
          <w:p w:rsidR="00E74CB0" w:rsidRPr="006F38CF" w:rsidRDefault="00E74CB0"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E74CB0" w:rsidRPr="006F38CF" w:rsidRDefault="00E74CB0" w:rsidP="00E07F41">
            <w:pPr>
              <w:rPr>
                <w:rFonts w:asciiTheme="minorHAnsi" w:hAnsiTheme="minorHAnsi"/>
                <w:szCs w:val="22"/>
                <w:lang w:val="en-GB"/>
              </w:rPr>
            </w:pPr>
            <w:r>
              <w:rPr>
                <w:rFonts w:asciiTheme="minorHAnsi" w:hAnsiTheme="minorHAnsi"/>
                <w:szCs w:val="22"/>
                <w:lang w:val="en-US"/>
              </w:rPr>
              <w:t>Peer-review</w:t>
            </w:r>
            <w:r>
              <w:rPr>
                <w:rFonts w:asciiTheme="minorHAnsi" w:hAnsiTheme="minorHAnsi"/>
                <w:szCs w:val="22"/>
                <w:lang w:val="en-GB"/>
              </w:rPr>
              <w:t xml:space="preserve"> of CLIL-based courses</w:t>
            </w:r>
          </w:p>
        </w:tc>
      </w:tr>
      <w:tr w:rsidR="00E74CB0" w:rsidRPr="006F38CF" w:rsidTr="00674FFD">
        <w:trPr>
          <w:trHeight w:val="472"/>
        </w:trPr>
        <w:tc>
          <w:tcPr>
            <w:tcW w:w="2127" w:type="dxa"/>
            <w:vMerge/>
            <w:vAlign w:val="center"/>
          </w:tcPr>
          <w:p w:rsidR="00E74CB0" w:rsidRPr="006F38CF" w:rsidRDefault="00E74CB0" w:rsidP="00674FFD">
            <w:pPr>
              <w:rPr>
                <w:rFonts w:asciiTheme="minorHAnsi" w:hAnsiTheme="minorHAnsi"/>
                <w:lang w:val="en-GB"/>
              </w:rPr>
            </w:pPr>
          </w:p>
        </w:tc>
        <w:tc>
          <w:tcPr>
            <w:tcW w:w="1984" w:type="dxa"/>
            <w:vAlign w:val="center"/>
          </w:tcPr>
          <w:p w:rsidR="00E74CB0" w:rsidRPr="006F38CF" w:rsidRDefault="00E74CB0"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E74CB0" w:rsidRPr="006F38CF" w:rsidRDefault="00ED10D1" w:rsidP="00674FFD">
            <w:pPr>
              <w:rPr>
                <w:rFonts w:asciiTheme="minorHAnsi" w:hAnsiTheme="minorHAnsi"/>
                <w:color w:val="000000"/>
                <w:lang w:val="en-GB"/>
              </w:rPr>
            </w:pPr>
            <w:sdt>
              <w:sdtPr>
                <w:rPr>
                  <w:color w:val="000000"/>
                </w:rPr>
                <w:id w:val="-1573956710"/>
                <w14:checkbox>
                  <w14:checked w14:val="0"/>
                  <w14:checkedState w14:val="2612" w14:font="MS Gothic"/>
                  <w14:uncheckedState w14:val="2610" w14:font="MS Gothic"/>
                </w14:checkbox>
              </w:sdtPr>
              <w:sdtEndPr/>
              <w:sdtContent>
                <w:r w:rsidR="00E74CB0" w:rsidRPr="006F38CF">
                  <w:rPr>
                    <w:rFonts w:ascii="MS Gothic" w:eastAsia="MS Gothic" w:hAnsi="MS Gothic" w:cs="MS Gothic" w:hint="eastAsia"/>
                    <w:color w:val="000000"/>
                    <w:lang w:val="en-GB"/>
                  </w:rPr>
                  <w:t>☐</w:t>
                </w:r>
              </w:sdtContent>
            </w:sdt>
            <w:r w:rsidR="00E74CB0" w:rsidRPr="006F38CF">
              <w:rPr>
                <w:rFonts w:asciiTheme="minorHAnsi" w:hAnsiTheme="minorHAnsi"/>
                <w:color w:val="000000"/>
                <w:lang w:val="en-GB"/>
              </w:rPr>
              <w:t xml:space="preserve"> Teaching material</w:t>
            </w:r>
          </w:p>
          <w:p w:rsidR="00E74CB0" w:rsidRPr="006F38CF" w:rsidRDefault="00ED10D1" w:rsidP="00674FFD">
            <w:pPr>
              <w:rPr>
                <w:rFonts w:asciiTheme="minorHAnsi" w:hAnsiTheme="minorHAnsi"/>
                <w:color w:val="000000"/>
                <w:lang w:val="en-GB"/>
              </w:rPr>
            </w:pPr>
            <w:sdt>
              <w:sdtPr>
                <w:rPr>
                  <w:color w:val="000000"/>
                </w:rPr>
                <w:id w:val="-1749407345"/>
                <w14:checkbox>
                  <w14:checked w14:val="1"/>
                  <w14:checkedState w14:val="2612" w14:font="MS Gothic"/>
                  <w14:uncheckedState w14:val="2610" w14:font="MS Gothic"/>
                </w14:checkbox>
              </w:sdtPr>
              <w:sdtEndPr/>
              <w:sdtContent>
                <w:r w:rsidR="00E07F41">
                  <w:rPr>
                    <w:rFonts w:ascii="MS Gothic" w:eastAsia="MS Gothic" w:hAnsi="MS Gothic" w:hint="eastAsia"/>
                    <w:color w:val="000000"/>
                  </w:rPr>
                  <w:t>☒</w:t>
                </w:r>
              </w:sdtContent>
            </w:sdt>
            <w:r w:rsidR="00E74CB0" w:rsidRPr="006F38CF">
              <w:rPr>
                <w:rFonts w:asciiTheme="minorHAnsi" w:hAnsiTheme="minorHAnsi"/>
                <w:color w:val="000000"/>
                <w:lang w:val="en-GB"/>
              </w:rPr>
              <w:t xml:space="preserve"> Learning material</w:t>
            </w:r>
          </w:p>
          <w:p w:rsidR="00E74CB0" w:rsidRPr="006F38CF" w:rsidRDefault="00ED10D1" w:rsidP="00674FFD">
            <w:pPr>
              <w:rPr>
                <w:rFonts w:asciiTheme="minorHAnsi" w:hAnsiTheme="minorHAnsi"/>
                <w:color w:val="000000"/>
                <w:lang w:val="en-GB"/>
              </w:rPr>
            </w:pPr>
            <w:sdt>
              <w:sdtPr>
                <w:rPr>
                  <w:color w:val="000000"/>
                </w:rPr>
                <w:id w:val="-1280872585"/>
                <w14:checkbox>
                  <w14:checked w14:val="0"/>
                  <w14:checkedState w14:val="2612" w14:font="MS Gothic"/>
                  <w14:uncheckedState w14:val="2610" w14:font="MS Gothic"/>
                </w14:checkbox>
              </w:sdtPr>
              <w:sdtEndPr/>
              <w:sdtContent>
                <w:r w:rsidR="00523151">
                  <w:rPr>
                    <w:rFonts w:ascii="MS Gothic" w:eastAsia="MS Gothic" w:hAnsi="MS Gothic" w:hint="eastAsia"/>
                    <w:color w:val="000000"/>
                  </w:rPr>
                  <w:t>☐</w:t>
                </w:r>
              </w:sdtContent>
            </w:sdt>
            <w:r w:rsidR="00E74CB0" w:rsidRPr="006F38CF">
              <w:rPr>
                <w:rFonts w:asciiTheme="minorHAnsi" w:hAnsiTheme="minorHAnsi"/>
                <w:color w:val="000000"/>
                <w:lang w:val="en-GB"/>
              </w:rPr>
              <w:t xml:space="preserve"> Training material</w:t>
            </w:r>
          </w:p>
        </w:tc>
        <w:tc>
          <w:tcPr>
            <w:tcW w:w="2764" w:type="dxa"/>
            <w:gridSpan w:val="2"/>
            <w:vAlign w:val="center"/>
          </w:tcPr>
          <w:p w:rsidR="00E74CB0" w:rsidRPr="006F38CF" w:rsidRDefault="00ED10D1" w:rsidP="00674FFD">
            <w:pPr>
              <w:rPr>
                <w:rFonts w:asciiTheme="minorHAnsi" w:hAnsiTheme="minorHAnsi"/>
                <w:color w:val="000000"/>
                <w:lang w:val="en-GB"/>
              </w:rPr>
            </w:pPr>
            <w:sdt>
              <w:sdtPr>
                <w:rPr>
                  <w:color w:val="000000"/>
                </w:rPr>
                <w:id w:val="-1872602192"/>
                <w14:checkbox>
                  <w14:checked w14:val="0"/>
                  <w14:checkedState w14:val="2612" w14:font="MS Gothic"/>
                  <w14:uncheckedState w14:val="2610" w14:font="MS Gothic"/>
                </w14:checkbox>
              </w:sdtPr>
              <w:sdtEndPr/>
              <w:sdtContent>
                <w:r w:rsidR="00162584">
                  <w:rPr>
                    <w:rFonts w:ascii="MS Gothic" w:eastAsia="MS Gothic" w:hAnsi="MS Gothic" w:hint="eastAsia"/>
                    <w:color w:val="000000"/>
                  </w:rPr>
                  <w:t>☐</w:t>
                </w:r>
              </w:sdtContent>
            </w:sdt>
            <w:r w:rsidR="00E74CB0" w:rsidRPr="006F38CF">
              <w:rPr>
                <w:rFonts w:asciiTheme="minorHAnsi" w:hAnsiTheme="minorHAnsi"/>
                <w:color w:val="000000"/>
                <w:lang w:val="en-GB"/>
              </w:rPr>
              <w:t xml:space="preserve"> Event</w:t>
            </w:r>
          </w:p>
          <w:p w:rsidR="00E74CB0" w:rsidRPr="006F38CF" w:rsidRDefault="00ED10D1" w:rsidP="00674FFD">
            <w:pPr>
              <w:rPr>
                <w:rFonts w:asciiTheme="minorHAnsi" w:hAnsiTheme="minorHAnsi"/>
                <w:color w:val="000000"/>
                <w:lang w:val="en-GB"/>
              </w:rPr>
            </w:pPr>
            <w:sdt>
              <w:sdtPr>
                <w:rPr>
                  <w:color w:val="000000"/>
                </w:rPr>
                <w:id w:val="-1147198399"/>
                <w14:checkbox>
                  <w14:checked w14:val="1"/>
                  <w14:checkedState w14:val="2612" w14:font="MS Gothic"/>
                  <w14:uncheckedState w14:val="2610" w14:font="MS Gothic"/>
                </w14:checkbox>
              </w:sdtPr>
              <w:sdtEndPr/>
              <w:sdtContent>
                <w:r w:rsidR="00E74CB0">
                  <w:rPr>
                    <w:rFonts w:ascii="MS Gothic" w:eastAsia="MS Gothic" w:hAnsi="MS Gothic" w:hint="eastAsia"/>
                    <w:color w:val="000000"/>
                  </w:rPr>
                  <w:t>☒</w:t>
                </w:r>
              </w:sdtContent>
            </w:sdt>
            <w:r w:rsidR="00E74CB0" w:rsidRPr="006F38CF">
              <w:rPr>
                <w:rFonts w:asciiTheme="minorHAnsi" w:hAnsiTheme="minorHAnsi"/>
                <w:color w:val="000000"/>
                <w:lang w:val="en-GB"/>
              </w:rPr>
              <w:t xml:space="preserve"> Report </w:t>
            </w:r>
          </w:p>
          <w:p w:rsidR="00E74CB0" w:rsidRPr="006F38CF" w:rsidRDefault="00ED10D1" w:rsidP="00674FFD">
            <w:pPr>
              <w:rPr>
                <w:rFonts w:asciiTheme="minorHAnsi" w:hAnsiTheme="minorHAnsi"/>
                <w:color w:val="000000"/>
                <w:lang w:val="en-GB"/>
              </w:rPr>
            </w:pPr>
            <w:sdt>
              <w:sdtPr>
                <w:rPr>
                  <w:color w:val="000000"/>
                </w:rPr>
                <w:id w:val="801663664"/>
                <w14:checkbox>
                  <w14:checked w14:val="1"/>
                  <w14:checkedState w14:val="2612" w14:font="MS Gothic"/>
                  <w14:uncheckedState w14:val="2610" w14:font="MS Gothic"/>
                </w14:checkbox>
              </w:sdtPr>
              <w:sdtEndPr/>
              <w:sdtContent>
                <w:r w:rsidR="00162584">
                  <w:rPr>
                    <w:rFonts w:ascii="MS Gothic" w:eastAsia="MS Gothic" w:hAnsi="MS Gothic" w:hint="eastAsia"/>
                    <w:color w:val="000000"/>
                  </w:rPr>
                  <w:t>☒</w:t>
                </w:r>
              </w:sdtContent>
            </w:sdt>
            <w:r w:rsidR="00E74CB0" w:rsidRPr="006F38CF">
              <w:rPr>
                <w:rFonts w:asciiTheme="minorHAnsi" w:hAnsiTheme="minorHAnsi"/>
                <w:color w:val="000000"/>
                <w:lang w:val="en-GB"/>
              </w:rPr>
              <w:t xml:space="preserve"> Service/Product </w:t>
            </w:r>
          </w:p>
        </w:tc>
      </w:tr>
      <w:tr w:rsidR="00E74CB0" w:rsidRPr="003C5A35" w:rsidTr="00674FFD">
        <w:tc>
          <w:tcPr>
            <w:tcW w:w="2127" w:type="dxa"/>
            <w:vMerge/>
            <w:vAlign w:val="center"/>
          </w:tcPr>
          <w:p w:rsidR="00E74CB0" w:rsidRPr="006F38CF" w:rsidRDefault="00E74CB0" w:rsidP="00674FFD">
            <w:pPr>
              <w:rPr>
                <w:rFonts w:asciiTheme="minorHAnsi" w:hAnsiTheme="minorHAnsi"/>
                <w:lang w:val="en-GB"/>
              </w:rPr>
            </w:pPr>
          </w:p>
        </w:tc>
        <w:tc>
          <w:tcPr>
            <w:tcW w:w="1984" w:type="dxa"/>
            <w:vAlign w:val="center"/>
          </w:tcPr>
          <w:p w:rsidR="00E74CB0" w:rsidRPr="006F38CF" w:rsidRDefault="00E74CB0"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E74CB0" w:rsidRDefault="00E74CB0" w:rsidP="00674FF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w:t>
            </w:r>
            <w:r w:rsidR="00966F99">
              <w:rPr>
                <w:rFonts w:asciiTheme="minorHAnsi" w:hAnsiTheme="minorHAnsi" w:cstheme="minorHAnsi"/>
                <w:b/>
                <w:color w:val="000000"/>
                <w:szCs w:val="22"/>
                <w:lang w:val="en-US"/>
              </w:rPr>
              <w:t>P1-P12</w:t>
            </w:r>
          </w:p>
          <w:p w:rsidR="00E74CB0" w:rsidRDefault="00E74CB0" w:rsidP="00674FFD">
            <w:pPr>
              <w:rPr>
                <w:rFonts w:asciiTheme="minorHAnsi" w:hAnsiTheme="minorHAnsi" w:cstheme="minorHAnsi"/>
                <w:color w:val="000000"/>
                <w:szCs w:val="22"/>
                <w:lang w:val="en-US"/>
              </w:rPr>
            </w:pPr>
          </w:p>
          <w:p w:rsidR="00E74CB0" w:rsidRPr="003C5A35" w:rsidRDefault="00162584" w:rsidP="00E07F41">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Teams of developers and single developers </w:t>
            </w:r>
            <w:r w:rsidR="0053376F">
              <w:rPr>
                <w:rFonts w:asciiTheme="minorHAnsi" w:hAnsiTheme="minorHAnsi" w:cstheme="minorHAnsi"/>
                <w:color w:val="000000"/>
                <w:szCs w:val="22"/>
                <w:lang w:val="en-US"/>
              </w:rPr>
              <w:t>share the</w:t>
            </w:r>
            <w:r>
              <w:rPr>
                <w:rFonts w:asciiTheme="minorHAnsi" w:hAnsiTheme="minorHAnsi" w:cstheme="minorHAnsi"/>
                <w:color w:val="000000"/>
                <w:szCs w:val="22"/>
                <w:lang w:val="en-US"/>
              </w:rPr>
              <w:t>ir</w:t>
            </w:r>
            <w:r w:rsidR="0053376F">
              <w:rPr>
                <w:rFonts w:asciiTheme="minorHAnsi" w:hAnsiTheme="minorHAnsi" w:cstheme="minorHAnsi"/>
                <w:color w:val="000000"/>
                <w:szCs w:val="22"/>
                <w:lang w:val="en-US"/>
              </w:rPr>
              <w:t xml:space="preserve"> designed CLIL-based courses with their colleagues from other partner institutions</w:t>
            </w:r>
            <w:r w:rsidR="00E74CB0">
              <w:rPr>
                <w:rFonts w:asciiTheme="minorHAnsi" w:hAnsiTheme="minorHAnsi" w:cstheme="minorHAnsi"/>
                <w:color w:val="000000"/>
                <w:szCs w:val="22"/>
                <w:lang w:val="en-US"/>
              </w:rPr>
              <w:t>.</w:t>
            </w:r>
            <w:r w:rsidR="0053376F">
              <w:rPr>
                <w:rFonts w:asciiTheme="minorHAnsi" w:hAnsiTheme="minorHAnsi" w:cstheme="minorHAnsi"/>
                <w:color w:val="000000"/>
                <w:szCs w:val="22"/>
                <w:lang w:val="en-US"/>
              </w:rPr>
              <w:t xml:space="preserve"> Peers review the courses</w:t>
            </w:r>
            <w:r w:rsidR="00161D8C">
              <w:rPr>
                <w:rFonts w:asciiTheme="minorHAnsi" w:hAnsiTheme="minorHAnsi" w:cstheme="minorHAnsi"/>
                <w:color w:val="000000"/>
                <w:szCs w:val="22"/>
                <w:lang w:val="en-US"/>
              </w:rPr>
              <w:t>, suggest ideas</w:t>
            </w:r>
            <w:r w:rsidR="0053376F">
              <w:rPr>
                <w:rFonts w:asciiTheme="minorHAnsi" w:hAnsiTheme="minorHAnsi" w:cstheme="minorHAnsi"/>
                <w:color w:val="000000"/>
                <w:szCs w:val="22"/>
                <w:lang w:val="en-US"/>
              </w:rPr>
              <w:t xml:space="preserve"> and share the feedback with the course authors. </w:t>
            </w:r>
          </w:p>
        </w:tc>
      </w:tr>
      <w:tr w:rsidR="00E74CB0" w:rsidRPr="006F38CF" w:rsidTr="00674FFD">
        <w:trPr>
          <w:trHeight w:val="47"/>
        </w:trPr>
        <w:tc>
          <w:tcPr>
            <w:tcW w:w="2127" w:type="dxa"/>
            <w:vMerge/>
            <w:vAlign w:val="center"/>
          </w:tcPr>
          <w:p w:rsidR="00E74CB0" w:rsidRPr="006F38CF" w:rsidRDefault="00E74CB0" w:rsidP="00674FFD">
            <w:pPr>
              <w:rPr>
                <w:rFonts w:asciiTheme="minorHAnsi" w:hAnsiTheme="minorHAnsi"/>
                <w:lang w:val="en-GB"/>
              </w:rPr>
            </w:pPr>
          </w:p>
        </w:tc>
        <w:tc>
          <w:tcPr>
            <w:tcW w:w="1984" w:type="dxa"/>
            <w:vAlign w:val="center"/>
          </w:tcPr>
          <w:p w:rsidR="00E74CB0" w:rsidRPr="006F38CF" w:rsidRDefault="00E74CB0"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E74CB0" w:rsidRPr="006F38CF" w:rsidRDefault="00E74CB0" w:rsidP="00674FFD">
            <w:pPr>
              <w:rPr>
                <w:rFonts w:asciiTheme="minorHAnsi" w:hAnsiTheme="minorHAnsi"/>
                <w:szCs w:val="22"/>
                <w:lang w:val="en-GB"/>
              </w:rPr>
            </w:pPr>
            <w:r>
              <w:rPr>
                <w:rFonts w:asciiTheme="minorHAnsi" w:hAnsiTheme="minorHAnsi"/>
                <w:szCs w:val="22"/>
                <w:lang w:val="en-GB"/>
              </w:rPr>
              <w:t>31/</w:t>
            </w:r>
            <w:r w:rsidR="00E75B76">
              <w:rPr>
                <w:rFonts w:asciiTheme="minorHAnsi" w:hAnsiTheme="minorHAnsi"/>
                <w:szCs w:val="22"/>
                <w:lang w:val="en-GB"/>
              </w:rPr>
              <w:t>10</w:t>
            </w:r>
            <w:r>
              <w:rPr>
                <w:rFonts w:asciiTheme="minorHAnsi" w:hAnsiTheme="minorHAnsi"/>
                <w:szCs w:val="22"/>
                <w:lang w:val="en-GB"/>
              </w:rPr>
              <w:t>/2020</w:t>
            </w:r>
          </w:p>
        </w:tc>
      </w:tr>
      <w:tr w:rsidR="00E74CB0" w:rsidRPr="006F38CF" w:rsidTr="00674FFD">
        <w:trPr>
          <w:trHeight w:val="404"/>
        </w:trPr>
        <w:tc>
          <w:tcPr>
            <w:tcW w:w="2127" w:type="dxa"/>
            <w:vAlign w:val="center"/>
          </w:tcPr>
          <w:p w:rsidR="00E74CB0" w:rsidRPr="006F38CF" w:rsidRDefault="00E74CB0" w:rsidP="00674FFD">
            <w:pPr>
              <w:rPr>
                <w:rFonts w:asciiTheme="minorHAnsi" w:hAnsiTheme="minorHAnsi"/>
                <w:lang w:val="en-GB"/>
              </w:rPr>
            </w:pPr>
          </w:p>
        </w:tc>
        <w:tc>
          <w:tcPr>
            <w:tcW w:w="1984" w:type="dxa"/>
            <w:vAlign w:val="center"/>
          </w:tcPr>
          <w:p w:rsidR="00E74CB0" w:rsidRPr="006F38CF" w:rsidRDefault="00E74CB0"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E74CB0" w:rsidRPr="006F38CF" w:rsidRDefault="00162584" w:rsidP="00674FFD">
            <w:pPr>
              <w:rPr>
                <w:rFonts w:asciiTheme="minorHAnsi" w:hAnsiTheme="minorHAnsi"/>
                <w:lang w:val="en-GB"/>
              </w:rPr>
            </w:pPr>
            <w:r>
              <w:rPr>
                <w:rFonts w:asciiTheme="minorHAnsi" w:hAnsiTheme="minorHAnsi"/>
                <w:lang w:val="en-GB"/>
              </w:rPr>
              <w:t>EN, UA</w:t>
            </w:r>
          </w:p>
        </w:tc>
      </w:tr>
      <w:tr w:rsidR="00E74CB0" w:rsidRPr="006F38CF" w:rsidTr="00674FFD">
        <w:trPr>
          <w:trHeight w:val="482"/>
        </w:trPr>
        <w:tc>
          <w:tcPr>
            <w:tcW w:w="2127" w:type="dxa"/>
            <w:vMerge w:val="restart"/>
            <w:vAlign w:val="center"/>
          </w:tcPr>
          <w:p w:rsidR="00E74CB0" w:rsidRPr="006F38CF" w:rsidRDefault="00E74CB0"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E74CB0" w:rsidRPr="006F38CF" w:rsidRDefault="00ED10D1" w:rsidP="00674FFD">
            <w:pPr>
              <w:rPr>
                <w:rFonts w:asciiTheme="minorHAnsi" w:hAnsiTheme="minorHAnsi"/>
                <w:lang w:val="en-GB"/>
              </w:rPr>
            </w:pPr>
            <w:sdt>
              <w:sdtPr>
                <w:rPr>
                  <w:color w:val="000000"/>
                </w:rPr>
                <w:id w:val="1111399207"/>
                <w14:checkbox>
                  <w14:checked w14:val="1"/>
                  <w14:checkedState w14:val="2612" w14:font="MS Gothic"/>
                  <w14:uncheckedState w14:val="2610" w14:font="MS Gothic"/>
                </w14:checkbox>
              </w:sdtPr>
              <w:sdtEndPr/>
              <w:sdtContent>
                <w:r w:rsidR="00E74CB0">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Teaching staff</w:t>
            </w:r>
            <w:r w:rsidR="00E74CB0">
              <w:rPr>
                <w:rFonts w:asciiTheme="minorHAnsi" w:hAnsiTheme="minorHAnsi"/>
                <w:lang w:val="en-GB"/>
              </w:rPr>
              <w:t xml:space="preserve"> </w:t>
            </w:r>
          </w:p>
          <w:p w:rsidR="00E74CB0" w:rsidRPr="006F38CF" w:rsidRDefault="00ED10D1" w:rsidP="00674FFD">
            <w:pPr>
              <w:rPr>
                <w:rFonts w:asciiTheme="minorHAnsi" w:hAnsiTheme="minorHAnsi"/>
                <w:lang w:val="en-GB"/>
              </w:rPr>
            </w:pPr>
            <w:sdt>
              <w:sdtPr>
                <w:rPr>
                  <w:color w:val="000000"/>
                </w:rPr>
                <w:id w:val="2117486765"/>
                <w14:checkbox>
                  <w14:checked w14:val="1"/>
                  <w14:checkedState w14:val="2612" w14:font="MS Gothic"/>
                  <w14:uncheckedState w14:val="2610" w14:font="MS Gothic"/>
                </w14:checkbox>
              </w:sdtPr>
              <w:sdtEndPr/>
              <w:sdtContent>
                <w:r w:rsidR="00E07F41">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Students</w:t>
            </w:r>
            <w:r w:rsidR="00E74CB0">
              <w:rPr>
                <w:rFonts w:asciiTheme="minorHAnsi" w:hAnsiTheme="minorHAnsi"/>
                <w:lang w:val="en-GB"/>
              </w:rPr>
              <w:t xml:space="preserve"> </w:t>
            </w:r>
          </w:p>
          <w:p w:rsidR="00E74CB0" w:rsidRPr="006F38CF" w:rsidRDefault="00ED10D1" w:rsidP="00674FFD">
            <w:pPr>
              <w:rPr>
                <w:rFonts w:asciiTheme="minorHAnsi" w:hAnsiTheme="minorHAnsi"/>
                <w:lang w:val="en-GB"/>
              </w:rPr>
            </w:pPr>
            <w:sdt>
              <w:sdtPr>
                <w:rPr>
                  <w:color w:val="000000"/>
                </w:rPr>
                <w:id w:val="1755937422"/>
                <w14:checkbox>
                  <w14:checked w14:val="0"/>
                  <w14:checkedState w14:val="2612" w14:font="MS Gothic"/>
                  <w14:uncheckedState w14:val="2610" w14:font="MS Gothic"/>
                </w14:checkbox>
              </w:sdtPr>
              <w:sdtEndPr/>
              <w:sdtContent>
                <w:r w:rsidR="00066D2C">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Trainees</w:t>
            </w:r>
            <w:r w:rsidR="00E74CB0">
              <w:rPr>
                <w:rFonts w:asciiTheme="minorHAnsi" w:hAnsiTheme="minorHAnsi"/>
                <w:lang w:val="en-GB"/>
              </w:rPr>
              <w:t xml:space="preserve"> </w:t>
            </w:r>
          </w:p>
          <w:p w:rsidR="00E74CB0" w:rsidRPr="006F38CF" w:rsidRDefault="00ED10D1" w:rsidP="00674FFD">
            <w:pPr>
              <w:rPr>
                <w:rFonts w:asciiTheme="minorHAnsi" w:hAnsiTheme="minorHAnsi"/>
                <w:lang w:val="en-GB"/>
              </w:rPr>
            </w:pPr>
            <w:sdt>
              <w:sdtPr>
                <w:rPr>
                  <w:color w:val="000000"/>
                </w:rPr>
                <w:id w:val="-33124231"/>
                <w14:checkbox>
                  <w14:checked w14:val="1"/>
                  <w14:checkedState w14:val="2612" w14:font="MS Gothic"/>
                  <w14:uncheckedState w14:val="2610" w14:font="MS Gothic"/>
                </w14:checkbox>
              </w:sdtPr>
              <w:sdtEndPr/>
              <w:sdtContent>
                <w:r w:rsidR="00E74CB0">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Administrative staff</w:t>
            </w:r>
          </w:p>
          <w:p w:rsidR="00E74CB0" w:rsidRPr="006F38CF" w:rsidRDefault="00ED10D1" w:rsidP="00674FFD">
            <w:pPr>
              <w:rPr>
                <w:rFonts w:asciiTheme="minorHAnsi" w:hAnsiTheme="minorHAnsi"/>
                <w:lang w:val="en-GB"/>
              </w:rPr>
            </w:pPr>
            <w:sdt>
              <w:sdtPr>
                <w:rPr>
                  <w:color w:val="000000"/>
                </w:rPr>
                <w:id w:val="-1062866374"/>
                <w14:checkbox>
                  <w14:checked w14:val="0"/>
                  <w14:checkedState w14:val="2612" w14:font="MS Gothic"/>
                  <w14:uncheckedState w14:val="2610" w14:font="MS Gothic"/>
                </w14:checkbox>
              </w:sdtPr>
              <w:sdtEndPr/>
              <w:sdtContent>
                <w:r w:rsidR="00066D2C">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Technical staff</w:t>
            </w:r>
            <w:r w:rsidR="00E74CB0">
              <w:rPr>
                <w:rFonts w:asciiTheme="minorHAnsi" w:hAnsiTheme="minorHAnsi"/>
                <w:lang w:val="en-GB"/>
              </w:rPr>
              <w:t xml:space="preserve"> </w:t>
            </w:r>
          </w:p>
          <w:p w:rsidR="00E74CB0" w:rsidRPr="006F38CF" w:rsidRDefault="00ED10D1" w:rsidP="00674FFD">
            <w:pPr>
              <w:rPr>
                <w:rFonts w:asciiTheme="minorHAnsi" w:hAnsiTheme="minorHAnsi"/>
                <w:lang w:val="en-GB"/>
              </w:rPr>
            </w:pPr>
            <w:sdt>
              <w:sdtPr>
                <w:rPr>
                  <w:color w:val="000000"/>
                </w:rPr>
                <w:id w:val="72556405"/>
                <w14:checkbox>
                  <w14:checked w14:val="0"/>
                  <w14:checkedState w14:val="2612" w14:font="MS Gothic"/>
                  <w14:uncheckedState w14:val="2610" w14:font="MS Gothic"/>
                </w14:checkbox>
              </w:sdtPr>
              <w:sdtEndPr/>
              <w:sdtContent>
                <w:r w:rsidR="00E74CB0">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Librarians</w:t>
            </w:r>
            <w:r w:rsidR="00E74CB0">
              <w:rPr>
                <w:rFonts w:asciiTheme="minorHAnsi" w:hAnsiTheme="minorHAnsi"/>
                <w:lang w:val="en-GB"/>
              </w:rPr>
              <w:t xml:space="preserve"> </w:t>
            </w:r>
          </w:p>
          <w:p w:rsidR="00E74CB0" w:rsidRPr="006F38CF" w:rsidRDefault="00ED10D1" w:rsidP="00674FFD">
            <w:pPr>
              <w:rPr>
                <w:rFonts w:asciiTheme="minorHAnsi" w:hAnsiTheme="minorHAnsi"/>
                <w:lang w:val="en-GB"/>
              </w:rPr>
            </w:pPr>
            <w:sdt>
              <w:sdtPr>
                <w:rPr>
                  <w:color w:val="000000"/>
                </w:rPr>
                <w:id w:val="724259682"/>
                <w14:checkbox>
                  <w14:checked w14:val="0"/>
                  <w14:checkedState w14:val="2612" w14:font="MS Gothic"/>
                  <w14:uncheckedState w14:val="2610" w14:font="MS Gothic"/>
                </w14:checkbox>
              </w:sdtPr>
              <w:sdtEndPr/>
              <w:sdtContent>
                <w:r w:rsidR="00066D2C">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Other</w:t>
            </w:r>
          </w:p>
        </w:tc>
      </w:tr>
      <w:tr w:rsidR="00E74CB0" w:rsidRPr="006F38CF" w:rsidTr="00674FFD">
        <w:trPr>
          <w:trHeight w:val="482"/>
        </w:trPr>
        <w:tc>
          <w:tcPr>
            <w:tcW w:w="2127" w:type="dxa"/>
            <w:vMerge/>
            <w:vAlign w:val="center"/>
          </w:tcPr>
          <w:p w:rsidR="00E74CB0" w:rsidRPr="006F38CF" w:rsidRDefault="00E74CB0" w:rsidP="00674FFD">
            <w:pPr>
              <w:rPr>
                <w:rFonts w:asciiTheme="minorHAnsi" w:hAnsiTheme="minorHAnsi"/>
                <w:lang w:val="en-GB"/>
              </w:rPr>
            </w:pPr>
          </w:p>
        </w:tc>
        <w:tc>
          <w:tcPr>
            <w:tcW w:w="7512" w:type="dxa"/>
            <w:gridSpan w:val="5"/>
            <w:tcBorders>
              <w:bottom w:val="single" w:sz="4" w:space="0" w:color="auto"/>
            </w:tcBorders>
            <w:vAlign w:val="center"/>
          </w:tcPr>
          <w:p w:rsidR="00E74CB0" w:rsidRPr="006F38CF" w:rsidRDefault="00E74CB0" w:rsidP="00674FFD">
            <w:pPr>
              <w:rPr>
                <w:rFonts w:asciiTheme="minorHAnsi" w:hAnsiTheme="minorHAnsi"/>
                <w:b/>
                <w:i/>
                <w:lang w:val="en-GB"/>
              </w:rPr>
            </w:pPr>
          </w:p>
        </w:tc>
      </w:tr>
      <w:tr w:rsidR="00E74CB0" w:rsidRPr="006F38CF" w:rsidTr="00674FFD">
        <w:trPr>
          <w:trHeight w:val="840"/>
        </w:trPr>
        <w:tc>
          <w:tcPr>
            <w:tcW w:w="2127" w:type="dxa"/>
            <w:tcBorders>
              <w:right w:val="single" w:sz="4" w:space="0" w:color="auto"/>
            </w:tcBorders>
            <w:vAlign w:val="center"/>
          </w:tcPr>
          <w:p w:rsidR="00E74CB0" w:rsidRPr="006F38CF" w:rsidRDefault="00E74CB0"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61D8C" w:rsidRDefault="00ED10D1" w:rsidP="00674FFD">
            <w:pPr>
              <w:rPr>
                <w:rFonts w:asciiTheme="minorHAnsi" w:hAnsiTheme="minorHAnsi"/>
                <w:lang w:val="en-GB"/>
              </w:rPr>
            </w:pPr>
            <w:sdt>
              <w:sdtPr>
                <w:rPr>
                  <w:color w:val="000000"/>
                </w:rPr>
                <w:id w:val="532157041"/>
                <w14:checkbox>
                  <w14:checked w14:val="1"/>
                  <w14:checkedState w14:val="2612" w14:font="MS Gothic"/>
                  <w14:uncheckedState w14:val="2610" w14:font="MS Gothic"/>
                </w14:checkbox>
              </w:sdtPr>
              <w:sdtEndPr/>
              <w:sdtContent>
                <w:r w:rsidR="00E74CB0">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Department / Faculty</w:t>
            </w:r>
          </w:p>
          <w:p w:rsidR="00E74CB0" w:rsidRPr="006F38CF" w:rsidRDefault="00ED10D1" w:rsidP="00674FFD">
            <w:pPr>
              <w:rPr>
                <w:rFonts w:asciiTheme="minorHAnsi" w:hAnsiTheme="minorHAnsi"/>
                <w:lang w:val="en-GB"/>
              </w:rPr>
            </w:pPr>
            <w:sdt>
              <w:sdtPr>
                <w:rPr>
                  <w:color w:val="000000"/>
                </w:rPr>
                <w:id w:val="-849173713"/>
                <w14:checkbox>
                  <w14:checked w14:val="1"/>
                  <w14:checkedState w14:val="2612" w14:font="MS Gothic"/>
                  <w14:uncheckedState w14:val="2610" w14:font="MS Gothic"/>
                </w14:checkbox>
              </w:sdtPr>
              <w:sdtEndPr/>
              <w:sdtContent>
                <w:r w:rsidR="00E74CB0">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E74CB0" w:rsidRPr="006F38CF" w:rsidRDefault="00ED10D1" w:rsidP="00674FFD">
            <w:pPr>
              <w:rPr>
                <w:rFonts w:asciiTheme="minorHAnsi" w:hAnsiTheme="minorHAnsi"/>
                <w:lang w:val="en-GB"/>
              </w:rPr>
            </w:pPr>
            <w:sdt>
              <w:sdtPr>
                <w:rPr>
                  <w:color w:val="000000"/>
                </w:rPr>
                <w:id w:val="-1527786004"/>
                <w14:checkbox>
                  <w14:checked w14:val="0"/>
                  <w14:checkedState w14:val="2612" w14:font="MS Gothic"/>
                  <w14:uncheckedState w14:val="2610" w14:font="MS Gothic"/>
                </w14:checkbox>
              </w:sdtPr>
              <w:sdtEndPr/>
              <w:sdtContent>
                <w:r w:rsidR="00E74CB0">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Local</w:t>
            </w:r>
          </w:p>
          <w:p w:rsidR="00E74CB0" w:rsidRPr="006F38CF" w:rsidRDefault="00ED10D1" w:rsidP="00674FFD">
            <w:pPr>
              <w:rPr>
                <w:rFonts w:asciiTheme="minorHAnsi" w:hAnsiTheme="minorHAnsi"/>
                <w:lang w:val="en-GB"/>
              </w:rPr>
            </w:pPr>
            <w:sdt>
              <w:sdtPr>
                <w:rPr>
                  <w:color w:val="000000"/>
                </w:rPr>
                <w:id w:val="531616492"/>
                <w14:checkbox>
                  <w14:checked w14:val="0"/>
                  <w14:checkedState w14:val="2612" w14:font="MS Gothic"/>
                  <w14:uncheckedState w14:val="2610" w14:font="MS Gothic"/>
                </w14:checkbox>
              </w:sdtPr>
              <w:sdtEndPr/>
              <w:sdtContent>
                <w:r w:rsidR="00E74CB0">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E74CB0" w:rsidRPr="006F38CF" w:rsidRDefault="00ED10D1" w:rsidP="00674FFD">
            <w:pPr>
              <w:rPr>
                <w:rFonts w:asciiTheme="minorHAnsi" w:hAnsiTheme="minorHAnsi"/>
                <w:lang w:val="en-GB"/>
              </w:rPr>
            </w:pPr>
            <w:sdt>
              <w:sdtPr>
                <w:rPr>
                  <w:color w:val="000000"/>
                </w:rPr>
                <w:id w:val="-37206611"/>
                <w14:checkbox>
                  <w14:checked w14:val="1"/>
                  <w14:checkedState w14:val="2612" w14:font="MS Gothic"/>
                  <w14:uncheckedState w14:val="2610" w14:font="MS Gothic"/>
                </w14:checkbox>
              </w:sdtPr>
              <w:sdtEndPr/>
              <w:sdtContent>
                <w:r w:rsidR="00E74CB0">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National</w:t>
            </w:r>
          </w:p>
          <w:p w:rsidR="00E74CB0" w:rsidRPr="006F38CF" w:rsidRDefault="00ED10D1" w:rsidP="00674FFD">
            <w:pPr>
              <w:rPr>
                <w:rFonts w:asciiTheme="minorHAnsi" w:hAnsiTheme="minorHAnsi"/>
                <w:lang w:val="en-GB"/>
              </w:rPr>
            </w:pPr>
            <w:sdt>
              <w:sdtPr>
                <w:rPr>
                  <w:color w:val="000000"/>
                </w:rPr>
                <w:id w:val="1335028990"/>
                <w14:checkbox>
                  <w14:checked w14:val="1"/>
                  <w14:checkedState w14:val="2612" w14:font="MS Gothic"/>
                  <w14:uncheckedState w14:val="2610" w14:font="MS Gothic"/>
                </w14:checkbox>
              </w:sdtPr>
              <w:sdtEndPr/>
              <w:sdtContent>
                <w:r w:rsidR="00AD641F">
                  <w:rPr>
                    <w:rFonts w:ascii="MS Gothic" w:eastAsia="MS Gothic" w:hAnsi="MS Gothic" w:hint="eastAsia"/>
                    <w:color w:val="000000"/>
                  </w:rPr>
                  <w:t>☒</w:t>
                </w:r>
              </w:sdtContent>
            </w:sdt>
            <w:r w:rsidR="00E74CB0" w:rsidRPr="006F38CF">
              <w:rPr>
                <w:rFonts w:asciiTheme="minorHAnsi" w:hAnsiTheme="minorHAnsi"/>
                <w:color w:val="000000"/>
                <w:lang w:val="en-GB"/>
              </w:rPr>
              <w:t xml:space="preserve"> </w:t>
            </w:r>
            <w:r w:rsidR="00E74CB0" w:rsidRPr="006F38CF">
              <w:rPr>
                <w:rFonts w:asciiTheme="minorHAnsi" w:hAnsiTheme="minorHAnsi"/>
                <w:lang w:val="en-GB"/>
              </w:rPr>
              <w:t>International</w:t>
            </w:r>
          </w:p>
        </w:tc>
      </w:tr>
    </w:tbl>
    <w:p w:rsidR="00E74CB0" w:rsidRDefault="00E74CB0" w:rsidP="00902D14">
      <w:pPr>
        <w:rPr>
          <w:lang w:val="ru-RU"/>
        </w:rPr>
      </w:pPr>
    </w:p>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E75B76" w:rsidRPr="00CD773F" w:rsidTr="00674FFD">
        <w:tc>
          <w:tcPr>
            <w:tcW w:w="2127" w:type="dxa"/>
            <w:vMerge w:val="restart"/>
            <w:vAlign w:val="center"/>
          </w:tcPr>
          <w:p w:rsidR="00E75B76" w:rsidRPr="006F38CF" w:rsidRDefault="00E75B76" w:rsidP="00674FFD">
            <w:pPr>
              <w:rPr>
                <w:rFonts w:asciiTheme="minorHAnsi" w:hAnsiTheme="minorHAnsi"/>
                <w:b/>
                <w:lang w:val="en-GB"/>
              </w:rPr>
            </w:pPr>
            <w:r w:rsidRPr="006F38CF">
              <w:rPr>
                <w:rFonts w:asciiTheme="minorHAnsi" w:hAnsiTheme="minorHAnsi"/>
                <w:b/>
                <w:lang w:val="en-GB"/>
              </w:rPr>
              <w:t>Expected Deliverable/Results/</w:t>
            </w:r>
          </w:p>
          <w:p w:rsidR="00E75B76" w:rsidRPr="006F38CF" w:rsidRDefault="00E75B76"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E75B76" w:rsidRPr="006F38CF" w:rsidRDefault="00E75B76"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E75B76" w:rsidRPr="00CD773F" w:rsidRDefault="00F82CBB" w:rsidP="00E75B76">
            <w:pPr>
              <w:ind w:left="5040" w:hanging="187"/>
              <w:rPr>
                <w:rFonts w:asciiTheme="minorHAnsi" w:hAnsiTheme="minorHAnsi"/>
                <w:b/>
                <w:sz w:val="24"/>
                <w:lang w:val="en-GB"/>
              </w:rPr>
            </w:pPr>
            <w:r>
              <w:rPr>
                <w:rFonts w:asciiTheme="minorHAnsi" w:hAnsiTheme="minorHAnsi"/>
                <w:b/>
                <w:sz w:val="24"/>
                <w:lang w:val="ru-RU"/>
              </w:rPr>
              <w:t>3</w:t>
            </w:r>
            <w:r w:rsidR="00E75B76">
              <w:rPr>
                <w:rFonts w:asciiTheme="minorHAnsi" w:hAnsiTheme="minorHAnsi"/>
                <w:b/>
                <w:sz w:val="24"/>
                <w:lang w:val="en-GB"/>
              </w:rPr>
              <w:t>.5</w:t>
            </w:r>
            <w:r w:rsidR="00E75B76" w:rsidRPr="00CD773F">
              <w:rPr>
                <w:rFonts w:asciiTheme="minorHAnsi" w:hAnsiTheme="minorHAnsi"/>
                <w:b/>
                <w:sz w:val="24"/>
                <w:lang w:val="en-GB"/>
              </w:rPr>
              <w:t>.</w:t>
            </w:r>
          </w:p>
        </w:tc>
      </w:tr>
      <w:tr w:rsidR="00E75B76" w:rsidRPr="006F38CF" w:rsidTr="00674FFD">
        <w:tc>
          <w:tcPr>
            <w:tcW w:w="2127" w:type="dxa"/>
            <w:vMerge/>
            <w:vAlign w:val="center"/>
          </w:tcPr>
          <w:p w:rsidR="00E75B76" w:rsidRPr="006F38CF" w:rsidRDefault="00E75B76" w:rsidP="00674FFD">
            <w:pPr>
              <w:rPr>
                <w:rFonts w:asciiTheme="minorHAnsi" w:hAnsiTheme="minorHAnsi"/>
                <w:lang w:val="en-GB"/>
              </w:rPr>
            </w:pPr>
          </w:p>
        </w:tc>
        <w:tc>
          <w:tcPr>
            <w:tcW w:w="1984" w:type="dxa"/>
            <w:vAlign w:val="center"/>
          </w:tcPr>
          <w:p w:rsidR="00E75B76" w:rsidRPr="006F38CF" w:rsidRDefault="00E75B76"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E75B76" w:rsidRPr="006F38CF" w:rsidRDefault="00E75B76" w:rsidP="00674FFD">
            <w:pPr>
              <w:rPr>
                <w:rFonts w:asciiTheme="minorHAnsi" w:hAnsiTheme="minorHAnsi"/>
                <w:szCs w:val="22"/>
                <w:lang w:val="en-GB"/>
              </w:rPr>
            </w:pPr>
            <w:r>
              <w:rPr>
                <w:rFonts w:asciiTheme="minorHAnsi" w:hAnsiTheme="minorHAnsi"/>
                <w:szCs w:val="22"/>
                <w:lang w:val="en-GB"/>
              </w:rPr>
              <w:t>Final update of CLIL-based courses</w:t>
            </w:r>
          </w:p>
        </w:tc>
      </w:tr>
      <w:tr w:rsidR="00E75B76" w:rsidRPr="006F38CF" w:rsidTr="00674FFD">
        <w:trPr>
          <w:trHeight w:val="472"/>
        </w:trPr>
        <w:tc>
          <w:tcPr>
            <w:tcW w:w="2127" w:type="dxa"/>
            <w:vMerge/>
            <w:vAlign w:val="center"/>
          </w:tcPr>
          <w:p w:rsidR="00E75B76" w:rsidRPr="006F38CF" w:rsidRDefault="00E75B76" w:rsidP="00674FFD">
            <w:pPr>
              <w:rPr>
                <w:rFonts w:asciiTheme="minorHAnsi" w:hAnsiTheme="minorHAnsi"/>
                <w:lang w:val="en-GB"/>
              </w:rPr>
            </w:pPr>
          </w:p>
        </w:tc>
        <w:tc>
          <w:tcPr>
            <w:tcW w:w="1984" w:type="dxa"/>
            <w:vAlign w:val="center"/>
          </w:tcPr>
          <w:p w:rsidR="00E75B76" w:rsidRPr="006F38CF" w:rsidRDefault="00E75B76"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E75B76" w:rsidRPr="006F38CF" w:rsidRDefault="00ED10D1" w:rsidP="00674FFD">
            <w:pPr>
              <w:rPr>
                <w:rFonts w:asciiTheme="minorHAnsi" w:hAnsiTheme="minorHAnsi"/>
                <w:color w:val="000000"/>
                <w:lang w:val="en-GB"/>
              </w:rPr>
            </w:pPr>
            <w:sdt>
              <w:sdtPr>
                <w:rPr>
                  <w:color w:val="000000"/>
                </w:rPr>
                <w:id w:val="798731471"/>
                <w14:checkbox>
                  <w14:checked w14:val="0"/>
                  <w14:checkedState w14:val="2612" w14:font="MS Gothic"/>
                  <w14:uncheckedState w14:val="2610" w14:font="MS Gothic"/>
                </w14:checkbox>
              </w:sdtPr>
              <w:sdtEndPr/>
              <w:sdtContent>
                <w:r w:rsidR="00E75B76" w:rsidRPr="006F38CF">
                  <w:rPr>
                    <w:rFonts w:ascii="MS Gothic" w:eastAsia="MS Gothic" w:hAnsi="MS Gothic" w:cs="MS Gothic" w:hint="eastAsia"/>
                    <w:color w:val="000000"/>
                    <w:lang w:val="en-GB"/>
                  </w:rPr>
                  <w:t>☐</w:t>
                </w:r>
              </w:sdtContent>
            </w:sdt>
            <w:r w:rsidR="00E75B76" w:rsidRPr="006F38CF">
              <w:rPr>
                <w:rFonts w:asciiTheme="minorHAnsi" w:hAnsiTheme="minorHAnsi"/>
                <w:color w:val="000000"/>
                <w:lang w:val="en-GB"/>
              </w:rPr>
              <w:t xml:space="preserve"> Teaching material</w:t>
            </w:r>
          </w:p>
          <w:p w:rsidR="00E75B76" w:rsidRPr="006F38CF" w:rsidRDefault="00ED10D1" w:rsidP="00674FFD">
            <w:pPr>
              <w:rPr>
                <w:rFonts w:asciiTheme="minorHAnsi" w:hAnsiTheme="minorHAnsi"/>
                <w:color w:val="000000"/>
                <w:lang w:val="en-GB"/>
              </w:rPr>
            </w:pPr>
            <w:sdt>
              <w:sdtPr>
                <w:rPr>
                  <w:color w:val="000000"/>
                </w:rPr>
                <w:id w:val="-511679511"/>
                <w14:checkbox>
                  <w14:checked w14:val="1"/>
                  <w14:checkedState w14:val="2612" w14:font="MS Gothic"/>
                  <w14:uncheckedState w14:val="2610" w14:font="MS Gothic"/>
                </w14:checkbox>
              </w:sdtPr>
              <w:sdtEndPr/>
              <w:sdtContent>
                <w:r w:rsidR="00523151">
                  <w:rPr>
                    <w:rFonts w:ascii="MS Gothic" w:eastAsia="MS Gothic" w:hAnsi="MS Gothic" w:hint="eastAsia"/>
                    <w:color w:val="000000"/>
                  </w:rPr>
                  <w:t>☒</w:t>
                </w:r>
              </w:sdtContent>
            </w:sdt>
            <w:r w:rsidR="00E75B76" w:rsidRPr="006F38CF">
              <w:rPr>
                <w:rFonts w:asciiTheme="minorHAnsi" w:hAnsiTheme="minorHAnsi"/>
                <w:color w:val="000000"/>
                <w:lang w:val="en-GB"/>
              </w:rPr>
              <w:t xml:space="preserve"> Learning material</w:t>
            </w:r>
          </w:p>
          <w:p w:rsidR="00E75B76" w:rsidRPr="006F38CF" w:rsidRDefault="00ED10D1" w:rsidP="00674FFD">
            <w:pPr>
              <w:rPr>
                <w:rFonts w:asciiTheme="minorHAnsi" w:hAnsiTheme="minorHAnsi"/>
                <w:color w:val="000000"/>
                <w:lang w:val="en-GB"/>
              </w:rPr>
            </w:pPr>
            <w:sdt>
              <w:sdtPr>
                <w:rPr>
                  <w:color w:val="000000"/>
                </w:rPr>
                <w:id w:val="1083800418"/>
                <w14:checkbox>
                  <w14:checked w14:val="0"/>
                  <w14:checkedState w14:val="2612" w14:font="MS Gothic"/>
                  <w14:uncheckedState w14:val="2610" w14:font="MS Gothic"/>
                </w14:checkbox>
              </w:sdtPr>
              <w:sdtEndPr/>
              <w:sdtContent>
                <w:r w:rsidR="00523151">
                  <w:rPr>
                    <w:rFonts w:ascii="MS Gothic" w:eastAsia="MS Gothic" w:hAnsi="MS Gothic" w:hint="eastAsia"/>
                    <w:color w:val="000000"/>
                  </w:rPr>
                  <w:t>☐</w:t>
                </w:r>
              </w:sdtContent>
            </w:sdt>
            <w:r w:rsidR="00E75B76" w:rsidRPr="006F38CF">
              <w:rPr>
                <w:rFonts w:asciiTheme="minorHAnsi" w:hAnsiTheme="minorHAnsi"/>
                <w:color w:val="000000"/>
                <w:lang w:val="en-GB"/>
              </w:rPr>
              <w:t xml:space="preserve"> Training material</w:t>
            </w:r>
          </w:p>
        </w:tc>
        <w:tc>
          <w:tcPr>
            <w:tcW w:w="2764" w:type="dxa"/>
            <w:gridSpan w:val="2"/>
            <w:vAlign w:val="center"/>
          </w:tcPr>
          <w:p w:rsidR="00E75B76" w:rsidRPr="006F38CF" w:rsidRDefault="00ED10D1" w:rsidP="00674FFD">
            <w:pPr>
              <w:rPr>
                <w:rFonts w:asciiTheme="minorHAnsi" w:hAnsiTheme="minorHAnsi"/>
                <w:color w:val="000000"/>
                <w:lang w:val="en-GB"/>
              </w:rPr>
            </w:pPr>
            <w:sdt>
              <w:sdtPr>
                <w:rPr>
                  <w:color w:val="000000"/>
                </w:rPr>
                <w:id w:val="-1349401805"/>
                <w14:checkbox>
                  <w14:checked w14:val="0"/>
                  <w14:checkedState w14:val="2612" w14:font="MS Gothic"/>
                  <w14:uncheckedState w14:val="2610" w14:font="MS Gothic"/>
                </w14:checkbox>
              </w:sdtPr>
              <w:sdtEndPr/>
              <w:sdtContent>
                <w:r w:rsidR="00523151">
                  <w:rPr>
                    <w:rFonts w:ascii="MS Gothic" w:eastAsia="MS Gothic" w:hAnsi="MS Gothic" w:hint="eastAsia"/>
                    <w:color w:val="000000"/>
                  </w:rPr>
                  <w:t>☐</w:t>
                </w:r>
              </w:sdtContent>
            </w:sdt>
            <w:r w:rsidR="00E75B76" w:rsidRPr="006F38CF">
              <w:rPr>
                <w:rFonts w:asciiTheme="minorHAnsi" w:hAnsiTheme="minorHAnsi"/>
                <w:color w:val="000000"/>
                <w:lang w:val="en-GB"/>
              </w:rPr>
              <w:t xml:space="preserve"> Event</w:t>
            </w:r>
          </w:p>
          <w:p w:rsidR="00E75B76" w:rsidRPr="006F38CF" w:rsidRDefault="00ED10D1" w:rsidP="00674FFD">
            <w:pPr>
              <w:rPr>
                <w:rFonts w:asciiTheme="minorHAnsi" w:hAnsiTheme="minorHAnsi"/>
                <w:color w:val="000000"/>
                <w:lang w:val="en-GB"/>
              </w:rPr>
            </w:pPr>
            <w:sdt>
              <w:sdtPr>
                <w:rPr>
                  <w:color w:val="000000"/>
                </w:rPr>
                <w:id w:val="-541049399"/>
                <w14:checkbox>
                  <w14:checked w14:val="1"/>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Report </w:t>
            </w:r>
          </w:p>
          <w:p w:rsidR="00E75B76" w:rsidRPr="006F38CF" w:rsidRDefault="00ED10D1" w:rsidP="00674FFD">
            <w:pPr>
              <w:rPr>
                <w:rFonts w:asciiTheme="minorHAnsi" w:hAnsiTheme="minorHAnsi"/>
                <w:color w:val="000000"/>
                <w:lang w:val="en-GB"/>
              </w:rPr>
            </w:pPr>
            <w:sdt>
              <w:sdtPr>
                <w:rPr>
                  <w:color w:val="000000"/>
                </w:rPr>
                <w:id w:val="-1813713464"/>
                <w14:checkbox>
                  <w14:checked w14:val="1"/>
                  <w14:checkedState w14:val="2612" w14:font="MS Gothic"/>
                  <w14:uncheckedState w14:val="2610" w14:font="MS Gothic"/>
                </w14:checkbox>
              </w:sdtPr>
              <w:sdtEndPr/>
              <w:sdtContent>
                <w:r w:rsidR="00523151">
                  <w:rPr>
                    <w:rFonts w:ascii="MS Gothic" w:eastAsia="MS Gothic" w:hAnsi="MS Gothic" w:hint="eastAsia"/>
                    <w:color w:val="000000"/>
                  </w:rPr>
                  <w:t>☒</w:t>
                </w:r>
              </w:sdtContent>
            </w:sdt>
            <w:r w:rsidR="00E75B76" w:rsidRPr="006F38CF">
              <w:rPr>
                <w:rFonts w:asciiTheme="minorHAnsi" w:hAnsiTheme="minorHAnsi"/>
                <w:color w:val="000000"/>
                <w:lang w:val="en-GB"/>
              </w:rPr>
              <w:t xml:space="preserve"> Service/Product </w:t>
            </w:r>
          </w:p>
        </w:tc>
      </w:tr>
      <w:tr w:rsidR="00E75B76" w:rsidRPr="003C5A35" w:rsidTr="00674FFD">
        <w:tc>
          <w:tcPr>
            <w:tcW w:w="2127" w:type="dxa"/>
            <w:vMerge/>
            <w:vAlign w:val="center"/>
          </w:tcPr>
          <w:p w:rsidR="00E75B76" w:rsidRPr="006F38CF" w:rsidRDefault="00E75B76" w:rsidP="00674FFD">
            <w:pPr>
              <w:rPr>
                <w:rFonts w:asciiTheme="minorHAnsi" w:hAnsiTheme="minorHAnsi"/>
                <w:lang w:val="en-GB"/>
              </w:rPr>
            </w:pPr>
          </w:p>
        </w:tc>
        <w:tc>
          <w:tcPr>
            <w:tcW w:w="1984" w:type="dxa"/>
            <w:vAlign w:val="center"/>
          </w:tcPr>
          <w:p w:rsidR="00E75B76" w:rsidRPr="006F38CF" w:rsidRDefault="00E75B76"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E75B76" w:rsidRDefault="00E75B76" w:rsidP="00674FF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w:t>
            </w:r>
            <w:r w:rsidR="00966F99">
              <w:rPr>
                <w:rFonts w:asciiTheme="minorHAnsi" w:hAnsiTheme="minorHAnsi" w:cstheme="minorHAnsi"/>
                <w:b/>
                <w:color w:val="000000"/>
                <w:szCs w:val="22"/>
                <w:lang w:val="en-US"/>
              </w:rPr>
              <w:t>P1-P12</w:t>
            </w:r>
          </w:p>
          <w:p w:rsidR="00E75B76" w:rsidRDefault="00E75B76" w:rsidP="00674FFD">
            <w:pPr>
              <w:rPr>
                <w:rFonts w:asciiTheme="minorHAnsi" w:hAnsiTheme="minorHAnsi" w:cstheme="minorHAnsi"/>
                <w:color w:val="000000"/>
                <w:szCs w:val="22"/>
                <w:lang w:val="en-US"/>
              </w:rPr>
            </w:pPr>
          </w:p>
          <w:p w:rsidR="00E75B76" w:rsidRDefault="00E75B76" w:rsidP="00FB2732">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UA partners </w:t>
            </w:r>
            <w:r w:rsidR="00FB2732">
              <w:rPr>
                <w:rFonts w:asciiTheme="minorHAnsi" w:hAnsiTheme="minorHAnsi" w:cstheme="minorHAnsi"/>
                <w:color w:val="000000"/>
                <w:szCs w:val="22"/>
                <w:lang w:val="en-US"/>
              </w:rPr>
              <w:t>analyze the ideas suggested during</w:t>
            </w:r>
            <w:r w:rsidR="00AD641F">
              <w:rPr>
                <w:rFonts w:asciiTheme="minorHAnsi" w:hAnsiTheme="minorHAnsi" w:cstheme="minorHAnsi"/>
                <w:color w:val="000000"/>
                <w:szCs w:val="22"/>
                <w:lang w:val="en-US"/>
              </w:rPr>
              <w:t xml:space="preserve"> the</w:t>
            </w:r>
            <w:r w:rsidR="00FB2732">
              <w:rPr>
                <w:rFonts w:asciiTheme="minorHAnsi" w:hAnsiTheme="minorHAnsi" w:cstheme="minorHAnsi"/>
                <w:color w:val="000000"/>
                <w:szCs w:val="22"/>
                <w:lang w:val="en-US"/>
              </w:rPr>
              <w:t xml:space="preserve"> peer-review, </w:t>
            </w:r>
            <w:r>
              <w:rPr>
                <w:rFonts w:asciiTheme="minorHAnsi" w:hAnsiTheme="minorHAnsi" w:cstheme="minorHAnsi"/>
                <w:color w:val="000000"/>
                <w:szCs w:val="22"/>
                <w:lang w:val="en-US"/>
              </w:rPr>
              <w:t xml:space="preserve">identify </w:t>
            </w:r>
            <w:r w:rsidR="00FB2732">
              <w:rPr>
                <w:rFonts w:asciiTheme="minorHAnsi" w:hAnsiTheme="minorHAnsi" w:cstheme="minorHAnsi"/>
                <w:color w:val="000000"/>
                <w:szCs w:val="22"/>
                <w:lang w:val="en-US"/>
              </w:rPr>
              <w:t>their viability and introduce changes when applicable</w:t>
            </w:r>
            <w:r>
              <w:rPr>
                <w:rFonts w:asciiTheme="minorHAnsi" w:hAnsiTheme="minorHAnsi" w:cstheme="minorHAnsi"/>
                <w:color w:val="000000"/>
                <w:szCs w:val="22"/>
                <w:lang w:val="en-US"/>
              </w:rPr>
              <w:t>.</w:t>
            </w:r>
            <w:r w:rsidR="00FB2732">
              <w:rPr>
                <w:rFonts w:asciiTheme="minorHAnsi" w:hAnsiTheme="minorHAnsi" w:cstheme="minorHAnsi"/>
                <w:color w:val="000000"/>
                <w:szCs w:val="22"/>
                <w:lang w:val="en-US"/>
              </w:rPr>
              <w:t xml:space="preserve"> </w:t>
            </w:r>
            <w:r>
              <w:rPr>
                <w:rFonts w:asciiTheme="minorHAnsi" w:hAnsiTheme="minorHAnsi" w:cstheme="minorHAnsi"/>
                <w:color w:val="000000"/>
                <w:szCs w:val="22"/>
                <w:lang w:val="en-US"/>
              </w:rPr>
              <w:t xml:space="preserve">EU </w:t>
            </w:r>
            <w:r w:rsidR="00FB2732">
              <w:rPr>
                <w:rFonts w:asciiTheme="minorHAnsi" w:hAnsiTheme="minorHAnsi" w:cstheme="minorHAnsi"/>
                <w:color w:val="000000"/>
                <w:szCs w:val="22"/>
                <w:lang w:val="en-US"/>
              </w:rPr>
              <w:t>course-design</w:t>
            </w:r>
            <w:r>
              <w:rPr>
                <w:rFonts w:asciiTheme="minorHAnsi" w:hAnsiTheme="minorHAnsi" w:cstheme="minorHAnsi"/>
                <w:color w:val="000000"/>
                <w:szCs w:val="22"/>
                <w:lang w:val="en-US"/>
              </w:rPr>
              <w:t xml:space="preserve"> mentor</w:t>
            </w:r>
            <w:r w:rsidR="00FB2732">
              <w:rPr>
                <w:rFonts w:asciiTheme="minorHAnsi" w:hAnsiTheme="minorHAnsi" w:cstheme="minorHAnsi"/>
                <w:color w:val="000000"/>
                <w:szCs w:val="22"/>
                <w:lang w:val="en-US"/>
              </w:rPr>
              <w:t>s support th</w:t>
            </w:r>
            <w:r>
              <w:rPr>
                <w:rFonts w:asciiTheme="minorHAnsi" w:hAnsiTheme="minorHAnsi" w:cstheme="minorHAnsi"/>
                <w:color w:val="000000"/>
                <w:szCs w:val="22"/>
                <w:lang w:val="en-US"/>
              </w:rPr>
              <w:t xml:space="preserve">e </w:t>
            </w:r>
            <w:r w:rsidR="00E07F41">
              <w:rPr>
                <w:rFonts w:asciiTheme="minorHAnsi" w:hAnsiTheme="minorHAnsi" w:cstheme="minorHAnsi"/>
                <w:color w:val="000000"/>
                <w:szCs w:val="22"/>
                <w:lang w:val="en-US"/>
              </w:rPr>
              <w:t>UA authors of CLIL-based courses</w:t>
            </w:r>
            <w:r w:rsidR="00FB2732">
              <w:rPr>
                <w:rFonts w:asciiTheme="minorHAnsi" w:hAnsiTheme="minorHAnsi" w:cstheme="minorHAnsi"/>
                <w:color w:val="000000"/>
                <w:szCs w:val="22"/>
                <w:lang w:val="en-US"/>
              </w:rPr>
              <w:t xml:space="preserve"> both onsite and on</w:t>
            </w:r>
            <w:r>
              <w:rPr>
                <w:rFonts w:asciiTheme="minorHAnsi" w:hAnsiTheme="minorHAnsi" w:cstheme="minorHAnsi"/>
                <w:color w:val="000000"/>
                <w:szCs w:val="22"/>
                <w:lang w:val="en-US"/>
              </w:rPr>
              <w:t>line.</w:t>
            </w:r>
          </w:p>
          <w:p w:rsidR="00E07F41" w:rsidRPr="003C5A35" w:rsidRDefault="00AD641F" w:rsidP="00FB2732">
            <w:pPr>
              <w:rPr>
                <w:rFonts w:asciiTheme="minorHAnsi" w:hAnsiTheme="minorHAnsi" w:cstheme="minorHAnsi"/>
                <w:color w:val="000000"/>
                <w:szCs w:val="22"/>
                <w:lang w:val="en-US"/>
              </w:rPr>
            </w:pPr>
            <w:r>
              <w:rPr>
                <w:rFonts w:asciiTheme="minorHAnsi" w:hAnsiTheme="minorHAnsi" w:cstheme="minorHAnsi"/>
                <w:color w:val="000000"/>
                <w:szCs w:val="22"/>
                <w:lang w:val="en-US"/>
              </w:rPr>
              <w:t>On design completion, the joint report on t</w:t>
            </w:r>
            <w:r w:rsidR="00E07F41">
              <w:rPr>
                <w:rFonts w:asciiTheme="minorHAnsi" w:hAnsiTheme="minorHAnsi" w:cstheme="minorHAnsi"/>
                <w:color w:val="000000"/>
                <w:szCs w:val="22"/>
                <w:lang w:val="en-US"/>
              </w:rPr>
              <w:t>he updated courses is produced.</w:t>
            </w:r>
          </w:p>
        </w:tc>
      </w:tr>
      <w:tr w:rsidR="00E75B76" w:rsidRPr="006F38CF" w:rsidTr="00674FFD">
        <w:trPr>
          <w:trHeight w:val="47"/>
        </w:trPr>
        <w:tc>
          <w:tcPr>
            <w:tcW w:w="2127" w:type="dxa"/>
            <w:vMerge/>
            <w:vAlign w:val="center"/>
          </w:tcPr>
          <w:p w:rsidR="00E75B76" w:rsidRPr="006F38CF" w:rsidRDefault="00E75B76" w:rsidP="00674FFD">
            <w:pPr>
              <w:rPr>
                <w:rFonts w:asciiTheme="minorHAnsi" w:hAnsiTheme="minorHAnsi"/>
                <w:lang w:val="en-GB"/>
              </w:rPr>
            </w:pPr>
          </w:p>
        </w:tc>
        <w:tc>
          <w:tcPr>
            <w:tcW w:w="1984" w:type="dxa"/>
            <w:vAlign w:val="center"/>
          </w:tcPr>
          <w:p w:rsidR="00E75B76" w:rsidRPr="006F38CF" w:rsidRDefault="00E75B76"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E75B76" w:rsidRPr="006F38CF" w:rsidRDefault="00E75B76" w:rsidP="00674FFD">
            <w:pPr>
              <w:rPr>
                <w:rFonts w:asciiTheme="minorHAnsi" w:hAnsiTheme="minorHAnsi"/>
                <w:szCs w:val="22"/>
                <w:lang w:val="en-GB"/>
              </w:rPr>
            </w:pPr>
            <w:r>
              <w:rPr>
                <w:rFonts w:asciiTheme="minorHAnsi" w:hAnsiTheme="minorHAnsi"/>
                <w:szCs w:val="22"/>
                <w:lang w:val="en-GB"/>
              </w:rPr>
              <w:t>31/12/2020</w:t>
            </w:r>
          </w:p>
        </w:tc>
      </w:tr>
      <w:tr w:rsidR="00E75B76" w:rsidRPr="006F38CF" w:rsidTr="00674FFD">
        <w:trPr>
          <w:trHeight w:val="404"/>
        </w:trPr>
        <w:tc>
          <w:tcPr>
            <w:tcW w:w="2127" w:type="dxa"/>
            <w:vAlign w:val="center"/>
          </w:tcPr>
          <w:p w:rsidR="00E75B76" w:rsidRPr="006F38CF" w:rsidRDefault="00E75B76" w:rsidP="00674FFD">
            <w:pPr>
              <w:rPr>
                <w:rFonts w:asciiTheme="minorHAnsi" w:hAnsiTheme="minorHAnsi"/>
                <w:lang w:val="en-GB"/>
              </w:rPr>
            </w:pPr>
          </w:p>
        </w:tc>
        <w:tc>
          <w:tcPr>
            <w:tcW w:w="1984" w:type="dxa"/>
            <w:vAlign w:val="center"/>
          </w:tcPr>
          <w:p w:rsidR="00E75B76" w:rsidRPr="006F38CF" w:rsidRDefault="00E75B76"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E75B76" w:rsidRPr="006F38CF" w:rsidRDefault="00E75B76" w:rsidP="00674FFD">
            <w:pPr>
              <w:rPr>
                <w:rFonts w:asciiTheme="minorHAnsi" w:hAnsiTheme="minorHAnsi"/>
                <w:lang w:val="en-GB"/>
              </w:rPr>
            </w:pPr>
            <w:r>
              <w:rPr>
                <w:rFonts w:asciiTheme="minorHAnsi" w:hAnsiTheme="minorHAnsi"/>
                <w:lang w:val="en-GB"/>
              </w:rPr>
              <w:t>EN, UA</w:t>
            </w:r>
          </w:p>
        </w:tc>
      </w:tr>
      <w:tr w:rsidR="00E75B76" w:rsidRPr="006F38CF" w:rsidTr="00674FFD">
        <w:trPr>
          <w:trHeight w:val="482"/>
        </w:trPr>
        <w:tc>
          <w:tcPr>
            <w:tcW w:w="2127" w:type="dxa"/>
            <w:vMerge w:val="restart"/>
            <w:vAlign w:val="center"/>
          </w:tcPr>
          <w:p w:rsidR="00E75B76" w:rsidRPr="006F38CF" w:rsidRDefault="00E75B76"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E75B76" w:rsidRPr="006F38CF" w:rsidRDefault="00ED10D1" w:rsidP="00674FFD">
            <w:pPr>
              <w:rPr>
                <w:rFonts w:asciiTheme="minorHAnsi" w:hAnsiTheme="minorHAnsi"/>
                <w:lang w:val="en-GB"/>
              </w:rPr>
            </w:pPr>
            <w:sdt>
              <w:sdtPr>
                <w:rPr>
                  <w:color w:val="000000"/>
                </w:rPr>
                <w:id w:val="-2093073835"/>
                <w14:checkbox>
                  <w14:checked w14:val="1"/>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Teaching staff</w:t>
            </w:r>
            <w:r w:rsidR="00E75B76">
              <w:rPr>
                <w:rFonts w:asciiTheme="minorHAnsi" w:hAnsiTheme="minorHAnsi"/>
                <w:lang w:val="en-GB"/>
              </w:rPr>
              <w:t xml:space="preserve"> </w:t>
            </w:r>
          </w:p>
          <w:p w:rsidR="00E75B76" w:rsidRPr="006F38CF" w:rsidRDefault="00ED10D1" w:rsidP="00674FFD">
            <w:pPr>
              <w:rPr>
                <w:rFonts w:asciiTheme="minorHAnsi" w:hAnsiTheme="minorHAnsi"/>
                <w:lang w:val="en-GB"/>
              </w:rPr>
            </w:pPr>
            <w:sdt>
              <w:sdtPr>
                <w:rPr>
                  <w:color w:val="000000"/>
                </w:rPr>
                <w:id w:val="539255524"/>
                <w14:checkbox>
                  <w14:checked w14:val="1"/>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Students</w:t>
            </w:r>
            <w:r w:rsidR="00E75B76">
              <w:rPr>
                <w:rFonts w:asciiTheme="minorHAnsi" w:hAnsiTheme="minorHAnsi"/>
                <w:lang w:val="en-GB"/>
              </w:rPr>
              <w:t xml:space="preserve"> </w:t>
            </w:r>
          </w:p>
          <w:p w:rsidR="00E75B76" w:rsidRPr="006F38CF" w:rsidRDefault="00ED10D1" w:rsidP="00674FFD">
            <w:pPr>
              <w:rPr>
                <w:rFonts w:asciiTheme="minorHAnsi" w:hAnsiTheme="minorHAnsi"/>
                <w:lang w:val="en-GB"/>
              </w:rPr>
            </w:pPr>
            <w:sdt>
              <w:sdtPr>
                <w:rPr>
                  <w:color w:val="000000"/>
                </w:rPr>
                <w:id w:val="779679875"/>
                <w14:checkbox>
                  <w14:checked w14:val="1"/>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Trainees</w:t>
            </w:r>
            <w:r w:rsidR="00E75B76">
              <w:rPr>
                <w:rFonts w:asciiTheme="minorHAnsi" w:hAnsiTheme="minorHAnsi"/>
                <w:lang w:val="en-GB"/>
              </w:rPr>
              <w:t xml:space="preserve"> </w:t>
            </w:r>
          </w:p>
          <w:p w:rsidR="00E75B76" w:rsidRPr="006F38CF" w:rsidRDefault="00ED10D1" w:rsidP="00674FFD">
            <w:pPr>
              <w:rPr>
                <w:rFonts w:asciiTheme="minorHAnsi" w:hAnsiTheme="minorHAnsi"/>
                <w:lang w:val="en-GB"/>
              </w:rPr>
            </w:pPr>
            <w:sdt>
              <w:sdtPr>
                <w:rPr>
                  <w:color w:val="000000"/>
                </w:rPr>
                <w:id w:val="972870651"/>
                <w14:checkbox>
                  <w14:checked w14:val="1"/>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Administrative staff</w:t>
            </w:r>
          </w:p>
          <w:p w:rsidR="00E75B76" w:rsidRPr="006F38CF" w:rsidRDefault="00ED10D1" w:rsidP="00674FFD">
            <w:pPr>
              <w:rPr>
                <w:rFonts w:asciiTheme="minorHAnsi" w:hAnsiTheme="minorHAnsi"/>
                <w:lang w:val="en-GB"/>
              </w:rPr>
            </w:pPr>
            <w:sdt>
              <w:sdtPr>
                <w:rPr>
                  <w:color w:val="000000"/>
                </w:rPr>
                <w:id w:val="-1219428261"/>
                <w14:checkbox>
                  <w14:checked w14:val="1"/>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Technical staff</w:t>
            </w:r>
            <w:r w:rsidR="00E75B76">
              <w:rPr>
                <w:rFonts w:asciiTheme="minorHAnsi" w:hAnsiTheme="minorHAnsi"/>
                <w:lang w:val="en-GB"/>
              </w:rPr>
              <w:t xml:space="preserve"> </w:t>
            </w:r>
          </w:p>
          <w:p w:rsidR="00E75B76" w:rsidRPr="006F38CF" w:rsidRDefault="00ED10D1" w:rsidP="00674FFD">
            <w:pPr>
              <w:rPr>
                <w:rFonts w:asciiTheme="minorHAnsi" w:hAnsiTheme="minorHAnsi"/>
                <w:lang w:val="en-GB"/>
              </w:rPr>
            </w:pPr>
            <w:sdt>
              <w:sdtPr>
                <w:rPr>
                  <w:color w:val="000000"/>
                </w:rPr>
                <w:id w:val="-295759115"/>
                <w14:checkbox>
                  <w14:checked w14:val="0"/>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Librarians</w:t>
            </w:r>
            <w:r w:rsidR="00E75B76">
              <w:rPr>
                <w:rFonts w:asciiTheme="minorHAnsi" w:hAnsiTheme="minorHAnsi"/>
                <w:lang w:val="en-GB"/>
              </w:rPr>
              <w:t xml:space="preserve"> </w:t>
            </w:r>
          </w:p>
          <w:p w:rsidR="00E75B76" w:rsidRPr="006F38CF" w:rsidRDefault="00ED10D1" w:rsidP="00674FFD">
            <w:pPr>
              <w:rPr>
                <w:rFonts w:asciiTheme="minorHAnsi" w:hAnsiTheme="minorHAnsi"/>
                <w:lang w:val="en-GB"/>
              </w:rPr>
            </w:pPr>
            <w:sdt>
              <w:sdtPr>
                <w:rPr>
                  <w:color w:val="000000"/>
                </w:rPr>
                <w:id w:val="-1707173945"/>
                <w14:checkbox>
                  <w14:checked w14:val="0"/>
                  <w14:checkedState w14:val="2612" w14:font="MS Gothic"/>
                  <w14:uncheckedState w14:val="2610" w14:font="MS Gothic"/>
                </w14:checkbox>
              </w:sdtPr>
              <w:sdtEndPr/>
              <w:sdtContent>
                <w:r w:rsidR="00E07F41">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Other</w:t>
            </w:r>
          </w:p>
        </w:tc>
      </w:tr>
      <w:tr w:rsidR="00E75B76" w:rsidRPr="006F38CF" w:rsidTr="00674FFD">
        <w:trPr>
          <w:trHeight w:val="482"/>
        </w:trPr>
        <w:tc>
          <w:tcPr>
            <w:tcW w:w="2127" w:type="dxa"/>
            <w:vMerge/>
            <w:vAlign w:val="center"/>
          </w:tcPr>
          <w:p w:rsidR="00E75B76" w:rsidRPr="006F38CF" w:rsidRDefault="00E75B76" w:rsidP="00674FFD">
            <w:pPr>
              <w:rPr>
                <w:rFonts w:asciiTheme="minorHAnsi" w:hAnsiTheme="minorHAnsi"/>
                <w:lang w:val="en-GB"/>
              </w:rPr>
            </w:pPr>
          </w:p>
        </w:tc>
        <w:tc>
          <w:tcPr>
            <w:tcW w:w="7512" w:type="dxa"/>
            <w:gridSpan w:val="5"/>
            <w:tcBorders>
              <w:bottom w:val="single" w:sz="4" w:space="0" w:color="auto"/>
            </w:tcBorders>
            <w:vAlign w:val="center"/>
          </w:tcPr>
          <w:p w:rsidR="00E75B76" w:rsidRPr="006F38CF" w:rsidRDefault="00AD641F" w:rsidP="00674FFD">
            <w:pPr>
              <w:rPr>
                <w:rFonts w:asciiTheme="minorHAnsi" w:hAnsiTheme="minorHAnsi"/>
                <w:b/>
                <w:i/>
                <w:lang w:val="en-GB"/>
              </w:rPr>
            </w:pPr>
            <w:r>
              <w:rPr>
                <w:rFonts w:asciiTheme="minorHAnsi" w:hAnsiTheme="minorHAnsi"/>
                <w:i/>
                <w:lang w:val="en-GB"/>
              </w:rPr>
              <w:t>-</w:t>
            </w:r>
          </w:p>
        </w:tc>
      </w:tr>
      <w:tr w:rsidR="00E75B76" w:rsidRPr="006F38CF" w:rsidTr="00674FFD">
        <w:trPr>
          <w:trHeight w:val="840"/>
        </w:trPr>
        <w:tc>
          <w:tcPr>
            <w:tcW w:w="2127" w:type="dxa"/>
            <w:tcBorders>
              <w:right w:val="single" w:sz="4" w:space="0" w:color="auto"/>
            </w:tcBorders>
            <w:vAlign w:val="center"/>
          </w:tcPr>
          <w:p w:rsidR="00E75B76" w:rsidRPr="006F38CF" w:rsidRDefault="00E75B76"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AD641F" w:rsidRDefault="00ED10D1" w:rsidP="00674FFD">
            <w:pPr>
              <w:rPr>
                <w:rFonts w:asciiTheme="minorHAnsi" w:hAnsiTheme="minorHAnsi"/>
                <w:lang w:val="en-GB"/>
              </w:rPr>
            </w:pPr>
            <w:sdt>
              <w:sdtPr>
                <w:rPr>
                  <w:color w:val="000000"/>
                </w:rPr>
                <w:id w:val="309293685"/>
                <w14:checkbox>
                  <w14:checked w14:val="1"/>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Department / Faculty</w:t>
            </w:r>
          </w:p>
          <w:p w:rsidR="00E75B76" w:rsidRPr="006F38CF" w:rsidRDefault="00ED10D1" w:rsidP="00674FFD">
            <w:pPr>
              <w:rPr>
                <w:rFonts w:asciiTheme="minorHAnsi" w:hAnsiTheme="minorHAnsi"/>
                <w:lang w:val="en-GB"/>
              </w:rPr>
            </w:pPr>
            <w:sdt>
              <w:sdtPr>
                <w:rPr>
                  <w:color w:val="000000"/>
                </w:rPr>
                <w:id w:val="1047340347"/>
                <w14:checkbox>
                  <w14:checked w14:val="1"/>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E75B76" w:rsidRPr="006F38CF" w:rsidRDefault="00ED10D1" w:rsidP="00674FFD">
            <w:pPr>
              <w:rPr>
                <w:rFonts w:asciiTheme="minorHAnsi" w:hAnsiTheme="minorHAnsi"/>
                <w:lang w:val="en-GB"/>
              </w:rPr>
            </w:pPr>
            <w:sdt>
              <w:sdtPr>
                <w:rPr>
                  <w:color w:val="000000"/>
                </w:rPr>
                <w:id w:val="-1568956260"/>
                <w14:checkbox>
                  <w14:checked w14:val="0"/>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Local</w:t>
            </w:r>
          </w:p>
          <w:p w:rsidR="00E75B76" w:rsidRPr="006F38CF" w:rsidRDefault="00ED10D1" w:rsidP="00674FFD">
            <w:pPr>
              <w:rPr>
                <w:rFonts w:asciiTheme="minorHAnsi" w:hAnsiTheme="minorHAnsi"/>
                <w:lang w:val="en-GB"/>
              </w:rPr>
            </w:pPr>
            <w:sdt>
              <w:sdtPr>
                <w:rPr>
                  <w:color w:val="000000"/>
                </w:rPr>
                <w:id w:val="-202166894"/>
                <w14:checkbox>
                  <w14:checked w14:val="0"/>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E75B76" w:rsidRPr="006F38CF" w:rsidRDefault="00ED10D1" w:rsidP="00674FFD">
            <w:pPr>
              <w:rPr>
                <w:rFonts w:asciiTheme="minorHAnsi" w:hAnsiTheme="minorHAnsi"/>
                <w:lang w:val="en-GB"/>
              </w:rPr>
            </w:pPr>
            <w:sdt>
              <w:sdtPr>
                <w:rPr>
                  <w:color w:val="000000"/>
                </w:rPr>
                <w:id w:val="2045626173"/>
                <w14:checkbox>
                  <w14:checked w14:val="1"/>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National</w:t>
            </w:r>
          </w:p>
          <w:p w:rsidR="00E75B76" w:rsidRPr="006F38CF" w:rsidRDefault="00ED10D1" w:rsidP="00674FFD">
            <w:pPr>
              <w:rPr>
                <w:rFonts w:asciiTheme="minorHAnsi" w:hAnsiTheme="minorHAnsi"/>
                <w:lang w:val="en-GB"/>
              </w:rPr>
            </w:pPr>
            <w:sdt>
              <w:sdtPr>
                <w:rPr>
                  <w:color w:val="000000"/>
                </w:rPr>
                <w:id w:val="-540366996"/>
                <w14:checkbox>
                  <w14:checked w14:val="1"/>
                  <w14:checkedState w14:val="2612" w14:font="MS Gothic"/>
                  <w14:uncheckedState w14:val="2610" w14:font="MS Gothic"/>
                </w14:checkbox>
              </w:sdtPr>
              <w:sdtEndPr/>
              <w:sdtContent>
                <w:r w:rsidR="00E75B76">
                  <w:rPr>
                    <w:rFonts w:ascii="MS Gothic" w:eastAsia="MS Gothic" w:hAnsi="MS Gothic" w:hint="eastAsia"/>
                    <w:color w:val="000000"/>
                  </w:rPr>
                  <w:t>☒</w:t>
                </w:r>
              </w:sdtContent>
            </w:sdt>
            <w:r w:rsidR="00E75B76" w:rsidRPr="006F38CF">
              <w:rPr>
                <w:rFonts w:asciiTheme="minorHAnsi" w:hAnsiTheme="minorHAnsi"/>
                <w:color w:val="000000"/>
                <w:lang w:val="en-GB"/>
              </w:rPr>
              <w:t xml:space="preserve"> </w:t>
            </w:r>
            <w:r w:rsidR="00E75B76" w:rsidRPr="006F38CF">
              <w:rPr>
                <w:rFonts w:asciiTheme="minorHAnsi" w:hAnsiTheme="minorHAnsi"/>
                <w:lang w:val="en-GB"/>
              </w:rPr>
              <w:t>International</w:t>
            </w:r>
          </w:p>
        </w:tc>
      </w:tr>
    </w:tbl>
    <w:p w:rsidR="00E74CB0" w:rsidRDefault="00E74CB0" w:rsidP="00902D14">
      <w:pPr>
        <w:rPr>
          <w:lang w:val="en-US"/>
        </w:rPr>
      </w:pPr>
    </w:p>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C524B3" w:rsidRPr="00CD773F" w:rsidTr="00674FFD">
        <w:tc>
          <w:tcPr>
            <w:tcW w:w="2127" w:type="dxa"/>
            <w:vMerge w:val="restart"/>
            <w:vAlign w:val="center"/>
          </w:tcPr>
          <w:p w:rsidR="00C524B3" w:rsidRPr="006F38CF" w:rsidRDefault="00C524B3" w:rsidP="00674FFD">
            <w:pPr>
              <w:rPr>
                <w:rFonts w:asciiTheme="minorHAnsi" w:hAnsiTheme="minorHAnsi"/>
                <w:b/>
                <w:lang w:val="en-GB"/>
              </w:rPr>
            </w:pPr>
            <w:r w:rsidRPr="006F38CF">
              <w:rPr>
                <w:rFonts w:asciiTheme="minorHAnsi" w:hAnsiTheme="minorHAnsi"/>
                <w:b/>
                <w:lang w:val="en-GB"/>
              </w:rPr>
              <w:t>Expected Deliverable/Results/</w:t>
            </w:r>
          </w:p>
          <w:p w:rsidR="00C524B3" w:rsidRPr="006F38CF" w:rsidRDefault="00C524B3"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C524B3" w:rsidRPr="006F38CF" w:rsidRDefault="00C524B3"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C524B3" w:rsidRPr="00CD773F" w:rsidRDefault="00F82CBB" w:rsidP="00674FFD">
            <w:pPr>
              <w:ind w:left="5040" w:hanging="187"/>
              <w:rPr>
                <w:rFonts w:asciiTheme="minorHAnsi" w:hAnsiTheme="minorHAnsi"/>
                <w:b/>
                <w:sz w:val="24"/>
                <w:lang w:val="en-GB"/>
              </w:rPr>
            </w:pPr>
            <w:r>
              <w:rPr>
                <w:rFonts w:asciiTheme="minorHAnsi" w:hAnsiTheme="minorHAnsi"/>
                <w:b/>
                <w:sz w:val="24"/>
                <w:lang w:val="ru-RU"/>
              </w:rPr>
              <w:t>3</w:t>
            </w:r>
            <w:r w:rsidR="00C524B3">
              <w:rPr>
                <w:rFonts w:asciiTheme="minorHAnsi" w:hAnsiTheme="minorHAnsi"/>
                <w:b/>
                <w:sz w:val="24"/>
                <w:lang w:val="en-GB"/>
              </w:rPr>
              <w:t>.</w:t>
            </w:r>
            <w:r w:rsidR="00E75B76">
              <w:rPr>
                <w:rFonts w:asciiTheme="minorHAnsi" w:hAnsiTheme="minorHAnsi"/>
                <w:b/>
                <w:sz w:val="24"/>
                <w:lang w:val="en-GB"/>
              </w:rPr>
              <w:t>6</w:t>
            </w:r>
            <w:r w:rsidR="00C524B3" w:rsidRPr="00CD773F">
              <w:rPr>
                <w:rFonts w:asciiTheme="minorHAnsi" w:hAnsiTheme="minorHAnsi"/>
                <w:b/>
                <w:sz w:val="24"/>
                <w:lang w:val="en-GB"/>
              </w:rPr>
              <w:t>.</w:t>
            </w:r>
          </w:p>
        </w:tc>
      </w:tr>
      <w:tr w:rsidR="00C524B3" w:rsidRPr="006F38CF" w:rsidTr="00674FFD">
        <w:tc>
          <w:tcPr>
            <w:tcW w:w="2127" w:type="dxa"/>
            <w:vMerge/>
            <w:vAlign w:val="center"/>
          </w:tcPr>
          <w:p w:rsidR="00C524B3" w:rsidRPr="006F38CF" w:rsidRDefault="00C524B3" w:rsidP="00674FFD">
            <w:pPr>
              <w:rPr>
                <w:rFonts w:asciiTheme="minorHAnsi" w:hAnsiTheme="minorHAnsi"/>
                <w:lang w:val="en-GB"/>
              </w:rPr>
            </w:pPr>
          </w:p>
        </w:tc>
        <w:tc>
          <w:tcPr>
            <w:tcW w:w="1984" w:type="dxa"/>
            <w:vAlign w:val="center"/>
          </w:tcPr>
          <w:p w:rsidR="00C524B3" w:rsidRPr="006F38CF" w:rsidRDefault="00C524B3"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C524B3" w:rsidRPr="006F38CF" w:rsidRDefault="004E4083" w:rsidP="00FB2732">
            <w:pPr>
              <w:rPr>
                <w:rFonts w:asciiTheme="minorHAnsi" w:hAnsiTheme="minorHAnsi"/>
                <w:szCs w:val="22"/>
                <w:lang w:val="en-GB"/>
              </w:rPr>
            </w:pPr>
            <w:r>
              <w:rPr>
                <w:rFonts w:asciiTheme="minorHAnsi" w:hAnsiTheme="minorHAnsi"/>
                <w:szCs w:val="22"/>
                <w:lang w:val="en-GB"/>
              </w:rPr>
              <w:t xml:space="preserve">Launch and </w:t>
            </w:r>
            <w:r w:rsidR="00FB2732">
              <w:rPr>
                <w:rFonts w:asciiTheme="minorHAnsi" w:hAnsiTheme="minorHAnsi"/>
                <w:szCs w:val="22"/>
                <w:lang w:val="en-GB"/>
              </w:rPr>
              <w:t xml:space="preserve">piloting </w:t>
            </w:r>
            <w:r w:rsidR="00C524B3">
              <w:rPr>
                <w:rFonts w:asciiTheme="minorHAnsi" w:hAnsiTheme="minorHAnsi"/>
                <w:szCs w:val="22"/>
                <w:lang w:val="en-GB"/>
              </w:rPr>
              <w:t xml:space="preserve">of </w:t>
            </w:r>
            <w:r w:rsidR="00501094">
              <w:rPr>
                <w:rFonts w:asciiTheme="minorHAnsi" w:hAnsiTheme="minorHAnsi"/>
                <w:szCs w:val="22"/>
                <w:lang w:val="en-GB"/>
              </w:rPr>
              <w:t xml:space="preserve">updated </w:t>
            </w:r>
            <w:r w:rsidR="00C524B3">
              <w:rPr>
                <w:rFonts w:asciiTheme="minorHAnsi" w:hAnsiTheme="minorHAnsi"/>
                <w:szCs w:val="22"/>
                <w:lang w:val="en-GB"/>
              </w:rPr>
              <w:t>CLIL-based courses</w:t>
            </w:r>
          </w:p>
        </w:tc>
      </w:tr>
      <w:tr w:rsidR="00C524B3" w:rsidRPr="006F38CF" w:rsidTr="00674FFD">
        <w:trPr>
          <w:trHeight w:val="472"/>
        </w:trPr>
        <w:tc>
          <w:tcPr>
            <w:tcW w:w="2127" w:type="dxa"/>
            <w:vMerge/>
            <w:vAlign w:val="center"/>
          </w:tcPr>
          <w:p w:rsidR="00C524B3" w:rsidRPr="006F38CF" w:rsidRDefault="00C524B3" w:rsidP="00674FFD">
            <w:pPr>
              <w:rPr>
                <w:rFonts w:asciiTheme="minorHAnsi" w:hAnsiTheme="minorHAnsi"/>
                <w:lang w:val="en-GB"/>
              </w:rPr>
            </w:pPr>
          </w:p>
        </w:tc>
        <w:tc>
          <w:tcPr>
            <w:tcW w:w="1984" w:type="dxa"/>
            <w:vAlign w:val="center"/>
          </w:tcPr>
          <w:p w:rsidR="00C524B3" w:rsidRPr="006F38CF" w:rsidRDefault="00C524B3"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C524B3" w:rsidRPr="006F38CF" w:rsidRDefault="00ED10D1" w:rsidP="00674FFD">
            <w:pPr>
              <w:rPr>
                <w:rFonts w:asciiTheme="minorHAnsi" w:hAnsiTheme="minorHAnsi"/>
                <w:color w:val="000000"/>
                <w:lang w:val="en-GB"/>
              </w:rPr>
            </w:pPr>
            <w:sdt>
              <w:sdtPr>
                <w:rPr>
                  <w:color w:val="000000"/>
                </w:rPr>
                <w:id w:val="-580989906"/>
                <w14:checkbox>
                  <w14:checked w14:val="0"/>
                  <w14:checkedState w14:val="2612" w14:font="MS Gothic"/>
                  <w14:uncheckedState w14:val="2610" w14:font="MS Gothic"/>
                </w14:checkbox>
              </w:sdtPr>
              <w:sdtEndPr/>
              <w:sdtContent>
                <w:r w:rsidR="00C524B3" w:rsidRPr="006F38CF">
                  <w:rPr>
                    <w:rFonts w:ascii="MS Gothic" w:eastAsia="MS Gothic" w:hAnsi="MS Gothic" w:cs="MS Gothic" w:hint="eastAsia"/>
                    <w:color w:val="000000"/>
                    <w:lang w:val="en-GB"/>
                  </w:rPr>
                  <w:t>☐</w:t>
                </w:r>
              </w:sdtContent>
            </w:sdt>
            <w:r w:rsidR="00C524B3" w:rsidRPr="006F38CF">
              <w:rPr>
                <w:rFonts w:asciiTheme="minorHAnsi" w:hAnsiTheme="minorHAnsi"/>
                <w:color w:val="000000"/>
                <w:lang w:val="en-GB"/>
              </w:rPr>
              <w:t xml:space="preserve"> Teaching material</w:t>
            </w:r>
          </w:p>
          <w:p w:rsidR="00C524B3" w:rsidRPr="006F38CF" w:rsidRDefault="00ED10D1" w:rsidP="00674FFD">
            <w:pPr>
              <w:rPr>
                <w:rFonts w:asciiTheme="minorHAnsi" w:hAnsiTheme="minorHAnsi"/>
                <w:color w:val="000000"/>
                <w:lang w:val="en-GB"/>
              </w:rPr>
            </w:pPr>
            <w:sdt>
              <w:sdtPr>
                <w:rPr>
                  <w:color w:val="000000"/>
                </w:rPr>
                <w:id w:val="1617179985"/>
                <w14:checkbox>
                  <w14:checked w14:val="1"/>
                  <w14:checkedState w14:val="2612" w14:font="MS Gothic"/>
                  <w14:uncheckedState w14:val="2610" w14:font="MS Gothic"/>
                </w14:checkbox>
              </w:sdtPr>
              <w:sdtEndPr/>
              <w:sdtContent>
                <w:r w:rsidR="00501094">
                  <w:rPr>
                    <w:rFonts w:ascii="MS Gothic" w:eastAsia="MS Gothic" w:hAnsi="MS Gothic" w:hint="eastAsia"/>
                    <w:color w:val="000000"/>
                  </w:rPr>
                  <w:t>☒</w:t>
                </w:r>
              </w:sdtContent>
            </w:sdt>
            <w:r w:rsidR="00C524B3" w:rsidRPr="006F38CF">
              <w:rPr>
                <w:rFonts w:asciiTheme="minorHAnsi" w:hAnsiTheme="minorHAnsi"/>
                <w:color w:val="000000"/>
                <w:lang w:val="en-GB"/>
              </w:rPr>
              <w:t xml:space="preserve"> Learning material</w:t>
            </w:r>
          </w:p>
          <w:p w:rsidR="00C524B3" w:rsidRPr="006F38CF" w:rsidRDefault="00ED10D1" w:rsidP="00674FFD">
            <w:pPr>
              <w:rPr>
                <w:rFonts w:asciiTheme="minorHAnsi" w:hAnsiTheme="minorHAnsi"/>
                <w:color w:val="000000"/>
                <w:lang w:val="en-GB"/>
              </w:rPr>
            </w:pPr>
            <w:sdt>
              <w:sdtPr>
                <w:rPr>
                  <w:color w:val="000000"/>
                </w:rPr>
                <w:id w:val="-1276405339"/>
                <w14:checkbox>
                  <w14:checked w14:val="0"/>
                  <w14:checkedState w14:val="2612" w14:font="MS Gothic"/>
                  <w14:uncheckedState w14:val="2610" w14:font="MS Gothic"/>
                </w14:checkbox>
              </w:sdtPr>
              <w:sdtEndPr/>
              <w:sdtContent>
                <w:r w:rsidR="00501094">
                  <w:rPr>
                    <w:rFonts w:ascii="MS Gothic" w:eastAsia="MS Gothic" w:hAnsi="MS Gothic" w:hint="eastAsia"/>
                    <w:color w:val="000000"/>
                  </w:rPr>
                  <w:t>☐</w:t>
                </w:r>
              </w:sdtContent>
            </w:sdt>
            <w:r w:rsidR="00C524B3" w:rsidRPr="006F38CF">
              <w:rPr>
                <w:rFonts w:asciiTheme="minorHAnsi" w:hAnsiTheme="minorHAnsi"/>
                <w:color w:val="000000"/>
                <w:lang w:val="en-GB"/>
              </w:rPr>
              <w:t xml:space="preserve"> Training material</w:t>
            </w:r>
          </w:p>
        </w:tc>
        <w:tc>
          <w:tcPr>
            <w:tcW w:w="2764" w:type="dxa"/>
            <w:gridSpan w:val="2"/>
            <w:vAlign w:val="center"/>
          </w:tcPr>
          <w:p w:rsidR="00C524B3" w:rsidRPr="006F38CF" w:rsidRDefault="00ED10D1" w:rsidP="00674FFD">
            <w:pPr>
              <w:rPr>
                <w:rFonts w:asciiTheme="minorHAnsi" w:hAnsiTheme="minorHAnsi"/>
                <w:color w:val="000000"/>
                <w:lang w:val="en-GB"/>
              </w:rPr>
            </w:pPr>
            <w:sdt>
              <w:sdtPr>
                <w:rPr>
                  <w:color w:val="000000"/>
                </w:rPr>
                <w:id w:val="-1043675800"/>
                <w14:checkbox>
                  <w14:checked w14:val="0"/>
                  <w14:checkedState w14:val="2612" w14:font="MS Gothic"/>
                  <w14:uncheckedState w14:val="2610" w14:font="MS Gothic"/>
                </w14:checkbox>
              </w:sdtPr>
              <w:sdtEndPr/>
              <w:sdtContent>
                <w:r w:rsidR="00501094">
                  <w:rPr>
                    <w:rFonts w:ascii="MS Gothic" w:eastAsia="MS Gothic" w:hAnsi="MS Gothic" w:hint="eastAsia"/>
                    <w:color w:val="000000"/>
                  </w:rPr>
                  <w:t>☐</w:t>
                </w:r>
              </w:sdtContent>
            </w:sdt>
            <w:r w:rsidR="00C524B3" w:rsidRPr="006F38CF">
              <w:rPr>
                <w:rFonts w:asciiTheme="minorHAnsi" w:hAnsiTheme="minorHAnsi"/>
                <w:color w:val="000000"/>
                <w:lang w:val="en-GB"/>
              </w:rPr>
              <w:t xml:space="preserve"> Event</w:t>
            </w:r>
          </w:p>
          <w:p w:rsidR="00C524B3" w:rsidRPr="006F38CF" w:rsidRDefault="00ED10D1" w:rsidP="00674FFD">
            <w:pPr>
              <w:rPr>
                <w:rFonts w:asciiTheme="minorHAnsi" w:hAnsiTheme="minorHAnsi"/>
                <w:color w:val="000000"/>
                <w:lang w:val="en-GB"/>
              </w:rPr>
            </w:pPr>
            <w:sdt>
              <w:sdtPr>
                <w:rPr>
                  <w:color w:val="000000"/>
                </w:rPr>
                <w:id w:val="-1609506166"/>
                <w14:checkbox>
                  <w14:checked w14:val="1"/>
                  <w14:checkedState w14:val="2612" w14:font="MS Gothic"/>
                  <w14:uncheckedState w14:val="2610" w14:font="MS Gothic"/>
                </w14:checkbox>
              </w:sdtPr>
              <w:sdtEndPr/>
              <w:sdtContent>
                <w:r w:rsidR="00C524B3">
                  <w:rPr>
                    <w:rFonts w:ascii="MS Gothic" w:eastAsia="MS Gothic" w:hAnsi="MS Gothic" w:hint="eastAsia"/>
                    <w:color w:val="000000"/>
                  </w:rPr>
                  <w:t>☒</w:t>
                </w:r>
              </w:sdtContent>
            </w:sdt>
            <w:r w:rsidR="00C524B3" w:rsidRPr="006F38CF">
              <w:rPr>
                <w:rFonts w:asciiTheme="minorHAnsi" w:hAnsiTheme="minorHAnsi"/>
                <w:color w:val="000000"/>
                <w:lang w:val="en-GB"/>
              </w:rPr>
              <w:t xml:space="preserve"> Report </w:t>
            </w:r>
          </w:p>
          <w:p w:rsidR="00C524B3" w:rsidRPr="006F38CF" w:rsidRDefault="00ED10D1" w:rsidP="00674FFD">
            <w:pPr>
              <w:rPr>
                <w:rFonts w:asciiTheme="minorHAnsi" w:hAnsiTheme="minorHAnsi"/>
                <w:color w:val="000000"/>
                <w:lang w:val="en-GB"/>
              </w:rPr>
            </w:pPr>
            <w:sdt>
              <w:sdtPr>
                <w:rPr>
                  <w:color w:val="000000"/>
                </w:rPr>
                <w:id w:val="1141926521"/>
                <w14:checkbox>
                  <w14:checked w14:val="1"/>
                  <w14:checkedState w14:val="2612" w14:font="MS Gothic"/>
                  <w14:uncheckedState w14:val="2610" w14:font="MS Gothic"/>
                </w14:checkbox>
              </w:sdtPr>
              <w:sdtEndPr/>
              <w:sdtContent>
                <w:r w:rsidR="00501094">
                  <w:rPr>
                    <w:rFonts w:ascii="MS Gothic" w:eastAsia="MS Gothic" w:hAnsi="MS Gothic" w:hint="eastAsia"/>
                    <w:color w:val="000000"/>
                  </w:rPr>
                  <w:t>☒</w:t>
                </w:r>
              </w:sdtContent>
            </w:sdt>
            <w:r w:rsidR="00C524B3" w:rsidRPr="006F38CF">
              <w:rPr>
                <w:rFonts w:asciiTheme="minorHAnsi" w:hAnsiTheme="minorHAnsi"/>
                <w:color w:val="000000"/>
                <w:lang w:val="en-GB"/>
              </w:rPr>
              <w:t xml:space="preserve"> Service/Product </w:t>
            </w:r>
          </w:p>
        </w:tc>
      </w:tr>
      <w:tr w:rsidR="00C524B3" w:rsidRPr="003C5A35" w:rsidTr="00674FFD">
        <w:tc>
          <w:tcPr>
            <w:tcW w:w="2127" w:type="dxa"/>
            <w:vMerge/>
            <w:vAlign w:val="center"/>
          </w:tcPr>
          <w:p w:rsidR="00C524B3" w:rsidRPr="006F38CF" w:rsidRDefault="00C524B3" w:rsidP="00674FFD">
            <w:pPr>
              <w:rPr>
                <w:rFonts w:asciiTheme="minorHAnsi" w:hAnsiTheme="minorHAnsi"/>
                <w:lang w:val="en-GB"/>
              </w:rPr>
            </w:pPr>
          </w:p>
        </w:tc>
        <w:tc>
          <w:tcPr>
            <w:tcW w:w="1984" w:type="dxa"/>
            <w:vAlign w:val="center"/>
          </w:tcPr>
          <w:p w:rsidR="00C524B3" w:rsidRPr="006F38CF" w:rsidRDefault="00C524B3"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C524B3" w:rsidRDefault="00C524B3" w:rsidP="00674FF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w:t>
            </w:r>
            <w:r w:rsidR="00966F99">
              <w:rPr>
                <w:rFonts w:asciiTheme="minorHAnsi" w:hAnsiTheme="minorHAnsi" w:cstheme="minorHAnsi"/>
                <w:b/>
                <w:color w:val="000000"/>
                <w:szCs w:val="22"/>
                <w:lang w:val="en-US"/>
              </w:rPr>
              <w:t>P1-P12</w:t>
            </w:r>
          </w:p>
          <w:p w:rsidR="00C524B3" w:rsidRDefault="00C524B3" w:rsidP="00674FFD">
            <w:pPr>
              <w:rPr>
                <w:rFonts w:asciiTheme="minorHAnsi" w:hAnsiTheme="minorHAnsi" w:cstheme="minorHAnsi"/>
                <w:color w:val="000000"/>
                <w:szCs w:val="22"/>
                <w:lang w:val="en-US"/>
              </w:rPr>
            </w:pPr>
          </w:p>
          <w:p w:rsidR="00C524B3" w:rsidRPr="003C5A35" w:rsidRDefault="00C524B3" w:rsidP="00FB2732">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UA partners </w:t>
            </w:r>
            <w:r w:rsidR="004E4083">
              <w:rPr>
                <w:rFonts w:asciiTheme="minorHAnsi" w:hAnsiTheme="minorHAnsi" w:cstheme="minorHAnsi"/>
                <w:color w:val="000000"/>
                <w:szCs w:val="22"/>
                <w:lang w:val="en-US"/>
              </w:rPr>
              <w:t>launch</w:t>
            </w:r>
            <w:r w:rsidR="00431196">
              <w:rPr>
                <w:rFonts w:asciiTheme="minorHAnsi" w:hAnsiTheme="minorHAnsi" w:cstheme="minorHAnsi"/>
                <w:color w:val="000000"/>
                <w:szCs w:val="22"/>
                <w:lang w:val="en-US"/>
              </w:rPr>
              <w:t xml:space="preserve"> </w:t>
            </w:r>
            <w:r w:rsidR="00501094">
              <w:rPr>
                <w:rFonts w:asciiTheme="minorHAnsi" w:hAnsiTheme="minorHAnsi" w:cstheme="minorHAnsi"/>
                <w:color w:val="000000"/>
                <w:szCs w:val="22"/>
                <w:lang w:val="en-US"/>
              </w:rPr>
              <w:t xml:space="preserve">updated </w:t>
            </w:r>
            <w:r w:rsidR="004E4083">
              <w:rPr>
                <w:rFonts w:asciiTheme="minorHAnsi" w:hAnsiTheme="minorHAnsi" w:cstheme="minorHAnsi"/>
                <w:color w:val="000000"/>
                <w:szCs w:val="22"/>
                <w:lang w:val="en-US"/>
              </w:rPr>
              <w:t xml:space="preserve">CLIL-based courses and EU partners support them during the </w:t>
            </w:r>
            <w:r w:rsidR="00FB2732">
              <w:rPr>
                <w:rFonts w:asciiTheme="minorHAnsi" w:hAnsiTheme="minorHAnsi" w:cstheme="minorHAnsi"/>
                <w:color w:val="000000"/>
                <w:szCs w:val="22"/>
                <w:lang w:val="en-US"/>
              </w:rPr>
              <w:t>piloting period, helping with the problems that arise</w:t>
            </w:r>
            <w:r w:rsidR="004E4083">
              <w:rPr>
                <w:rFonts w:asciiTheme="minorHAnsi" w:hAnsiTheme="minorHAnsi" w:cstheme="minorHAnsi"/>
                <w:color w:val="000000"/>
                <w:szCs w:val="22"/>
                <w:lang w:val="en-US"/>
              </w:rPr>
              <w:t>.</w:t>
            </w:r>
            <w:r w:rsidR="00FB2732">
              <w:rPr>
                <w:rFonts w:asciiTheme="minorHAnsi" w:hAnsiTheme="minorHAnsi" w:cstheme="minorHAnsi"/>
                <w:color w:val="000000"/>
                <w:szCs w:val="22"/>
                <w:lang w:val="en-US"/>
              </w:rPr>
              <w:t xml:space="preserve"> EU partners mentor UA partners both onsite and online.</w:t>
            </w:r>
            <w:r w:rsidR="00D05FCC">
              <w:rPr>
                <w:rFonts w:asciiTheme="minorHAnsi" w:hAnsiTheme="minorHAnsi" w:cstheme="minorHAnsi"/>
                <w:color w:val="000000"/>
                <w:szCs w:val="22"/>
                <w:lang w:val="en-US"/>
              </w:rPr>
              <w:t xml:space="preserve"> </w:t>
            </w:r>
          </w:p>
        </w:tc>
      </w:tr>
      <w:tr w:rsidR="00C524B3" w:rsidRPr="006F38CF" w:rsidTr="00674FFD">
        <w:trPr>
          <w:trHeight w:val="47"/>
        </w:trPr>
        <w:tc>
          <w:tcPr>
            <w:tcW w:w="2127" w:type="dxa"/>
            <w:vMerge/>
            <w:vAlign w:val="center"/>
          </w:tcPr>
          <w:p w:rsidR="00C524B3" w:rsidRPr="006F38CF" w:rsidRDefault="00C524B3" w:rsidP="00674FFD">
            <w:pPr>
              <w:rPr>
                <w:rFonts w:asciiTheme="minorHAnsi" w:hAnsiTheme="minorHAnsi"/>
                <w:lang w:val="en-GB"/>
              </w:rPr>
            </w:pPr>
          </w:p>
        </w:tc>
        <w:tc>
          <w:tcPr>
            <w:tcW w:w="1984" w:type="dxa"/>
            <w:vAlign w:val="center"/>
          </w:tcPr>
          <w:p w:rsidR="00C524B3" w:rsidRPr="006F38CF" w:rsidRDefault="00C524B3"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C524B3" w:rsidRPr="006F38CF" w:rsidRDefault="00F63C06" w:rsidP="00E75B76">
            <w:pPr>
              <w:rPr>
                <w:rFonts w:asciiTheme="minorHAnsi" w:hAnsiTheme="minorHAnsi"/>
                <w:szCs w:val="22"/>
                <w:lang w:val="en-GB"/>
              </w:rPr>
            </w:pPr>
            <w:r>
              <w:rPr>
                <w:rFonts w:asciiTheme="minorHAnsi" w:hAnsiTheme="minorHAnsi"/>
                <w:szCs w:val="22"/>
                <w:lang w:val="en-GB"/>
              </w:rPr>
              <w:t xml:space="preserve">16/06/ 2021, </w:t>
            </w:r>
            <w:r w:rsidR="00E75B76">
              <w:rPr>
                <w:rFonts w:asciiTheme="minorHAnsi" w:hAnsiTheme="minorHAnsi"/>
                <w:szCs w:val="22"/>
                <w:lang w:val="en-GB"/>
              </w:rPr>
              <w:t>31</w:t>
            </w:r>
            <w:r w:rsidR="00C524B3">
              <w:rPr>
                <w:rFonts w:asciiTheme="minorHAnsi" w:hAnsiTheme="minorHAnsi"/>
                <w:szCs w:val="22"/>
                <w:lang w:val="en-GB"/>
              </w:rPr>
              <w:t>/</w:t>
            </w:r>
            <w:r w:rsidR="00E75B76">
              <w:rPr>
                <w:rFonts w:asciiTheme="minorHAnsi" w:hAnsiTheme="minorHAnsi"/>
                <w:szCs w:val="22"/>
                <w:lang w:val="en-GB"/>
              </w:rPr>
              <w:t>12</w:t>
            </w:r>
            <w:r w:rsidR="00C524B3">
              <w:rPr>
                <w:rFonts w:asciiTheme="minorHAnsi" w:hAnsiTheme="minorHAnsi"/>
                <w:szCs w:val="22"/>
                <w:lang w:val="en-GB"/>
              </w:rPr>
              <w:t>/202</w:t>
            </w:r>
            <w:r w:rsidR="00E75B76">
              <w:rPr>
                <w:rFonts w:asciiTheme="minorHAnsi" w:hAnsiTheme="minorHAnsi"/>
                <w:szCs w:val="22"/>
                <w:lang w:val="en-GB"/>
              </w:rPr>
              <w:t>1</w:t>
            </w:r>
          </w:p>
        </w:tc>
      </w:tr>
      <w:tr w:rsidR="00C524B3" w:rsidRPr="006F38CF" w:rsidTr="00674FFD">
        <w:trPr>
          <w:trHeight w:val="404"/>
        </w:trPr>
        <w:tc>
          <w:tcPr>
            <w:tcW w:w="2127" w:type="dxa"/>
            <w:vAlign w:val="center"/>
          </w:tcPr>
          <w:p w:rsidR="00C524B3" w:rsidRPr="006F38CF" w:rsidRDefault="00C524B3" w:rsidP="00674FFD">
            <w:pPr>
              <w:rPr>
                <w:rFonts w:asciiTheme="minorHAnsi" w:hAnsiTheme="minorHAnsi"/>
                <w:lang w:val="en-GB"/>
              </w:rPr>
            </w:pPr>
          </w:p>
        </w:tc>
        <w:tc>
          <w:tcPr>
            <w:tcW w:w="1984" w:type="dxa"/>
            <w:vAlign w:val="center"/>
          </w:tcPr>
          <w:p w:rsidR="00C524B3" w:rsidRPr="006F38CF" w:rsidRDefault="00C524B3"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C524B3" w:rsidRPr="006F38CF" w:rsidRDefault="00501094" w:rsidP="00674FFD">
            <w:pPr>
              <w:rPr>
                <w:rFonts w:asciiTheme="minorHAnsi" w:hAnsiTheme="minorHAnsi"/>
                <w:lang w:val="en-GB"/>
              </w:rPr>
            </w:pPr>
            <w:r>
              <w:rPr>
                <w:rFonts w:asciiTheme="minorHAnsi" w:hAnsiTheme="minorHAnsi"/>
                <w:lang w:val="en-GB"/>
              </w:rPr>
              <w:t>EN</w:t>
            </w:r>
          </w:p>
        </w:tc>
      </w:tr>
      <w:tr w:rsidR="00C524B3" w:rsidRPr="006F38CF" w:rsidTr="00674FFD">
        <w:trPr>
          <w:trHeight w:val="482"/>
        </w:trPr>
        <w:tc>
          <w:tcPr>
            <w:tcW w:w="2127" w:type="dxa"/>
            <w:vMerge w:val="restart"/>
            <w:vAlign w:val="center"/>
          </w:tcPr>
          <w:p w:rsidR="00C524B3" w:rsidRPr="006F38CF" w:rsidRDefault="00C524B3"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C524B3" w:rsidRPr="006F38CF" w:rsidRDefault="00ED10D1" w:rsidP="00674FFD">
            <w:pPr>
              <w:rPr>
                <w:rFonts w:asciiTheme="minorHAnsi" w:hAnsiTheme="minorHAnsi"/>
                <w:lang w:val="en-GB"/>
              </w:rPr>
            </w:pPr>
            <w:sdt>
              <w:sdtPr>
                <w:rPr>
                  <w:color w:val="000000"/>
                </w:rPr>
                <w:id w:val="-225296954"/>
                <w14:checkbox>
                  <w14:checked w14:val="1"/>
                  <w14:checkedState w14:val="2612" w14:font="MS Gothic"/>
                  <w14:uncheckedState w14:val="2610" w14:font="MS Gothic"/>
                </w14:checkbox>
              </w:sdtPr>
              <w:sdtEndPr/>
              <w:sdtContent>
                <w:r w:rsidR="00C524B3">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Teaching staff</w:t>
            </w:r>
            <w:r w:rsidR="00C524B3">
              <w:rPr>
                <w:rFonts w:asciiTheme="minorHAnsi" w:hAnsiTheme="minorHAnsi"/>
                <w:lang w:val="en-GB"/>
              </w:rPr>
              <w:t xml:space="preserve"> </w:t>
            </w:r>
          </w:p>
          <w:p w:rsidR="00C524B3" w:rsidRPr="006F38CF" w:rsidRDefault="00ED10D1" w:rsidP="00674FFD">
            <w:pPr>
              <w:rPr>
                <w:rFonts w:asciiTheme="minorHAnsi" w:hAnsiTheme="minorHAnsi"/>
                <w:lang w:val="en-GB"/>
              </w:rPr>
            </w:pPr>
            <w:sdt>
              <w:sdtPr>
                <w:rPr>
                  <w:color w:val="000000"/>
                </w:rPr>
                <w:id w:val="588736726"/>
                <w14:checkbox>
                  <w14:checked w14:val="1"/>
                  <w14:checkedState w14:val="2612" w14:font="MS Gothic"/>
                  <w14:uncheckedState w14:val="2610" w14:font="MS Gothic"/>
                </w14:checkbox>
              </w:sdtPr>
              <w:sdtEndPr/>
              <w:sdtContent>
                <w:r w:rsidR="00501094">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Students</w:t>
            </w:r>
            <w:r w:rsidR="00C524B3">
              <w:rPr>
                <w:rFonts w:asciiTheme="minorHAnsi" w:hAnsiTheme="minorHAnsi"/>
                <w:lang w:val="en-GB"/>
              </w:rPr>
              <w:t xml:space="preserve"> </w:t>
            </w:r>
          </w:p>
          <w:p w:rsidR="00C524B3" w:rsidRPr="006F38CF" w:rsidRDefault="00ED10D1" w:rsidP="00674FFD">
            <w:pPr>
              <w:rPr>
                <w:rFonts w:asciiTheme="minorHAnsi" w:hAnsiTheme="minorHAnsi"/>
                <w:lang w:val="en-GB"/>
              </w:rPr>
            </w:pPr>
            <w:sdt>
              <w:sdtPr>
                <w:rPr>
                  <w:color w:val="000000"/>
                </w:rPr>
                <w:id w:val="1165829850"/>
                <w14:checkbox>
                  <w14:checked w14:val="1"/>
                  <w14:checkedState w14:val="2612" w14:font="MS Gothic"/>
                  <w14:uncheckedState w14:val="2610" w14:font="MS Gothic"/>
                </w14:checkbox>
              </w:sdtPr>
              <w:sdtEndPr/>
              <w:sdtContent>
                <w:r w:rsidR="00501094">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Trainees</w:t>
            </w:r>
            <w:r w:rsidR="00C524B3">
              <w:rPr>
                <w:rFonts w:asciiTheme="minorHAnsi" w:hAnsiTheme="minorHAnsi"/>
                <w:lang w:val="en-GB"/>
              </w:rPr>
              <w:t xml:space="preserve"> </w:t>
            </w:r>
          </w:p>
          <w:p w:rsidR="00C524B3" w:rsidRPr="006F38CF" w:rsidRDefault="00ED10D1" w:rsidP="00674FFD">
            <w:pPr>
              <w:rPr>
                <w:rFonts w:asciiTheme="minorHAnsi" w:hAnsiTheme="minorHAnsi"/>
                <w:lang w:val="en-GB"/>
              </w:rPr>
            </w:pPr>
            <w:sdt>
              <w:sdtPr>
                <w:rPr>
                  <w:color w:val="000000"/>
                </w:rPr>
                <w:id w:val="-712345628"/>
                <w14:checkbox>
                  <w14:checked w14:val="1"/>
                  <w14:checkedState w14:val="2612" w14:font="MS Gothic"/>
                  <w14:uncheckedState w14:val="2610" w14:font="MS Gothic"/>
                </w14:checkbox>
              </w:sdtPr>
              <w:sdtEndPr/>
              <w:sdtContent>
                <w:r w:rsidR="00D47769">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Administrative staff</w:t>
            </w:r>
          </w:p>
          <w:p w:rsidR="00C524B3" w:rsidRPr="006F38CF" w:rsidRDefault="00ED10D1" w:rsidP="00674FFD">
            <w:pPr>
              <w:rPr>
                <w:rFonts w:asciiTheme="minorHAnsi" w:hAnsiTheme="minorHAnsi"/>
                <w:lang w:val="en-GB"/>
              </w:rPr>
            </w:pPr>
            <w:sdt>
              <w:sdtPr>
                <w:rPr>
                  <w:color w:val="000000"/>
                </w:rPr>
                <w:id w:val="-744185567"/>
                <w14:checkbox>
                  <w14:checked w14:val="0"/>
                  <w14:checkedState w14:val="2612" w14:font="MS Gothic"/>
                  <w14:uncheckedState w14:val="2610" w14:font="MS Gothic"/>
                </w14:checkbox>
              </w:sdtPr>
              <w:sdtEndPr/>
              <w:sdtContent>
                <w:r w:rsidR="00D47769">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Technical staff</w:t>
            </w:r>
            <w:r w:rsidR="00C524B3">
              <w:rPr>
                <w:rFonts w:asciiTheme="minorHAnsi" w:hAnsiTheme="minorHAnsi"/>
                <w:lang w:val="en-GB"/>
              </w:rPr>
              <w:t xml:space="preserve"> </w:t>
            </w:r>
          </w:p>
          <w:p w:rsidR="00C524B3" w:rsidRPr="006F38CF" w:rsidRDefault="00ED10D1" w:rsidP="00674FFD">
            <w:pPr>
              <w:rPr>
                <w:rFonts w:asciiTheme="minorHAnsi" w:hAnsiTheme="minorHAnsi"/>
                <w:lang w:val="en-GB"/>
              </w:rPr>
            </w:pPr>
            <w:sdt>
              <w:sdtPr>
                <w:rPr>
                  <w:color w:val="000000"/>
                </w:rPr>
                <w:id w:val="-945609709"/>
                <w14:checkbox>
                  <w14:checked w14:val="0"/>
                  <w14:checkedState w14:val="2612" w14:font="MS Gothic"/>
                  <w14:uncheckedState w14:val="2610" w14:font="MS Gothic"/>
                </w14:checkbox>
              </w:sdtPr>
              <w:sdtEndPr/>
              <w:sdtContent>
                <w:r w:rsidR="00C524B3">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Librarians</w:t>
            </w:r>
            <w:r w:rsidR="00C524B3">
              <w:rPr>
                <w:rFonts w:asciiTheme="minorHAnsi" w:hAnsiTheme="minorHAnsi"/>
                <w:lang w:val="en-GB"/>
              </w:rPr>
              <w:t xml:space="preserve"> </w:t>
            </w:r>
          </w:p>
          <w:p w:rsidR="00C524B3" w:rsidRPr="006F38CF" w:rsidRDefault="00ED10D1" w:rsidP="00674FFD">
            <w:pPr>
              <w:rPr>
                <w:rFonts w:asciiTheme="minorHAnsi" w:hAnsiTheme="minorHAnsi"/>
                <w:lang w:val="en-GB"/>
              </w:rPr>
            </w:pPr>
            <w:sdt>
              <w:sdtPr>
                <w:rPr>
                  <w:color w:val="000000"/>
                </w:rPr>
                <w:id w:val="976338434"/>
                <w14:checkbox>
                  <w14:checked w14:val="0"/>
                  <w14:checkedState w14:val="2612" w14:font="MS Gothic"/>
                  <w14:uncheckedState w14:val="2610" w14:font="MS Gothic"/>
                </w14:checkbox>
              </w:sdtPr>
              <w:sdtEndPr/>
              <w:sdtContent>
                <w:r w:rsidR="00D47769">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Other</w:t>
            </w:r>
          </w:p>
        </w:tc>
      </w:tr>
      <w:tr w:rsidR="00C524B3" w:rsidRPr="006F38CF" w:rsidTr="00674FFD">
        <w:trPr>
          <w:trHeight w:val="482"/>
        </w:trPr>
        <w:tc>
          <w:tcPr>
            <w:tcW w:w="2127" w:type="dxa"/>
            <w:vMerge/>
            <w:vAlign w:val="center"/>
          </w:tcPr>
          <w:p w:rsidR="00C524B3" w:rsidRPr="006F38CF" w:rsidRDefault="00C524B3" w:rsidP="00674FFD">
            <w:pPr>
              <w:rPr>
                <w:rFonts w:asciiTheme="minorHAnsi" w:hAnsiTheme="minorHAnsi"/>
                <w:lang w:val="en-GB"/>
              </w:rPr>
            </w:pPr>
          </w:p>
        </w:tc>
        <w:tc>
          <w:tcPr>
            <w:tcW w:w="7512" w:type="dxa"/>
            <w:gridSpan w:val="5"/>
            <w:tcBorders>
              <w:bottom w:val="single" w:sz="4" w:space="0" w:color="auto"/>
            </w:tcBorders>
            <w:vAlign w:val="center"/>
          </w:tcPr>
          <w:p w:rsidR="00C524B3" w:rsidRPr="00D47769" w:rsidRDefault="00C524B3" w:rsidP="00D47769">
            <w:pPr>
              <w:rPr>
                <w:rFonts w:asciiTheme="minorHAnsi" w:hAnsiTheme="minorHAnsi"/>
                <w:b/>
                <w:lang w:val="en-GB"/>
              </w:rPr>
            </w:pPr>
          </w:p>
        </w:tc>
      </w:tr>
      <w:tr w:rsidR="00C524B3" w:rsidRPr="006F38CF" w:rsidTr="00674FFD">
        <w:trPr>
          <w:trHeight w:val="840"/>
        </w:trPr>
        <w:tc>
          <w:tcPr>
            <w:tcW w:w="2127" w:type="dxa"/>
            <w:tcBorders>
              <w:right w:val="single" w:sz="4" w:space="0" w:color="auto"/>
            </w:tcBorders>
            <w:vAlign w:val="center"/>
          </w:tcPr>
          <w:p w:rsidR="00C524B3" w:rsidRPr="006F38CF" w:rsidRDefault="00C524B3"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D47769" w:rsidRDefault="00ED10D1" w:rsidP="00674FFD">
            <w:pPr>
              <w:rPr>
                <w:rFonts w:asciiTheme="minorHAnsi" w:hAnsiTheme="minorHAnsi"/>
                <w:lang w:val="en-GB"/>
              </w:rPr>
            </w:pPr>
            <w:sdt>
              <w:sdtPr>
                <w:rPr>
                  <w:color w:val="000000"/>
                </w:rPr>
                <w:id w:val="-1122225424"/>
                <w14:checkbox>
                  <w14:checked w14:val="1"/>
                  <w14:checkedState w14:val="2612" w14:font="MS Gothic"/>
                  <w14:uncheckedState w14:val="2610" w14:font="MS Gothic"/>
                </w14:checkbox>
              </w:sdtPr>
              <w:sdtEndPr/>
              <w:sdtContent>
                <w:r w:rsidR="00C524B3">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Department / Faculty</w:t>
            </w:r>
          </w:p>
          <w:p w:rsidR="00C524B3" w:rsidRPr="006F38CF" w:rsidRDefault="00ED10D1" w:rsidP="00674FFD">
            <w:pPr>
              <w:rPr>
                <w:rFonts w:asciiTheme="minorHAnsi" w:hAnsiTheme="minorHAnsi"/>
                <w:lang w:val="en-GB"/>
              </w:rPr>
            </w:pPr>
            <w:sdt>
              <w:sdtPr>
                <w:rPr>
                  <w:color w:val="000000"/>
                </w:rPr>
                <w:id w:val="1779747494"/>
                <w14:checkbox>
                  <w14:checked w14:val="1"/>
                  <w14:checkedState w14:val="2612" w14:font="MS Gothic"/>
                  <w14:uncheckedState w14:val="2610" w14:font="MS Gothic"/>
                </w14:checkbox>
              </w:sdtPr>
              <w:sdtEndPr/>
              <w:sdtContent>
                <w:r w:rsidR="00C524B3">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C524B3" w:rsidRPr="006F38CF" w:rsidRDefault="00ED10D1" w:rsidP="00674FFD">
            <w:pPr>
              <w:rPr>
                <w:rFonts w:asciiTheme="minorHAnsi" w:hAnsiTheme="minorHAnsi"/>
                <w:lang w:val="en-GB"/>
              </w:rPr>
            </w:pPr>
            <w:sdt>
              <w:sdtPr>
                <w:rPr>
                  <w:color w:val="000000"/>
                </w:rPr>
                <w:id w:val="-1424884865"/>
                <w14:checkbox>
                  <w14:checked w14:val="0"/>
                  <w14:checkedState w14:val="2612" w14:font="MS Gothic"/>
                  <w14:uncheckedState w14:val="2610" w14:font="MS Gothic"/>
                </w14:checkbox>
              </w:sdtPr>
              <w:sdtEndPr/>
              <w:sdtContent>
                <w:r w:rsidR="00C524B3">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Local</w:t>
            </w:r>
          </w:p>
          <w:p w:rsidR="00C524B3" w:rsidRPr="006F38CF" w:rsidRDefault="00ED10D1" w:rsidP="00674FFD">
            <w:pPr>
              <w:rPr>
                <w:rFonts w:asciiTheme="minorHAnsi" w:hAnsiTheme="minorHAnsi"/>
                <w:lang w:val="en-GB"/>
              </w:rPr>
            </w:pPr>
            <w:sdt>
              <w:sdtPr>
                <w:rPr>
                  <w:color w:val="000000"/>
                </w:rPr>
                <w:id w:val="-1746101275"/>
                <w14:checkbox>
                  <w14:checked w14:val="0"/>
                  <w14:checkedState w14:val="2612" w14:font="MS Gothic"/>
                  <w14:uncheckedState w14:val="2610" w14:font="MS Gothic"/>
                </w14:checkbox>
              </w:sdtPr>
              <w:sdtEndPr/>
              <w:sdtContent>
                <w:r w:rsidR="00C524B3">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C524B3" w:rsidRPr="006F38CF" w:rsidRDefault="00ED10D1" w:rsidP="00674FFD">
            <w:pPr>
              <w:rPr>
                <w:rFonts w:asciiTheme="minorHAnsi" w:hAnsiTheme="minorHAnsi"/>
                <w:lang w:val="en-GB"/>
              </w:rPr>
            </w:pPr>
            <w:sdt>
              <w:sdtPr>
                <w:rPr>
                  <w:color w:val="000000"/>
                </w:rPr>
                <w:id w:val="103552905"/>
                <w14:checkbox>
                  <w14:checked w14:val="1"/>
                  <w14:checkedState w14:val="2612" w14:font="MS Gothic"/>
                  <w14:uncheckedState w14:val="2610" w14:font="MS Gothic"/>
                </w14:checkbox>
              </w:sdtPr>
              <w:sdtEndPr/>
              <w:sdtContent>
                <w:r w:rsidR="00501094">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National</w:t>
            </w:r>
          </w:p>
          <w:p w:rsidR="00C524B3" w:rsidRPr="006F38CF" w:rsidRDefault="00ED10D1" w:rsidP="00674FFD">
            <w:pPr>
              <w:rPr>
                <w:rFonts w:asciiTheme="minorHAnsi" w:hAnsiTheme="minorHAnsi"/>
                <w:lang w:val="en-GB"/>
              </w:rPr>
            </w:pPr>
            <w:sdt>
              <w:sdtPr>
                <w:rPr>
                  <w:color w:val="000000"/>
                </w:rPr>
                <w:id w:val="878135047"/>
                <w14:checkbox>
                  <w14:checked w14:val="1"/>
                  <w14:checkedState w14:val="2612" w14:font="MS Gothic"/>
                  <w14:uncheckedState w14:val="2610" w14:font="MS Gothic"/>
                </w14:checkbox>
              </w:sdtPr>
              <w:sdtEndPr/>
              <w:sdtContent>
                <w:r w:rsidR="00501094">
                  <w:rPr>
                    <w:rFonts w:ascii="MS Gothic" w:eastAsia="MS Gothic" w:hAnsi="MS Gothic" w:hint="eastAsia"/>
                    <w:color w:val="000000"/>
                  </w:rPr>
                  <w:t>☒</w:t>
                </w:r>
              </w:sdtContent>
            </w:sdt>
            <w:r w:rsidR="00C524B3" w:rsidRPr="006F38CF">
              <w:rPr>
                <w:rFonts w:asciiTheme="minorHAnsi" w:hAnsiTheme="minorHAnsi"/>
                <w:color w:val="000000"/>
                <w:lang w:val="en-GB"/>
              </w:rPr>
              <w:t xml:space="preserve"> </w:t>
            </w:r>
            <w:r w:rsidR="00C524B3" w:rsidRPr="006F38CF">
              <w:rPr>
                <w:rFonts w:asciiTheme="minorHAnsi" w:hAnsiTheme="minorHAnsi"/>
                <w:lang w:val="en-GB"/>
              </w:rPr>
              <w:t>International</w:t>
            </w:r>
          </w:p>
        </w:tc>
      </w:tr>
    </w:tbl>
    <w:p w:rsidR="00C524B3" w:rsidRDefault="00C524B3"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B8710C" w:rsidRPr="00CD773F" w:rsidTr="0046500A">
        <w:tc>
          <w:tcPr>
            <w:tcW w:w="2127" w:type="dxa"/>
            <w:vMerge w:val="restart"/>
            <w:vAlign w:val="center"/>
          </w:tcPr>
          <w:p w:rsidR="00B8710C" w:rsidRPr="006F38CF" w:rsidRDefault="00B8710C" w:rsidP="0046500A">
            <w:pPr>
              <w:rPr>
                <w:rFonts w:asciiTheme="minorHAnsi" w:hAnsiTheme="minorHAnsi"/>
                <w:b/>
                <w:lang w:val="en-GB"/>
              </w:rPr>
            </w:pPr>
            <w:r w:rsidRPr="006F38CF">
              <w:rPr>
                <w:rFonts w:asciiTheme="minorHAnsi" w:hAnsiTheme="minorHAnsi"/>
                <w:b/>
                <w:lang w:val="en-GB"/>
              </w:rPr>
              <w:t>Expected Deliverable/Results/</w:t>
            </w:r>
          </w:p>
          <w:p w:rsidR="00B8710C" w:rsidRPr="006F38CF" w:rsidRDefault="00B8710C" w:rsidP="0046500A">
            <w:pPr>
              <w:rPr>
                <w:rFonts w:asciiTheme="minorHAnsi" w:hAnsiTheme="minorHAnsi"/>
                <w:lang w:val="en-GB"/>
              </w:rPr>
            </w:pPr>
            <w:r w:rsidRPr="006F38CF">
              <w:rPr>
                <w:rFonts w:asciiTheme="minorHAnsi" w:hAnsiTheme="minorHAnsi"/>
                <w:b/>
                <w:lang w:val="en-GB"/>
              </w:rPr>
              <w:t>Outcomes</w:t>
            </w:r>
          </w:p>
        </w:tc>
        <w:tc>
          <w:tcPr>
            <w:tcW w:w="1984" w:type="dxa"/>
            <w:vAlign w:val="center"/>
          </w:tcPr>
          <w:p w:rsidR="00B8710C" w:rsidRPr="006F38CF" w:rsidRDefault="00B8710C" w:rsidP="0046500A">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B8710C" w:rsidRPr="00CD773F" w:rsidRDefault="00F82CBB" w:rsidP="0046500A">
            <w:pPr>
              <w:ind w:left="5040" w:hanging="187"/>
              <w:rPr>
                <w:rFonts w:asciiTheme="minorHAnsi" w:hAnsiTheme="minorHAnsi"/>
                <w:b/>
                <w:sz w:val="24"/>
                <w:lang w:val="en-GB"/>
              </w:rPr>
            </w:pPr>
            <w:r>
              <w:rPr>
                <w:rFonts w:asciiTheme="minorHAnsi" w:hAnsiTheme="minorHAnsi"/>
                <w:b/>
                <w:sz w:val="24"/>
                <w:lang w:val="ru-RU"/>
              </w:rPr>
              <w:t>3</w:t>
            </w:r>
            <w:r w:rsidR="00B8710C">
              <w:rPr>
                <w:rFonts w:asciiTheme="minorHAnsi" w:hAnsiTheme="minorHAnsi"/>
                <w:b/>
                <w:sz w:val="24"/>
                <w:lang w:val="en-GB"/>
              </w:rPr>
              <w:t>.</w:t>
            </w:r>
            <w:r w:rsidR="00694CE1">
              <w:rPr>
                <w:rFonts w:asciiTheme="minorHAnsi" w:hAnsiTheme="minorHAnsi"/>
                <w:b/>
                <w:sz w:val="24"/>
                <w:lang w:val="en-GB"/>
              </w:rPr>
              <w:t>7</w:t>
            </w:r>
            <w:r w:rsidR="00B8710C" w:rsidRPr="00CD773F">
              <w:rPr>
                <w:rFonts w:asciiTheme="minorHAnsi" w:hAnsiTheme="minorHAnsi"/>
                <w:b/>
                <w:sz w:val="24"/>
                <w:lang w:val="en-GB"/>
              </w:rPr>
              <w:t>.</w:t>
            </w:r>
          </w:p>
        </w:tc>
      </w:tr>
      <w:tr w:rsidR="00B8710C" w:rsidRPr="006F38CF" w:rsidTr="0046500A">
        <w:tc>
          <w:tcPr>
            <w:tcW w:w="2127" w:type="dxa"/>
            <w:vMerge/>
            <w:vAlign w:val="center"/>
          </w:tcPr>
          <w:p w:rsidR="00B8710C" w:rsidRPr="006F38CF" w:rsidRDefault="00B8710C" w:rsidP="0046500A">
            <w:pPr>
              <w:rPr>
                <w:rFonts w:asciiTheme="minorHAnsi" w:hAnsiTheme="minorHAnsi"/>
                <w:lang w:val="en-GB"/>
              </w:rPr>
            </w:pPr>
          </w:p>
        </w:tc>
        <w:tc>
          <w:tcPr>
            <w:tcW w:w="1984" w:type="dxa"/>
            <w:vAlign w:val="center"/>
          </w:tcPr>
          <w:p w:rsidR="00B8710C" w:rsidRPr="006F38CF" w:rsidRDefault="00B8710C" w:rsidP="0046500A">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B8710C" w:rsidRPr="006F38CF" w:rsidRDefault="000A6B3A" w:rsidP="000A6B3A">
            <w:pPr>
              <w:rPr>
                <w:rFonts w:asciiTheme="minorHAnsi" w:hAnsiTheme="minorHAnsi"/>
                <w:szCs w:val="22"/>
                <w:lang w:val="en-GB"/>
              </w:rPr>
            </w:pPr>
            <w:r>
              <w:rPr>
                <w:rFonts w:asciiTheme="minorHAnsi" w:hAnsiTheme="minorHAnsi"/>
                <w:szCs w:val="22"/>
                <w:lang w:val="en-GB"/>
              </w:rPr>
              <w:t>CLIL-based course survey</w:t>
            </w:r>
            <w:r w:rsidR="00F63C06">
              <w:rPr>
                <w:rFonts w:asciiTheme="minorHAnsi" w:hAnsiTheme="minorHAnsi"/>
                <w:szCs w:val="22"/>
                <w:lang w:val="en-GB"/>
              </w:rPr>
              <w:t xml:space="preserve"> and elimination of weaknesses</w:t>
            </w:r>
          </w:p>
        </w:tc>
      </w:tr>
      <w:tr w:rsidR="00B8710C" w:rsidRPr="006F38CF" w:rsidTr="0046500A">
        <w:trPr>
          <w:trHeight w:val="472"/>
        </w:trPr>
        <w:tc>
          <w:tcPr>
            <w:tcW w:w="2127" w:type="dxa"/>
            <w:vMerge/>
            <w:vAlign w:val="center"/>
          </w:tcPr>
          <w:p w:rsidR="00B8710C" w:rsidRPr="006F38CF" w:rsidRDefault="00B8710C" w:rsidP="0046500A">
            <w:pPr>
              <w:rPr>
                <w:rFonts w:asciiTheme="minorHAnsi" w:hAnsiTheme="minorHAnsi"/>
                <w:lang w:val="en-GB"/>
              </w:rPr>
            </w:pPr>
          </w:p>
        </w:tc>
        <w:tc>
          <w:tcPr>
            <w:tcW w:w="1984" w:type="dxa"/>
            <w:vAlign w:val="center"/>
          </w:tcPr>
          <w:p w:rsidR="00B8710C" w:rsidRPr="006F38CF" w:rsidRDefault="00B8710C" w:rsidP="0046500A">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B8710C" w:rsidRPr="006F38CF" w:rsidRDefault="00ED10D1" w:rsidP="0046500A">
            <w:pPr>
              <w:rPr>
                <w:rFonts w:asciiTheme="minorHAnsi" w:hAnsiTheme="minorHAnsi"/>
                <w:color w:val="000000"/>
                <w:lang w:val="en-GB"/>
              </w:rPr>
            </w:pPr>
            <w:sdt>
              <w:sdtPr>
                <w:rPr>
                  <w:color w:val="000000"/>
                </w:rPr>
                <w:id w:val="538171539"/>
                <w14:checkbox>
                  <w14:checked w14:val="0"/>
                  <w14:checkedState w14:val="2612" w14:font="MS Gothic"/>
                  <w14:uncheckedState w14:val="2610" w14:font="MS Gothic"/>
                </w14:checkbox>
              </w:sdtPr>
              <w:sdtEndPr/>
              <w:sdtContent>
                <w:r w:rsidR="00B8710C" w:rsidRPr="006F38CF">
                  <w:rPr>
                    <w:rFonts w:ascii="MS Gothic" w:eastAsia="MS Gothic" w:hAnsi="MS Gothic" w:cs="MS Gothic" w:hint="eastAsia"/>
                    <w:color w:val="000000"/>
                    <w:lang w:val="en-GB"/>
                  </w:rPr>
                  <w:t>☐</w:t>
                </w:r>
              </w:sdtContent>
            </w:sdt>
            <w:r w:rsidR="00B8710C" w:rsidRPr="006F38CF">
              <w:rPr>
                <w:rFonts w:asciiTheme="minorHAnsi" w:hAnsiTheme="minorHAnsi"/>
                <w:color w:val="000000"/>
                <w:lang w:val="en-GB"/>
              </w:rPr>
              <w:t xml:space="preserve"> Teaching material</w:t>
            </w:r>
          </w:p>
          <w:p w:rsidR="00B8710C" w:rsidRPr="006F38CF" w:rsidRDefault="00ED10D1" w:rsidP="0046500A">
            <w:pPr>
              <w:rPr>
                <w:rFonts w:asciiTheme="minorHAnsi" w:hAnsiTheme="minorHAnsi"/>
                <w:color w:val="000000"/>
                <w:lang w:val="en-GB"/>
              </w:rPr>
            </w:pPr>
            <w:sdt>
              <w:sdtPr>
                <w:rPr>
                  <w:color w:val="000000"/>
                </w:rPr>
                <w:id w:val="-614212252"/>
                <w14:checkbox>
                  <w14:checked w14:val="0"/>
                  <w14:checkedState w14:val="2612" w14:font="MS Gothic"/>
                  <w14:uncheckedState w14:val="2610" w14:font="MS Gothic"/>
                </w14:checkbox>
              </w:sdtPr>
              <w:sdtEndPr/>
              <w:sdtContent>
                <w:r w:rsidR="00B8710C" w:rsidRPr="006F38CF">
                  <w:rPr>
                    <w:rFonts w:ascii="MS Gothic" w:eastAsia="MS Gothic" w:hAnsi="MS Gothic" w:cs="MS Gothic" w:hint="eastAsia"/>
                    <w:color w:val="000000"/>
                    <w:lang w:val="en-GB"/>
                  </w:rPr>
                  <w:t>☐</w:t>
                </w:r>
              </w:sdtContent>
            </w:sdt>
            <w:r w:rsidR="00B8710C" w:rsidRPr="006F38CF">
              <w:rPr>
                <w:rFonts w:asciiTheme="minorHAnsi" w:hAnsiTheme="minorHAnsi"/>
                <w:color w:val="000000"/>
                <w:lang w:val="en-GB"/>
              </w:rPr>
              <w:t xml:space="preserve"> Learning material</w:t>
            </w:r>
          </w:p>
          <w:p w:rsidR="00B8710C" w:rsidRPr="006F38CF" w:rsidRDefault="00ED10D1" w:rsidP="0046500A">
            <w:pPr>
              <w:rPr>
                <w:rFonts w:asciiTheme="minorHAnsi" w:hAnsiTheme="minorHAnsi"/>
                <w:color w:val="000000"/>
                <w:lang w:val="en-GB"/>
              </w:rPr>
            </w:pPr>
            <w:sdt>
              <w:sdtPr>
                <w:rPr>
                  <w:color w:val="000000"/>
                </w:rPr>
                <w:id w:val="-1555074038"/>
                <w14:checkbox>
                  <w14:checked w14:val="1"/>
                  <w14:checkedState w14:val="2612" w14:font="MS Gothic"/>
                  <w14:uncheckedState w14:val="2610" w14:font="MS Gothic"/>
                </w14:checkbox>
              </w:sdtPr>
              <w:sdtEndPr/>
              <w:sdtContent>
                <w:r w:rsidR="00B8710C">
                  <w:rPr>
                    <w:rFonts w:ascii="MS Gothic" w:eastAsia="MS Gothic" w:hAnsi="MS Gothic" w:hint="eastAsia"/>
                    <w:color w:val="000000"/>
                  </w:rPr>
                  <w:t>☒</w:t>
                </w:r>
              </w:sdtContent>
            </w:sdt>
            <w:r w:rsidR="00B8710C" w:rsidRPr="006F38CF">
              <w:rPr>
                <w:rFonts w:asciiTheme="minorHAnsi" w:hAnsiTheme="minorHAnsi"/>
                <w:color w:val="000000"/>
                <w:lang w:val="en-GB"/>
              </w:rPr>
              <w:t xml:space="preserve"> Training material</w:t>
            </w:r>
          </w:p>
        </w:tc>
        <w:tc>
          <w:tcPr>
            <w:tcW w:w="2764" w:type="dxa"/>
            <w:gridSpan w:val="2"/>
            <w:vAlign w:val="center"/>
          </w:tcPr>
          <w:p w:rsidR="00B8710C" w:rsidRPr="006F38CF" w:rsidRDefault="00ED10D1" w:rsidP="0046500A">
            <w:pPr>
              <w:rPr>
                <w:rFonts w:asciiTheme="minorHAnsi" w:hAnsiTheme="minorHAnsi"/>
                <w:color w:val="000000"/>
                <w:lang w:val="en-GB"/>
              </w:rPr>
            </w:pPr>
            <w:sdt>
              <w:sdtPr>
                <w:rPr>
                  <w:color w:val="000000"/>
                </w:rPr>
                <w:id w:val="-82295032"/>
                <w14:checkbox>
                  <w14:checked w14:val="0"/>
                  <w14:checkedState w14:val="2612" w14:font="MS Gothic"/>
                  <w14:uncheckedState w14:val="2610" w14:font="MS Gothic"/>
                </w14:checkbox>
              </w:sdtPr>
              <w:sdtEndPr/>
              <w:sdtContent>
                <w:r w:rsidR="000A6B3A">
                  <w:rPr>
                    <w:rFonts w:ascii="MS Gothic" w:eastAsia="MS Gothic" w:hAnsi="MS Gothic" w:hint="eastAsia"/>
                    <w:color w:val="000000"/>
                  </w:rPr>
                  <w:t>☐</w:t>
                </w:r>
              </w:sdtContent>
            </w:sdt>
            <w:r w:rsidR="00B8710C" w:rsidRPr="006F38CF">
              <w:rPr>
                <w:rFonts w:asciiTheme="minorHAnsi" w:hAnsiTheme="minorHAnsi"/>
                <w:color w:val="000000"/>
                <w:lang w:val="en-GB"/>
              </w:rPr>
              <w:t xml:space="preserve"> Event</w:t>
            </w:r>
          </w:p>
          <w:p w:rsidR="00B8710C" w:rsidRPr="006F38CF" w:rsidRDefault="00ED10D1" w:rsidP="0046500A">
            <w:pPr>
              <w:rPr>
                <w:rFonts w:asciiTheme="minorHAnsi" w:hAnsiTheme="minorHAnsi"/>
                <w:color w:val="000000"/>
                <w:lang w:val="en-GB"/>
              </w:rPr>
            </w:pPr>
            <w:sdt>
              <w:sdtPr>
                <w:rPr>
                  <w:color w:val="000000"/>
                </w:rPr>
                <w:id w:val="1311434864"/>
                <w14:checkbox>
                  <w14:checked w14:val="1"/>
                  <w14:checkedState w14:val="2612" w14:font="MS Gothic"/>
                  <w14:uncheckedState w14:val="2610" w14:font="MS Gothic"/>
                </w14:checkbox>
              </w:sdtPr>
              <w:sdtEndPr/>
              <w:sdtContent>
                <w:r w:rsidR="00B8710C">
                  <w:rPr>
                    <w:rFonts w:ascii="MS Gothic" w:eastAsia="MS Gothic" w:hAnsi="MS Gothic" w:hint="eastAsia"/>
                    <w:color w:val="000000"/>
                  </w:rPr>
                  <w:t>☒</w:t>
                </w:r>
              </w:sdtContent>
            </w:sdt>
            <w:r w:rsidR="00B8710C" w:rsidRPr="006F38CF">
              <w:rPr>
                <w:rFonts w:asciiTheme="minorHAnsi" w:hAnsiTheme="minorHAnsi"/>
                <w:color w:val="000000"/>
                <w:lang w:val="en-GB"/>
              </w:rPr>
              <w:t xml:space="preserve"> Report </w:t>
            </w:r>
          </w:p>
          <w:p w:rsidR="00B8710C" w:rsidRPr="006F38CF" w:rsidRDefault="00ED10D1" w:rsidP="0046500A">
            <w:pPr>
              <w:rPr>
                <w:rFonts w:asciiTheme="minorHAnsi" w:hAnsiTheme="minorHAnsi"/>
                <w:color w:val="000000"/>
                <w:lang w:val="en-GB"/>
              </w:rPr>
            </w:pPr>
            <w:sdt>
              <w:sdtPr>
                <w:rPr>
                  <w:color w:val="000000"/>
                </w:rPr>
                <w:id w:val="1955141189"/>
                <w14:checkbox>
                  <w14:checked w14:val="1"/>
                  <w14:checkedState w14:val="2612" w14:font="MS Gothic"/>
                  <w14:uncheckedState w14:val="2610" w14:font="MS Gothic"/>
                </w14:checkbox>
              </w:sdtPr>
              <w:sdtEndPr/>
              <w:sdtContent>
                <w:r w:rsidR="000A6B3A">
                  <w:rPr>
                    <w:rFonts w:ascii="MS Gothic" w:eastAsia="MS Gothic" w:hAnsi="MS Gothic" w:hint="eastAsia"/>
                    <w:color w:val="000000"/>
                  </w:rPr>
                  <w:t>☒</w:t>
                </w:r>
              </w:sdtContent>
            </w:sdt>
            <w:r w:rsidR="00B8710C" w:rsidRPr="006F38CF">
              <w:rPr>
                <w:rFonts w:asciiTheme="minorHAnsi" w:hAnsiTheme="minorHAnsi"/>
                <w:color w:val="000000"/>
                <w:lang w:val="en-GB"/>
              </w:rPr>
              <w:t xml:space="preserve"> Service/Product </w:t>
            </w:r>
          </w:p>
        </w:tc>
      </w:tr>
      <w:tr w:rsidR="00B8710C" w:rsidRPr="005F1F13" w:rsidTr="0046500A">
        <w:tc>
          <w:tcPr>
            <w:tcW w:w="2127" w:type="dxa"/>
            <w:vMerge/>
            <w:vAlign w:val="center"/>
          </w:tcPr>
          <w:p w:rsidR="00B8710C" w:rsidRPr="006F38CF" w:rsidRDefault="00B8710C" w:rsidP="0046500A">
            <w:pPr>
              <w:rPr>
                <w:rFonts w:asciiTheme="minorHAnsi" w:hAnsiTheme="minorHAnsi"/>
                <w:lang w:val="en-GB"/>
              </w:rPr>
            </w:pPr>
          </w:p>
        </w:tc>
        <w:tc>
          <w:tcPr>
            <w:tcW w:w="1984" w:type="dxa"/>
            <w:vAlign w:val="center"/>
          </w:tcPr>
          <w:p w:rsidR="00B8710C" w:rsidRPr="006F38CF" w:rsidRDefault="00B8710C" w:rsidP="0046500A">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B8710C" w:rsidRDefault="00B8710C" w:rsidP="0046500A">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w:t>
            </w:r>
            <w:r w:rsidR="00966F99">
              <w:rPr>
                <w:rFonts w:asciiTheme="minorHAnsi" w:hAnsiTheme="minorHAnsi" w:cstheme="minorHAnsi"/>
                <w:b/>
                <w:color w:val="000000"/>
                <w:szCs w:val="22"/>
                <w:lang w:val="en-US"/>
              </w:rPr>
              <w:t>P1-P12</w:t>
            </w:r>
          </w:p>
          <w:p w:rsidR="00B8710C" w:rsidRDefault="00B8710C" w:rsidP="0046500A">
            <w:pPr>
              <w:rPr>
                <w:rFonts w:asciiTheme="minorHAnsi" w:hAnsiTheme="minorHAnsi" w:cstheme="minorHAnsi"/>
                <w:color w:val="000000"/>
                <w:szCs w:val="22"/>
                <w:lang w:val="en-US"/>
              </w:rPr>
            </w:pPr>
          </w:p>
          <w:p w:rsidR="00B8710C" w:rsidRDefault="000A6B3A" w:rsidP="000A6B3A">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Partners jointly develop a </w:t>
            </w:r>
            <w:r w:rsidR="00966F99">
              <w:rPr>
                <w:rFonts w:asciiTheme="minorHAnsi" w:hAnsiTheme="minorHAnsi" w:cstheme="minorHAnsi"/>
                <w:color w:val="000000"/>
                <w:szCs w:val="22"/>
                <w:lang w:val="en-US"/>
              </w:rPr>
              <w:t xml:space="preserve">feedback form for </w:t>
            </w:r>
            <w:r>
              <w:rPr>
                <w:rFonts w:asciiTheme="minorHAnsi" w:hAnsiTheme="minorHAnsi" w:cstheme="minorHAnsi"/>
                <w:color w:val="000000"/>
                <w:szCs w:val="22"/>
                <w:lang w:val="en-US"/>
              </w:rPr>
              <w:t>CLIL-based course</w:t>
            </w:r>
            <w:r w:rsidR="00966F99">
              <w:rPr>
                <w:rFonts w:asciiTheme="minorHAnsi" w:hAnsiTheme="minorHAnsi" w:cstheme="minorHAnsi"/>
                <w:color w:val="000000"/>
                <w:szCs w:val="22"/>
                <w:lang w:val="en-US"/>
              </w:rPr>
              <w:t xml:space="preserve">s </w:t>
            </w:r>
            <w:r>
              <w:rPr>
                <w:rFonts w:asciiTheme="minorHAnsi" w:hAnsiTheme="minorHAnsi" w:cstheme="minorHAnsi"/>
                <w:color w:val="000000"/>
                <w:szCs w:val="22"/>
                <w:lang w:val="en-US"/>
              </w:rPr>
              <w:t xml:space="preserve">and ask students </w:t>
            </w:r>
            <w:r w:rsidR="00C717DE">
              <w:rPr>
                <w:rFonts w:asciiTheme="minorHAnsi" w:hAnsiTheme="minorHAnsi" w:cstheme="minorHAnsi"/>
                <w:color w:val="000000"/>
                <w:szCs w:val="22"/>
                <w:lang w:val="en-US"/>
              </w:rPr>
              <w:t>to fill it in after the course</w:t>
            </w:r>
            <w:r w:rsidR="00966F99">
              <w:rPr>
                <w:rFonts w:asciiTheme="minorHAnsi" w:hAnsiTheme="minorHAnsi" w:cstheme="minorHAnsi"/>
                <w:color w:val="000000"/>
                <w:szCs w:val="22"/>
                <w:lang w:val="en-US"/>
              </w:rPr>
              <w:t xml:space="preserve"> completion</w:t>
            </w:r>
            <w:r w:rsidR="00C717DE">
              <w:rPr>
                <w:rFonts w:asciiTheme="minorHAnsi" w:hAnsiTheme="minorHAnsi" w:cstheme="minorHAnsi"/>
                <w:color w:val="000000"/>
                <w:szCs w:val="22"/>
                <w:lang w:val="en-US"/>
              </w:rPr>
              <w:t xml:space="preserve">. Students’ language proficiency is </w:t>
            </w:r>
            <w:r w:rsidR="00966F99">
              <w:rPr>
                <w:rFonts w:asciiTheme="minorHAnsi" w:hAnsiTheme="minorHAnsi" w:cstheme="minorHAnsi"/>
                <w:color w:val="000000"/>
                <w:szCs w:val="22"/>
                <w:lang w:val="en-US"/>
              </w:rPr>
              <w:t xml:space="preserve">also </w:t>
            </w:r>
            <w:r w:rsidR="00C717DE" w:rsidRPr="00966F99">
              <w:rPr>
                <w:rFonts w:asciiTheme="minorHAnsi" w:hAnsiTheme="minorHAnsi" w:cstheme="minorHAnsi"/>
                <w:color w:val="000000"/>
                <w:szCs w:val="22"/>
                <w:lang w:val="en-US"/>
              </w:rPr>
              <w:t>monitored (WP</w:t>
            </w:r>
            <w:r w:rsidR="00966F99" w:rsidRPr="00966F99">
              <w:rPr>
                <w:rFonts w:asciiTheme="minorHAnsi" w:hAnsiTheme="minorHAnsi" w:cstheme="minorHAnsi"/>
                <w:color w:val="000000"/>
                <w:szCs w:val="22"/>
                <w:lang w:val="en-US"/>
              </w:rPr>
              <w:t xml:space="preserve"> </w:t>
            </w:r>
            <w:r w:rsidR="00081887">
              <w:rPr>
                <w:rFonts w:asciiTheme="minorHAnsi" w:hAnsiTheme="minorHAnsi" w:cstheme="minorHAnsi"/>
                <w:color w:val="000000"/>
                <w:szCs w:val="22"/>
                <w:lang w:val="en-US"/>
              </w:rPr>
              <w:t>6</w:t>
            </w:r>
            <w:r w:rsidR="00966F99" w:rsidRPr="00966F99">
              <w:rPr>
                <w:rFonts w:asciiTheme="minorHAnsi" w:hAnsiTheme="minorHAnsi" w:cstheme="minorHAnsi"/>
                <w:color w:val="000000"/>
                <w:szCs w:val="22"/>
                <w:lang w:val="en-US"/>
              </w:rPr>
              <w:t>.5</w:t>
            </w:r>
            <w:r w:rsidR="00C717DE" w:rsidRPr="00966F99">
              <w:rPr>
                <w:rFonts w:asciiTheme="minorHAnsi" w:hAnsiTheme="minorHAnsi" w:cstheme="minorHAnsi"/>
                <w:color w:val="000000"/>
                <w:szCs w:val="22"/>
                <w:lang w:val="en-US"/>
              </w:rPr>
              <w:t>)</w:t>
            </w:r>
            <w:r w:rsidR="00966F99">
              <w:rPr>
                <w:rFonts w:asciiTheme="minorHAnsi" w:hAnsiTheme="minorHAnsi" w:cstheme="minorHAnsi"/>
                <w:color w:val="000000"/>
                <w:szCs w:val="22"/>
                <w:lang w:val="en-US"/>
              </w:rPr>
              <w:t xml:space="preserve"> to improve the courses</w:t>
            </w:r>
            <w:r w:rsidR="00C717DE" w:rsidRPr="00966F99">
              <w:rPr>
                <w:rFonts w:asciiTheme="minorHAnsi" w:hAnsiTheme="minorHAnsi" w:cstheme="minorHAnsi"/>
                <w:color w:val="000000"/>
                <w:szCs w:val="22"/>
                <w:lang w:val="en-US"/>
              </w:rPr>
              <w:t>.</w:t>
            </w:r>
          </w:p>
          <w:p w:rsidR="000A6B3A" w:rsidRDefault="000A6B3A" w:rsidP="00A462B5">
            <w:pPr>
              <w:rPr>
                <w:rFonts w:asciiTheme="minorHAnsi" w:hAnsiTheme="minorHAnsi" w:cstheme="minorHAnsi"/>
                <w:color w:val="000000"/>
                <w:szCs w:val="22"/>
                <w:lang w:val="en-US"/>
              </w:rPr>
            </w:pPr>
            <w:r>
              <w:rPr>
                <w:rFonts w:asciiTheme="minorHAnsi" w:hAnsiTheme="minorHAnsi" w:cstheme="minorHAnsi"/>
                <w:color w:val="000000"/>
                <w:szCs w:val="22"/>
                <w:lang w:val="en-US"/>
              </w:rPr>
              <w:t>Partners analyze feedbacks</w:t>
            </w:r>
            <w:r w:rsidR="00A462B5">
              <w:rPr>
                <w:rFonts w:asciiTheme="minorHAnsi" w:hAnsiTheme="minorHAnsi" w:cstheme="minorHAnsi"/>
                <w:color w:val="000000"/>
                <w:szCs w:val="22"/>
                <w:lang w:val="en-US"/>
              </w:rPr>
              <w:t xml:space="preserve"> and introduce </w:t>
            </w:r>
            <w:r w:rsidR="00694CE1">
              <w:rPr>
                <w:rFonts w:asciiTheme="minorHAnsi" w:hAnsiTheme="minorHAnsi" w:cstheme="minorHAnsi"/>
                <w:color w:val="000000"/>
                <w:szCs w:val="22"/>
                <w:lang w:val="en-US"/>
              </w:rPr>
              <w:t>u</w:t>
            </w:r>
            <w:r>
              <w:rPr>
                <w:rFonts w:asciiTheme="minorHAnsi" w:hAnsiTheme="minorHAnsi" w:cstheme="minorHAnsi"/>
                <w:color w:val="000000"/>
                <w:szCs w:val="22"/>
                <w:lang w:val="en-US"/>
              </w:rPr>
              <w:t xml:space="preserve">pdates </w:t>
            </w:r>
            <w:r w:rsidR="00A462B5">
              <w:rPr>
                <w:rFonts w:asciiTheme="minorHAnsi" w:hAnsiTheme="minorHAnsi" w:cstheme="minorHAnsi"/>
                <w:color w:val="000000"/>
                <w:szCs w:val="22"/>
                <w:lang w:val="en-US"/>
              </w:rPr>
              <w:t>when possible.</w:t>
            </w:r>
          </w:p>
          <w:p w:rsidR="00A462B5" w:rsidRPr="005F1F13" w:rsidRDefault="00966F99" w:rsidP="00A462B5">
            <w:pPr>
              <w:rPr>
                <w:rFonts w:asciiTheme="minorHAnsi" w:hAnsiTheme="minorHAnsi" w:cstheme="minorHAnsi"/>
                <w:color w:val="000000"/>
                <w:szCs w:val="22"/>
                <w:lang w:val="en-US"/>
              </w:rPr>
            </w:pPr>
            <w:r>
              <w:rPr>
                <w:rFonts w:asciiTheme="minorHAnsi" w:hAnsiTheme="minorHAnsi" w:cstheme="minorHAnsi"/>
                <w:color w:val="000000"/>
                <w:szCs w:val="22"/>
                <w:lang w:val="en-US"/>
              </w:rPr>
              <w:t>P</w:t>
            </w:r>
            <w:r w:rsidR="00A462B5">
              <w:rPr>
                <w:rFonts w:asciiTheme="minorHAnsi" w:hAnsiTheme="minorHAnsi" w:cstheme="minorHAnsi"/>
                <w:color w:val="000000"/>
                <w:szCs w:val="22"/>
                <w:lang w:val="en-US"/>
              </w:rPr>
              <w:t>artners deliver reports on the course update (content, methodology, interdisciplinary ties</w:t>
            </w:r>
            <w:r w:rsidR="00C717DE">
              <w:rPr>
                <w:rFonts w:asciiTheme="minorHAnsi" w:hAnsiTheme="minorHAnsi" w:cstheme="minorHAnsi"/>
                <w:color w:val="000000"/>
                <w:szCs w:val="22"/>
                <w:lang w:val="en-US"/>
              </w:rPr>
              <w:t>, feedback, students’ language proficiency</w:t>
            </w:r>
            <w:r w:rsidR="00A462B5">
              <w:rPr>
                <w:rFonts w:asciiTheme="minorHAnsi" w:hAnsiTheme="minorHAnsi" w:cstheme="minorHAnsi"/>
                <w:color w:val="000000"/>
                <w:szCs w:val="22"/>
                <w:lang w:val="en-US"/>
              </w:rPr>
              <w:t xml:space="preserve"> etc.)</w:t>
            </w:r>
          </w:p>
        </w:tc>
      </w:tr>
      <w:tr w:rsidR="00B8710C" w:rsidRPr="00E75B76" w:rsidTr="0046500A">
        <w:trPr>
          <w:trHeight w:val="47"/>
        </w:trPr>
        <w:tc>
          <w:tcPr>
            <w:tcW w:w="2127" w:type="dxa"/>
            <w:vMerge/>
            <w:vAlign w:val="center"/>
          </w:tcPr>
          <w:p w:rsidR="00B8710C" w:rsidRPr="006F38CF" w:rsidRDefault="00B8710C" w:rsidP="0046500A">
            <w:pPr>
              <w:rPr>
                <w:rFonts w:asciiTheme="minorHAnsi" w:hAnsiTheme="minorHAnsi"/>
                <w:lang w:val="en-GB"/>
              </w:rPr>
            </w:pPr>
          </w:p>
        </w:tc>
        <w:tc>
          <w:tcPr>
            <w:tcW w:w="1984" w:type="dxa"/>
            <w:vAlign w:val="center"/>
          </w:tcPr>
          <w:p w:rsidR="00B8710C" w:rsidRPr="006F38CF" w:rsidRDefault="00B8710C" w:rsidP="0046500A">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B8710C" w:rsidRPr="00E75B76" w:rsidRDefault="00167CBC" w:rsidP="0046500A">
            <w:pPr>
              <w:rPr>
                <w:rFonts w:asciiTheme="minorHAnsi" w:hAnsiTheme="minorHAnsi"/>
                <w:szCs w:val="22"/>
                <w:lang w:val="en-US"/>
              </w:rPr>
            </w:pPr>
            <w:r>
              <w:rPr>
                <w:rFonts w:asciiTheme="minorHAnsi" w:hAnsiTheme="minorHAnsi"/>
                <w:szCs w:val="22"/>
                <w:lang w:val="en-GB"/>
              </w:rPr>
              <w:t>15</w:t>
            </w:r>
            <w:r w:rsidR="00B8710C">
              <w:rPr>
                <w:rFonts w:asciiTheme="minorHAnsi" w:hAnsiTheme="minorHAnsi"/>
                <w:szCs w:val="22"/>
                <w:lang w:val="en-GB"/>
              </w:rPr>
              <w:t>/</w:t>
            </w:r>
            <w:r>
              <w:rPr>
                <w:rFonts w:asciiTheme="minorHAnsi" w:hAnsiTheme="minorHAnsi"/>
                <w:szCs w:val="22"/>
                <w:lang w:val="en-GB"/>
              </w:rPr>
              <w:t>0</w:t>
            </w:r>
            <w:r w:rsidR="00B8710C">
              <w:rPr>
                <w:rFonts w:asciiTheme="minorHAnsi" w:hAnsiTheme="minorHAnsi"/>
                <w:szCs w:val="22"/>
                <w:lang w:val="en-GB"/>
              </w:rPr>
              <w:t>1/202</w:t>
            </w:r>
            <w:r w:rsidR="00B8710C">
              <w:rPr>
                <w:rFonts w:asciiTheme="minorHAnsi" w:hAnsiTheme="minorHAnsi"/>
                <w:szCs w:val="22"/>
                <w:lang w:val="en-US"/>
              </w:rPr>
              <w:t>2</w:t>
            </w:r>
          </w:p>
        </w:tc>
      </w:tr>
      <w:tr w:rsidR="00B8710C" w:rsidRPr="006F38CF" w:rsidTr="0046500A">
        <w:trPr>
          <w:trHeight w:val="404"/>
        </w:trPr>
        <w:tc>
          <w:tcPr>
            <w:tcW w:w="2127" w:type="dxa"/>
            <w:vAlign w:val="center"/>
          </w:tcPr>
          <w:p w:rsidR="00B8710C" w:rsidRPr="006F38CF" w:rsidRDefault="00B8710C" w:rsidP="0046500A">
            <w:pPr>
              <w:rPr>
                <w:rFonts w:asciiTheme="minorHAnsi" w:hAnsiTheme="minorHAnsi"/>
                <w:lang w:val="en-GB"/>
              </w:rPr>
            </w:pPr>
          </w:p>
        </w:tc>
        <w:tc>
          <w:tcPr>
            <w:tcW w:w="1984" w:type="dxa"/>
            <w:vAlign w:val="center"/>
          </w:tcPr>
          <w:p w:rsidR="00B8710C" w:rsidRPr="006F38CF" w:rsidRDefault="00B8710C" w:rsidP="0046500A">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B8710C" w:rsidRPr="006F38CF" w:rsidRDefault="00B8710C" w:rsidP="0046500A">
            <w:pPr>
              <w:rPr>
                <w:rFonts w:asciiTheme="minorHAnsi" w:hAnsiTheme="minorHAnsi"/>
                <w:lang w:val="en-GB"/>
              </w:rPr>
            </w:pPr>
            <w:r>
              <w:rPr>
                <w:rFonts w:asciiTheme="minorHAnsi" w:hAnsiTheme="minorHAnsi"/>
                <w:lang w:val="en-GB"/>
              </w:rPr>
              <w:t>EN, UA</w:t>
            </w:r>
          </w:p>
        </w:tc>
      </w:tr>
      <w:tr w:rsidR="00B8710C" w:rsidRPr="006F38CF" w:rsidTr="0046500A">
        <w:trPr>
          <w:trHeight w:val="482"/>
        </w:trPr>
        <w:tc>
          <w:tcPr>
            <w:tcW w:w="2127" w:type="dxa"/>
            <w:vMerge w:val="restart"/>
            <w:vAlign w:val="center"/>
          </w:tcPr>
          <w:p w:rsidR="00B8710C" w:rsidRPr="006F38CF" w:rsidRDefault="00B8710C" w:rsidP="0046500A">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B8710C" w:rsidRPr="006F38CF" w:rsidRDefault="00ED10D1" w:rsidP="0046500A">
            <w:pPr>
              <w:rPr>
                <w:rFonts w:asciiTheme="minorHAnsi" w:hAnsiTheme="minorHAnsi"/>
                <w:lang w:val="en-GB"/>
              </w:rPr>
            </w:pPr>
            <w:sdt>
              <w:sdtPr>
                <w:rPr>
                  <w:color w:val="000000"/>
                </w:rPr>
                <w:id w:val="-1807152676"/>
                <w14:checkbox>
                  <w14:checked w14:val="1"/>
                  <w14:checkedState w14:val="2612" w14:font="MS Gothic"/>
                  <w14:uncheckedState w14:val="2610" w14:font="MS Gothic"/>
                </w14:checkbox>
              </w:sdtPr>
              <w:sdtEndPr/>
              <w:sdtContent>
                <w:r w:rsidR="00B8710C">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Teaching staff</w:t>
            </w:r>
            <w:r w:rsidR="00B8710C">
              <w:rPr>
                <w:rFonts w:asciiTheme="minorHAnsi" w:hAnsiTheme="minorHAnsi"/>
                <w:lang w:val="en-GB"/>
              </w:rPr>
              <w:t xml:space="preserve"> </w:t>
            </w:r>
          </w:p>
          <w:p w:rsidR="00B8710C" w:rsidRPr="006F38CF" w:rsidRDefault="00ED10D1" w:rsidP="0046500A">
            <w:pPr>
              <w:rPr>
                <w:rFonts w:asciiTheme="minorHAnsi" w:hAnsiTheme="minorHAnsi"/>
                <w:lang w:val="en-GB"/>
              </w:rPr>
            </w:pPr>
            <w:sdt>
              <w:sdtPr>
                <w:rPr>
                  <w:color w:val="000000"/>
                </w:rPr>
                <w:id w:val="1992297139"/>
                <w14:checkbox>
                  <w14:checked w14:val="1"/>
                  <w14:checkedState w14:val="2612" w14:font="MS Gothic"/>
                  <w14:uncheckedState w14:val="2610" w14:font="MS Gothic"/>
                </w14:checkbox>
              </w:sdtPr>
              <w:sdtEndPr/>
              <w:sdtContent>
                <w:r w:rsidR="00B8710C">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Students</w:t>
            </w:r>
            <w:r w:rsidR="00B8710C">
              <w:rPr>
                <w:rFonts w:asciiTheme="minorHAnsi" w:hAnsiTheme="minorHAnsi"/>
                <w:lang w:val="en-GB"/>
              </w:rPr>
              <w:t xml:space="preserve"> </w:t>
            </w:r>
          </w:p>
          <w:p w:rsidR="00B8710C" w:rsidRPr="006F38CF" w:rsidRDefault="00ED10D1" w:rsidP="0046500A">
            <w:pPr>
              <w:rPr>
                <w:rFonts w:asciiTheme="minorHAnsi" w:hAnsiTheme="minorHAnsi"/>
                <w:lang w:val="en-GB"/>
              </w:rPr>
            </w:pPr>
            <w:sdt>
              <w:sdtPr>
                <w:rPr>
                  <w:color w:val="000000"/>
                </w:rPr>
                <w:id w:val="-987249411"/>
                <w14:checkbox>
                  <w14:checked w14:val="1"/>
                  <w14:checkedState w14:val="2612" w14:font="MS Gothic"/>
                  <w14:uncheckedState w14:val="2610" w14:font="MS Gothic"/>
                </w14:checkbox>
              </w:sdtPr>
              <w:sdtEndPr/>
              <w:sdtContent>
                <w:r w:rsidR="00A462B5">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Trainees</w:t>
            </w:r>
            <w:r w:rsidR="00B8710C">
              <w:rPr>
                <w:rFonts w:asciiTheme="minorHAnsi" w:hAnsiTheme="minorHAnsi"/>
                <w:lang w:val="en-GB"/>
              </w:rPr>
              <w:t xml:space="preserve"> </w:t>
            </w:r>
          </w:p>
          <w:p w:rsidR="00B8710C" w:rsidRPr="006F38CF" w:rsidRDefault="00ED10D1" w:rsidP="0046500A">
            <w:pPr>
              <w:rPr>
                <w:rFonts w:asciiTheme="minorHAnsi" w:hAnsiTheme="minorHAnsi"/>
                <w:lang w:val="en-GB"/>
              </w:rPr>
            </w:pPr>
            <w:sdt>
              <w:sdtPr>
                <w:rPr>
                  <w:color w:val="000000"/>
                </w:rPr>
                <w:id w:val="-1792819346"/>
                <w14:checkbox>
                  <w14:checked w14:val="1"/>
                  <w14:checkedState w14:val="2612" w14:font="MS Gothic"/>
                  <w14:uncheckedState w14:val="2610" w14:font="MS Gothic"/>
                </w14:checkbox>
              </w:sdtPr>
              <w:sdtEndPr/>
              <w:sdtContent>
                <w:r w:rsidR="00B8710C">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Administrative staff</w:t>
            </w:r>
          </w:p>
          <w:p w:rsidR="00B8710C" w:rsidRPr="006F38CF" w:rsidRDefault="00ED10D1" w:rsidP="0046500A">
            <w:pPr>
              <w:rPr>
                <w:rFonts w:asciiTheme="minorHAnsi" w:hAnsiTheme="minorHAnsi"/>
                <w:lang w:val="en-GB"/>
              </w:rPr>
            </w:pPr>
            <w:sdt>
              <w:sdtPr>
                <w:rPr>
                  <w:color w:val="000000"/>
                </w:rPr>
                <w:id w:val="874423430"/>
                <w14:checkbox>
                  <w14:checked w14:val="1"/>
                  <w14:checkedState w14:val="2612" w14:font="MS Gothic"/>
                  <w14:uncheckedState w14:val="2610" w14:font="MS Gothic"/>
                </w14:checkbox>
              </w:sdtPr>
              <w:sdtEndPr/>
              <w:sdtContent>
                <w:r w:rsidR="00A462B5">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Technical staff</w:t>
            </w:r>
            <w:r w:rsidR="00B8710C">
              <w:rPr>
                <w:rFonts w:asciiTheme="minorHAnsi" w:hAnsiTheme="minorHAnsi"/>
                <w:lang w:val="en-GB"/>
              </w:rPr>
              <w:t xml:space="preserve"> </w:t>
            </w:r>
          </w:p>
          <w:p w:rsidR="00B8710C" w:rsidRPr="006F38CF" w:rsidRDefault="00ED10D1" w:rsidP="0046500A">
            <w:pPr>
              <w:rPr>
                <w:rFonts w:asciiTheme="minorHAnsi" w:hAnsiTheme="minorHAnsi"/>
                <w:lang w:val="en-GB"/>
              </w:rPr>
            </w:pPr>
            <w:sdt>
              <w:sdtPr>
                <w:rPr>
                  <w:color w:val="000000"/>
                </w:rPr>
                <w:id w:val="-46069367"/>
                <w14:checkbox>
                  <w14:checked w14:val="0"/>
                  <w14:checkedState w14:val="2612" w14:font="MS Gothic"/>
                  <w14:uncheckedState w14:val="2610" w14:font="MS Gothic"/>
                </w14:checkbox>
              </w:sdtPr>
              <w:sdtEndPr/>
              <w:sdtContent>
                <w:r w:rsidR="00B8710C">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Librarians</w:t>
            </w:r>
            <w:r w:rsidR="00B8710C">
              <w:rPr>
                <w:rFonts w:asciiTheme="minorHAnsi" w:hAnsiTheme="minorHAnsi"/>
                <w:lang w:val="en-GB"/>
              </w:rPr>
              <w:t xml:space="preserve"> </w:t>
            </w:r>
          </w:p>
          <w:p w:rsidR="00B8710C" w:rsidRPr="006F38CF" w:rsidRDefault="00ED10D1" w:rsidP="0046500A">
            <w:pPr>
              <w:rPr>
                <w:rFonts w:asciiTheme="minorHAnsi" w:hAnsiTheme="minorHAnsi"/>
                <w:lang w:val="en-GB"/>
              </w:rPr>
            </w:pPr>
            <w:sdt>
              <w:sdtPr>
                <w:rPr>
                  <w:color w:val="000000"/>
                </w:rPr>
                <w:id w:val="672231415"/>
                <w14:checkbox>
                  <w14:checked w14:val="0"/>
                  <w14:checkedState w14:val="2612" w14:font="MS Gothic"/>
                  <w14:uncheckedState w14:val="2610" w14:font="MS Gothic"/>
                </w14:checkbox>
              </w:sdtPr>
              <w:sdtEndPr/>
              <w:sdtContent>
                <w:r w:rsidR="00167CBC">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Other</w:t>
            </w:r>
          </w:p>
        </w:tc>
      </w:tr>
      <w:tr w:rsidR="00B8710C" w:rsidRPr="006F38CF" w:rsidTr="0046500A">
        <w:trPr>
          <w:trHeight w:val="482"/>
        </w:trPr>
        <w:tc>
          <w:tcPr>
            <w:tcW w:w="2127" w:type="dxa"/>
            <w:vMerge/>
            <w:vAlign w:val="center"/>
          </w:tcPr>
          <w:p w:rsidR="00B8710C" w:rsidRPr="006F38CF" w:rsidRDefault="00B8710C" w:rsidP="0046500A">
            <w:pPr>
              <w:rPr>
                <w:rFonts w:asciiTheme="minorHAnsi" w:hAnsiTheme="minorHAnsi"/>
                <w:lang w:val="en-GB"/>
              </w:rPr>
            </w:pPr>
          </w:p>
        </w:tc>
        <w:tc>
          <w:tcPr>
            <w:tcW w:w="7512" w:type="dxa"/>
            <w:gridSpan w:val="5"/>
            <w:tcBorders>
              <w:bottom w:val="single" w:sz="4" w:space="0" w:color="auto"/>
            </w:tcBorders>
            <w:vAlign w:val="center"/>
          </w:tcPr>
          <w:p w:rsidR="00B8710C" w:rsidRPr="006F38CF" w:rsidRDefault="00B8710C" w:rsidP="0046500A">
            <w:pPr>
              <w:rPr>
                <w:rFonts w:asciiTheme="minorHAnsi" w:hAnsiTheme="minorHAnsi"/>
                <w:b/>
                <w:i/>
                <w:lang w:val="en-GB"/>
              </w:rPr>
            </w:pPr>
          </w:p>
        </w:tc>
      </w:tr>
      <w:tr w:rsidR="00B8710C" w:rsidRPr="006F38CF" w:rsidTr="0046500A">
        <w:trPr>
          <w:trHeight w:val="840"/>
        </w:trPr>
        <w:tc>
          <w:tcPr>
            <w:tcW w:w="2127" w:type="dxa"/>
            <w:tcBorders>
              <w:right w:val="single" w:sz="4" w:space="0" w:color="auto"/>
            </w:tcBorders>
            <w:vAlign w:val="center"/>
          </w:tcPr>
          <w:p w:rsidR="00B8710C" w:rsidRPr="006F38CF" w:rsidRDefault="00B8710C" w:rsidP="0046500A">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432901" w:rsidRDefault="00ED10D1" w:rsidP="0046500A">
            <w:pPr>
              <w:rPr>
                <w:rFonts w:asciiTheme="minorHAnsi" w:hAnsiTheme="minorHAnsi"/>
                <w:lang w:val="en-GB"/>
              </w:rPr>
            </w:pPr>
            <w:sdt>
              <w:sdtPr>
                <w:rPr>
                  <w:color w:val="000000"/>
                </w:rPr>
                <w:id w:val="-1222591287"/>
                <w14:checkbox>
                  <w14:checked w14:val="1"/>
                  <w14:checkedState w14:val="2612" w14:font="MS Gothic"/>
                  <w14:uncheckedState w14:val="2610" w14:font="MS Gothic"/>
                </w14:checkbox>
              </w:sdtPr>
              <w:sdtEndPr/>
              <w:sdtContent>
                <w:r w:rsidR="00B8710C">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Department / Faculty</w:t>
            </w:r>
          </w:p>
          <w:p w:rsidR="00B8710C" w:rsidRPr="006F38CF" w:rsidRDefault="00ED10D1" w:rsidP="0046500A">
            <w:pPr>
              <w:rPr>
                <w:rFonts w:asciiTheme="minorHAnsi" w:hAnsiTheme="minorHAnsi"/>
                <w:lang w:val="en-GB"/>
              </w:rPr>
            </w:pPr>
            <w:sdt>
              <w:sdtPr>
                <w:rPr>
                  <w:color w:val="000000"/>
                </w:rPr>
                <w:id w:val="-953173786"/>
                <w14:checkbox>
                  <w14:checked w14:val="1"/>
                  <w14:checkedState w14:val="2612" w14:font="MS Gothic"/>
                  <w14:uncheckedState w14:val="2610" w14:font="MS Gothic"/>
                </w14:checkbox>
              </w:sdtPr>
              <w:sdtEndPr/>
              <w:sdtContent>
                <w:r w:rsidR="00B8710C">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B8710C" w:rsidRPr="006F38CF" w:rsidRDefault="00ED10D1" w:rsidP="0046500A">
            <w:pPr>
              <w:rPr>
                <w:rFonts w:asciiTheme="minorHAnsi" w:hAnsiTheme="minorHAnsi"/>
                <w:lang w:val="en-GB"/>
              </w:rPr>
            </w:pPr>
            <w:sdt>
              <w:sdtPr>
                <w:rPr>
                  <w:color w:val="000000"/>
                </w:rPr>
                <w:id w:val="-1013146007"/>
                <w14:checkbox>
                  <w14:checked w14:val="0"/>
                  <w14:checkedState w14:val="2612" w14:font="MS Gothic"/>
                  <w14:uncheckedState w14:val="2610" w14:font="MS Gothic"/>
                </w14:checkbox>
              </w:sdtPr>
              <w:sdtEndPr/>
              <w:sdtContent>
                <w:r w:rsidR="00B8710C">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Local</w:t>
            </w:r>
          </w:p>
          <w:p w:rsidR="00B8710C" w:rsidRPr="006F38CF" w:rsidRDefault="00ED10D1" w:rsidP="0046500A">
            <w:pPr>
              <w:rPr>
                <w:rFonts w:asciiTheme="minorHAnsi" w:hAnsiTheme="minorHAnsi"/>
                <w:lang w:val="en-GB"/>
              </w:rPr>
            </w:pPr>
            <w:sdt>
              <w:sdtPr>
                <w:rPr>
                  <w:color w:val="000000"/>
                </w:rPr>
                <w:id w:val="1964374995"/>
                <w14:checkbox>
                  <w14:checked w14:val="0"/>
                  <w14:checkedState w14:val="2612" w14:font="MS Gothic"/>
                  <w14:uncheckedState w14:val="2610" w14:font="MS Gothic"/>
                </w14:checkbox>
              </w:sdtPr>
              <w:sdtEndPr/>
              <w:sdtContent>
                <w:r w:rsidR="00B8710C">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B8710C" w:rsidRPr="006F38CF" w:rsidRDefault="00ED10D1" w:rsidP="0046500A">
            <w:pPr>
              <w:rPr>
                <w:rFonts w:asciiTheme="minorHAnsi" w:hAnsiTheme="minorHAnsi"/>
                <w:lang w:val="en-GB"/>
              </w:rPr>
            </w:pPr>
            <w:sdt>
              <w:sdtPr>
                <w:rPr>
                  <w:color w:val="000000"/>
                </w:rPr>
                <w:id w:val="725418975"/>
                <w14:checkbox>
                  <w14:checked w14:val="1"/>
                  <w14:checkedState w14:val="2612" w14:font="MS Gothic"/>
                  <w14:uncheckedState w14:val="2610" w14:font="MS Gothic"/>
                </w14:checkbox>
              </w:sdtPr>
              <w:sdtEndPr/>
              <w:sdtContent>
                <w:r w:rsidR="00A462B5">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National</w:t>
            </w:r>
          </w:p>
          <w:p w:rsidR="00B8710C" w:rsidRPr="006F38CF" w:rsidRDefault="00ED10D1" w:rsidP="0046500A">
            <w:pPr>
              <w:rPr>
                <w:rFonts w:asciiTheme="minorHAnsi" w:hAnsiTheme="minorHAnsi"/>
                <w:lang w:val="en-GB"/>
              </w:rPr>
            </w:pPr>
            <w:sdt>
              <w:sdtPr>
                <w:rPr>
                  <w:color w:val="000000"/>
                </w:rPr>
                <w:id w:val="-956175697"/>
                <w14:checkbox>
                  <w14:checked w14:val="1"/>
                  <w14:checkedState w14:val="2612" w14:font="MS Gothic"/>
                  <w14:uncheckedState w14:val="2610" w14:font="MS Gothic"/>
                </w14:checkbox>
              </w:sdtPr>
              <w:sdtEndPr/>
              <w:sdtContent>
                <w:r w:rsidR="00A462B5">
                  <w:rPr>
                    <w:rFonts w:ascii="MS Gothic" w:eastAsia="MS Gothic" w:hAnsi="MS Gothic" w:hint="eastAsia"/>
                    <w:color w:val="000000"/>
                  </w:rPr>
                  <w:t>☒</w:t>
                </w:r>
              </w:sdtContent>
            </w:sdt>
            <w:r w:rsidR="00B8710C" w:rsidRPr="006F38CF">
              <w:rPr>
                <w:rFonts w:asciiTheme="minorHAnsi" w:hAnsiTheme="minorHAnsi"/>
                <w:color w:val="000000"/>
                <w:lang w:val="en-GB"/>
              </w:rPr>
              <w:t xml:space="preserve"> </w:t>
            </w:r>
            <w:r w:rsidR="00B8710C" w:rsidRPr="006F38CF">
              <w:rPr>
                <w:rFonts w:asciiTheme="minorHAnsi" w:hAnsiTheme="minorHAnsi"/>
                <w:lang w:val="en-GB"/>
              </w:rPr>
              <w:t>International</w:t>
            </w:r>
          </w:p>
        </w:tc>
      </w:tr>
    </w:tbl>
    <w:p w:rsidR="00B8710C" w:rsidRDefault="00B8710C" w:rsidP="00902D14"/>
    <w:p w:rsidR="00B8710C" w:rsidRDefault="00B8710C"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7B1665" w:rsidRPr="00CD773F" w:rsidTr="00674FFD">
        <w:tc>
          <w:tcPr>
            <w:tcW w:w="2127" w:type="dxa"/>
            <w:vMerge w:val="restart"/>
            <w:vAlign w:val="center"/>
          </w:tcPr>
          <w:p w:rsidR="007B1665" w:rsidRPr="006F38CF" w:rsidRDefault="007B1665" w:rsidP="00674FFD">
            <w:pPr>
              <w:rPr>
                <w:rFonts w:asciiTheme="minorHAnsi" w:hAnsiTheme="minorHAnsi"/>
                <w:b/>
                <w:lang w:val="en-GB"/>
              </w:rPr>
            </w:pPr>
            <w:r w:rsidRPr="006F38CF">
              <w:rPr>
                <w:rFonts w:asciiTheme="minorHAnsi" w:hAnsiTheme="minorHAnsi"/>
                <w:b/>
                <w:lang w:val="en-GB"/>
              </w:rPr>
              <w:t>Expected Deliverable/Results/</w:t>
            </w:r>
          </w:p>
          <w:p w:rsidR="007B1665" w:rsidRPr="006F38CF" w:rsidRDefault="007B1665"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7B1665" w:rsidRPr="006F38CF" w:rsidRDefault="007B1665"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7B1665" w:rsidRPr="00CD773F" w:rsidRDefault="00F82CBB" w:rsidP="00520F16">
            <w:pPr>
              <w:ind w:left="5040" w:hanging="187"/>
              <w:rPr>
                <w:rFonts w:asciiTheme="minorHAnsi" w:hAnsiTheme="minorHAnsi"/>
                <w:b/>
                <w:sz w:val="24"/>
                <w:lang w:val="en-GB"/>
              </w:rPr>
            </w:pPr>
            <w:r>
              <w:rPr>
                <w:rFonts w:asciiTheme="minorHAnsi" w:hAnsiTheme="minorHAnsi"/>
                <w:b/>
                <w:sz w:val="24"/>
                <w:lang w:val="ru-RU"/>
              </w:rPr>
              <w:t>3</w:t>
            </w:r>
            <w:r w:rsidR="007B1665">
              <w:rPr>
                <w:rFonts w:asciiTheme="minorHAnsi" w:hAnsiTheme="minorHAnsi"/>
                <w:b/>
                <w:sz w:val="24"/>
                <w:lang w:val="en-GB"/>
              </w:rPr>
              <w:t>.</w:t>
            </w:r>
            <w:r w:rsidR="00520F16">
              <w:rPr>
                <w:rFonts w:asciiTheme="minorHAnsi" w:hAnsiTheme="minorHAnsi"/>
                <w:b/>
                <w:sz w:val="24"/>
                <w:lang w:val="en-GB"/>
              </w:rPr>
              <w:t>8</w:t>
            </w:r>
            <w:r w:rsidR="007B1665" w:rsidRPr="00CD773F">
              <w:rPr>
                <w:rFonts w:asciiTheme="minorHAnsi" w:hAnsiTheme="minorHAnsi"/>
                <w:b/>
                <w:sz w:val="24"/>
                <w:lang w:val="en-GB"/>
              </w:rPr>
              <w:t>.</w:t>
            </w:r>
          </w:p>
        </w:tc>
      </w:tr>
      <w:tr w:rsidR="007B1665" w:rsidRPr="006F38CF" w:rsidTr="00674FFD">
        <w:tc>
          <w:tcPr>
            <w:tcW w:w="2127" w:type="dxa"/>
            <w:vMerge/>
            <w:vAlign w:val="center"/>
          </w:tcPr>
          <w:p w:rsidR="007B1665" w:rsidRPr="006F38CF" w:rsidRDefault="007B1665" w:rsidP="00674FFD">
            <w:pPr>
              <w:rPr>
                <w:rFonts w:asciiTheme="minorHAnsi" w:hAnsiTheme="minorHAnsi"/>
                <w:lang w:val="en-GB"/>
              </w:rPr>
            </w:pPr>
          </w:p>
        </w:tc>
        <w:tc>
          <w:tcPr>
            <w:tcW w:w="1984" w:type="dxa"/>
            <w:vAlign w:val="center"/>
          </w:tcPr>
          <w:p w:rsidR="007B1665" w:rsidRPr="006F38CF" w:rsidRDefault="007B1665"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7B1665" w:rsidRPr="006F38CF" w:rsidRDefault="00E75B76" w:rsidP="00674FFD">
            <w:pPr>
              <w:rPr>
                <w:rFonts w:asciiTheme="minorHAnsi" w:hAnsiTheme="minorHAnsi"/>
                <w:szCs w:val="22"/>
                <w:lang w:val="en-GB"/>
              </w:rPr>
            </w:pPr>
            <w:r>
              <w:rPr>
                <w:rFonts w:asciiTheme="minorHAnsi" w:hAnsiTheme="minorHAnsi"/>
                <w:szCs w:val="22"/>
                <w:lang w:val="en-GB"/>
              </w:rPr>
              <w:t>Permanent</w:t>
            </w:r>
            <w:r w:rsidR="007B1665">
              <w:rPr>
                <w:rFonts w:asciiTheme="minorHAnsi" w:hAnsiTheme="minorHAnsi"/>
                <w:szCs w:val="22"/>
                <w:lang w:val="en-GB"/>
              </w:rPr>
              <w:t xml:space="preserve"> running of CLIL-based courses</w:t>
            </w:r>
          </w:p>
        </w:tc>
      </w:tr>
      <w:tr w:rsidR="007B1665" w:rsidRPr="006F38CF" w:rsidTr="00674FFD">
        <w:trPr>
          <w:trHeight w:val="472"/>
        </w:trPr>
        <w:tc>
          <w:tcPr>
            <w:tcW w:w="2127" w:type="dxa"/>
            <w:vMerge/>
            <w:vAlign w:val="center"/>
          </w:tcPr>
          <w:p w:rsidR="007B1665" w:rsidRPr="006F38CF" w:rsidRDefault="007B1665" w:rsidP="00674FFD">
            <w:pPr>
              <w:rPr>
                <w:rFonts w:asciiTheme="minorHAnsi" w:hAnsiTheme="minorHAnsi"/>
                <w:lang w:val="en-GB"/>
              </w:rPr>
            </w:pPr>
          </w:p>
        </w:tc>
        <w:tc>
          <w:tcPr>
            <w:tcW w:w="1984" w:type="dxa"/>
            <w:vAlign w:val="center"/>
          </w:tcPr>
          <w:p w:rsidR="007B1665" w:rsidRPr="006F38CF" w:rsidRDefault="007B1665"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7B1665" w:rsidRPr="006F38CF" w:rsidRDefault="00ED10D1" w:rsidP="00674FFD">
            <w:pPr>
              <w:rPr>
                <w:rFonts w:asciiTheme="minorHAnsi" w:hAnsiTheme="minorHAnsi"/>
                <w:color w:val="000000"/>
                <w:lang w:val="en-GB"/>
              </w:rPr>
            </w:pPr>
            <w:sdt>
              <w:sdtPr>
                <w:rPr>
                  <w:color w:val="000000"/>
                </w:rPr>
                <w:id w:val="2101834489"/>
                <w14:checkbox>
                  <w14:checked w14:val="0"/>
                  <w14:checkedState w14:val="2612" w14:font="MS Gothic"/>
                  <w14:uncheckedState w14:val="2610" w14:font="MS Gothic"/>
                </w14:checkbox>
              </w:sdtPr>
              <w:sdtEndPr/>
              <w:sdtContent>
                <w:r w:rsidR="007B1665" w:rsidRPr="006F38CF">
                  <w:rPr>
                    <w:rFonts w:ascii="MS Gothic" w:eastAsia="MS Gothic" w:hAnsi="MS Gothic" w:cs="MS Gothic" w:hint="eastAsia"/>
                    <w:color w:val="000000"/>
                    <w:lang w:val="en-GB"/>
                  </w:rPr>
                  <w:t>☐</w:t>
                </w:r>
              </w:sdtContent>
            </w:sdt>
            <w:r w:rsidR="007B1665" w:rsidRPr="006F38CF">
              <w:rPr>
                <w:rFonts w:asciiTheme="minorHAnsi" w:hAnsiTheme="minorHAnsi"/>
                <w:color w:val="000000"/>
                <w:lang w:val="en-GB"/>
              </w:rPr>
              <w:t xml:space="preserve"> Teaching material</w:t>
            </w:r>
          </w:p>
          <w:p w:rsidR="007B1665" w:rsidRPr="006F38CF" w:rsidRDefault="00ED10D1" w:rsidP="00674FFD">
            <w:pPr>
              <w:rPr>
                <w:rFonts w:asciiTheme="minorHAnsi" w:hAnsiTheme="minorHAnsi"/>
                <w:color w:val="000000"/>
                <w:lang w:val="en-GB"/>
              </w:rPr>
            </w:pPr>
            <w:sdt>
              <w:sdtPr>
                <w:rPr>
                  <w:color w:val="000000"/>
                </w:rPr>
                <w:id w:val="272215451"/>
                <w14:checkbox>
                  <w14:checked w14:val="1"/>
                  <w14:checkedState w14:val="2612" w14:font="MS Gothic"/>
                  <w14:uncheckedState w14:val="2610" w14:font="MS Gothic"/>
                </w14:checkbox>
              </w:sdtPr>
              <w:sdtEndPr/>
              <w:sdtContent>
                <w:r w:rsidR="00520F16">
                  <w:rPr>
                    <w:rFonts w:ascii="MS Gothic" w:eastAsia="MS Gothic" w:hAnsi="MS Gothic" w:hint="eastAsia"/>
                    <w:color w:val="000000"/>
                  </w:rPr>
                  <w:t>☒</w:t>
                </w:r>
              </w:sdtContent>
            </w:sdt>
            <w:r w:rsidR="007B1665" w:rsidRPr="006F38CF">
              <w:rPr>
                <w:rFonts w:asciiTheme="minorHAnsi" w:hAnsiTheme="minorHAnsi"/>
                <w:color w:val="000000"/>
                <w:lang w:val="en-GB"/>
              </w:rPr>
              <w:t xml:space="preserve"> Learning material</w:t>
            </w:r>
          </w:p>
          <w:p w:rsidR="007B1665" w:rsidRPr="006F38CF" w:rsidRDefault="00ED10D1" w:rsidP="00674FFD">
            <w:pPr>
              <w:rPr>
                <w:rFonts w:asciiTheme="minorHAnsi" w:hAnsiTheme="minorHAnsi"/>
                <w:color w:val="000000"/>
                <w:lang w:val="en-GB"/>
              </w:rPr>
            </w:pPr>
            <w:sdt>
              <w:sdtPr>
                <w:rPr>
                  <w:color w:val="000000"/>
                </w:rPr>
                <w:id w:val="1722087723"/>
                <w14:checkbox>
                  <w14:checked w14:val="0"/>
                  <w14:checkedState w14:val="2612" w14:font="MS Gothic"/>
                  <w14:uncheckedState w14:val="2610" w14:font="MS Gothic"/>
                </w14:checkbox>
              </w:sdtPr>
              <w:sdtEndPr/>
              <w:sdtContent>
                <w:r w:rsidR="00520F16">
                  <w:rPr>
                    <w:rFonts w:ascii="MS Gothic" w:eastAsia="MS Gothic" w:hAnsi="MS Gothic" w:hint="eastAsia"/>
                    <w:color w:val="000000"/>
                  </w:rPr>
                  <w:t>☐</w:t>
                </w:r>
              </w:sdtContent>
            </w:sdt>
            <w:r w:rsidR="007B1665" w:rsidRPr="006F38CF">
              <w:rPr>
                <w:rFonts w:asciiTheme="minorHAnsi" w:hAnsiTheme="minorHAnsi"/>
                <w:color w:val="000000"/>
                <w:lang w:val="en-GB"/>
              </w:rPr>
              <w:t xml:space="preserve"> Training material</w:t>
            </w:r>
          </w:p>
        </w:tc>
        <w:tc>
          <w:tcPr>
            <w:tcW w:w="2764" w:type="dxa"/>
            <w:gridSpan w:val="2"/>
            <w:vAlign w:val="center"/>
          </w:tcPr>
          <w:p w:rsidR="007B1665" w:rsidRPr="006F38CF" w:rsidRDefault="00ED10D1" w:rsidP="00674FFD">
            <w:pPr>
              <w:rPr>
                <w:rFonts w:asciiTheme="minorHAnsi" w:hAnsiTheme="minorHAnsi"/>
                <w:color w:val="000000"/>
                <w:lang w:val="en-GB"/>
              </w:rPr>
            </w:pPr>
            <w:sdt>
              <w:sdtPr>
                <w:rPr>
                  <w:color w:val="000000"/>
                </w:rPr>
                <w:id w:val="1348205113"/>
                <w14:checkbox>
                  <w14:checked w14:val="0"/>
                  <w14:checkedState w14:val="2612" w14:font="MS Gothic"/>
                  <w14:uncheckedState w14:val="2610" w14:font="MS Gothic"/>
                </w14:checkbox>
              </w:sdtPr>
              <w:sdtEndPr/>
              <w:sdtContent>
                <w:r w:rsidR="00520F16">
                  <w:rPr>
                    <w:rFonts w:ascii="MS Gothic" w:eastAsia="MS Gothic" w:hAnsi="MS Gothic" w:hint="eastAsia"/>
                    <w:color w:val="000000"/>
                  </w:rPr>
                  <w:t>☐</w:t>
                </w:r>
              </w:sdtContent>
            </w:sdt>
            <w:r w:rsidR="007B1665" w:rsidRPr="006F38CF">
              <w:rPr>
                <w:rFonts w:asciiTheme="minorHAnsi" w:hAnsiTheme="minorHAnsi"/>
                <w:color w:val="000000"/>
                <w:lang w:val="en-GB"/>
              </w:rPr>
              <w:t xml:space="preserve"> Event</w:t>
            </w:r>
          </w:p>
          <w:p w:rsidR="007B1665" w:rsidRPr="006F38CF" w:rsidRDefault="00ED10D1" w:rsidP="00674FFD">
            <w:pPr>
              <w:rPr>
                <w:rFonts w:asciiTheme="minorHAnsi" w:hAnsiTheme="minorHAnsi"/>
                <w:color w:val="000000"/>
                <w:lang w:val="en-GB"/>
              </w:rPr>
            </w:pPr>
            <w:sdt>
              <w:sdtPr>
                <w:rPr>
                  <w:color w:val="000000"/>
                </w:rPr>
                <w:id w:val="-1187134717"/>
                <w14:checkbox>
                  <w14:checked w14:val="0"/>
                  <w14:checkedState w14:val="2612" w14:font="MS Gothic"/>
                  <w14:uncheckedState w14:val="2610" w14:font="MS Gothic"/>
                </w14:checkbox>
              </w:sdtPr>
              <w:sdtEndPr/>
              <w:sdtContent>
                <w:r w:rsidR="00A462B5">
                  <w:rPr>
                    <w:rFonts w:ascii="MS Gothic" w:eastAsia="MS Gothic" w:hAnsi="MS Gothic" w:hint="eastAsia"/>
                    <w:color w:val="000000"/>
                  </w:rPr>
                  <w:t>☐</w:t>
                </w:r>
              </w:sdtContent>
            </w:sdt>
            <w:r w:rsidR="007B1665" w:rsidRPr="006F38CF">
              <w:rPr>
                <w:rFonts w:asciiTheme="minorHAnsi" w:hAnsiTheme="minorHAnsi"/>
                <w:color w:val="000000"/>
                <w:lang w:val="en-GB"/>
              </w:rPr>
              <w:t xml:space="preserve"> Report </w:t>
            </w:r>
          </w:p>
          <w:p w:rsidR="007B1665" w:rsidRPr="006F38CF" w:rsidRDefault="00ED10D1" w:rsidP="00674FFD">
            <w:pPr>
              <w:rPr>
                <w:rFonts w:asciiTheme="minorHAnsi" w:hAnsiTheme="minorHAnsi"/>
                <w:color w:val="000000"/>
                <w:lang w:val="en-GB"/>
              </w:rPr>
            </w:pPr>
            <w:sdt>
              <w:sdtPr>
                <w:rPr>
                  <w:color w:val="000000"/>
                </w:rPr>
                <w:id w:val="-1625148936"/>
                <w14:checkbox>
                  <w14:checked w14:val="1"/>
                  <w14:checkedState w14:val="2612" w14:font="MS Gothic"/>
                  <w14:uncheckedState w14:val="2610" w14:font="MS Gothic"/>
                </w14:checkbox>
              </w:sdtPr>
              <w:sdtEndPr/>
              <w:sdtContent>
                <w:r w:rsidR="00520F16">
                  <w:rPr>
                    <w:rFonts w:ascii="MS Gothic" w:eastAsia="MS Gothic" w:hAnsi="MS Gothic" w:hint="eastAsia"/>
                    <w:color w:val="000000"/>
                  </w:rPr>
                  <w:t>☒</w:t>
                </w:r>
              </w:sdtContent>
            </w:sdt>
            <w:r w:rsidR="007B1665" w:rsidRPr="006F38CF">
              <w:rPr>
                <w:rFonts w:asciiTheme="minorHAnsi" w:hAnsiTheme="minorHAnsi"/>
                <w:color w:val="000000"/>
                <w:lang w:val="en-GB"/>
              </w:rPr>
              <w:t xml:space="preserve"> Service/Product </w:t>
            </w:r>
          </w:p>
        </w:tc>
      </w:tr>
      <w:tr w:rsidR="007B1665" w:rsidRPr="003C5A35" w:rsidTr="00674FFD">
        <w:tc>
          <w:tcPr>
            <w:tcW w:w="2127" w:type="dxa"/>
            <w:vMerge/>
            <w:vAlign w:val="center"/>
          </w:tcPr>
          <w:p w:rsidR="007B1665" w:rsidRPr="006F38CF" w:rsidRDefault="007B1665" w:rsidP="00674FFD">
            <w:pPr>
              <w:rPr>
                <w:rFonts w:asciiTheme="minorHAnsi" w:hAnsiTheme="minorHAnsi"/>
                <w:lang w:val="en-GB"/>
              </w:rPr>
            </w:pPr>
          </w:p>
        </w:tc>
        <w:tc>
          <w:tcPr>
            <w:tcW w:w="1984" w:type="dxa"/>
            <w:vAlign w:val="center"/>
          </w:tcPr>
          <w:p w:rsidR="007B1665" w:rsidRPr="006F38CF" w:rsidRDefault="007B1665"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7B1665" w:rsidRDefault="007B1665" w:rsidP="00674FF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w:t>
            </w:r>
            <w:r w:rsidR="00875786">
              <w:rPr>
                <w:rFonts w:asciiTheme="minorHAnsi" w:hAnsiTheme="minorHAnsi" w:cstheme="minorHAnsi"/>
                <w:b/>
                <w:color w:val="000000"/>
                <w:szCs w:val="22"/>
                <w:lang w:val="en-US"/>
              </w:rPr>
              <w:t>P5-P12</w:t>
            </w:r>
          </w:p>
          <w:p w:rsidR="007B1665" w:rsidRDefault="007B1665" w:rsidP="00674FFD">
            <w:pPr>
              <w:rPr>
                <w:rFonts w:asciiTheme="minorHAnsi" w:hAnsiTheme="minorHAnsi" w:cstheme="minorHAnsi"/>
                <w:color w:val="000000"/>
                <w:szCs w:val="22"/>
                <w:lang w:val="en-US"/>
              </w:rPr>
            </w:pPr>
          </w:p>
          <w:p w:rsidR="007B1665" w:rsidRPr="005F1F13" w:rsidRDefault="007B1665" w:rsidP="00966F99">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UA partners </w:t>
            </w:r>
            <w:r w:rsidR="00953FEF">
              <w:rPr>
                <w:rFonts w:asciiTheme="minorHAnsi" w:hAnsiTheme="minorHAnsi" w:cstheme="minorHAnsi"/>
                <w:color w:val="000000"/>
                <w:szCs w:val="22"/>
                <w:lang w:val="en-US"/>
              </w:rPr>
              <w:t xml:space="preserve">continue delivering </w:t>
            </w:r>
            <w:r>
              <w:rPr>
                <w:rFonts w:asciiTheme="minorHAnsi" w:hAnsiTheme="minorHAnsi" w:cstheme="minorHAnsi"/>
                <w:color w:val="000000"/>
                <w:szCs w:val="22"/>
                <w:lang w:val="en-US"/>
              </w:rPr>
              <w:t>CLIL-based courses</w:t>
            </w:r>
            <w:r w:rsidR="00953FEF">
              <w:rPr>
                <w:rFonts w:asciiTheme="minorHAnsi" w:hAnsiTheme="minorHAnsi" w:cstheme="minorHAnsi"/>
                <w:color w:val="000000"/>
                <w:szCs w:val="22"/>
                <w:lang w:val="en-US"/>
              </w:rPr>
              <w:t>. In case of necessity they turn to their EU mentors</w:t>
            </w:r>
            <w:r>
              <w:rPr>
                <w:rFonts w:asciiTheme="minorHAnsi" w:hAnsiTheme="minorHAnsi" w:cstheme="minorHAnsi"/>
                <w:color w:val="000000"/>
                <w:szCs w:val="22"/>
                <w:lang w:val="en-US"/>
              </w:rPr>
              <w:t>.</w:t>
            </w:r>
            <w:r w:rsidR="005F1F13" w:rsidRPr="005F1F13">
              <w:rPr>
                <w:rFonts w:asciiTheme="minorHAnsi" w:hAnsiTheme="minorHAnsi" w:cstheme="minorHAnsi"/>
                <w:color w:val="000000"/>
                <w:szCs w:val="22"/>
                <w:lang w:val="en-US"/>
              </w:rPr>
              <w:t xml:space="preserve"> </w:t>
            </w:r>
            <w:r w:rsidR="005F1F13">
              <w:rPr>
                <w:rFonts w:asciiTheme="minorHAnsi" w:hAnsiTheme="minorHAnsi" w:cstheme="minorHAnsi"/>
                <w:color w:val="000000"/>
                <w:szCs w:val="22"/>
                <w:lang w:val="en-US"/>
              </w:rPr>
              <w:t xml:space="preserve">After the </w:t>
            </w:r>
            <w:r w:rsidR="00953FEF">
              <w:rPr>
                <w:rFonts w:asciiTheme="minorHAnsi" w:hAnsiTheme="minorHAnsi" w:cstheme="minorHAnsi"/>
                <w:color w:val="000000"/>
                <w:szCs w:val="22"/>
                <w:lang w:val="en-US"/>
              </w:rPr>
              <w:t>project life</w:t>
            </w:r>
            <w:r w:rsidR="005F1F13">
              <w:rPr>
                <w:rFonts w:asciiTheme="minorHAnsi" w:hAnsiTheme="minorHAnsi" w:cstheme="minorHAnsi"/>
                <w:color w:val="000000"/>
                <w:szCs w:val="22"/>
                <w:lang w:val="en-US"/>
              </w:rPr>
              <w:t xml:space="preserve">, the </w:t>
            </w:r>
            <w:r w:rsidR="00AF3BFA">
              <w:rPr>
                <w:rFonts w:asciiTheme="minorHAnsi" w:hAnsiTheme="minorHAnsi" w:cstheme="minorHAnsi"/>
                <w:color w:val="000000"/>
                <w:szCs w:val="22"/>
                <w:lang w:val="en-US"/>
              </w:rPr>
              <w:t xml:space="preserve">CLIL-based courses will </w:t>
            </w:r>
            <w:r w:rsidR="00953FEF">
              <w:rPr>
                <w:rFonts w:asciiTheme="minorHAnsi" w:hAnsiTheme="minorHAnsi" w:cstheme="minorHAnsi"/>
                <w:color w:val="000000"/>
                <w:szCs w:val="22"/>
                <w:lang w:val="en-US"/>
              </w:rPr>
              <w:t xml:space="preserve">continue </w:t>
            </w:r>
            <w:r w:rsidR="00AF3BFA">
              <w:rPr>
                <w:rFonts w:asciiTheme="minorHAnsi" w:hAnsiTheme="minorHAnsi" w:cstheme="minorHAnsi"/>
                <w:color w:val="000000"/>
                <w:szCs w:val="22"/>
                <w:lang w:val="en-US"/>
              </w:rPr>
              <w:t>run</w:t>
            </w:r>
            <w:r w:rsidR="00953FEF">
              <w:rPr>
                <w:rFonts w:asciiTheme="minorHAnsi" w:hAnsiTheme="minorHAnsi" w:cstheme="minorHAnsi"/>
                <w:color w:val="000000"/>
                <w:szCs w:val="22"/>
                <w:lang w:val="en-US"/>
              </w:rPr>
              <w:t>ning</w:t>
            </w:r>
            <w:r w:rsidR="00A462B5">
              <w:rPr>
                <w:rFonts w:asciiTheme="minorHAnsi" w:hAnsiTheme="minorHAnsi" w:cstheme="minorHAnsi"/>
                <w:color w:val="000000"/>
                <w:szCs w:val="22"/>
                <w:lang w:val="en-US"/>
              </w:rPr>
              <w:t xml:space="preserve"> on a permanent basis. Students will be asked to provide feedbacks on courses to sustain their high quality.</w:t>
            </w:r>
            <w:r w:rsidR="00966F99">
              <w:rPr>
                <w:rFonts w:asciiTheme="minorHAnsi" w:hAnsiTheme="minorHAnsi" w:cstheme="minorHAnsi"/>
                <w:color w:val="000000"/>
                <w:szCs w:val="22"/>
                <w:lang w:val="en-US"/>
              </w:rPr>
              <w:t xml:space="preserve"> High standards of content quality and methods of teaching will be followed.</w:t>
            </w:r>
          </w:p>
        </w:tc>
      </w:tr>
      <w:tr w:rsidR="007B1665" w:rsidRPr="006F38CF" w:rsidTr="00674FFD">
        <w:trPr>
          <w:trHeight w:val="47"/>
        </w:trPr>
        <w:tc>
          <w:tcPr>
            <w:tcW w:w="2127" w:type="dxa"/>
            <w:vMerge/>
            <w:vAlign w:val="center"/>
          </w:tcPr>
          <w:p w:rsidR="007B1665" w:rsidRPr="006F38CF" w:rsidRDefault="007B1665" w:rsidP="00674FFD">
            <w:pPr>
              <w:rPr>
                <w:rFonts w:asciiTheme="minorHAnsi" w:hAnsiTheme="minorHAnsi"/>
                <w:lang w:val="en-GB"/>
              </w:rPr>
            </w:pPr>
          </w:p>
        </w:tc>
        <w:tc>
          <w:tcPr>
            <w:tcW w:w="1984" w:type="dxa"/>
            <w:vAlign w:val="center"/>
          </w:tcPr>
          <w:p w:rsidR="007B1665" w:rsidRPr="006F38CF" w:rsidRDefault="007B1665"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7B1665" w:rsidRPr="00E75B76" w:rsidRDefault="00966F99" w:rsidP="00E75B76">
            <w:pPr>
              <w:rPr>
                <w:rFonts w:asciiTheme="minorHAnsi" w:hAnsiTheme="minorHAnsi"/>
                <w:szCs w:val="22"/>
                <w:lang w:val="en-US"/>
              </w:rPr>
            </w:pPr>
            <w:r>
              <w:rPr>
                <w:rFonts w:asciiTheme="minorHAnsi" w:hAnsiTheme="minorHAnsi"/>
                <w:szCs w:val="22"/>
                <w:lang w:val="en-GB"/>
              </w:rPr>
              <w:t>15</w:t>
            </w:r>
            <w:r w:rsidR="007B1665">
              <w:rPr>
                <w:rFonts w:asciiTheme="minorHAnsi" w:hAnsiTheme="minorHAnsi"/>
                <w:szCs w:val="22"/>
                <w:lang w:val="en-GB"/>
              </w:rPr>
              <w:t>/</w:t>
            </w:r>
            <w:r w:rsidR="00E75B76">
              <w:rPr>
                <w:rFonts w:asciiTheme="minorHAnsi" w:hAnsiTheme="minorHAnsi"/>
                <w:szCs w:val="22"/>
                <w:lang w:val="en-GB"/>
              </w:rPr>
              <w:t>11</w:t>
            </w:r>
            <w:r w:rsidR="007B1665">
              <w:rPr>
                <w:rFonts w:asciiTheme="minorHAnsi" w:hAnsiTheme="minorHAnsi"/>
                <w:szCs w:val="22"/>
                <w:lang w:val="en-GB"/>
              </w:rPr>
              <w:t>/202</w:t>
            </w:r>
            <w:r w:rsidR="00E75B76">
              <w:rPr>
                <w:rFonts w:asciiTheme="minorHAnsi" w:hAnsiTheme="minorHAnsi"/>
                <w:szCs w:val="22"/>
                <w:lang w:val="en-US"/>
              </w:rPr>
              <w:t>2</w:t>
            </w:r>
          </w:p>
        </w:tc>
      </w:tr>
      <w:tr w:rsidR="007B1665" w:rsidRPr="006F38CF" w:rsidTr="00674FFD">
        <w:trPr>
          <w:trHeight w:val="404"/>
        </w:trPr>
        <w:tc>
          <w:tcPr>
            <w:tcW w:w="2127" w:type="dxa"/>
            <w:vAlign w:val="center"/>
          </w:tcPr>
          <w:p w:rsidR="007B1665" w:rsidRPr="006F38CF" w:rsidRDefault="007B1665" w:rsidP="00674FFD">
            <w:pPr>
              <w:rPr>
                <w:rFonts w:asciiTheme="minorHAnsi" w:hAnsiTheme="minorHAnsi"/>
                <w:lang w:val="en-GB"/>
              </w:rPr>
            </w:pPr>
          </w:p>
        </w:tc>
        <w:tc>
          <w:tcPr>
            <w:tcW w:w="1984" w:type="dxa"/>
            <w:vAlign w:val="center"/>
          </w:tcPr>
          <w:p w:rsidR="007B1665" w:rsidRPr="006F38CF" w:rsidRDefault="007B1665"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7B1665" w:rsidRPr="006F38CF" w:rsidRDefault="00966F99" w:rsidP="00674FFD">
            <w:pPr>
              <w:rPr>
                <w:rFonts w:asciiTheme="minorHAnsi" w:hAnsiTheme="minorHAnsi"/>
                <w:lang w:val="en-GB"/>
              </w:rPr>
            </w:pPr>
            <w:r>
              <w:rPr>
                <w:rFonts w:asciiTheme="minorHAnsi" w:hAnsiTheme="minorHAnsi"/>
                <w:lang w:val="en-GB"/>
              </w:rPr>
              <w:t>EN</w:t>
            </w:r>
          </w:p>
        </w:tc>
      </w:tr>
      <w:tr w:rsidR="007B1665" w:rsidRPr="006F38CF" w:rsidTr="00674FFD">
        <w:trPr>
          <w:trHeight w:val="482"/>
        </w:trPr>
        <w:tc>
          <w:tcPr>
            <w:tcW w:w="2127" w:type="dxa"/>
            <w:vMerge w:val="restart"/>
            <w:vAlign w:val="center"/>
          </w:tcPr>
          <w:p w:rsidR="007B1665" w:rsidRPr="006F38CF" w:rsidRDefault="007B1665"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7B1665" w:rsidRPr="006F38CF" w:rsidRDefault="00ED10D1" w:rsidP="00674FFD">
            <w:pPr>
              <w:rPr>
                <w:rFonts w:asciiTheme="minorHAnsi" w:hAnsiTheme="minorHAnsi"/>
                <w:lang w:val="en-GB"/>
              </w:rPr>
            </w:pPr>
            <w:sdt>
              <w:sdtPr>
                <w:rPr>
                  <w:color w:val="000000"/>
                </w:rPr>
                <w:id w:val="1018200678"/>
                <w14:checkbox>
                  <w14:checked w14:val="1"/>
                  <w14:checkedState w14:val="2612" w14:font="MS Gothic"/>
                  <w14:uncheckedState w14:val="2610" w14:font="MS Gothic"/>
                </w14:checkbox>
              </w:sdtPr>
              <w:sdtEndPr/>
              <w:sdtContent>
                <w:r w:rsidR="007B1665">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Teaching staff</w:t>
            </w:r>
            <w:r w:rsidR="007B1665">
              <w:rPr>
                <w:rFonts w:asciiTheme="minorHAnsi" w:hAnsiTheme="minorHAnsi"/>
                <w:lang w:val="en-GB"/>
              </w:rPr>
              <w:t xml:space="preserve"> </w:t>
            </w:r>
          </w:p>
          <w:p w:rsidR="007B1665" w:rsidRPr="006F38CF" w:rsidRDefault="00ED10D1" w:rsidP="00674FFD">
            <w:pPr>
              <w:rPr>
                <w:rFonts w:asciiTheme="minorHAnsi" w:hAnsiTheme="minorHAnsi"/>
                <w:lang w:val="en-GB"/>
              </w:rPr>
            </w:pPr>
            <w:sdt>
              <w:sdtPr>
                <w:rPr>
                  <w:color w:val="000000"/>
                </w:rPr>
                <w:id w:val="-401913512"/>
                <w14:checkbox>
                  <w14:checked w14:val="1"/>
                  <w14:checkedState w14:val="2612" w14:font="MS Gothic"/>
                  <w14:uncheckedState w14:val="2610" w14:font="MS Gothic"/>
                </w14:checkbox>
              </w:sdtPr>
              <w:sdtEndPr/>
              <w:sdtContent>
                <w:r w:rsidR="007B1665">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Students</w:t>
            </w:r>
            <w:r w:rsidR="007B1665">
              <w:rPr>
                <w:rFonts w:asciiTheme="minorHAnsi" w:hAnsiTheme="minorHAnsi"/>
                <w:lang w:val="en-GB"/>
              </w:rPr>
              <w:t xml:space="preserve"> </w:t>
            </w:r>
          </w:p>
          <w:p w:rsidR="007B1665" w:rsidRPr="006F38CF" w:rsidRDefault="00ED10D1" w:rsidP="00674FFD">
            <w:pPr>
              <w:rPr>
                <w:rFonts w:asciiTheme="minorHAnsi" w:hAnsiTheme="minorHAnsi"/>
                <w:lang w:val="en-GB"/>
              </w:rPr>
            </w:pPr>
            <w:sdt>
              <w:sdtPr>
                <w:rPr>
                  <w:color w:val="000000"/>
                </w:rPr>
                <w:id w:val="85351014"/>
                <w14:checkbox>
                  <w14:checked w14:val="1"/>
                  <w14:checkedState w14:val="2612" w14:font="MS Gothic"/>
                  <w14:uncheckedState w14:val="2610" w14:font="MS Gothic"/>
                </w14:checkbox>
              </w:sdtPr>
              <w:sdtEndPr/>
              <w:sdtContent>
                <w:r w:rsidR="007B1665">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Trainees</w:t>
            </w:r>
            <w:r w:rsidR="007B1665">
              <w:rPr>
                <w:rFonts w:asciiTheme="minorHAnsi" w:hAnsiTheme="minorHAnsi"/>
                <w:lang w:val="en-GB"/>
              </w:rPr>
              <w:t xml:space="preserve"> </w:t>
            </w:r>
          </w:p>
          <w:p w:rsidR="007B1665" w:rsidRPr="006F38CF" w:rsidRDefault="00ED10D1" w:rsidP="00674FFD">
            <w:pPr>
              <w:rPr>
                <w:rFonts w:asciiTheme="minorHAnsi" w:hAnsiTheme="minorHAnsi"/>
                <w:lang w:val="en-GB"/>
              </w:rPr>
            </w:pPr>
            <w:sdt>
              <w:sdtPr>
                <w:rPr>
                  <w:color w:val="000000"/>
                </w:rPr>
                <w:id w:val="1640847534"/>
                <w14:checkbox>
                  <w14:checked w14:val="1"/>
                  <w14:checkedState w14:val="2612" w14:font="MS Gothic"/>
                  <w14:uncheckedState w14:val="2610" w14:font="MS Gothic"/>
                </w14:checkbox>
              </w:sdtPr>
              <w:sdtEndPr/>
              <w:sdtContent>
                <w:r w:rsidR="007B1665">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Administrative staff</w:t>
            </w:r>
          </w:p>
          <w:p w:rsidR="007B1665" w:rsidRPr="006F38CF" w:rsidRDefault="00ED10D1" w:rsidP="00674FFD">
            <w:pPr>
              <w:rPr>
                <w:rFonts w:asciiTheme="minorHAnsi" w:hAnsiTheme="minorHAnsi"/>
                <w:lang w:val="en-GB"/>
              </w:rPr>
            </w:pPr>
            <w:sdt>
              <w:sdtPr>
                <w:rPr>
                  <w:color w:val="000000"/>
                </w:rPr>
                <w:id w:val="1453898723"/>
                <w14:checkbox>
                  <w14:checked w14:val="1"/>
                  <w14:checkedState w14:val="2612" w14:font="MS Gothic"/>
                  <w14:uncheckedState w14:val="2610" w14:font="MS Gothic"/>
                </w14:checkbox>
              </w:sdtPr>
              <w:sdtEndPr/>
              <w:sdtContent>
                <w:r w:rsidR="007B1665">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Technical staff</w:t>
            </w:r>
            <w:r w:rsidR="007B1665">
              <w:rPr>
                <w:rFonts w:asciiTheme="minorHAnsi" w:hAnsiTheme="minorHAnsi"/>
                <w:lang w:val="en-GB"/>
              </w:rPr>
              <w:t xml:space="preserve"> </w:t>
            </w:r>
          </w:p>
          <w:p w:rsidR="007B1665" w:rsidRPr="006F38CF" w:rsidRDefault="00ED10D1" w:rsidP="00674FFD">
            <w:pPr>
              <w:rPr>
                <w:rFonts w:asciiTheme="minorHAnsi" w:hAnsiTheme="minorHAnsi"/>
                <w:lang w:val="en-GB"/>
              </w:rPr>
            </w:pPr>
            <w:sdt>
              <w:sdtPr>
                <w:rPr>
                  <w:color w:val="000000"/>
                </w:rPr>
                <w:id w:val="1298186955"/>
                <w14:checkbox>
                  <w14:checked w14:val="0"/>
                  <w14:checkedState w14:val="2612" w14:font="MS Gothic"/>
                  <w14:uncheckedState w14:val="2610" w14:font="MS Gothic"/>
                </w14:checkbox>
              </w:sdtPr>
              <w:sdtEndPr/>
              <w:sdtContent>
                <w:r w:rsidR="007B1665">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Librarians</w:t>
            </w:r>
            <w:r w:rsidR="007B1665">
              <w:rPr>
                <w:rFonts w:asciiTheme="minorHAnsi" w:hAnsiTheme="minorHAnsi"/>
                <w:lang w:val="en-GB"/>
              </w:rPr>
              <w:t xml:space="preserve"> </w:t>
            </w:r>
          </w:p>
          <w:p w:rsidR="007B1665" w:rsidRPr="006F38CF" w:rsidRDefault="00ED10D1" w:rsidP="00674FFD">
            <w:pPr>
              <w:rPr>
                <w:rFonts w:asciiTheme="minorHAnsi" w:hAnsiTheme="minorHAnsi"/>
                <w:lang w:val="en-GB"/>
              </w:rPr>
            </w:pPr>
            <w:sdt>
              <w:sdtPr>
                <w:rPr>
                  <w:color w:val="000000"/>
                </w:rPr>
                <w:id w:val="1162437052"/>
                <w14:checkbox>
                  <w14:checked w14:val="0"/>
                  <w14:checkedState w14:val="2612" w14:font="MS Gothic"/>
                  <w14:uncheckedState w14:val="2610" w14:font="MS Gothic"/>
                </w14:checkbox>
              </w:sdtPr>
              <w:sdtEndPr/>
              <w:sdtContent>
                <w:r w:rsidR="00966F99">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Other</w:t>
            </w:r>
          </w:p>
        </w:tc>
      </w:tr>
      <w:tr w:rsidR="007B1665" w:rsidRPr="006F38CF" w:rsidTr="00674FFD">
        <w:trPr>
          <w:trHeight w:val="482"/>
        </w:trPr>
        <w:tc>
          <w:tcPr>
            <w:tcW w:w="2127" w:type="dxa"/>
            <w:vMerge/>
            <w:vAlign w:val="center"/>
          </w:tcPr>
          <w:p w:rsidR="007B1665" w:rsidRPr="006F38CF" w:rsidRDefault="007B1665" w:rsidP="00674FFD">
            <w:pPr>
              <w:rPr>
                <w:rFonts w:asciiTheme="minorHAnsi" w:hAnsiTheme="minorHAnsi"/>
                <w:lang w:val="en-GB"/>
              </w:rPr>
            </w:pPr>
          </w:p>
        </w:tc>
        <w:tc>
          <w:tcPr>
            <w:tcW w:w="7512" w:type="dxa"/>
            <w:gridSpan w:val="5"/>
            <w:tcBorders>
              <w:bottom w:val="single" w:sz="4" w:space="0" w:color="auto"/>
            </w:tcBorders>
            <w:vAlign w:val="center"/>
          </w:tcPr>
          <w:p w:rsidR="007B1665" w:rsidRPr="006F38CF" w:rsidRDefault="007B1665" w:rsidP="00674FFD">
            <w:pPr>
              <w:rPr>
                <w:rFonts w:asciiTheme="minorHAnsi" w:hAnsiTheme="minorHAnsi"/>
                <w:b/>
                <w:i/>
                <w:lang w:val="en-GB"/>
              </w:rPr>
            </w:pPr>
          </w:p>
        </w:tc>
      </w:tr>
      <w:tr w:rsidR="007B1665" w:rsidRPr="006F38CF" w:rsidTr="00674FFD">
        <w:trPr>
          <w:trHeight w:val="840"/>
        </w:trPr>
        <w:tc>
          <w:tcPr>
            <w:tcW w:w="2127" w:type="dxa"/>
            <w:tcBorders>
              <w:right w:val="single" w:sz="4" w:space="0" w:color="auto"/>
            </w:tcBorders>
            <w:vAlign w:val="center"/>
          </w:tcPr>
          <w:p w:rsidR="007B1665" w:rsidRPr="006F38CF" w:rsidRDefault="007B1665"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A462B5" w:rsidRDefault="00ED10D1" w:rsidP="00674FFD">
            <w:pPr>
              <w:rPr>
                <w:rFonts w:asciiTheme="minorHAnsi" w:hAnsiTheme="minorHAnsi"/>
                <w:lang w:val="en-GB"/>
              </w:rPr>
            </w:pPr>
            <w:sdt>
              <w:sdtPr>
                <w:rPr>
                  <w:color w:val="000000"/>
                </w:rPr>
                <w:id w:val="-1155609794"/>
                <w14:checkbox>
                  <w14:checked w14:val="1"/>
                  <w14:checkedState w14:val="2612" w14:font="MS Gothic"/>
                  <w14:uncheckedState w14:val="2610" w14:font="MS Gothic"/>
                </w14:checkbox>
              </w:sdtPr>
              <w:sdtEndPr/>
              <w:sdtContent>
                <w:r w:rsidR="007B1665">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Department / Faculty</w:t>
            </w:r>
          </w:p>
          <w:p w:rsidR="007B1665" w:rsidRPr="006F38CF" w:rsidRDefault="00ED10D1" w:rsidP="00674FFD">
            <w:pPr>
              <w:rPr>
                <w:rFonts w:asciiTheme="minorHAnsi" w:hAnsiTheme="minorHAnsi"/>
                <w:lang w:val="en-GB"/>
              </w:rPr>
            </w:pPr>
            <w:sdt>
              <w:sdtPr>
                <w:rPr>
                  <w:color w:val="000000"/>
                </w:rPr>
                <w:id w:val="1741516648"/>
                <w14:checkbox>
                  <w14:checked w14:val="1"/>
                  <w14:checkedState w14:val="2612" w14:font="MS Gothic"/>
                  <w14:uncheckedState w14:val="2610" w14:font="MS Gothic"/>
                </w14:checkbox>
              </w:sdtPr>
              <w:sdtEndPr/>
              <w:sdtContent>
                <w:r w:rsidR="007B1665">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7B1665" w:rsidRPr="006F38CF" w:rsidRDefault="00ED10D1" w:rsidP="00674FFD">
            <w:pPr>
              <w:rPr>
                <w:rFonts w:asciiTheme="minorHAnsi" w:hAnsiTheme="minorHAnsi"/>
                <w:lang w:val="en-GB"/>
              </w:rPr>
            </w:pPr>
            <w:sdt>
              <w:sdtPr>
                <w:rPr>
                  <w:color w:val="000000"/>
                </w:rPr>
                <w:id w:val="1246382402"/>
                <w14:checkbox>
                  <w14:checked w14:val="1"/>
                  <w14:checkedState w14:val="2612" w14:font="MS Gothic"/>
                  <w14:uncheckedState w14:val="2610" w14:font="MS Gothic"/>
                </w14:checkbox>
              </w:sdtPr>
              <w:sdtEndPr/>
              <w:sdtContent>
                <w:r w:rsidR="00966F99">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Local</w:t>
            </w:r>
          </w:p>
          <w:p w:rsidR="007B1665" w:rsidRPr="006F38CF" w:rsidRDefault="00ED10D1" w:rsidP="00674FFD">
            <w:pPr>
              <w:rPr>
                <w:rFonts w:asciiTheme="minorHAnsi" w:hAnsiTheme="minorHAnsi"/>
                <w:lang w:val="en-GB"/>
              </w:rPr>
            </w:pPr>
            <w:sdt>
              <w:sdtPr>
                <w:rPr>
                  <w:color w:val="000000"/>
                </w:rPr>
                <w:id w:val="-960879080"/>
                <w14:checkbox>
                  <w14:checked w14:val="1"/>
                  <w14:checkedState w14:val="2612" w14:font="MS Gothic"/>
                  <w14:uncheckedState w14:val="2610" w14:font="MS Gothic"/>
                </w14:checkbox>
              </w:sdtPr>
              <w:sdtEndPr/>
              <w:sdtContent>
                <w:r w:rsidR="00966F99">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7B1665" w:rsidRPr="006F38CF" w:rsidRDefault="00ED10D1" w:rsidP="00674FFD">
            <w:pPr>
              <w:rPr>
                <w:rFonts w:asciiTheme="minorHAnsi" w:hAnsiTheme="minorHAnsi"/>
                <w:lang w:val="en-GB"/>
              </w:rPr>
            </w:pPr>
            <w:sdt>
              <w:sdtPr>
                <w:rPr>
                  <w:color w:val="000000"/>
                </w:rPr>
                <w:id w:val="-1294142130"/>
                <w14:checkbox>
                  <w14:checked w14:val="1"/>
                  <w14:checkedState w14:val="2612" w14:font="MS Gothic"/>
                  <w14:uncheckedState w14:val="2610" w14:font="MS Gothic"/>
                </w14:checkbox>
              </w:sdtPr>
              <w:sdtEndPr/>
              <w:sdtContent>
                <w:r w:rsidR="007B1665">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National</w:t>
            </w:r>
          </w:p>
          <w:p w:rsidR="007B1665" w:rsidRPr="006F38CF" w:rsidRDefault="00ED10D1" w:rsidP="00674FFD">
            <w:pPr>
              <w:rPr>
                <w:rFonts w:asciiTheme="minorHAnsi" w:hAnsiTheme="minorHAnsi"/>
                <w:lang w:val="en-GB"/>
              </w:rPr>
            </w:pPr>
            <w:sdt>
              <w:sdtPr>
                <w:rPr>
                  <w:color w:val="000000"/>
                </w:rPr>
                <w:id w:val="291175853"/>
                <w14:checkbox>
                  <w14:checked w14:val="0"/>
                  <w14:checkedState w14:val="2612" w14:font="MS Gothic"/>
                  <w14:uncheckedState w14:val="2610" w14:font="MS Gothic"/>
                </w14:checkbox>
              </w:sdtPr>
              <w:sdtEndPr/>
              <w:sdtContent>
                <w:r w:rsidR="00A462B5">
                  <w:rPr>
                    <w:rFonts w:ascii="MS Gothic" w:eastAsia="MS Gothic" w:hAnsi="MS Gothic" w:hint="eastAsia"/>
                    <w:color w:val="000000"/>
                  </w:rPr>
                  <w:t>☐</w:t>
                </w:r>
              </w:sdtContent>
            </w:sdt>
            <w:r w:rsidR="007B1665" w:rsidRPr="006F38CF">
              <w:rPr>
                <w:rFonts w:asciiTheme="minorHAnsi" w:hAnsiTheme="minorHAnsi"/>
                <w:color w:val="000000"/>
                <w:lang w:val="en-GB"/>
              </w:rPr>
              <w:t xml:space="preserve"> </w:t>
            </w:r>
            <w:r w:rsidR="007B1665" w:rsidRPr="006F38CF">
              <w:rPr>
                <w:rFonts w:asciiTheme="minorHAnsi" w:hAnsiTheme="minorHAnsi"/>
                <w:lang w:val="en-GB"/>
              </w:rPr>
              <w:t>International</w:t>
            </w:r>
          </w:p>
        </w:tc>
      </w:tr>
    </w:tbl>
    <w:p w:rsidR="007B1665" w:rsidRDefault="007B1665" w:rsidP="007B1665"/>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AF3BFA" w:rsidRPr="00CD773F" w:rsidTr="00674FFD">
        <w:tc>
          <w:tcPr>
            <w:tcW w:w="2127" w:type="dxa"/>
            <w:vMerge w:val="restart"/>
            <w:vAlign w:val="center"/>
          </w:tcPr>
          <w:p w:rsidR="00AF3BFA" w:rsidRPr="006F38CF" w:rsidRDefault="00AF3BFA" w:rsidP="00674FFD">
            <w:pPr>
              <w:rPr>
                <w:rFonts w:asciiTheme="minorHAnsi" w:hAnsiTheme="minorHAnsi"/>
                <w:b/>
                <w:lang w:val="en-GB"/>
              </w:rPr>
            </w:pPr>
            <w:r w:rsidRPr="006F38CF">
              <w:rPr>
                <w:rFonts w:asciiTheme="minorHAnsi" w:hAnsiTheme="minorHAnsi"/>
                <w:b/>
                <w:lang w:val="en-GB"/>
              </w:rPr>
              <w:t>Expected Deliverable/Results/</w:t>
            </w:r>
          </w:p>
          <w:p w:rsidR="00AF3BFA" w:rsidRPr="006F38CF" w:rsidRDefault="00AF3BFA"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AF3BFA" w:rsidRPr="00CD773F" w:rsidRDefault="00F82CBB" w:rsidP="00E75B76">
            <w:pPr>
              <w:ind w:left="5040" w:hanging="187"/>
              <w:rPr>
                <w:rFonts w:asciiTheme="minorHAnsi" w:hAnsiTheme="minorHAnsi"/>
                <w:b/>
                <w:sz w:val="24"/>
                <w:lang w:val="en-GB"/>
              </w:rPr>
            </w:pPr>
            <w:r>
              <w:rPr>
                <w:rFonts w:asciiTheme="minorHAnsi" w:hAnsiTheme="minorHAnsi"/>
                <w:b/>
                <w:sz w:val="24"/>
                <w:lang w:val="ru-RU"/>
              </w:rPr>
              <w:t>3</w:t>
            </w:r>
            <w:r w:rsidR="00AF3BFA">
              <w:rPr>
                <w:rFonts w:asciiTheme="minorHAnsi" w:hAnsiTheme="minorHAnsi"/>
                <w:b/>
                <w:sz w:val="24"/>
                <w:lang w:val="en-GB"/>
              </w:rPr>
              <w:t>.</w:t>
            </w:r>
            <w:r w:rsidR="002B196B">
              <w:rPr>
                <w:rFonts w:asciiTheme="minorHAnsi" w:hAnsiTheme="minorHAnsi"/>
                <w:b/>
                <w:sz w:val="24"/>
                <w:lang w:val="en-GB"/>
              </w:rPr>
              <w:t>9</w:t>
            </w:r>
            <w:r w:rsidR="00AF3BFA" w:rsidRPr="00CD773F">
              <w:rPr>
                <w:rFonts w:asciiTheme="minorHAnsi" w:hAnsiTheme="minorHAnsi"/>
                <w:b/>
                <w:sz w:val="24"/>
                <w:lang w:val="en-GB"/>
              </w:rPr>
              <w:t>.</w:t>
            </w:r>
          </w:p>
        </w:tc>
      </w:tr>
      <w:tr w:rsidR="00AF3BFA" w:rsidRPr="006F38CF" w:rsidTr="00674FFD">
        <w:tc>
          <w:tcPr>
            <w:tcW w:w="2127" w:type="dxa"/>
            <w:vMerge/>
            <w:vAlign w:val="center"/>
          </w:tcPr>
          <w:p w:rsidR="00AF3BFA" w:rsidRPr="006F38CF" w:rsidRDefault="00AF3BFA" w:rsidP="00674FFD">
            <w:pPr>
              <w:rPr>
                <w:rFonts w:asciiTheme="minorHAnsi" w:hAnsiTheme="minorHAnsi"/>
                <w:lang w:val="en-GB"/>
              </w:rPr>
            </w:pP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AF3BFA" w:rsidRPr="006F38CF" w:rsidRDefault="00AF3BFA" w:rsidP="002B196B">
            <w:pPr>
              <w:rPr>
                <w:rFonts w:asciiTheme="minorHAnsi" w:hAnsiTheme="minorHAnsi"/>
                <w:szCs w:val="22"/>
                <w:lang w:val="en-GB"/>
              </w:rPr>
            </w:pPr>
            <w:r>
              <w:rPr>
                <w:rFonts w:asciiTheme="minorHAnsi" w:hAnsiTheme="minorHAnsi"/>
                <w:szCs w:val="22"/>
                <w:lang w:val="en-GB"/>
              </w:rPr>
              <w:t xml:space="preserve">Design of </w:t>
            </w:r>
            <w:r w:rsidR="00E75CCB">
              <w:rPr>
                <w:rFonts w:asciiTheme="minorHAnsi" w:hAnsiTheme="minorHAnsi"/>
                <w:szCs w:val="22"/>
                <w:lang w:val="en-GB"/>
              </w:rPr>
              <w:t xml:space="preserve">new </w:t>
            </w:r>
            <w:r>
              <w:rPr>
                <w:rFonts w:asciiTheme="minorHAnsi" w:hAnsiTheme="minorHAnsi"/>
                <w:szCs w:val="22"/>
                <w:lang w:val="en-GB"/>
              </w:rPr>
              <w:t>course</w:t>
            </w:r>
            <w:r w:rsidR="00E75B76">
              <w:rPr>
                <w:rFonts w:asciiTheme="minorHAnsi" w:hAnsiTheme="minorHAnsi"/>
                <w:szCs w:val="22"/>
                <w:lang w:val="en-GB"/>
              </w:rPr>
              <w:t>s</w:t>
            </w:r>
          </w:p>
        </w:tc>
      </w:tr>
      <w:tr w:rsidR="00AF3BFA" w:rsidRPr="006F38CF" w:rsidTr="00674FFD">
        <w:trPr>
          <w:trHeight w:val="472"/>
        </w:trPr>
        <w:tc>
          <w:tcPr>
            <w:tcW w:w="2127" w:type="dxa"/>
            <w:vMerge/>
            <w:vAlign w:val="center"/>
          </w:tcPr>
          <w:p w:rsidR="00AF3BFA" w:rsidRPr="006F38CF" w:rsidRDefault="00AF3BFA" w:rsidP="00674FFD">
            <w:pPr>
              <w:rPr>
                <w:rFonts w:asciiTheme="minorHAnsi" w:hAnsiTheme="minorHAnsi"/>
                <w:lang w:val="en-GB"/>
              </w:rPr>
            </w:pP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AF3BFA" w:rsidRPr="006F38CF" w:rsidRDefault="00ED10D1" w:rsidP="00674FFD">
            <w:pPr>
              <w:rPr>
                <w:rFonts w:asciiTheme="minorHAnsi" w:hAnsiTheme="minorHAnsi"/>
                <w:color w:val="000000"/>
                <w:lang w:val="en-GB"/>
              </w:rPr>
            </w:pPr>
            <w:sdt>
              <w:sdtPr>
                <w:rPr>
                  <w:color w:val="000000"/>
                </w:rPr>
                <w:id w:val="-1798599736"/>
                <w14:checkbox>
                  <w14:checked w14:val="0"/>
                  <w14:checkedState w14:val="2612" w14:font="MS Gothic"/>
                  <w14:uncheckedState w14:val="2610" w14:font="MS Gothic"/>
                </w14:checkbox>
              </w:sdtPr>
              <w:sdtEndPr/>
              <w:sdtContent>
                <w:r w:rsidR="00AF3BFA" w:rsidRPr="006F38CF">
                  <w:rPr>
                    <w:rFonts w:ascii="MS Gothic" w:eastAsia="MS Gothic" w:hAnsi="MS Gothic" w:cs="MS Gothic" w:hint="eastAsia"/>
                    <w:color w:val="000000"/>
                    <w:lang w:val="en-GB"/>
                  </w:rPr>
                  <w:t>☐</w:t>
                </w:r>
              </w:sdtContent>
            </w:sdt>
            <w:r w:rsidR="00AF3BFA" w:rsidRPr="006F38CF">
              <w:rPr>
                <w:rFonts w:asciiTheme="minorHAnsi" w:hAnsiTheme="minorHAnsi"/>
                <w:color w:val="000000"/>
                <w:lang w:val="en-GB"/>
              </w:rPr>
              <w:t xml:space="preserve"> Teaching material</w:t>
            </w:r>
          </w:p>
          <w:p w:rsidR="00AF3BFA" w:rsidRPr="006F38CF" w:rsidRDefault="00ED10D1" w:rsidP="00674FFD">
            <w:pPr>
              <w:rPr>
                <w:rFonts w:asciiTheme="minorHAnsi" w:hAnsiTheme="minorHAnsi"/>
                <w:color w:val="000000"/>
                <w:lang w:val="en-GB"/>
              </w:rPr>
            </w:pPr>
            <w:sdt>
              <w:sdtPr>
                <w:rPr>
                  <w:color w:val="000000"/>
                </w:rPr>
                <w:id w:val="-918089072"/>
                <w14:checkbox>
                  <w14:checked w14:val="1"/>
                  <w14:checkedState w14:val="2612" w14:font="MS Gothic"/>
                  <w14:uncheckedState w14:val="2610" w14:font="MS Gothic"/>
                </w14:checkbox>
              </w:sdtPr>
              <w:sdtEndPr/>
              <w:sdtContent>
                <w:r w:rsidR="00D2053A">
                  <w:rPr>
                    <w:rFonts w:ascii="MS Gothic" w:eastAsia="MS Gothic" w:hAnsi="MS Gothic" w:hint="eastAsia"/>
                    <w:color w:val="000000"/>
                  </w:rPr>
                  <w:t>☒</w:t>
                </w:r>
              </w:sdtContent>
            </w:sdt>
            <w:r w:rsidR="00AF3BFA" w:rsidRPr="006F38CF">
              <w:rPr>
                <w:rFonts w:asciiTheme="minorHAnsi" w:hAnsiTheme="minorHAnsi"/>
                <w:color w:val="000000"/>
                <w:lang w:val="en-GB"/>
              </w:rPr>
              <w:t xml:space="preserve"> Learning material</w:t>
            </w:r>
          </w:p>
          <w:p w:rsidR="00AF3BFA" w:rsidRPr="006F38CF" w:rsidRDefault="00ED10D1" w:rsidP="00674FFD">
            <w:pPr>
              <w:rPr>
                <w:rFonts w:asciiTheme="minorHAnsi" w:hAnsiTheme="minorHAnsi"/>
                <w:color w:val="000000"/>
                <w:lang w:val="en-GB"/>
              </w:rPr>
            </w:pPr>
            <w:sdt>
              <w:sdtPr>
                <w:rPr>
                  <w:color w:val="000000"/>
                </w:rPr>
                <w:id w:val="2068905568"/>
                <w14:checkbox>
                  <w14:checked w14:val="0"/>
                  <w14:checkedState w14:val="2612" w14:font="MS Gothic"/>
                  <w14:uncheckedState w14:val="2610" w14:font="MS Gothic"/>
                </w14:checkbox>
              </w:sdtPr>
              <w:sdtEndPr/>
              <w:sdtContent>
                <w:r w:rsidR="00D2053A">
                  <w:rPr>
                    <w:rFonts w:ascii="MS Gothic" w:eastAsia="MS Gothic" w:hAnsi="MS Gothic" w:hint="eastAsia"/>
                    <w:color w:val="000000"/>
                  </w:rPr>
                  <w:t>☐</w:t>
                </w:r>
              </w:sdtContent>
            </w:sdt>
            <w:r w:rsidR="00AF3BFA" w:rsidRPr="006F38CF">
              <w:rPr>
                <w:rFonts w:asciiTheme="minorHAnsi" w:hAnsiTheme="minorHAnsi"/>
                <w:color w:val="000000"/>
                <w:lang w:val="en-GB"/>
              </w:rPr>
              <w:t xml:space="preserve"> Training material</w:t>
            </w:r>
          </w:p>
        </w:tc>
        <w:tc>
          <w:tcPr>
            <w:tcW w:w="2764" w:type="dxa"/>
            <w:gridSpan w:val="2"/>
            <w:vAlign w:val="center"/>
          </w:tcPr>
          <w:p w:rsidR="00AF3BFA" w:rsidRPr="006F38CF" w:rsidRDefault="00ED10D1" w:rsidP="00674FFD">
            <w:pPr>
              <w:rPr>
                <w:rFonts w:asciiTheme="minorHAnsi" w:hAnsiTheme="minorHAnsi"/>
                <w:color w:val="000000"/>
                <w:lang w:val="en-GB"/>
              </w:rPr>
            </w:pPr>
            <w:sdt>
              <w:sdtPr>
                <w:rPr>
                  <w:color w:val="000000"/>
                </w:rPr>
                <w:id w:val="569006643"/>
                <w14:checkbox>
                  <w14:checked w14:val="0"/>
                  <w14:checkedState w14:val="2612" w14:font="MS Gothic"/>
                  <w14:uncheckedState w14:val="2610" w14:font="MS Gothic"/>
                </w14:checkbox>
              </w:sdtPr>
              <w:sdtEndPr/>
              <w:sdtContent>
                <w:r w:rsidR="00D2053A">
                  <w:rPr>
                    <w:rFonts w:ascii="MS Gothic" w:eastAsia="MS Gothic" w:hAnsi="MS Gothic" w:hint="eastAsia"/>
                    <w:color w:val="000000"/>
                  </w:rPr>
                  <w:t>☐</w:t>
                </w:r>
              </w:sdtContent>
            </w:sdt>
            <w:r w:rsidR="00AF3BFA" w:rsidRPr="006F38CF">
              <w:rPr>
                <w:rFonts w:asciiTheme="minorHAnsi" w:hAnsiTheme="minorHAnsi"/>
                <w:color w:val="000000"/>
                <w:lang w:val="en-GB"/>
              </w:rPr>
              <w:t xml:space="preserve"> Event</w:t>
            </w:r>
          </w:p>
          <w:p w:rsidR="00AF3BFA" w:rsidRPr="006F38CF" w:rsidRDefault="00ED10D1" w:rsidP="00674FFD">
            <w:pPr>
              <w:rPr>
                <w:rFonts w:asciiTheme="minorHAnsi" w:hAnsiTheme="minorHAnsi"/>
                <w:color w:val="000000"/>
                <w:lang w:val="en-GB"/>
              </w:rPr>
            </w:pPr>
            <w:sdt>
              <w:sdtPr>
                <w:rPr>
                  <w:color w:val="000000"/>
                </w:rPr>
                <w:id w:val="-1082215969"/>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Report </w:t>
            </w:r>
          </w:p>
          <w:p w:rsidR="00AF3BFA" w:rsidRPr="006F38CF" w:rsidRDefault="00ED10D1" w:rsidP="00674FFD">
            <w:pPr>
              <w:rPr>
                <w:rFonts w:asciiTheme="minorHAnsi" w:hAnsiTheme="minorHAnsi"/>
                <w:color w:val="000000"/>
                <w:lang w:val="en-GB"/>
              </w:rPr>
            </w:pPr>
            <w:sdt>
              <w:sdtPr>
                <w:rPr>
                  <w:color w:val="000000"/>
                </w:rPr>
                <w:id w:val="225274922"/>
                <w14:checkbox>
                  <w14:checked w14:val="1"/>
                  <w14:checkedState w14:val="2612" w14:font="MS Gothic"/>
                  <w14:uncheckedState w14:val="2610" w14:font="MS Gothic"/>
                </w14:checkbox>
              </w:sdtPr>
              <w:sdtEndPr/>
              <w:sdtContent>
                <w:r w:rsidR="00D2053A">
                  <w:rPr>
                    <w:rFonts w:ascii="MS Gothic" w:eastAsia="MS Gothic" w:hAnsi="MS Gothic" w:hint="eastAsia"/>
                    <w:color w:val="000000"/>
                  </w:rPr>
                  <w:t>☒</w:t>
                </w:r>
              </w:sdtContent>
            </w:sdt>
            <w:r w:rsidR="00AF3BFA" w:rsidRPr="006F38CF">
              <w:rPr>
                <w:rFonts w:asciiTheme="minorHAnsi" w:hAnsiTheme="minorHAnsi"/>
                <w:color w:val="000000"/>
                <w:lang w:val="en-GB"/>
              </w:rPr>
              <w:t xml:space="preserve"> Service/Product </w:t>
            </w:r>
          </w:p>
        </w:tc>
      </w:tr>
      <w:tr w:rsidR="00AF3BFA" w:rsidRPr="005F1F13" w:rsidTr="00674FFD">
        <w:tc>
          <w:tcPr>
            <w:tcW w:w="2127" w:type="dxa"/>
            <w:vMerge/>
            <w:vAlign w:val="center"/>
          </w:tcPr>
          <w:p w:rsidR="00AF3BFA" w:rsidRPr="006F38CF" w:rsidRDefault="00AF3BFA" w:rsidP="00674FFD">
            <w:pPr>
              <w:rPr>
                <w:rFonts w:asciiTheme="minorHAnsi" w:hAnsiTheme="minorHAnsi"/>
                <w:lang w:val="en-GB"/>
              </w:rPr>
            </w:pP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AF3BFA" w:rsidRDefault="00AF3BFA" w:rsidP="00674FF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w:t>
            </w:r>
            <w:r w:rsidR="00875786">
              <w:rPr>
                <w:rFonts w:asciiTheme="minorHAnsi" w:hAnsiTheme="minorHAnsi" w:cstheme="minorHAnsi"/>
                <w:b/>
                <w:color w:val="000000"/>
                <w:szCs w:val="22"/>
                <w:lang w:val="en-US"/>
              </w:rPr>
              <w:t>P1-P12, P14</w:t>
            </w:r>
          </w:p>
          <w:p w:rsidR="00DF1E67" w:rsidRDefault="00DF1E67" w:rsidP="007F6224">
            <w:pPr>
              <w:rPr>
                <w:rFonts w:asciiTheme="minorHAnsi" w:hAnsiTheme="minorHAnsi" w:cstheme="minorHAnsi"/>
                <w:color w:val="000000"/>
                <w:szCs w:val="22"/>
                <w:lang w:val="en-US"/>
              </w:rPr>
            </w:pPr>
          </w:p>
          <w:p w:rsidR="00191521" w:rsidRDefault="00191521" w:rsidP="007F6224">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When the partners have acquired some experience in adapting CLIL methodology for their </w:t>
            </w:r>
            <w:r w:rsidR="00130891">
              <w:rPr>
                <w:rFonts w:asciiTheme="minorHAnsi" w:hAnsiTheme="minorHAnsi" w:cstheme="minorHAnsi"/>
                <w:color w:val="000000"/>
                <w:szCs w:val="22"/>
                <w:lang w:val="en-US"/>
              </w:rPr>
              <w:t>use</w:t>
            </w:r>
            <w:r>
              <w:rPr>
                <w:rFonts w:asciiTheme="minorHAnsi" w:hAnsiTheme="minorHAnsi" w:cstheme="minorHAnsi"/>
                <w:color w:val="000000"/>
                <w:szCs w:val="22"/>
                <w:lang w:val="en-US"/>
              </w:rPr>
              <w:t>, they will use these skills for designing new courses.</w:t>
            </w:r>
          </w:p>
          <w:p w:rsidR="00DF1E67" w:rsidRDefault="00130891" w:rsidP="007F6224">
            <w:pPr>
              <w:rPr>
                <w:rFonts w:asciiTheme="minorHAnsi" w:hAnsiTheme="minorHAnsi" w:cstheme="minorHAnsi"/>
                <w:color w:val="000000"/>
                <w:szCs w:val="22"/>
                <w:lang w:val="en-US"/>
              </w:rPr>
            </w:pPr>
            <w:r>
              <w:rPr>
                <w:rFonts w:asciiTheme="minorHAnsi" w:hAnsiTheme="minorHAnsi" w:cstheme="minorHAnsi"/>
                <w:color w:val="000000"/>
                <w:szCs w:val="22"/>
                <w:lang w:val="en-US"/>
              </w:rPr>
              <w:t>Before the application process, a</w:t>
            </w:r>
            <w:r w:rsidR="00DF1E67">
              <w:rPr>
                <w:rFonts w:asciiTheme="minorHAnsi" w:hAnsiTheme="minorHAnsi" w:cstheme="minorHAnsi"/>
                <w:color w:val="000000"/>
                <w:szCs w:val="22"/>
                <w:lang w:val="en-US"/>
              </w:rPr>
              <w:t xml:space="preserve">ll partners have already identified and agreed </w:t>
            </w:r>
            <w:r>
              <w:rPr>
                <w:rFonts w:asciiTheme="minorHAnsi" w:hAnsiTheme="minorHAnsi" w:cstheme="minorHAnsi"/>
                <w:color w:val="000000"/>
                <w:szCs w:val="22"/>
                <w:lang w:val="en-US"/>
              </w:rPr>
              <w:t>up</w:t>
            </w:r>
            <w:r w:rsidR="00DF1E67">
              <w:rPr>
                <w:rFonts w:asciiTheme="minorHAnsi" w:hAnsiTheme="minorHAnsi" w:cstheme="minorHAnsi"/>
                <w:color w:val="000000"/>
                <w:szCs w:val="22"/>
                <w:lang w:val="en-US"/>
              </w:rPr>
              <w:t xml:space="preserve">on 8 new courses they are going to develop during this project. If the curricula analysis proves other course(s) necessary, </w:t>
            </w:r>
            <w:r>
              <w:rPr>
                <w:rFonts w:asciiTheme="minorHAnsi" w:hAnsiTheme="minorHAnsi" w:cstheme="minorHAnsi"/>
                <w:color w:val="000000"/>
                <w:szCs w:val="22"/>
                <w:lang w:val="en-US"/>
              </w:rPr>
              <w:t>the list may be enlarged or some course may be</w:t>
            </w:r>
            <w:r w:rsidR="00DF1E67">
              <w:rPr>
                <w:rFonts w:asciiTheme="minorHAnsi" w:hAnsiTheme="minorHAnsi" w:cstheme="minorHAnsi"/>
                <w:color w:val="000000"/>
                <w:szCs w:val="22"/>
                <w:lang w:val="en-US"/>
              </w:rPr>
              <w:t xml:space="preserve"> substituted, depending on the nature of the course.</w:t>
            </w:r>
          </w:p>
          <w:p w:rsidR="007F6224" w:rsidRDefault="007F6224" w:rsidP="007F6224">
            <w:pPr>
              <w:rPr>
                <w:rFonts w:asciiTheme="minorHAnsi" w:hAnsiTheme="minorHAnsi" w:cstheme="minorHAnsi"/>
                <w:color w:val="000000"/>
                <w:szCs w:val="22"/>
                <w:lang w:val="en-US"/>
              </w:rPr>
            </w:pPr>
            <w:r>
              <w:rPr>
                <w:rFonts w:asciiTheme="minorHAnsi" w:hAnsiTheme="minorHAnsi" w:cstheme="minorHAnsi"/>
                <w:color w:val="000000"/>
                <w:szCs w:val="22"/>
                <w:lang w:val="en-US"/>
              </w:rPr>
              <w:t>UA partner</w:t>
            </w:r>
            <w:r w:rsidR="00191521">
              <w:rPr>
                <w:rFonts w:asciiTheme="minorHAnsi" w:hAnsiTheme="minorHAnsi" w:cstheme="minorHAnsi"/>
                <w:color w:val="000000"/>
                <w:szCs w:val="22"/>
                <w:lang w:val="en-US"/>
              </w:rPr>
              <w:t>s</w:t>
            </w:r>
            <w:r>
              <w:rPr>
                <w:rFonts w:asciiTheme="minorHAnsi" w:hAnsiTheme="minorHAnsi" w:cstheme="minorHAnsi"/>
                <w:color w:val="000000"/>
                <w:szCs w:val="22"/>
                <w:lang w:val="en-US"/>
              </w:rPr>
              <w:t xml:space="preserve"> identify </w:t>
            </w:r>
            <w:r w:rsidR="00DF1E67">
              <w:rPr>
                <w:rFonts w:asciiTheme="minorHAnsi" w:hAnsiTheme="minorHAnsi" w:cstheme="minorHAnsi"/>
                <w:color w:val="000000"/>
                <w:szCs w:val="22"/>
                <w:lang w:val="en-US"/>
              </w:rPr>
              <w:t xml:space="preserve">representatives </w:t>
            </w:r>
            <w:r>
              <w:rPr>
                <w:rFonts w:asciiTheme="minorHAnsi" w:hAnsiTheme="minorHAnsi" w:cstheme="minorHAnsi"/>
                <w:color w:val="000000"/>
                <w:szCs w:val="22"/>
                <w:lang w:val="en-US"/>
              </w:rPr>
              <w:t xml:space="preserve">who will </w:t>
            </w:r>
            <w:r w:rsidR="00DF1E67">
              <w:rPr>
                <w:rFonts w:asciiTheme="minorHAnsi" w:hAnsiTheme="minorHAnsi" w:cstheme="minorHAnsi"/>
                <w:color w:val="000000"/>
                <w:szCs w:val="22"/>
                <w:lang w:val="en-US"/>
              </w:rPr>
              <w:t>form course develop</w:t>
            </w:r>
            <w:r w:rsidR="00191521">
              <w:rPr>
                <w:rFonts w:asciiTheme="minorHAnsi" w:hAnsiTheme="minorHAnsi" w:cstheme="minorHAnsi"/>
                <w:color w:val="000000"/>
                <w:szCs w:val="22"/>
                <w:lang w:val="en-US"/>
              </w:rPr>
              <w:t>ment</w:t>
            </w:r>
            <w:r w:rsidR="00DF1E67">
              <w:rPr>
                <w:rFonts w:asciiTheme="minorHAnsi" w:hAnsiTheme="minorHAnsi" w:cstheme="minorHAnsi"/>
                <w:color w:val="000000"/>
                <w:szCs w:val="22"/>
                <w:lang w:val="en-US"/>
              </w:rPr>
              <w:t xml:space="preserve"> teams and who will </w:t>
            </w:r>
            <w:r>
              <w:rPr>
                <w:rFonts w:asciiTheme="minorHAnsi" w:hAnsiTheme="minorHAnsi" w:cstheme="minorHAnsi"/>
                <w:color w:val="000000"/>
                <w:szCs w:val="22"/>
                <w:lang w:val="en-US"/>
              </w:rPr>
              <w:t>corroboratively design new courses. Each new course will have a team of developers</w:t>
            </w:r>
            <w:r w:rsidR="00DF1E67">
              <w:rPr>
                <w:rFonts w:asciiTheme="minorHAnsi" w:hAnsiTheme="minorHAnsi" w:cstheme="minorHAnsi"/>
                <w:color w:val="000000"/>
                <w:szCs w:val="22"/>
                <w:lang w:val="en-US"/>
              </w:rPr>
              <w:t xml:space="preserve"> and a mentor form an EU institution.</w:t>
            </w:r>
          </w:p>
          <w:p w:rsidR="00AF3BFA" w:rsidRPr="00130891" w:rsidRDefault="00191521" w:rsidP="001339E0">
            <w:pPr>
              <w:rPr>
                <w:rFonts w:asciiTheme="minorHAnsi" w:hAnsiTheme="minorHAnsi" w:cstheme="minorHAnsi"/>
                <w:color w:val="000000"/>
                <w:szCs w:val="22"/>
                <w:lang w:val="en-GB"/>
              </w:rPr>
            </w:pPr>
            <w:r>
              <w:rPr>
                <w:rFonts w:asciiTheme="minorHAnsi" w:hAnsiTheme="minorHAnsi" w:cstheme="minorHAnsi"/>
                <w:color w:val="000000"/>
                <w:szCs w:val="22"/>
                <w:lang w:val="en-US"/>
              </w:rPr>
              <w:t xml:space="preserve">All the courses will be </w:t>
            </w:r>
            <w:r w:rsidR="00130891" w:rsidRPr="00130891">
              <w:rPr>
                <w:rFonts w:asciiTheme="minorHAnsi" w:hAnsiTheme="minorHAnsi" w:cstheme="minorHAnsi"/>
                <w:color w:val="000000"/>
                <w:szCs w:val="22"/>
                <w:lang w:val="en-GB"/>
              </w:rPr>
              <w:t>designed</w:t>
            </w:r>
            <w:r w:rsidRPr="00130891">
              <w:rPr>
                <w:rFonts w:asciiTheme="minorHAnsi" w:hAnsiTheme="minorHAnsi" w:cstheme="minorHAnsi"/>
                <w:color w:val="000000"/>
                <w:szCs w:val="22"/>
                <w:lang w:val="en-GB"/>
              </w:rPr>
              <w:t xml:space="preserve"> on the CL</w:t>
            </w:r>
            <w:r w:rsidR="00130891" w:rsidRPr="00130891">
              <w:rPr>
                <w:rFonts w:asciiTheme="minorHAnsi" w:hAnsiTheme="minorHAnsi" w:cstheme="minorHAnsi"/>
                <w:color w:val="000000"/>
                <w:szCs w:val="22"/>
                <w:lang w:val="en-GB"/>
              </w:rPr>
              <w:t>IL methodology and student-cent</w:t>
            </w:r>
            <w:r w:rsidRPr="00130891">
              <w:rPr>
                <w:rFonts w:asciiTheme="minorHAnsi" w:hAnsiTheme="minorHAnsi" w:cstheme="minorHAnsi"/>
                <w:color w:val="000000"/>
                <w:szCs w:val="22"/>
                <w:lang w:val="en-GB"/>
              </w:rPr>
              <w:t>red principles.</w:t>
            </w:r>
          </w:p>
          <w:p w:rsidR="00875786" w:rsidRDefault="00875786" w:rsidP="00875786">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Besides universities, P14 will also be in the team of designers as they will </w:t>
            </w:r>
            <w:r w:rsidR="00C738CE">
              <w:rPr>
                <w:rFonts w:asciiTheme="minorHAnsi" w:hAnsiTheme="minorHAnsi" w:cstheme="minorHAnsi"/>
                <w:color w:val="000000"/>
                <w:szCs w:val="22"/>
                <w:lang w:val="en-US"/>
              </w:rPr>
              <w:t xml:space="preserve">afterwards </w:t>
            </w:r>
            <w:r>
              <w:rPr>
                <w:rFonts w:asciiTheme="minorHAnsi" w:hAnsiTheme="minorHAnsi" w:cstheme="minorHAnsi"/>
                <w:color w:val="000000"/>
                <w:szCs w:val="22"/>
                <w:lang w:val="en-US"/>
              </w:rPr>
              <w:t>offer some of the developed courses to in-service teachers all over Ukraine.</w:t>
            </w:r>
          </w:p>
          <w:p w:rsidR="002E49F7" w:rsidRDefault="002E49F7" w:rsidP="00875786">
            <w:pPr>
              <w:rPr>
                <w:rFonts w:asciiTheme="minorHAnsi" w:hAnsiTheme="minorHAnsi" w:cstheme="minorHAnsi"/>
                <w:color w:val="000000"/>
                <w:szCs w:val="22"/>
                <w:lang w:val="en-US"/>
              </w:rPr>
            </w:pPr>
          </w:p>
          <w:p w:rsidR="002E49F7" w:rsidRDefault="002E49F7" w:rsidP="002E49F7">
            <w:pPr>
              <w:rPr>
                <w:rFonts w:asciiTheme="minorHAnsi" w:hAnsiTheme="minorHAnsi" w:cstheme="minorHAnsi"/>
                <w:b/>
                <w:color w:val="000000"/>
                <w:szCs w:val="22"/>
                <w:lang w:val="en-US"/>
              </w:rPr>
            </w:pPr>
            <w:r>
              <w:rPr>
                <w:rFonts w:asciiTheme="minorHAnsi" w:hAnsiTheme="minorHAnsi" w:cstheme="minorHAnsi"/>
                <w:b/>
                <w:color w:val="000000"/>
                <w:szCs w:val="22"/>
                <w:lang w:val="en-US"/>
              </w:rPr>
              <w:t>Hosting partner: P 7</w:t>
            </w:r>
          </w:p>
          <w:p w:rsidR="002E49F7" w:rsidRDefault="002E49F7" w:rsidP="002E49F7">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18 people (2 participants from P5-P12, P14)</w:t>
            </w:r>
          </w:p>
          <w:p w:rsidR="002E49F7" w:rsidRDefault="002E49F7" w:rsidP="002E49F7">
            <w:pPr>
              <w:rPr>
                <w:rFonts w:asciiTheme="minorHAnsi" w:hAnsiTheme="minorHAnsi" w:cstheme="minorHAnsi"/>
                <w:b/>
                <w:color w:val="000000"/>
                <w:szCs w:val="22"/>
                <w:lang w:val="en-US"/>
              </w:rPr>
            </w:pPr>
            <w:r>
              <w:rPr>
                <w:rFonts w:asciiTheme="minorHAnsi" w:hAnsiTheme="minorHAnsi" w:cstheme="minorHAnsi"/>
                <w:b/>
                <w:color w:val="000000"/>
                <w:szCs w:val="22"/>
                <w:lang w:val="en-US"/>
              </w:rPr>
              <w:t>Responsible partner: P4</w:t>
            </w:r>
          </w:p>
          <w:p w:rsidR="002E49F7" w:rsidRDefault="002E49F7" w:rsidP="002E49F7">
            <w:pPr>
              <w:rPr>
                <w:rFonts w:asciiTheme="minorHAnsi" w:hAnsiTheme="minorHAnsi" w:cstheme="minorHAnsi"/>
                <w:color w:val="000000"/>
                <w:szCs w:val="22"/>
                <w:lang w:val="en-US"/>
              </w:rPr>
            </w:pPr>
          </w:p>
          <w:p w:rsidR="002E49F7" w:rsidRDefault="002E49F7" w:rsidP="002E49F7">
            <w:pPr>
              <w:rPr>
                <w:rFonts w:asciiTheme="minorHAnsi" w:hAnsiTheme="minorHAnsi" w:cstheme="minorHAnsi"/>
                <w:color w:val="000000"/>
                <w:szCs w:val="22"/>
                <w:lang w:val="en-US"/>
              </w:rPr>
            </w:pPr>
            <w:r>
              <w:rPr>
                <w:rFonts w:asciiTheme="minorHAnsi" w:hAnsiTheme="minorHAnsi" w:cstheme="minorHAnsi"/>
                <w:color w:val="000000"/>
                <w:szCs w:val="22"/>
                <w:lang w:val="en-US"/>
              </w:rPr>
              <w:t>This seminar is devoted to the design of a course “Media Literacy” that will be launched and piloted in all UA partner universities.</w:t>
            </w:r>
          </w:p>
          <w:p w:rsidR="002E49F7" w:rsidRDefault="002E49F7" w:rsidP="002E49F7">
            <w:pPr>
              <w:rPr>
                <w:rFonts w:asciiTheme="minorHAnsi" w:hAnsiTheme="minorHAnsi" w:cstheme="minorHAnsi"/>
                <w:color w:val="000000"/>
                <w:szCs w:val="22"/>
                <w:lang w:val="en-US"/>
              </w:rPr>
            </w:pPr>
            <w:r>
              <w:rPr>
                <w:rFonts w:asciiTheme="minorHAnsi" w:hAnsiTheme="minorHAnsi" w:cstheme="minorHAnsi"/>
                <w:color w:val="000000"/>
                <w:szCs w:val="22"/>
                <w:lang w:val="en-US"/>
              </w:rPr>
              <w:t>The UA representatives will be introduced to the Media Literacy concept and and its essential elements such as types of media, access to the media, critiquing media, fact chequing, culture jamming, biases in the media, how to be media literate etc.</w:t>
            </w:r>
          </w:p>
          <w:p w:rsidR="002E49F7" w:rsidRDefault="002E49F7" w:rsidP="002E49F7">
            <w:pPr>
              <w:rPr>
                <w:rFonts w:asciiTheme="minorHAnsi" w:hAnsiTheme="minorHAnsi" w:cstheme="minorHAnsi"/>
                <w:color w:val="000000"/>
                <w:szCs w:val="22"/>
                <w:lang w:val="en-US"/>
              </w:rPr>
            </w:pPr>
            <w:r>
              <w:rPr>
                <w:rFonts w:asciiTheme="minorHAnsi" w:hAnsiTheme="minorHAnsi" w:cstheme="minorHAnsi"/>
                <w:color w:val="000000"/>
                <w:szCs w:val="22"/>
                <w:lang w:val="en-US"/>
              </w:rPr>
              <w:t>The course will also concentrate on the linguistic aspect as well and how the words can be misused, misinterpreded and mistranslated to achieve an anticipated result in the media.</w:t>
            </w:r>
          </w:p>
          <w:p w:rsidR="002E49F7" w:rsidRDefault="002E49F7" w:rsidP="002E49F7">
            <w:pPr>
              <w:rPr>
                <w:rFonts w:asciiTheme="minorHAnsi" w:hAnsiTheme="minorHAnsi" w:cstheme="minorHAnsi"/>
                <w:color w:val="000000"/>
                <w:szCs w:val="22"/>
                <w:lang w:val="en-US"/>
              </w:rPr>
            </w:pPr>
            <w:r>
              <w:rPr>
                <w:rFonts w:asciiTheme="minorHAnsi" w:hAnsiTheme="minorHAnsi" w:cstheme="minorHAnsi"/>
                <w:color w:val="000000"/>
                <w:szCs w:val="22"/>
                <w:lang w:val="en-US"/>
              </w:rPr>
              <w:t>After the seminar, under the guidance, the participants will develop “Media Literacy” course that will be peer-reviewed, analysed, improved and piloted together wil all the other courses.</w:t>
            </w:r>
          </w:p>
          <w:p w:rsidR="002E49F7" w:rsidRDefault="002E49F7" w:rsidP="002E49F7">
            <w:pPr>
              <w:rPr>
                <w:rFonts w:asciiTheme="minorHAnsi" w:hAnsiTheme="minorHAnsi" w:cstheme="minorHAnsi"/>
                <w:color w:val="000000"/>
                <w:szCs w:val="22"/>
                <w:lang w:val="en-US"/>
              </w:rPr>
            </w:pPr>
            <w:r>
              <w:rPr>
                <w:rFonts w:asciiTheme="minorHAnsi" w:hAnsiTheme="minorHAnsi" w:cstheme="minorHAnsi"/>
                <w:color w:val="000000"/>
                <w:szCs w:val="22"/>
                <w:lang w:val="en-US"/>
              </w:rPr>
              <w:t>The seminar will be delivered in English and as the content will often be new to the UA participants, this will be a good opportunity for them to understand what the effect of a CLIL-based, to experience its power in action.</w:t>
            </w:r>
          </w:p>
          <w:p w:rsidR="002E49F7" w:rsidRPr="005F1F13" w:rsidRDefault="002E49F7" w:rsidP="002E49F7">
            <w:pPr>
              <w:rPr>
                <w:rFonts w:asciiTheme="minorHAnsi" w:hAnsiTheme="minorHAnsi" w:cstheme="minorHAnsi"/>
                <w:color w:val="000000"/>
                <w:szCs w:val="22"/>
                <w:lang w:val="en-US"/>
              </w:rPr>
            </w:pPr>
            <w:r>
              <w:rPr>
                <w:rFonts w:asciiTheme="minorHAnsi" w:hAnsiTheme="minorHAnsi" w:cstheme="minorHAnsi"/>
                <w:color w:val="000000"/>
                <w:szCs w:val="22"/>
                <w:lang w:val="en-US"/>
              </w:rPr>
              <w:t>As the seminar will be delivered by professional journalist, the seminar will also have a workshop on the work with the camera as the participants will need these skills for the next stage (e-course development).</w:t>
            </w:r>
          </w:p>
        </w:tc>
      </w:tr>
      <w:tr w:rsidR="00AF3BFA" w:rsidRPr="005F1F13" w:rsidTr="00674FFD">
        <w:trPr>
          <w:trHeight w:val="47"/>
        </w:trPr>
        <w:tc>
          <w:tcPr>
            <w:tcW w:w="2127" w:type="dxa"/>
            <w:vMerge/>
            <w:vAlign w:val="center"/>
          </w:tcPr>
          <w:p w:rsidR="00AF3BFA" w:rsidRPr="006F38CF" w:rsidRDefault="00AF3BFA" w:rsidP="00674FFD">
            <w:pPr>
              <w:rPr>
                <w:rFonts w:asciiTheme="minorHAnsi" w:hAnsiTheme="minorHAnsi"/>
                <w:lang w:val="en-GB"/>
              </w:rPr>
            </w:pP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AF3BFA" w:rsidRPr="00AF3BFA" w:rsidRDefault="00AF3BFA" w:rsidP="00AF3BFA">
            <w:pPr>
              <w:rPr>
                <w:rFonts w:asciiTheme="minorHAnsi" w:hAnsiTheme="minorHAnsi"/>
                <w:szCs w:val="22"/>
                <w:lang w:val="en-US"/>
              </w:rPr>
            </w:pPr>
            <w:r>
              <w:rPr>
                <w:rFonts w:asciiTheme="minorHAnsi" w:hAnsiTheme="minorHAnsi"/>
                <w:szCs w:val="22"/>
                <w:lang w:val="en-GB"/>
              </w:rPr>
              <w:t>15/</w:t>
            </w:r>
            <w:r w:rsidR="00E75B76">
              <w:rPr>
                <w:rFonts w:asciiTheme="minorHAnsi" w:hAnsiTheme="minorHAnsi"/>
                <w:szCs w:val="22"/>
                <w:lang w:val="en-GB"/>
              </w:rPr>
              <w:t>0</w:t>
            </w:r>
            <w:r w:rsidR="00556718">
              <w:rPr>
                <w:rFonts w:asciiTheme="minorHAnsi" w:hAnsiTheme="minorHAnsi"/>
                <w:szCs w:val="22"/>
                <w:lang w:val="en-GB"/>
              </w:rPr>
              <w:t>2</w:t>
            </w:r>
            <w:r>
              <w:rPr>
                <w:rFonts w:asciiTheme="minorHAnsi" w:hAnsiTheme="minorHAnsi"/>
                <w:szCs w:val="22"/>
                <w:lang w:val="en-GB"/>
              </w:rPr>
              <w:t>/202</w:t>
            </w:r>
            <w:r>
              <w:rPr>
                <w:rFonts w:asciiTheme="minorHAnsi" w:hAnsiTheme="minorHAnsi"/>
                <w:szCs w:val="22"/>
                <w:lang w:val="en-US"/>
              </w:rPr>
              <w:t>1</w:t>
            </w:r>
          </w:p>
        </w:tc>
      </w:tr>
      <w:tr w:rsidR="00AF3BFA" w:rsidRPr="006F38CF" w:rsidTr="00674FFD">
        <w:trPr>
          <w:trHeight w:val="404"/>
        </w:trPr>
        <w:tc>
          <w:tcPr>
            <w:tcW w:w="2127" w:type="dxa"/>
            <w:vAlign w:val="center"/>
          </w:tcPr>
          <w:p w:rsidR="00AF3BFA" w:rsidRPr="006F38CF" w:rsidRDefault="00AF3BFA" w:rsidP="00674FFD">
            <w:pPr>
              <w:rPr>
                <w:rFonts w:asciiTheme="minorHAnsi" w:hAnsiTheme="minorHAnsi"/>
                <w:lang w:val="en-GB"/>
              </w:rPr>
            </w:pP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AF3BFA" w:rsidRPr="006F38CF" w:rsidRDefault="00AF3BFA" w:rsidP="00674FFD">
            <w:pPr>
              <w:rPr>
                <w:rFonts w:asciiTheme="minorHAnsi" w:hAnsiTheme="minorHAnsi"/>
                <w:lang w:val="en-GB"/>
              </w:rPr>
            </w:pPr>
            <w:r>
              <w:rPr>
                <w:rFonts w:asciiTheme="minorHAnsi" w:hAnsiTheme="minorHAnsi"/>
                <w:lang w:val="en-GB"/>
              </w:rPr>
              <w:t>EN, UA</w:t>
            </w:r>
          </w:p>
        </w:tc>
      </w:tr>
      <w:tr w:rsidR="00AF3BFA" w:rsidRPr="006F38CF" w:rsidTr="00674FFD">
        <w:trPr>
          <w:trHeight w:val="482"/>
        </w:trPr>
        <w:tc>
          <w:tcPr>
            <w:tcW w:w="2127" w:type="dxa"/>
            <w:vMerge w:val="restart"/>
            <w:vAlign w:val="center"/>
          </w:tcPr>
          <w:p w:rsidR="00AF3BFA" w:rsidRPr="006F38CF" w:rsidRDefault="00AF3BFA"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AF3BFA" w:rsidRPr="006F38CF" w:rsidRDefault="00ED10D1" w:rsidP="00674FFD">
            <w:pPr>
              <w:rPr>
                <w:rFonts w:asciiTheme="minorHAnsi" w:hAnsiTheme="minorHAnsi"/>
                <w:lang w:val="en-GB"/>
              </w:rPr>
            </w:pPr>
            <w:sdt>
              <w:sdtPr>
                <w:rPr>
                  <w:color w:val="000000"/>
                </w:rPr>
                <w:id w:val="-717973365"/>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Teaching staff</w:t>
            </w:r>
            <w:r w:rsidR="00AF3BFA">
              <w:rPr>
                <w:rFonts w:asciiTheme="minorHAnsi" w:hAnsiTheme="minorHAnsi"/>
                <w:lang w:val="en-GB"/>
              </w:rPr>
              <w:t xml:space="preserve"> </w:t>
            </w:r>
          </w:p>
          <w:p w:rsidR="00AF3BFA" w:rsidRPr="006F38CF" w:rsidRDefault="00ED10D1" w:rsidP="00674FFD">
            <w:pPr>
              <w:rPr>
                <w:rFonts w:asciiTheme="minorHAnsi" w:hAnsiTheme="minorHAnsi"/>
                <w:lang w:val="en-GB"/>
              </w:rPr>
            </w:pPr>
            <w:sdt>
              <w:sdtPr>
                <w:rPr>
                  <w:color w:val="000000"/>
                </w:rPr>
                <w:id w:val="2112236315"/>
                <w14:checkbox>
                  <w14:checked w14:val="1"/>
                  <w14:checkedState w14:val="2612" w14:font="MS Gothic"/>
                  <w14:uncheckedState w14:val="2610" w14:font="MS Gothic"/>
                </w14:checkbox>
              </w:sdtPr>
              <w:sdtEndPr/>
              <w:sdtContent>
                <w:r w:rsidR="00191521">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Students</w:t>
            </w:r>
            <w:r w:rsidR="00AF3BFA">
              <w:rPr>
                <w:rFonts w:asciiTheme="minorHAnsi" w:hAnsiTheme="minorHAnsi"/>
                <w:lang w:val="en-GB"/>
              </w:rPr>
              <w:t xml:space="preserve"> </w:t>
            </w:r>
          </w:p>
          <w:p w:rsidR="00AF3BFA" w:rsidRPr="006F38CF" w:rsidRDefault="00ED10D1" w:rsidP="00674FFD">
            <w:pPr>
              <w:rPr>
                <w:rFonts w:asciiTheme="minorHAnsi" w:hAnsiTheme="minorHAnsi"/>
                <w:lang w:val="en-GB"/>
              </w:rPr>
            </w:pPr>
            <w:sdt>
              <w:sdtPr>
                <w:rPr>
                  <w:color w:val="000000"/>
                </w:rPr>
                <w:id w:val="-57786560"/>
                <w14:checkbox>
                  <w14:checked w14:val="1"/>
                  <w14:checkedState w14:val="2612" w14:font="MS Gothic"/>
                  <w14:uncheckedState w14:val="2610" w14:font="MS Gothic"/>
                </w14:checkbox>
              </w:sdtPr>
              <w:sdtEndPr/>
              <w:sdtContent>
                <w:r w:rsidR="00191521">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Trainees</w:t>
            </w:r>
            <w:r w:rsidR="00AF3BFA">
              <w:rPr>
                <w:rFonts w:asciiTheme="minorHAnsi" w:hAnsiTheme="minorHAnsi"/>
                <w:lang w:val="en-GB"/>
              </w:rPr>
              <w:t xml:space="preserve"> </w:t>
            </w:r>
          </w:p>
          <w:p w:rsidR="00AF3BFA" w:rsidRPr="006F38CF" w:rsidRDefault="00ED10D1" w:rsidP="00674FFD">
            <w:pPr>
              <w:rPr>
                <w:rFonts w:asciiTheme="minorHAnsi" w:hAnsiTheme="minorHAnsi"/>
                <w:lang w:val="en-GB"/>
              </w:rPr>
            </w:pPr>
            <w:sdt>
              <w:sdtPr>
                <w:rPr>
                  <w:color w:val="000000"/>
                </w:rPr>
                <w:id w:val="-566023173"/>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Administrative staff</w:t>
            </w:r>
          </w:p>
          <w:p w:rsidR="00AF3BFA" w:rsidRPr="006F38CF" w:rsidRDefault="00ED10D1" w:rsidP="00674FFD">
            <w:pPr>
              <w:rPr>
                <w:rFonts w:asciiTheme="minorHAnsi" w:hAnsiTheme="minorHAnsi"/>
                <w:lang w:val="en-GB"/>
              </w:rPr>
            </w:pPr>
            <w:sdt>
              <w:sdtPr>
                <w:rPr>
                  <w:color w:val="000000"/>
                </w:rPr>
                <w:id w:val="-1750721382"/>
                <w14:checkbox>
                  <w14:checked w14:val="1"/>
                  <w14:checkedState w14:val="2612" w14:font="MS Gothic"/>
                  <w14:uncheckedState w14:val="2610" w14:font="MS Gothic"/>
                </w14:checkbox>
              </w:sdtPr>
              <w:sdtEndPr/>
              <w:sdtContent>
                <w:r w:rsidR="00191521">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Technical staff</w:t>
            </w:r>
            <w:r w:rsidR="00AF3BFA">
              <w:rPr>
                <w:rFonts w:asciiTheme="minorHAnsi" w:hAnsiTheme="minorHAnsi"/>
                <w:lang w:val="en-GB"/>
              </w:rPr>
              <w:t xml:space="preserve"> </w:t>
            </w:r>
          </w:p>
          <w:p w:rsidR="00AF3BFA" w:rsidRPr="006F38CF" w:rsidRDefault="00ED10D1" w:rsidP="00674FFD">
            <w:pPr>
              <w:rPr>
                <w:rFonts w:asciiTheme="minorHAnsi" w:hAnsiTheme="minorHAnsi"/>
                <w:lang w:val="en-GB"/>
              </w:rPr>
            </w:pPr>
            <w:sdt>
              <w:sdtPr>
                <w:rPr>
                  <w:color w:val="000000"/>
                </w:rPr>
                <w:id w:val="2068759247"/>
                <w14:checkbox>
                  <w14:checked w14:val="0"/>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Librarians</w:t>
            </w:r>
            <w:r w:rsidR="00AF3BFA">
              <w:rPr>
                <w:rFonts w:asciiTheme="minorHAnsi" w:hAnsiTheme="minorHAnsi"/>
                <w:lang w:val="en-GB"/>
              </w:rPr>
              <w:t xml:space="preserve"> </w:t>
            </w:r>
          </w:p>
          <w:p w:rsidR="00AF3BFA" w:rsidRPr="006F38CF" w:rsidRDefault="00ED10D1" w:rsidP="00674FFD">
            <w:pPr>
              <w:rPr>
                <w:rFonts w:asciiTheme="minorHAnsi" w:hAnsiTheme="minorHAnsi"/>
                <w:lang w:val="en-GB"/>
              </w:rPr>
            </w:pPr>
            <w:sdt>
              <w:sdtPr>
                <w:rPr>
                  <w:color w:val="000000"/>
                </w:rPr>
                <w:id w:val="-291366962"/>
                <w14:checkbox>
                  <w14:checked w14:val="0"/>
                  <w14:checkedState w14:val="2612" w14:font="MS Gothic"/>
                  <w14:uncheckedState w14:val="2610" w14:font="MS Gothic"/>
                </w14:checkbox>
              </w:sdtPr>
              <w:sdtEndPr/>
              <w:sdtContent>
                <w:r w:rsidR="00966C39">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Other</w:t>
            </w:r>
          </w:p>
        </w:tc>
      </w:tr>
      <w:tr w:rsidR="00AF3BFA" w:rsidRPr="006F38CF" w:rsidTr="00674FFD">
        <w:trPr>
          <w:trHeight w:val="482"/>
        </w:trPr>
        <w:tc>
          <w:tcPr>
            <w:tcW w:w="2127" w:type="dxa"/>
            <w:vMerge/>
            <w:vAlign w:val="center"/>
          </w:tcPr>
          <w:p w:rsidR="00AF3BFA" w:rsidRPr="006F38CF" w:rsidRDefault="00AF3BFA" w:rsidP="00674FFD">
            <w:pPr>
              <w:rPr>
                <w:rFonts w:asciiTheme="minorHAnsi" w:hAnsiTheme="minorHAnsi"/>
                <w:lang w:val="en-GB"/>
              </w:rPr>
            </w:pPr>
          </w:p>
        </w:tc>
        <w:tc>
          <w:tcPr>
            <w:tcW w:w="7512" w:type="dxa"/>
            <w:gridSpan w:val="5"/>
            <w:tcBorders>
              <w:bottom w:val="single" w:sz="4" w:space="0" w:color="auto"/>
            </w:tcBorders>
            <w:vAlign w:val="center"/>
          </w:tcPr>
          <w:p w:rsidR="00AF3BFA" w:rsidRPr="006F38CF" w:rsidRDefault="00AF3BFA" w:rsidP="00966C39">
            <w:pPr>
              <w:rPr>
                <w:rFonts w:asciiTheme="minorHAnsi" w:hAnsiTheme="minorHAnsi"/>
                <w:b/>
                <w:i/>
                <w:lang w:val="en-GB"/>
              </w:rPr>
            </w:pPr>
          </w:p>
        </w:tc>
      </w:tr>
      <w:tr w:rsidR="00AF3BFA" w:rsidRPr="006F38CF" w:rsidTr="00674FFD">
        <w:trPr>
          <w:trHeight w:val="840"/>
        </w:trPr>
        <w:tc>
          <w:tcPr>
            <w:tcW w:w="2127" w:type="dxa"/>
            <w:tcBorders>
              <w:right w:val="single" w:sz="4" w:space="0" w:color="auto"/>
            </w:tcBorders>
            <w:vAlign w:val="center"/>
          </w:tcPr>
          <w:p w:rsidR="00AF3BFA" w:rsidRPr="006F38CF" w:rsidRDefault="00AF3BFA"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44176D" w:rsidRDefault="00ED10D1" w:rsidP="00674FFD">
            <w:pPr>
              <w:rPr>
                <w:rFonts w:asciiTheme="minorHAnsi" w:hAnsiTheme="minorHAnsi"/>
                <w:lang w:val="en-GB"/>
              </w:rPr>
            </w:pPr>
            <w:sdt>
              <w:sdtPr>
                <w:rPr>
                  <w:color w:val="000000"/>
                </w:rPr>
                <w:id w:val="1964539403"/>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Department / Faculty</w:t>
            </w:r>
          </w:p>
          <w:p w:rsidR="00AF3BFA" w:rsidRPr="006F38CF" w:rsidRDefault="00ED10D1" w:rsidP="00674FFD">
            <w:pPr>
              <w:rPr>
                <w:rFonts w:asciiTheme="minorHAnsi" w:hAnsiTheme="minorHAnsi"/>
                <w:lang w:val="en-GB"/>
              </w:rPr>
            </w:pPr>
            <w:sdt>
              <w:sdtPr>
                <w:rPr>
                  <w:color w:val="000000"/>
                </w:rPr>
                <w:id w:val="-1039817934"/>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AF3BFA" w:rsidRPr="006F38CF" w:rsidRDefault="00ED10D1" w:rsidP="00674FFD">
            <w:pPr>
              <w:rPr>
                <w:rFonts w:asciiTheme="minorHAnsi" w:hAnsiTheme="minorHAnsi"/>
                <w:lang w:val="en-GB"/>
              </w:rPr>
            </w:pPr>
            <w:sdt>
              <w:sdtPr>
                <w:rPr>
                  <w:color w:val="000000"/>
                </w:rPr>
                <w:id w:val="672081855"/>
                <w14:checkbox>
                  <w14:checked w14:val="0"/>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Local</w:t>
            </w:r>
          </w:p>
          <w:p w:rsidR="00AF3BFA" w:rsidRPr="006F38CF" w:rsidRDefault="00ED10D1" w:rsidP="00674FFD">
            <w:pPr>
              <w:rPr>
                <w:rFonts w:asciiTheme="minorHAnsi" w:hAnsiTheme="minorHAnsi"/>
                <w:lang w:val="en-GB"/>
              </w:rPr>
            </w:pPr>
            <w:sdt>
              <w:sdtPr>
                <w:rPr>
                  <w:color w:val="000000"/>
                </w:rPr>
                <w:id w:val="434404088"/>
                <w14:checkbox>
                  <w14:checked w14:val="0"/>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AF3BFA" w:rsidRPr="006F38CF" w:rsidRDefault="00ED10D1" w:rsidP="00674FFD">
            <w:pPr>
              <w:rPr>
                <w:rFonts w:asciiTheme="minorHAnsi" w:hAnsiTheme="minorHAnsi"/>
                <w:lang w:val="en-GB"/>
              </w:rPr>
            </w:pPr>
            <w:sdt>
              <w:sdtPr>
                <w:rPr>
                  <w:color w:val="000000"/>
                </w:rPr>
                <w:id w:val="-435674734"/>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National</w:t>
            </w:r>
          </w:p>
          <w:p w:rsidR="00AF3BFA" w:rsidRPr="006F38CF" w:rsidRDefault="00ED10D1" w:rsidP="00674FFD">
            <w:pPr>
              <w:rPr>
                <w:rFonts w:asciiTheme="minorHAnsi" w:hAnsiTheme="minorHAnsi"/>
                <w:lang w:val="en-GB"/>
              </w:rPr>
            </w:pPr>
            <w:sdt>
              <w:sdtPr>
                <w:rPr>
                  <w:color w:val="000000"/>
                </w:rPr>
                <w:id w:val="565073543"/>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International</w:t>
            </w:r>
          </w:p>
        </w:tc>
      </w:tr>
    </w:tbl>
    <w:p w:rsidR="008A637D" w:rsidRDefault="008A637D"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E75CCB" w:rsidRPr="00CD773F" w:rsidTr="00674FFD">
        <w:tc>
          <w:tcPr>
            <w:tcW w:w="2127" w:type="dxa"/>
            <w:vMerge w:val="restart"/>
            <w:vAlign w:val="center"/>
          </w:tcPr>
          <w:p w:rsidR="00E75CCB" w:rsidRPr="006F38CF" w:rsidRDefault="00E75CCB" w:rsidP="00674FFD">
            <w:pPr>
              <w:rPr>
                <w:rFonts w:asciiTheme="minorHAnsi" w:hAnsiTheme="minorHAnsi"/>
                <w:b/>
                <w:lang w:val="en-GB"/>
              </w:rPr>
            </w:pPr>
            <w:r w:rsidRPr="006F38CF">
              <w:rPr>
                <w:rFonts w:asciiTheme="minorHAnsi" w:hAnsiTheme="minorHAnsi"/>
                <w:b/>
                <w:lang w:val="en-GB"/>
              </w:rPr>
              <w:t>Expected Deliverable/Results/</w:t>
            </w:r>
          </w:p>
          <w:p w:rsidR="00E75CCB" w:rsidRPr="006F38CF" w:rsidRDefault="00E75CCB"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E75CCB" w:rsidRPr="006F38CF" w:rsidRDefault="00E75CCB"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E75CCB" w:rsidRPr="00CD773F" w:rsidRDefault="00F82CBB" w:rsidP="002E49F7">
            <w:pPr>
              <w:jc w:val="right"/>
              <w:rPr>
                <w:rFonts w:asciiTheme="minorHAnsi" w:hAnsiTheme="minorHAnsi"/>
                <w:b/>
                <w:sz w:val="24"/>
                <w:lang w:val="en-GB"/>
              </w:rPr>
            </w:pPr>
            <w:r>
              <w:rPr>
                <w:rFonts w:asciiTheme="minorHAnsi" w:hAnsiTheme="minorHAnsi"/>
                <w:b/>
                <w:sz w:val="24"/>
                <w:lang w:val="ru-RU"/>
              </w:rPr>
              <w:t>3</w:t>
            </w:r>
            <w:r w:rsidR="00A13D45">
              <w:rPr>
                <w:rFonts w:asciiTheme="minorHAnsi" w:hAnsiTheme="minorHAnsi"/>
                <w:b/>
                <w:sz w:val="24"/>
                <w:lang w:val="en-GB"/>
              </w:rPr>
              <w:t>.1</w:t>
            </w:r>
            <w:r w:rsidR="002E49F7">
              <w:rPr>
                <w:rFonts w:asciiTheme="minorHAnsi" w:hAnsiTheme="minorHAnsi"/>
                <w:b/>
                <w:sz w:val="24"/>
                <w:lang w:val="en-GB"/>
              </w:rPr>
              <w:t>0</w:t>
            </w:r>
            <w:r w:rsidR="00E75CCB" w:rsidRPr="00CD773F">
              <w:rPr>
                <w:rFonts w:asciiTheme="minorHAnsi" w:hAnsiTheme="minorHAnsi"/>
                <w:b/>
                <w:sz w:val="24"/>
                <w:lang w:val="en-GB"/>
              </w:rPr>
              <w:t>.</w:t>
            </w:r>
          </w:p>
        </w:tc>
      </w:tr>
      <w:tr w:rsidR="00E75CCB" w:rsidRPr="006F38CF" w:rsidTr="00674FFD">
        <w:tc>
          <w:tcPr>
            <w:tcW w:w="2127" w:type="dxa"/>
            <w:vMerge/>
            <w:vAlign w:val="center"/>
          </w:tcPr>
          <w:p w:rsidR="00E75CCB" w:rsidRPr="006F38CF" w:rsidRDefault="00E75CCB" w:rsidP="00674FFD">
            <w:pPr>
              <w:rPr>
                <w:rFonts w:asciiTheme="minorHAnsi" w:hAnsiTheme="minorHAnsi"/>
                <w:lang w:val="en-GB"/>
              </w:rPr>
            </w:pPr>
          </w:p>
        </w:tc>
        <w:tc>
          <w:tcPr>
            <w:tcW w:w="1984" w:type="dxa"/>
            <w:vAlign w:val="center"/>
          </w:tcPr>
          <w:p w:rsidR="00E75CCB" w:rsidRPr="006F38CF" w:rsidRDefault="00E75CCB"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E75CCB" w:rsidRPr="006F38CF" w:rsidRDefault="00556718" w:rsidP="00D2053A">
            <w:pPr>
              <w:rPr>
                <w:rFonts w:asciiTheme="minorHAnsi" w:hAnsiTheme="minorHAnsi"/>
                <w:szCs w:val="22"/>
                <w:lang w:val="en-GB"/>
              </w:rPr>
            </w:pPr>
            <w:r>
              <w:rPr>
                <w:rFonts w:asciiTheme="minorHAnsi" w:hAnsiTheme="minorHAnsi"/>
                <w:szCs w:val="22"/>
                <w:lang w:val="en-GB"/>
              </w:rPr>
              <w:t>Peer-review</w:t>
            </w:r>
            <w:r w:rsidR="00E75CCB">
              <w:rPr>
                <w:rFonts w:asciiTheme="minorHAnsi" w:hAnsiTheme="minorHAnsi"/>
                <w:szCs w:val="22"/>
                <w:lang w:val="en-GB"/>
              </w:rPr>
              <w:t xml:space="preserve"> </w:t>
            </w:r>
            <w:r>
              <w:rPr>
                <w:rFonts w:asciiTheme="minorHAnsi" w:hAnsiTheme="minorHAnsi"/>
                <w:szCs w:val="22"/>
                <w:lang w:val="en-GB"/>
              </w:rPr>
              <w:t>of new courses</w:t>
            </w:r>
          </w:p>
        </w:tc>
      </w:tr>
      <w:tr w:rsidR="00E75CCB" w:rsidRPr="006F38CF" w:rsidTr="00674FFD">
        <w:trPr>
          <w:trHeight w:val="472"/>
        </w:trPr>
        <w:tc>
          <w:tcPr>
            <w:tcW w:w="2127" w:type="dxa"/>
            <w:vMerge/>
            <w:vAlign w:val="center"/>
          </w:tcPr>
          <w:p w:rsidR="00E75CCB" w:rsidRPr="006F38CF" w:rsidRDefault="00E75CCB" w:rsidP="00674FFD">
            <w:pPr>
              <w:rPr>
                <w:rFonts w:asciiTheme="minorHAnsi" w:hAnsiTheme="minorHAnsi"/>
                <w:lang w:val="en-GB"/>
              </w:rPr>
            </w:pPr>
          </w:p>
        </w:tc>
        <w:tc>
          <w:tcPr>
            <w:tcW w:w="1984" w:type="dxa"/>
            <w:vAlign w:val="center"/>
          </w:tcPr>
          <w:p w:rsidR="00E75CCB" w:rsidRPr="006F38CF" w:rsidRDefault="00E75CCB"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E75CCB" w:rsidRPr="006F38CF" w:rsidRDefault="00ED10D1" w:rsidP="00674FFD">
            <w:pPr>
              <w:rPr>
                <w:rFonts w:asciiTheme="minorHAnsi" w:hAnsiTheme="minorHAnsi"/>
                <w:color w:val="000000"/>
                <w:lang w:val="en-GB"/>
              </w:rPr>
            </w:pPr>
            <w:sdt>
              <w:sdtPr>
                <w:rPr>
                  <w:color w:val="000000"/>
                </w:rPr>
                <w:id w:val="1388076234"/>
                <w14:checkbox>
                  <w14:checked w14:val="0"/>
                  <w14:checkedState w14:val="2612" w14:font="MS Gothic"/>
                  <w14:uncheckedState w14:val="2610" w14:font="MS Gothic"/>
                </w14:checkbox>
              </w:sdtPr>
              <w:sdtEndPr/>
              <w:sdtContent>
                <w:r w:rsidR="00E75CCB" w:rsidRPr="006F38CF">
                  <w:rPr>
                    <w:rFonts w:ascii="MS Gothic" w:eastAsia="MS Gothic" w:hAnsi="MS Gothic" w:cs="MS Gothic" w:hint="eastAsia"/>
                    <w:color w:val="000000"/>
                    <w:lang w:val="en-GB"/>
                  </w:rPr>
                  <w:t>☐</w:t>
                </w:r>
              </w:sdtContent>
            </w:sdt>
            <w:r w:rsidR="00E75CCB" w:rsidRPr="006F38CF">
              <w:rPr>
                <w:rFonts w:asciiTheme="minorHAnsi" w:hAnsiTheme="minorHAnsi"/>
                <w:color w:val="000000"/>
                <w:lang w:val="en-GB"/>
              </w:rPr>
              <w:t xml:space="preserve"> Teaching material</w:t>
            </w:r>
          </w:p>
          <w:p w:rsidR="00E75CCB" w:rsidRPr="006F38CF" w:rsidRDefault="00ED10D1" w:rsidP="00674FFD">
            <w:pPr>
              <w:rPr>
                <w:rFonts w:asciiTheme="minorHAnsi" w:hAnsiTheme="minorHAnsi"/>
                <w:color w:val="000000"/>
                <w:lang w:val="en-GB"/>
              </w:rPr>
            </w:pPr>
            <w:sdt>
              <w:sdtPr>
                <w:rPr>
                  <w:color w:val="000000"/>
                </w:rPr>
                <w:id w:val="153500060"/>
                <w14:checkbox>
                  <w14:checked w14:val="0"/>
                  <w14:checkedState w14:val="2612" w14:font="MS Gothic"/>
                  <w14:uncheckedState w14:val="2610" w14:font="MS Gothic"/>
                </w14:checkbox>
              </w:sdtPr>
              <w:sdtEndPr/>
              <w:sdtContent>
                <w:r w:rsidR="00E75CCB" w:rsidRPr="006F38CF">
                  <w:rPr>
                    <w:rFonts w:ascii="MS Gothic" w:eastAsia="MS Gothic" w:hAnsi="MS Gothic" w:cs="MS Gothic" w:hint="eastAsia"/>
                    <w:color w:val="000000"/>
                    <w:lang w:val="en-GB"/>
                  </w:rPr>
                  <w:t>☐</w:t>
                </w:r>
              </w:sdtContent>
            </w:sdt>
            <w:r w:rsidR="00E75CCB" w:rsidRPr="006F38CF">
              <w:rPr>
                <w:rFonts w:asciiTheme="minorHAnsi" w:hAnsiTheme="minorHAnsi"/>
                <w:color w:val="000000"/>
                <w:lang w:val="en-GB"/>
              </w:rPr>
              <w:t xml:space="preserve"> Learning material</w:t>
            </w:r>
          </w:p>
          <w:p w:rsidR="00E75CCB" w:rsidRPr="006F38CF" w:rsidRDefault="00ED10D1" w:rsidP="00674FFD">
            <w:pPr>
              <w:rPr>
                <w:rFonts w:asciiTheme="minorHAnsi" w:hAnsiTheme="minorHAnsi"/>
                <w:color w:val="000000"/>
                <w:lang w:val="en-GB"/>
              </w:rPr>
            </w:pPr>
            <w:sdt>
              <w:sdtPr>
                <w:rPr>
                  <w:color w:val="000000"/>
                </w:rPr>
                <w:id w:val="1610092173"/>
                <w14:checkbox>
                  <w14:checked w14:val="0"/>
                  <w14:checkedState w14:val="2612" w14:font="MS Gothic"/>
                  <w14:uncheckedState w14:val="2610" w14:font="MS Gothic"/>
                </w14:checkbox>
              </w:sdtPr>
              <w:sdtEndPr/>
              <w:sdtContent>
                <w:r w:rsidR="00191521">
                  <w:rPr>
                    <w:rFonts w:ascii="MS Gothic" w:eastAsia="MS Gothic" w:hAnsi="MS Gothic" w:hint="eastAsia"/>
                    <w:color w:val="000000"/>
                  </w:rPr>
                  <w:t>☐</w:t>
                </w:r>
              </w:sdtContent>
            </w:sdt>
            <w:r w:rsidR="00E75CCB" w:rsidRPr="006F38CF">
              <w:rPr>
                <w:rFonts w:asciiTheme="minorHAnsi" w:hAnsiTheme="minorHAnsi"/>
                <w:color w:val="000000"/>
                <w:lang w:val="en-GB"/>
              </w:rPr>
              <w:t xml:space="preserve"> Training material</w:t>
            </w:r>
          </w:p>
        </w:tc>
        <w:tc>
          <w:tcPr>
            <w:tcW w:w="2764" w:type="dxa"/>
            <w:gridSpan w:val="2"/>
            <w:vAlign w:val="center"/>
          </w:tcPr>
          <w:p w:rsidR="00E75CCB" w:rsidRPr="006F38CF" w:rsidRDefault="00ED10D1" w:rsidP="00674FFD">
            <w:pPr>
              <w:rPr>
                <w:rFonts w:asciiTheme="minorHAnsi" w:hAnsiTheme="minorHAnsi"/>
                <w:color w:val="000000"/>
                <w:lang w:val="en-GB"/>
              </w:rPr>
            </w:pPr>
            <w:sdt>
              <w:sdtPr>
                <w:rPr>
                  <w:color w:val="000000"/>
                </w:rPr>
                <w:id w:val="-1894955159"/>
                <w14:checkbox>
                  <w14:checked w14:val="0"/>
                  <w14:checkedState w14:val="2612" w14:font="MS Gothic"/>
                  <w14:uncheckedState w14:val="2610" w14:font="MS Gothic"/>
                </w14:checkbox>
              </w:sdtPr>
              <w:sdtEndPr/>
              <w:sdtContent>
                <w:r w:rsidR="00191521">
                  <w:rPr>
                    <w:rFonts w:ascii="MS Gothic" w:eastAsia="MS Gothic" w:hAnsi="MS Gothic" w:hint="eastAsia"/>
                    <w:color w:val="000000"/>
                  </w:rPr>
                  <w:t>☐</w:t>
                </w:r>
              </w:sdtContent>
            </w:sdt>
            <w:r w:rsidR="00E75CCB" w:rsidRPr="006F38CF">
              <w:rPr>
                <w:rFonts w:asciiTheme="minorHAnsi" w:hAnsiTheme="minorHAnsi"/>
                <w:color w:val="000000"/>
                <w:lang w:val="en-GB"/>
              </w:rPr>
              <w:t xml:space="preserve"> Event</w:t>
            </w:r>
          </w:p>
          <w:p w:rsidR="00E75CCB" w:rsidRPr="006F38CF" w:rsidRDefault="00ED10D1" w:rsidP="00674FFD">
            <w:pPr>
              <w:rPr>
                <w:rFonts w:asciiTheme="minorHAnsi" w:hAnsiTheme="minorHAnsi"/>
                <w:color w:val="000000"/>
                <w:lang w:val="en-GB"/>
              </w:rPr>
            </w:pPr>
            <w:sdt>
              <w:sdtPr>
                <w:rPr>
                  <w:color w:val="000000"/>
                </w:rPr>
                <w:id w:val="-784574620"/>
                <w14:checkbox>
                  <w14:checked w14:val="1"/>
                  <w14:checkedState w14:val="2612" w14:font="MS Gothic"/>
                  <w14:uncheckedState w14:val="2610" w14:font="MS Gothic"/>
                </w14:checkbox>
              </w:sdtPr>
              <w:sdtEndPr/>
              <w:sdtContent>
                <w:r w:rsidR="00E75CCB">
                  <w:rPr>
                    <w:rFonts w:ascii="MS Gothic" w:eastAsia="MS Gothic" w:hAnsi="MS Gothic" w:hint="eastAsia"/>
                    <w:color w:val="000000"/>
                  </w:rPr>
                  <w:t>☒</w:t>
                </w:r>
              </w:sdtContent>
            </w:sdt>
            <w:r w:rsidR="00E75CCB" w:rsidRPr="006F38CF">
              <w:rPr>
                <w:rFonts w:asciiTheme="minorHAnsi" w:hAnsiTheme="minorHAnsi"/>
                <w:color w:val="000000"/>
                <w:lang w:val="en-GB"/>
              </w:rPr>
              <w:t xml:space="preserve"> Report </w:t>
            </w:r>
          </w:p>
          <w:p w:rsidR="00E75CCB" w:rsidRPr="006F38CF" w:rsidRDefault="00ED10D1" w:rsidP="00674FFD">
            <w:pPr>
              <w:rPr>
                <w:rFonts w:asciiTheme="minorHAnsi" w:hAnsiTheme="minorHAnsi"/>
                <w:color w:val="000000"/>
                <w:lang w:val="en-GB"/>
              </w:rPr>
            </w:pPr>
            <w:sdt>
              <w:sdtPr>
                <w:rPr>
                  <w:color w:val="000000"/>
                </w:rPr>
                <w:id w:val="-297538879"/>
                <w14:checkbox>
                  <w14:checked w14:val="1"/>
                  <w14:checkedState w14:val="2612" w14:font="MS Gothic"/>
                  <w14:uncheckedState w14:val="2610" w14:font="MS Gothic"/>
                </w14:checkbox>
              </w:sdtPr>
              <w:sdtEndPr/>
              <w:sdtContent>
                <w:r w:rsidR="00191521">
                  <w:rPr>
                    <w:rFonts w:ascii="MS Gothic" w:eastAsia="MS Gothic" w:hAnsi="MS Gothic" w:hint="eastAsia"/>
                    <w:color w:val="000000"/>
                  </w:rPr>
                  <w:t>☒</w:t>
                </w:r>
              </w:sdtContent>
            </w:sdt>
            <w:r w:rsidR="00E75CCB" w:rsidRPr="006F38CF">
              <w:rPr>
                <w:rFonts w:asciiTheme="minorHAnsi" w:hAnsiTheme="minorHAnsi"/>
                <w:color w:val="000000"/>
                <w:lang w:val="en-GB"/>
              </w:rPr>
              <w:t xml:space="preserve"> Service/Product </w:t>
            </w:r>
          </w:p>
        </w:tc>
      </w:tr>
      <w:tr w:rsidR="00E75CCB" w:rsidRPr="005F1F13" w:rsidTr="00674FFD">
        <w:tc>
          <w:tcPr>
            <w:tcW w:w="2127" w:type="dxa"/>
            <w:vMerge/>
            <w:vAlign w:val="center"/>
          </w:tcPr>
          <w:p w:rsidR="00E75CCB" w:rsidRPr="006F38CF" w:rsidRDefault="00E75CCB" w:rsidP="00674FFD">
            <w:pPr>
              <w:rPr>
                <w:rFonts w:asciiTheme="minorHAnsi" w:hAnsiTheme="minorHAnsi"/>
                <w:lang w:val="en-GB"/>
              </w:rPr>
            </w:pPr>
          </w:p>
        </w:tc>
        <w:tc>
          <w:tcPr>
            <w:tcW w:w="1984" w:type="dxa"/>
            <w:vAlign w:val="center"/>
          </w:tcPr>
          <w:p w:rsidR="00E75CCB" w:rsidRPr="006F38CF" w:rsidRDefault="00E75CCB"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E75CCB" w:rsidRDefault="00E75CCB" w:rsidP="00674FF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ALL</w:t>
            </w:r>
          </w:p>
          <w:p w:rsidR="00E75CCB" w:rsidRDefault="00E75CCB" w:rsidP="00674FFD">
            <w:pPr>
              <w:rPr>
                <w:rFonts w:asciiTheme="minorHAnsi" w:hAnsiTheme="minorHAnsi" w:cstheme="minorHAnsi"/>
                <w:color w:val="000000"/>
                <w:szCs w:val="22"/>
                <w:lang w:val="en-US"/>
              </w:rPr>
            </w:pPr>
          </w:p>
          <w:p w:rsidR="00E75CCB" w:rsidRPr="005F1F13" w:rsidRDefault="00191521" w:rsidP="00191521">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Partners </w:t>
            </w:r>
            <w:r w:rsidR="00D2053A">
              <w:rPr>
                <w:rFonts w:asciiTheme="minorHAnsi" w:hAnsiTheme="minorHAnsi" w:cstheme="minorHAnsi"/>
                <w:color w:val="000000"/>
                <w:szCs w:val="22"/>
                <w:lang w:val="en-US"/>
              </w:rPr>
              <w:t xml:space="preserve">review the new courses designed </w:t>
            </w:r>
            <w:r>
              <w:rPr>
                <w:rFonts w:asciiTheme="minorHAnsi" w:hAnsiTheme="minorHAnsi" w:cstheme="minorHAnsi"/>
                <w:color w:val="000000"/>
                <w:szCs w:val="22"/>
                <w:lang w:val="en-US"/>
              </w:rPr>
              <w:t xml:space="preserve">by teams of developers and suggest ideas for improvement. They share </w:t>
            </w:r>
            <w:r w:rsidR="00A46468">
              <w:rPr>
                <w:rFonts w:asciiTheme="minorHAnsi" w:hAnsiTheme="minorHAnsi" w:cstheme="minorHAnsi"/>
                <w:color w:val="000000"/>
                <w:szCs w:val="22"/>
                <w:lang w:val="en-US"/>
              </w:rPr>
              <w:t>ideas</w:t>
            </w:r>
            <w:r>
              <w:rPr>
                <w:rFonts w:asciiTheme="minorHAnsi" w:hAnsiTheme="minorHAnsi" w:cstheme="minorHAnsi"/>
                <w:color w:val="000000"/>
                <w:szCs w:val="22"/>
                <w:lang w:val="en-US"/>
              </w:rPr>
              <w:t xml:space="preserve"> with the course developers.</w:t>
            </w:r>
          </w:p>
        </w:tc>
      </w:tr>
      <w:tr w:rsidR="00E75CCB" w:rsidRPr="005F1F13" w:rsidTr="00674FFD">
        <w:trPr>
          <w:trHeight w:val="47"/>
        </w:trPr>
        <w:tc>
          <w:tcPr>
            <w:tcW w:w="2127" w:type="dxa"/>
            <w:vMerge/>
            <w:vAlign w:val="center"/>
          </w:tcPr>
          <w:p w:rsidR="00E75CCB" w:rsidRPr="006F38CF" w:rsidRDefault="00E75CCB" w:rsidP="00674FFD">
            <w:pPr>
              <w:rPr>
                <w:rFonts w:asciiTheme="minorHAnsi" w:hAnsiTheme="minorHAnsi"/>
                <w:lang w:val="en-GB"/>
              </w:rPr>
            </w:pPr>
          </w:p>
        </w:tc>
        <w:tc>
          <w:tcPr>
            <w:tcW w:w="1984" w:type="dxa"/>
            <w:vAlign w:val="center"/>
          </w:tcPr>
          <w:p w:rsidR="00E75CCB" w:rsidRPr="006F38CF" w:rsidRDefault="00E75CCB"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E75CCB" w:rsidRPr="00AF3BFA" w:rsidRDefault="00E75CCB" w:rsidP="00A13D45">
            <w:pPr>
              <w:rPr>
                <w:rFonts w:asciiTheme="minorHAnsi" w:hAnsiTheme="minorHAnsi"/>
                <w:szCs w:val="22"/>
                <w:lang w:val="en-US"/>
              </w:rPr>
            </w:pPr>
            <w:r>
              <w:rPr>
                <w:rFonts w:asciiTheme="minorHAnsi" w:hAnsiTheme="minorHAnsi"/>
                <w:szCs w:val="22"/>
                <w:lang w:val="en-GB"/>
              </w:rPr>
              <w:t>15/0</w:t>
            </w:r>
            <w:r w:rsidR="00A13D45">
              <w:rPr>
                <w:rFonts w:asciiTheme="minorHAnsi" w:hAnsiTheme="minorHAnsi"/>
                <w:szCs w:val="22"/>
                <w:lang w:val="en-GB"/>
              </w:rPr>
              <w:t>4</w:t>
            </w:r>
            <w:r>
              <w:rPr>
                <w:rFonts w:asciiTheme="minorHAnsi" w:hAnsiTheme="minorHAnsi"/>
                <w:szCs w:val="22"/>
                <w:lang w:val="en-GB"/>
              </w:rPr>
              <w:t>/202</w:t>
            </w:r>
            <w:r>
              <w:rPr>
                <w:rFonts w:asciiTheme="minorHAnsi" w:hAnsiTheme="minorHAnsi"/>
                <w:szCs w:val="22"/>
                <w:lang w:val="en-US"/>
              </w:rPr>
              <w:t>1</w:t>
            </w:r>
          </w:p>
        </w:tc>
      </w:tr>
      <w:tr w:rsidR="00E75CCB" w:rsidRPr="006F38CF" w:rsidTr="00674FFD">
        <w:trPr>
          <w:trHeight w:val="404"/>
        </w:trPr>
        <w:tc>
          <w:tcPr>
            <w:tcW w:w="2127" w:type="dxa"/>
            <w:vAlign w:val="center"/>
          </w:tcPr>
          <w:p w:rsidR="00E75CCB" w:rsidRPr="006F38CF" w:rsidRDefault="00E75CCB" w:rsidP="00674FFD">
            <w:pPr>
              <w:rPr>
                <w:rFonts w:asciiTheme="minorHAnsi" w:hAnsiTheme="minorHAnsi"/>
                <w:lang w:val="en-GB"/>
              </w:rPr>
            </w:pPr>
          </w:p>
        </w:tc>
        <w:tc>
          <w:tcPr>
            <w:tcW w:w="1984" w:type="dxa"/>
            <w:vAlign w:val="center"/>
          </w:tcPr>
          <w:p w:rsidR="00E75CCB" w:rsidRPr="006F38CF" w:rsidRDefault="00E75CCB"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E75CCB" w:rsidRPr="006F38CF" w:rsidRDefault="00E75CCB" w:rsidP="00674FFD">
            <w:pPr>
              <w:rPr>
                <w:rFonts w:asciiTheme="minorHAnsi" w:hAnsiTheme="minorHAnsi"/>
                <w:lang w:val="en-GB"/>
              </w:rPr>
            </w:pPr>
            <w:r>
              <w:rPr>
                <w:rFonts w:asciiTheme="minorHAnsi" w:hAnsiTheme="minorHAnsi"/>
                <w:lang w:val="en-GB"/>
              </w:rPr>
              <w:t>EN, UA</w:t>
            </w:r>
          </w:p>
        </w:tc>
      </w:tr>
      <w:tr w:rsidR="00E75CCB" w:rsidRPr="006F38CF" w:rsidTr="00674FFD">
        <w:trPr>
          <w:trHeight w:val="482"/>
        </w:trPr>
        <w:tc>
          <w:tcPr>
            <w:tcW w:w="2127" w:type="dxa"/>
            <w:vMerge w:val="restart"/>
            <w:vAlign w:val="center"/>
          </w:tcPr>
          <w:p w:rsidR="00E75CCB" w:rsidRPr="006F38CF" w:rsidRDefault="00E75CCB"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E75CCB" w:rsidRPr="006F38CF" w:rsidRDefault="00ED10D1" w:rsidP="00674FFD">
            <w:pPr>
              <w:rPr>
                <w:rFonts w:asciiTheme="minorHAnsi" w:hAnsiTheme="minorHAnsi"/>
                <w:lang w:val="en-GB"/>
              </w:rPr>
            </w:pPr>
            <w:sdt>
              <w:sdtPr>
                <w:rPr>
                  <w:color w:val="000000"/>
                </w:rPr>
                <w:id w:val="1496612542"/>
                <w14:checkbox>
                  <w14:checked w14:val="1"/>
                  <w14:checkedState w14:val="2612" w14:font="MS Gothic"/>
                  <w14:uncheckedState w14:val="2610" w14:font="MS Gothic"/>
                </w14:checkbox>
              </w:sdtPr>
              <w:sdtEndPr/>
              <w:sdtContent>
                <w:r w:rsidR="00E75CCB">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Teaching staff</w:t>
            </w:r>
            <w:r w:rsidR="00E75CCB">
              <w:rPr>
                <w:rFonts w:asciiTheme="minorHAnsi" w:hAnsiTheme="minorHAnsi"/>
                <w:lang w:val="en-GB"/>
              </w:rPr>
              <w:t xml:space="preserve"> </w:t>
            </w:r>
          </w:p>
          <w:p w:rsidR="00E75CCB" w:rsidRPr="006F38CF" w:rsidRDefault="00ED10D1" w:rsidP="00674FFD">
            <w:pPr>
              <w:rPr>
                <w:rFonts w:asciiTheme="minorHAnsi" w:hAnsiTheme="minorHAnsi"/>
                <w:lang w:val="en-GB"/>
              </w:rPr>
            </w:pPr>
            <w:sdt>
              <w:sdtPr>
                <w:rPr>
                  <w:color w:val="000000"/>
                </w:rPr>
                <w:id w:val="-1514982906"/>
                <w14:checkbox>
                  <w14:checked w14:val="1"/>
                  <w14:checkedState w14:val="2612" w14:font="MS Gothic"/>
                  <w14:uncheckedState w14:val="2610" w14:font="MS Gothic"/>
                </w14:checkbox>
              </w:sdtPr>
              <w:sdtEndPr/>
              <w:sdtContent>
                <w:r w:rsidR="00191521">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Students</w:t>
            </w:r>
            <w:r w:rsidR="00E75CCB">
              <w:rPr>
                <w:rFonts w:asciiTheme="minorHAnsi" w:hAnsiTheme="minorHAnsi"/>
                <w:lang w:val="en-GB"/>
              </w:rPr>
              <w:t xml:space="preserve"> </w:t>
            </w:r>
          </w:p>
          <w:p w:rsidR="00E75CCB" w:rsidRPr="006F38CF" w:rsidRDefault="00ED10D1" w:rsidP="00674FFD">
            <w:pPr>
              <w:rPr>
                <w:rFonts w:asciiTheme="minorHAnsi" w:hAnsiTheme="minorHAnsi"/>
                <w:lang w:val="en-GB"/>
              </w:rPr>
            </w:pPr>
            <w:sdt>
              <w:sdtPr>
                <w:rPr>
                  <w:color w:val="000000"/>
                </w:rPr>
                <w:id w:val="1313760907"/>
                <w14:checkbox>
                  <w14:checked w14:val="1"/>
                  <w14:checkedState w14:val="2612" w14:font="MS Gothic"/>
                  <w14:uncheckedState w14:val="2610" w14:font="MS Gothic"/>
                </w14:checkbox>
              </w:sdtPr>
              <w:sdtEndPr/>
              <w:sdtContent>
                <w:r w:rsidR="00191521">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Trainees</w:t>
            </w:r>
            <w:r w:rsidR="00E75CCB">
              <w:rPr>
                <w:rFonts w:asciiTheme="minorHAnsi" w:hAnsiTheme="minorHAnsi"/>
                <w:lang w:val="en-GB"/>
              </w:rPr>
              <w:t xml:space="preserve"> </w:t>
            </w:r>
          </w:p>
          <w:p w:rsidR="00E75CCB" w:rsidRPr="006F38CF" w:rsidRDefault="00ED10D1" w:rsidP="00674FFD">
            <w:pPr>
              <w:rPr>
                <w:rFonts w:asciiTheme="minorHAnsi" w:hAnsiTheme="minorHAnsi"/>
                <w:lang w:val="en-GB"/>
              </w:rPr>
            </w:pPr>
            <w:sdt>
              <w:sdtPr>
                <w:rPr>
                  <w:color w:val="000000"/>
                </w:rPr>
                <w:id w:val="983442229"/>
                <w14:checkbox>
                  <w14:checked w14:val="1"/>
                  <w14:checkedState w14:val="2612" w14:font="MS Gothic"/>
                  <w14:uncheckedState w14:val="2610" w14:font="MS Gothic"/>
                </w14:checkbox>
              </w:sdtPr>
              <w:sdtEndPr/>
              <w:sdtContent>
                <w:r w:rsidR="00D2053A">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Administrative staff</w:t>
            </w:r>
          </w:p>
          <w:p w:rsidR="00E75CCB" w:rsidRPr="006F38CF" w:rsidRDefault="00ED10D1" w:rsidP="00674FFD">
            <w:pPr>
              <w:rPr>
                <w:rFonts w:asciiTheme="minorHAnsi" w:hAnsiTheme="minorHAnsi"/>
                <w:lang w:val="en-GB"/>
              </w:rPr>
            </w:pPr>
            <w:sdt>
              <w:sdtPr>
                <w:rPr>
                  <w:color w:val="000000"/>
                </w:rPr>
                <w:id w:val="-97251219"/>
                <w14:checkbox>
                  <w14:checked w14:val="1"/>
                  <w14:checkedState w14:val="2612" w14:font="MS Gothic"/>
                  <w14:uncheckedState w14:val="2610" w14:font="MS Gothic"/>
                </w14:checkbox>
              </w:sdtPr>
              <w:sdtEndPr/>
              <w:sdtContent>
                <w:r w:rsidR="00191521">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Technical staff</w:t>
            </w:r>
            <w:r w:rsidR="00E75CCB">
              <w:rPr>
                <w:rFonts w:asciiTheme="minorHAnsi" w:hAnsiTheme="minorHAnsi"/>
                <w:lang w:val="en-GB"/>
              </w:rPr>
              <w:t xml:space="preserve"> </w:t>
            </w:r>
          </w:p>
          <w:p w:rsidR="00E75CCB" w:rsidRPr="006F38CF" w:rsidRDefault="00ED10D1" w:rsidP="00674FFD">
            <w:pPr>
              <w:rPr>
                <w:rFonts w:asciiTheme="minorHAnsi" w:hAnsiTheme="minorHAnsi"/>
                <w:lang w:val="en-GB"/>
              </w:rPr>
            </w:pPr>
            <w:sdt>
              <w:sdtPr>
                <w:rPr>
                  <w:color w:val="000000"/>
                </w:rPr>
                <w:id w:val="1918899533"/>
                <w14:checkbox>
                  <w14:checked w14:val="0"/>
                  <w14:checkedState w14:val="2612" w14:font="MS Gothic"/>
                  <w14:uncheckedState w14:val="2610" w14:font="MS Gothic"/>
                </w14:checkbox>
              </w:sdtPr>
              <w:sdtEndPr/>
              <w:sdtContent>
                <w:r w:rsidR="00E75CCB">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Librarians</w:t>
            </w:r>
            <w:r w:rsidR="00E75CCB">
              <w:rPr>
                <w:rFonts w:asciiTheme="minorHAnsi" w:hAnsiTheme="minorHAnsi"/>
                <w:lang w:val="en-GB"/>
              </w:rPr>
              <w:t xml:space="preserve"> </w:t>
            </w:r>
          </w:p>
          <w:p w:rsidR="00E75CCB" w:rsidRPr="006F38CF" w:rsidRDefault="00ED10D1" w:rsidP="00674FFD">
            <w:pPr>
              <w:rPr>
                <w:rFonts w:asciiTheme="minorHAnsi" w:hAnsiTheme="minorHAnsi"/>
                <w:lang w:val="en-GB"/>
              </w:rPr>
            </w:pPr>
            <w:sdt>
              <w:sdtPr>
                <w:rPr>
                  <w:color w:val="000000"/>
                </w:rPr>
                <w:id w:val="-2023774173"/>
                <w14:checkbox>
                  <w14:checked w14:val="0"/>
                  <w14:checkedState w14:val="2612" w14:font="MS Gothic"/>
                  <w14:uncheckedState w14:val="2610" w14:font="MS Gothic"/>
                </w14:checkbox>
              </w:sdtPr>
              <w:sdtEndPr/>
              <w:sdtContent>
                <w:r w:rsidR="00D2053A">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Other</w:t>
            </w:r>
          </w:p>
        </w:tc>
      </w:tr>
      <w:tr w:rsidR="00E75CCB" w:rsidRPr="006F38CF" w:rsidTr="00674FFD">
        <w:trPr>
          <w:trHeight w:val="482"/>
        </w:trPr>
        <w:tc>
          <w:tcPr>
            <w:tcW w:w="2127" w:type="dxa"/>
            <w:vMerge/>
            <w:vAlign w:val="center"/>
          </w:tcPr>
          <w:p w:rsidR="00E75CCB" w:rsidRPr="006F38CF" w:rsidRDefault="00E75CCB" w:rsidP="00674FFD">
            <w:pPr>
              <w:rPr>
                <w:rFonts w:asciiTheme="minorHAnsi" w:hAnsiTheme="minorHAnsi"/>
                <w:lang w:val="en-GB"/>
              </w:rPr>
            </w:pPr>
          </w:p>
        </w:tc>
        <w:tc>
          <w:tcPr>
            <w:tcW w:w="7512" w:type="dxa"/>
            <w:gridSpan w:val="5"/>
            <w:tcBorders>
              <w:bottom w:val="single" w:sz="4" w:space="0" w:color="auto"/>
            </w:tcBorders>
            <w:vAlign w:val="center"/>
          </w:tcPr>
          <w:p w:rsidR="00E75CCB" w:rsidRPr="006F38CF" w:rsidRDefault="00E75CCB" w:rsidP="00674FFD">
            <w:pPr>
              <w:rPr>
                <w:rFonts w:asciiTheme="minorHAnsi" w:hAnsiTheme="minorHAnsi"/>
                <w:b/>
                <w:i/>
                <w:lang w:val="en-GB"/>
              </w:rPr>
            </w:pPr>
          </w:p>
        </w:tc>
      </w:tr>
      <w:tr w:rsidR="00E75CCB" w:rsidRPr="006F38CF" w:rsidTr="00674FFD">
        <w:trPr>
          <w:trHeight w:val="840"/>
        </w:trPr>
        <w:tc>
          <w:tcPr>
            <w:tcW w:w="2127" w:type="dxa"/>
            <w:tcBorders>
              <w:right w:val="single" w:sz="4" w:space="0" w:color="auto"/>
            </w:tcBorders>
            <w:vAlign w:val="center"/>
          </w:tcPr>
          <w:p w:rsidR="00E75CCB" w:rsidRPr="006F38CF" w:rsidRDefault="00E75CCB"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46500A" w:rsidRDefault="00ED10D1" w:rsidP="00674FFD">
            <w:pPr>
              <w:rPr>
                <w:rFonts w:asciiTheme="minorHAnsi" w:hAnsiTheme="minorHAnsi"/>
                <w:lang w:val="en-GB"/>
              </w:rPr>
            </w:pPr>
            <w:sdt>
              <w:sdtPr>
                <w:rPr>
                  <w:color w:val="000000"/>
                </w:rPr>
                <w:id w:val="-1457948465"/>
                <w14:checkbox>
                  <w14:checked w14:val="1"/>
                  <w14:checkedState w14:val="2612" w14:font="MS Gothic"/>
                  <w14:uncheckedState w14:val="2610" w14:font="MS Gothic"/>
                </w14:checkbox>
              </w:sdtPr>
              <w:sdtEndPr/>
              <w:sdtContent>
                <w:r w:rsidR="00E75CCB">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Department / Faculty</w:t>
            </w:r>
          </w:p>
          <w:p w:rsidR="00E75CCB" w:rsidRPr="006F38CF" w:rsidRDefault="00ED10D1" w:rsidP="00674FFD">
            <w:pPr>
              <w:rPr>
                <w:rFonts w:asciiTheme="minorHAnsi" w:hAnsiTheme="minorHAnsi"/>
                <w:lang w:val="en-GB"/>
              </w:rPr>
            </w:pPr>
            <w:sdt>
              <w:sdtPr>
                <w:rPr>
                  <w:color w:val="000000"/>
                </w:rPr>
                <w:id w:val="-128945716"/>
                <w14:checkbox>
                  <w14:checked w14:val="1"/>
                  <w14:checkedState w14:val="2612" w14:font="MS Gothic"/>
                  <w14:uncheckedState w14:val="2610" w14:font="MS Gothic"/>
                </w14:checkbox>
              </w:sdtPr>
              <w:sdtEndPr/>
              <w:sdtContent>
                <w:r w:rsidR="00E75CCB">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E75CCB" w:rsidRPr="006F38CF" w:rsidRDefault="00ED10D1" w:rsidP="00674FFD">
            <w:pPr>
              <w:rPr>
                <w:rFonts w:asciiTheme="minorHAnsi" w:hAnsiTheme="minorHAnsi"/>
                <w:lang w:val="en-GB"/>
              </w:rPr>
            </w:pPr>
            <w:sdt>
              <w:sdtPr>
                <w:rPr>
                  <w:color w:val="000000"/>
                </w:rPr>
                <w:id w:val="42732357"/>
                <w14:checkbox>
                  <w14:checked w14:val="0"/>
                  <w14:checkedState w14:val="2612" w14:font="MS Gothic"/>
                  <w14:uncheckedState w14:val="2610" w14:font="MS Gothic"/>
                </w14:checkbox>
              </w:sdtPr>
              <w:sdtEndPr/>
              <w:sdtContent>
                <w:r w:rsidR="00E75CCB">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Local</w:t>
            </w:r>
          </w:p>
          <w:p w:rsidR="00E75CCB" w:rsidRPr="006F38CF" w:rsidRDefault="00ED10D1" w:rsidP="00674FFD">
            <w:pPr>
              <w:rPr>
                <w:rFonts w:asciiTheme="minorHAnsi" w:hAnsiTheme="minorHAnsi"/>
                <w:lang w:val="en-GB"/>
              </w:rPr>
            </w:pPr>
            <w:sdt>
              <w:sdtPr>
                <w:rPr>
                  <w:color w:val="000000"/>
                </w:rPr>
                <w:id w:val="-1383168189"/>
                <w14:checkbox>
                  <w14:checked w14:val="0"/>
                  <w14:checkedState w14:val="2612" w14:font="MS Gothic"/>
                  <w14:uncheckedState w14:val="2610" w14:font="MS Gothic"/>
                </w14:checkbox>
              </w:sdtPr>
              <w:sdtEndPr/>
              <w:sdtContent>
                <w:r w:rsidR="00E75CCB">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E75CCB" w:rsidRPr="006F38CF" w:rsidRDefault="00ED10D1" w:rsidP="00674FFD">
            <w:pPr>
              <w:rPr>
                <w:rFonts w:asciiTheme="minorHAnsi" w:hAnsiTheme="minorHAnsi"/>
                <w:lang w:val="en-GB"/>
              </w:rPr>
            </w:pPr>
            <w:sdt>
              <w:sdtPr>
                <w:rPr>
                  <w:color w:val="000000"/>
                </w:rPr>
                <w:id w:val="1618486925"/>
                <w14:checkbox>
                  <w14:checked w14:val="1"/>
                  <w14:checkedState w14:val="2612" w14:font="MS Gothic"/>
                  <w14:uncheckedState w14:val="2610" w14:font="MS Gothic"/>
                </w14:checkbox>
              </w:sdtPr>
              <w:sdtEndPr/>
              <w:sdtContent>
                <w:r w:rsidR="00191521">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National</w:t>
            </w:r>
          </w:p>
          <w:p w:rsidR="00E75CCB" w:rsidRPr="006F38CF" w:rsidRDefault="00ED10D1" w:rsidP="00674FFD">
            <w:pPr>
              <w:rPr>
                <w:rFonts w:asciiTheme="minorHAnsi" w:hAnsiTheme="minorHAnsi"/>
                <w:lang w:val="en-GB"/>
              </w:rPr>
            </w:pPr>
            <w:sdt>
              <w:sdtPr>
                <w:rPr>
                  <w:color w:val="000000"/>
                </w:rPr>
                <w:id w:val="1111858581"/>
                <w14:checkbox>
                  <w14:checked w14:val="1"/>
                  <w14:checkedState w14:val="2612" w14:font="MS Gothic"/>
                  <w14:uncheckedState w14:val="2610" w14:font="MS Gothic"/>
                </w14:checkbox>
              </w:sdtPr>
              <w:sdtEndPr/>
              <w:sdtContent>
                <w:r w:rsidR="0046500A">
                  <w:rPr>
                    <w:rFonts w:ascii="MS Gothic" w:eastAsia="MS Gothic" w:hAnsi="MS Gothic" w:hint="eastAsia"/>
                    <w:color w:val="000000"/>
                  </w:rPr>
                  <w:t>☒</w:t>
                </w:r>
              </w:sdtContent>
            </w:sdt>
            <w:r w:rsidR="00E75CCB" w:rsidRPr="006F38CF">
              <w:rPr>
                <w:rFonts w:asciiTheme="minorHAnsi" w:hAnsiTheme="minorHAnsi"/>
                <w:color w:val="000000"/>
                <w:lang w:val="en-GB"/>
              </w:rPr>
              <w:t xml:space="preserve"> </w:t>
            </w:r>
            <w:r w:rsidR="00E75CCB" w:rsidRPr="006F38CF">
              <w:rPr>
                <w:rFonts w:asciiTheme="minorHAnsi" w:hAnsiTheme="minorHAnsi"/>
                <w:lang w:val="en-GB"/>
              </w:rPr>
              <w:t>International</w:t>
            </w:r>
          </w:p>
        </w:tc>
      </w:tr>
    </w:tbl>
    <w:p w:rsidR="00E75CCB" w:rsidRDefault="00E75CCB"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556718" w:rsidRPr="00CD773F" w:rsidTr="00674FFD">
        <w:tc>
          <w:tcPr>
            <w:tcW w:w="2127" w:type="dxa"/>
            <w:vMerge w:val="restart"/>
            <w:vAlign w:val="center"/>
          </w:tcPr>
          <w:p w:rsidR="00556718" w:rsidRPr="006F38CF" w:rsidRDefault="00556718" w:rsidP="00674FFD">
            <w:pPr>
              <w:rPr>
                <w:rFonts w:asciiTheme="minorHAnsi" w:hAnsiTheme="minorHAnsi"/>
                <w:b/>
                <w:lang w:val="en-GB"/>
              </w:rPr>
            </w:pPr>
            <w:r w:rsidRPr="006F38CF">
              <w:rPr>
                <w:rFonts w:asciiTheme="minorHAnsi" w:hAnsiTheme="minorHAnsi"/>
                <w:b/>
                <w:lang w:val="en-GB"/>
              </w:rPr>
              <w:t>Expected Deliverable/Results/</w:t>
            </w:r>
          </w:p>
          <w:p w:rsidR="00556718" w:rsidRPr="006F38CF" w:rsidRDefault="00556718"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56718" w:rsidRPr="006F38CF" w:rsidRDefault="00556718"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56718" w:rsidRPr="00CD773F" w:rsidRDefault="00F82CBB" w:rsidP="002E49F7">
            <w:pPr>
              <w:jc w:val="right"/>
              <w:rPr>
                <w:rFonts w:asciiTheme="minorHAnsi" w:hAnsiTheme="minorHAnsi"/>
                <w:b/>
                <w:sz w:val="24"/>
                <w:lang w:val="en-GB"/>
              </w:rPr>
            </w:pPr>
            <w:r>
              <w:rPr>
                <w:rFonts w:asciiTheme="minorHAnsi" w:hAnsiTheme="minorHAnsi"/>
                <w:b/>
                <w:sz w:val="24"/>
                <w:lang w:val="ru-RU"/>
              </w:rPr>
              <w:t>3</w:t>
            </w:r>
            <w:r w:rsidR="00A13D45">
              <w:rPr>
                <w:rFonts w:asciiTheme="minorHAnsi" w:hAnsiTheme="minorHAnsi"/>
                <w:b/>
                <w:sz w:val="24"/>
                <w:lang w:val="en-GB"/>
              </w:rPr>
              <w:t>.1</w:t>
            </w:r>
            <w:r w:rsidR="002E49F7">
              <w:rPr>
                <w:rFonts w:asciiTheme="minorHAnsi" w:hAnsiTheme="minorHAnsi"/>
                <w:b/>
                <w:sz w:val="24"/>
                <w:lang w:val="en-GB"/>
              </w:rPr>
              <w:t>1</w:t>
            </w:r>
            <w:r w:rsidR="00556718" w:rsidRPr="00CD773F">
              <w:rPr>
                <w:rFonts w:asciiTheme="minorHAnsi" w:hAnsiTheme="minorHAnsi"/>
                <w:b/>
                <w:sz w:val="24"/>
                <w:lang w:val="en-GB"/>
              </w:rPr>
              <w:t>.</w:t>
            </w:r>
          </w:p>
        </w:tc>
      </w:tr>
      <w:tr w:rsidR="00556718" w:rsidRPr="006F38CF" w:rsidTr="00674FFD">
        <w:tc>
          <w:tcPr>
            <w:tcW w:w="2127" w:type="dxa"/>
            <w:vMerge/>
            <w:vAlign w:val="center"/>
          </w:tcPr>
          <w:p w:rsidR="00556718" w:rsidRPr="006F38CF" w:rsidRDefault="00556718" w:rsidP="00674FFD">
            <w:pPr>
              <w:rPr>
                <w:rFonts w:asciiTheme="minorHAnsi" w:hAnsiTheme="minorHAnsi"/>
                <w:lang w:val="en-GB"/>
              </w:rPr>
            </w:pPr>
          </w:p>
        </w:tc>
        <w:tc>
          <w:tcPr>
            <w:tcW w:w="1984" w:type="dxa"/>
            <w:vAlign w:val="center"/>
          </w:tcPr>
          <w:p w:rsidR="00556718" w:rsidRPr="006F38CF" w:rsidRDefault="00556718"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56718" w:rsidRPr="00390ADA" w:rsidRDefault="009D3254" w:rsidP="00674FFD">
            <w:pPr>
              <w:rPr>
                <w:rFonts w:asciiTheme="minorHAnsi" w:hAnsiTheme="minorHAnsi"/>
                <w:szCs w:val="22"/>
                <w:lang w:val="en-US"/>
              </w:rPr>
            </w:pPr>
            <w:r>
              <w:rPr>
                <w:rFonts w:asciiTheme="minorHAnsi" w:hAnsiTheme="minorHAnsi"/>
                <w:szCs w:val="22"/>
                <w:lang w:val="en-GB"/>
              </w:rPr>
              <w:t>Placement for CLIL internship</w:t>
            </w:r>
          </w:p>
        </w:tc>
      </w:tr>
      <w:tr w:rsidR="00556718" w:rsidRPr="006F38CF" w:rsidTr="00674FFD">
        <w:trPr>
          <w:trHeight w:val="472"/>
        </w:trPr>
        <w:tc>
          <w:tcPr>
            <w:tcW w:w="2127" w:type="dxa"/>
            <w:vMerge/>
            <w:vAlign w:val="center"/>
          </w:tcPr>
          <w:p w:rsidR="00556718" w:rsidRPr="006F38CF" w:rsidRDefault="00556718" w:rsidP="00674FFD">
            <w:pPr>
              <w:rPr>
                <w:rFonts w:asciiTheme="minorHAnsi" w:hAnsiTheme="minorHAnsi"/>
                <w:lang w:val="en-GB"/>
              </w:rPr>
            </w:pPr>
          </w:p>
        </w:tc>
        <w:tc>
          <w:tcPr>
            <w:tcW w:w="1984" w:type="dxa"/>
            <w:vAlign w:val="center"/>
          </w:tcPr>
          <w:p w:rsidR="00556718" w:rsidRPr="006F38CF" w:rsidRDefault="00556718"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56718" w:rsidRPr="006F38CF" w:rsidRDefault="00ED10D1" w:rsidP="00674FFD">
            <w:pPr>
              <w:rPr>
                <w:rFonts w:asciiTheme="minorHAnsi" w:hAnsiTheme="minorHAnsi"/>
                <w:color w:val="000000"/>
                <w:lang w:val="en-GB"/>
              </w:rPr>
            </w:pPr>
            <w:sdt>
              <w:sdtPr>
                <w:rPr>
                  <w:color w:val="000000"/>
                </w:rPr>
                <w:id w:val="1269740681"/>
                <w14:checkbox>
                  <w14:checked w14:val="0"/>
                  <w14:checkedState w14:val="2612" w14:font="MS Gothic"/>
                  <w14:uncheckedState w14:val="2610" w14:font="MS Gothic"/>
                </w14:checkbox>
              </w:sdtPr>
              <w:sdtEndPr/>
              <w:sdtContent>
                <w:r w:rsidR="00556718" w:rsidRPr="006F38CF">
                  <w:rPr>
                    <w:rFonts w:ascii="MS Gothic" w:eastAsia="MS Gothic" w:hAnsi="MS Gothic" w:cs="MS Gothic" w:hint="eastAsia"/>
                    <w:color w:val="000000"/>
                    <w:lang w:val="en-GB"/>
                  </w:rPr>
                  <w:t>☐</w:t>
                </w:r>
              </w:sdtContent>
            </w:sdt>
            <w:r w:rsidR="00556718" w:rsidRPr="006F38CF">
              <w:rPr>
                <w:rFonts w:asciiTheme="minorHAnsi" w:hAnsiTheme="minorHAnsi"/>
                <w:color w:val="000000"/>
                <w:lang w:val="en-GB"/>
              </w:rPr>
              <w:t xml:space="preserve"> Teaching material</w:t>
            </w:r>
          </w:p>
          <w:p w:rsidR="00556718" w:rsidRPr="006F38CF" w:rsidRDefault="00ED10D1" w:rsidP="00674FFD">
            <w:pPr>
              <w:rPr>
                <w:rFonts w:asciiTheme="minorHAnsi" w:hAnsiTheme="minorHAnsi"/>
                <w:color w:val="000000"/>
                <w:lang w:val="en-GB"/>
              </w:rPr>
            </w:pPr>
            <w:sdt>
              <w:sdtPr>
                <w:rPr>
                  <w:color w:val="000000"/>
                </w:rPr>
                <w:id w:val="1185938784"/>
                <w14:checkbox>
                  <w14:checked w14:val="0"/>
                  <w14:checkedState w14:val="2612" w14:font="MS Gothic"/>
                  <w14:uncheckedState w14:val="2610" w14:font="MS Gothic"/>
                </w14:checkbox>
              </w:sdtPr>
              <w:sdtEndPr/>
              <w:sdtContent>
                <w:r w:rsidR="00556718" w:rsidRPr="006F38CF">
                  <w:rPr>
                    <w:rFonts w:ascii="MS Gothic" w:eastAsia="MS Gothic" w:hAnsi="MS Gothic" w:cs="MS Gothic" w:hint="eastAsia"/>
                    <w:color w:val="000000"/>
                    <w:lang w:val="en-GB"/>
                  </w:rPr>
                  <w:t>☐</w:t>
                </w:r>
              </w:sdtContent>
            </w:sdt>
            <w:r w:rsidR="00556718" w:rsidRPr="006F38CF">
              <w:rPr>
                <w:rFonts w:asciiTheme="minorHAnsi" w:hAnsiTheme="minorHAnsi"/>
                <w:color w:val="000000"/>
                <w:lang w:val="en-GB"/>
              </w:rPr>
              <w:t xml:space="preserve"> Learning material</w:t>
            </w:r>
          </w:p>
          <w:p w:rsidR="00556718" w:rsidRPr="006F38CF" w:rsidRDefault="00ED10D1" w:rsidP="00674FFD">
            <w:pPr>
              <w:rPr>
                <w:rFonts w:asciiTheme="minorHAnsi" w:hAnsiTheme="minorHAnsi"/>
                <w:color w:val="000000"/>
                <w:lang w:val="en-GB"/>
              </w:rPr>
            </w:pPr>
            <w:sdt>
              <w:sdtPr>
                <w:rPr>
                  <w:color w:val="000000"/>
                </w:rPr>
                <w:id w:val="-1136339617"/>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Training material</w:t>
            </w:r>
          </w:p>
        </w:tc>
        <w:tc>
          <w:tcPr>
            <w:tcW w:w="2764" w:type="dxa"/>
            <w:gridSpan w:val="2"/>
            <w:vAlign w:val="center"/>
          </w:tcPr>
          <w:p w:rsidR="00556718" w:rsidRPr="006F38CF" w:rsidRDefault="00ED10D1" w:rsidP="00674FFD">
            <w:pPr>
              <w:rPr>
                <w:rFonts w:asciiTheme="minorHAnsi" w:hAnsiTheme="minorHAnsi"/>
                <w:color w:val="000000"/>
                <w:lang w:val="en-GB"/>
              </w:rPr>
            </w:pPr>
            <w:sdt>
              <w:sdtPr>
                <w:rPr>
                  <w:color w:val="000000"/>
                </w:rPr>
                <w:id w:val="136379924"/>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Event</w:t>
            </w:r>
          </w:p>
          <w:p w:rsidR="00556718" w:rsidRPr="006F38CF" w:rsidRDefault="00ED10D1" w:rsidP="00674FFD">
            <w:pPr>
              <w:rPr>
                <w:rFonts w:asciiTheme="minorHAnsi" w:hAnsiTheme="minorHAnsi"/>
                <w:color w:val="000000"/>
                <w:lang w:val="en-GB"/>
              </w:rPr>
            </w:pPr>
            <w:sdt>
              <w:sdtPr>
                <w:rPr>
                  <w:color w:val="000000"/>
                </w:rPr>
                <w:id w:val="-1578434615"/>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Report </w:t>
            </w:r>
          </w:p>
          <w:p w:rsidR="00556718" w:rsidRPr="006F38CF" w:rsidRDefault="00ED10D1" w:rsidP="00674FFD">
            <w:pPr>
              <w:rPr>
                <w:rFonts w:asciiTheme="minorHAnsi" w:hAnsiTheme="minorHAnsi"/>
                <w:color w:val="000000"/>
                <w:lang w:val="en-GB"/>
              </w:rPr>
            </w:pPr>
            <w:sdt>
              <w:sdtPr>
                <w:rPr>
                  <w:color w:val="000000"/>
                </w:rPr>
                <w:id w:val="620188838"/>
                <w14:checkbox>
                  <w14:checked w14:val="1"/>
                  <w14:checkedState w14:val="2612" w14:font="MS Gothic"/>
                  <w14:uncheckedState w14:val="2610" w14:font="MS Gothic"/>
                </w14:checkbox>
              </w:sdtPr>
              <w:sdtEndPr/>
              <w:sdtContent>
                <w:r w:rsidR="009D3254">
                  <w:rPr>
                    <w:rFonts w:ascii="MS Gothic" w:eastAsia="MS Gothic" w:hAnsi="MS Gothic" w:hint="eastAsia"/>
                    <w:color w:val="000000"/>
                  </w:rPr>
                  <w:t>☒</w:t>
                </w:r>
              </w:sdtContent>
            </w:sdt>
            <w:r w:rsidR="00556718" w:rsidRPr="006F38CF">
              <w:rPr>
                <w:rFonts w:asciiTheme="minorHAnsi" w:hAnsiTheme="minorHAnsi"/>
                <w:color w:val="000000"/>
                <w:lang w:val="en-GB"/>
              </w:rPr>
              <w:t xml:space="preserve"> Service/Product </w:t>
            </w:r>
          </w:p>
        </w:tc>
      </w:tr>
      <w:tr w:rsidR="00556718" w:rsidRPr="005F1F13" w:rsidTr="00674FFD">
        <w:tc>
          <w:tcPr>
            <w:tcW w:w="2127" w:type="dxa"/>
            <w:vMerge/>
            <w:vAlign w:val="center"/>
          </w:tcPr>
          <w:p w:rsidR="00556718" w:rsidRPr="006F38CF" w:rsidRDefault="00556718" w:rsidP="00674FFD">
            <w:pPr>
              <w:rPr>
                <w:rFonts w:asciiTheme="minorHAnsi" w:hAnsiTheme="minorHAnsi"/>
                <w:lang w:val="en-GB"/>
              </w:rPr>
            </w:pPr>
          </w:p>
        </w:tc>
        <w:tc>
          <w:tcPr>
            <w:tcW w:w="1984" w:type="dxa"/>
            <w:vAlign w:val="center"/>
          </w:tcPr>
          <w:p w:rsidR="00556718" w:rsidRPr="006F38CF" w:rsidRDefault="00556718"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56718" w:rsidRDefault="00556718" w:rsidP="00674FFD">
            <w:pPr>
              <w:rPr>
                <w:rFonts w:asciiTheme="minorHAnsi" w:hAnsiTheme="minorHAnsi" w:cstheme="minorHAnsi"/>
                <w:b/>
                <w:color w:val="000000"/>
                <w:szCs w:val="22"/>
                <w:lang w:val="en-US"/>
              </w:rPr>
            </w:pPr>
            <w:r>
              <w:rPr>
                <w:rFonts w:asciiTheme="minorHAnsi" w:hAnsiTheme="minorHAnsi" w:cstheme="minorHAnsi"/>
                <w:b/>
                <w:color w:val="000000"/>
                <w:szCs w:val="22"/>
                <w:lang w:val="en-US"/>
              </w:rPr>
              <w:t>Hosting partner: P1</w:t>
            </w:r>
          </w:p>
          <w:p w:rsidR="00292A78" w:rsidRPr="006C0DD8" w:rsidRDefault="00556718" w:rsidP="00674FF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w:t>
            </w:r>
            <w:r w:rsidR="00292A78">
              <w:rPr>
                <w:rFonts w:asciiTheme="minorHAnsi" w:hAnsiTheme="minorHAnsi" w:cstheme="minorHAnsi"/>
                <w:b/>
                <w:color w:val="000000"/>
                <w:szCs w:val="22"/>
                <w:lang w:val="en-US"/>
              </w:rPr>
              <w:t>n</w:t>
            </w:r>
            <w:r w:rsidRPr="00462913">
              <w:rPr>
                <w:rFonts w:asciiTheme="minorHAnsi" w:hAnsiTheme="minorHAnsi" w:cstheme="minorHAnsi"/>
                <w:b/>
                <w:color w:val="000000"/>
                <w:szCs w:val="22"/>
                <w:lang w:val="en-US"/>
              </w:rPr>
              <w:t>t</w:t>
            </w:r>
            <w:r w:rsidR="00292A78">
              <w:rPr>
                <w:rFonts w:asciiTheme="minorHAnsi" w:hAnsiTheme="minorHAnsi" w:cstheme="minorHAnsi"/>
                <w:b/>
                <w:color w:val="000000"/>
                <w:szCs w:val="22"/>
                <w:lang w:val="en-US"/>
              </w:rPr>
              <w:t>s</w:t>
            </w:r>
            <w:r w:rsidRPr="00462913">
              <w:rPr>
                <w:rFonts w:asciiTheme="minorHAnsi" w:hAnsiTheme="minorHAnsi" w:cstheme="minorHAnsi"/>
                <w:b/>
                <w:color w:val="000000"/>
                <w:szCs w:val="22"/>
                <w:lang w:val="en-US"/>
              </w:rPr>
              <w:t>:</w:t>
            </w:r>
            <w:r>
              <w:rPr>
                <w:rFonts w:asciiTheme="minorHAnsi" w:hAnsiTheme="minorHAnsi" w:cstheme="minorHAnsi"/>
                <w:b/>
                <w:color w:val="000000"/>
                <w:szCs w:val="22"/>
                <w:lang w:val="en-US"/>
              </w:rPr>
              <w:t xml:space="preserve"> </w:t>
            </w:r>
            <w:r w:rsidR="00C738CE">
              <w:rPr>
                <w:rFonts w:asciiTheme="minorHAnsi" w:hAnsiTheme="minorHAnsi" w:cstheme="minorHAnsi"/>
                <w:b/>
                <w:color w:val="000000"/>
                <w:szCs w:val="22"/>
                <w:lang w:val="en-US"/>
              </w:rPr>
              <w:t>18</w:t>
            </w:r>
            <w:r w:rsidR="006C0DD8">
              <w:rPr>
                <w:rFonts w:asciiTheme="minorHAnsi" w:hAnsiTheme="minorHAnsi" w:cstheme="minorHAnsi"/>
                <w:b/>
                <w:color w:val="000000"/>
                <w:szCs w:val="22"/>
                <w:lang w:val="en-US"/>
              </w:rPr>
              <w:t xml:space="preserve"> (</w:t>
            </w:r>
            <w:r w:rsidR="00C738CE">
              <w:rPr>
                <w:rFonts w:asciiTheme="minorHAnsi" w:hAnsiTheme="minorHAnsi" w:cstheme="minorHAnsi"/>
                <w:b/>
                <w:color w:val="000000"/>
                <w:szCs w:val="22"/>
                <w:lang w:val="en-US"/>
              </w:rPr>
              <w:t>2</w:t>
            </w:r>
            <w:r w:rsidR="009D3254">
              <w:rPr>
                <w:rFonts w:asciiTheme="minorHAnsi" w:hAnsiTheme="minorHAnsi" w:cstheme="minorHAnsi"/>
                <w:b/>
                <w:color w:val="000000"/>
                <w:szCs w:val="22"/>
                <w:lang w:val="en-US"/>
              </w:rPr>
              <w:t xml:space="preserve"> participant</w:t>
            </w:r>
            <w:r w:rsidR="00C738CE">
              <w:rPr>
                <w:rFonts w:asciiTheme="minorHAnsi" w:hAnsiTheme="minorHAnsi" w:cstheme="minorHAnsi"/>
                <w:b/>
                <w:color w:val="000000"/>
                <w:szCs w:val="22"/>
                <w:lang w:val="en-US"/>
              </w:rPr>
              <w:t xml:space="preserve">s </w:t>
            </w:r>
            <w:r w:rsidR="009D3254">
              <w:rPr>
                <w:rFonts w:asciiTheme="minorHAnsi" w:hAnsiTheme="minorHAnsi" w:cstheme="minorHAnsi"/>
                <w:b/>
                <w:color w:val="000000"/>
                <w:szCs w:val="22"/>
                <w:lang w:val="en-US"/>
              </w:rPr>
              <w:t xml:space="preserve">from UA </w:t>
            </w:r>
            <w:r w:rsidR="006C0DD8">
              <w:rPr>
                <w:rFonts w:asciiTheme="minorHAnsi" w:hAnsiTheme="minorHAnsi" w:cstheme="minorHAnsi"/>
                <w:b/>
                <w:color w:val="000000"/>
                <w:szCs w:val="22"/>
                <w:lang w:val="en-US"/>
              </w:rPr>
              <w:t>partner</w:t>
            </w:r>
            <w:r w:rsidR="00C738CE">
              <w:rPr>
                <w:rFonts w:asciiTheme="minorHAnsi" w:hAnsiTheme="minorHAnsi" w:cstheme="minorHAnsi"/>
                <w:b/>
                <w:color w:val="000000"/>
                <w:szCs w:val="22"/>
                <w:lang w:val="en-US"/>
              </w:rPr>
              <w:t>s P5-P12, P14</w:t>
            </w:r>
            <w:r w:rsidR="006C0DD8">
              <w:rPr>
                <w:rFonts w:asciiTheme="minorHAnsi" w:hAnsiTheme="minorHAnsi" w:cstheme="minorHAnsi"/>
                <w:b/>
                <w:color w:val="000000"/>
                <w:szCs w:val="22"/>
                <w:lang w:val="en-US"/>
              </w:rPr>
              <w:t>)</w:t>
            </w:r>
            <w:r w:rsidR="00390ADA">
              <w:rPr>
                <w:rFonts w:asciiTheme="minorHAnsi" w:hAnsiTheme="minorHAnsi" w:cstheme="minorHAnsi"/>
                <w:b/>
                <w:color w:val="000000"/>
                <w:szCs w:val="22"/>
                <w:lang w:val="en-US"/>
              </w:rPr>
              <w:t xml:space="preserve"> + 2 internship supervisors</w:t>
            </w:r>
          </w:p>
          <w:p w:rsidR="009D3254" w:rsidRDefault="009D3254" w:rsidP="00674FFD">
            <w:pPr>
              <w:rPr>
                <w:rFonts w:asciiTheme="minorHAnsi" w:hAnsiTheme="minorHAnsi" w:cstheme="minorHAnsi"/>
                <w:b/>
                <w:color w:val="000000"/>
                <w:szCs w:val="22"/>
                <w:lang w:val="en-US"/>
              </w:rPr>
            </w:pPr>
          </w:p>
          <w:p w:rsidR="0046500A" w:rsidRDefault="0046500A" w:rsidP="00674FFD">
            <w:pPr>
              <w:rPr>
                <w:rFonts w:asciiTheme="minorHAnsi" w:hAnsiTheme="minorHAnsi" w:cstheme="minorHAnsi"/>
                <w:color w:val="000000"/>
                <w:szCs w:val="22"/>
                <w:lang w:val="en-US"/>
              </w:rPr>
            </w:pPr>
            <w:r w:rsidRPr="0046500A">
              <w:rPr>
                <w:rFonts w:asciiTheme="minorHAnsi" w:hAnsiTheme="minorHAnsi" w:cstheme="minorHAnsi"/>
                <w:color w:val="000000"/>
                <w:szCs w:val="22"/>
                <w:u w:val="single"/>
                <w:lang w:val="en-US"/>
              </w:rPr>
              <w:t>Preparation</w:t>
            </w:r>
            <w:r w:rsidR="009D3254">
              <w:rPr>
                <w:rFonts w:asciiTheme="minorHAnsi" w:hAnsiTheme="minorHAnsi" w:cstheme="minorHAnsi"/>
                <w:color w:val="000000"/>
                <w:szCs w:val="22"/>
                <w:lang w:val="en-US"/>
              </w:rPr>
              <w:t xml:space="preserve"> begins </w:t>
            </w:r>
            <w:r>
              <w:rPr>
                <w:rFonts w:asciiTheme="minorHAnsi" w:hAnsiTheme="minorHAnsi" w:cstheme="minorHAnsi"/>
                <w:color w:val="000000"/>
                <w:szCs w:val="22"/>
                <w:lang w:val="en-US"/>
              </w:rPr>
              <w:t xml:space="preserve">3 months before the event. The participants are </w:t>
            </w:r>
            <w:r w:rsidR="009D3254">
              <w:rPr>
                <w:rFonts w:asciiTheme="minorHAnsi" w:hAnsiTheme="minorHAnsi" w:cstheme="minorHAnsi"/>
                <w:color w:val="000000"/>
                <w:szCs w:val="22"/>
                <w:lang w:val="en-US"/>
              </w:rPr>
              <w:t>identified;</w:t>
            </w:r>
            <w:r>
              <w:rPr>
                <w:rFonts w:asciiTheme="minorHAnsi" w:hAnsiTheme="minorHAnsi" w:cstheme="minorHAnsi"/>
                <w:color w:val="000000"/>
                <w:szCs w:val="22"/>
                <w:lang w:val="en-US"/>
              </w:rPr>
              <w:t xml:space="preserve"> </w:t>
            </w:r>
            <w:r w:rsidR="00292A78">
              <w:rPr>
                <w:rFonts w:asciiTheme="minorHAnsi" w:hAnsiTheme="minorHAnsi" w:cstheme="minorHAnsi"/>
                <w:color w:val="000000"/>
                <w:szCs w:val="22"/>
                <w:lang w:val="en-US"/>
              </w:rPr>
              <w:t>the preference is given to UA teaching staff who design “CLIL methodology”</w:t>
            </w:r>
            <w:r w:rsidR="009D3254">
              <w:rPr>
                <w:rFonts w:asciiTheme="minorHAnsi" w:hAnsiTheme="minorHAnsi" w:cstheme="minorHAnsi"/>
                <w:color w:val="000000"/>
                <w:szCs w:val="22"/>
                <w:lang w:val="en-US"/>
              </w:rPr>
              <w:t>/ “Introduction to CLIL methodology”</w:t>
            </w:r>
            <w:r w:rsidR="00292A78">
              <w:rPr>
                <w:rFonts w:asciiTheme="minorHAnsi" w:hAnsiTheme="minorHAnsi" w:cstheme="minorHAnsi"/>
                <w:color w:val="000000"/>
                <w:szCs w:val="22"/>
                <w:lang w:val="en-US"/>
              </w:rPr>
              <w:t xml:space="preserve"> course or other CLIL-based courses. The invitations are sent out and visas are issued.</w:t>
            </w:r>
          </w:p>
          <w:p w:rsidR="0046500A" w:rsidRDefault="0046500A" w:rsidP="00674FFD">
            <w:pPr>
              <w:rPr>
                <w:rFonts w:asciiTheme="minorHAnsi" w:hAnsiTheme="minorHAnsi" w:cstheme="minorHAnsi"/>
                <w:color w:val="000000"/>
                <w:szCs w:val="22"/>
                <w:lang w:val="en-US"/>
              </w:rPr>
            </w:pPr>
          </w:p>
          <w:p w:rsidR="00C738CE" w:rsidRDefault="000C3BBF" w:rsidP="00674FFD">
            <w:pPr>
              <w:rPr>
                <w:rFonts w:asciiTheme="minorHAnsi" w:hAnsiTheme="minorHAnsi" w:cstheme="minorHAnsi"/>
                <w:color w:val="000000"/>
                <w:szCs w:val="22"/>
                <w:lang w:val="en-US"/>
              </w:rPr>
            </w:pPr>
            <w:r>
              <w:rPr>
                <w:rFonts w:asciiTheme="minorHAnsi" w:hAnsiTheme="minorHAnsi" w:cstheme="minorHAnsi"/>
                <w:color w:val="000000"/>
                <w:szCs w:val="22"/>
                <w:lang w:val="en-US"/>
              </w:rPr>
              <w:t>The</w:t>
            </w:r>
            <w:r w:rsidR="00C738CE">
              <w:rPr>
                <w:rFonts w:asciiTheme="minorHAnsi" w:hAnsiTheme="minorHAnsi" w:cstheme="minorHAnsi"/>
                <w:color w:val="000000"/>
                <w:szCs w:val="22"/>
                <w:lang w:val="en-US"/>
              </w:rPr>
              <w:t xml:space="preserve"> </w:t>
            </w:r>
            <w:r>
              <w:rPr>
                <w:rFonts w:asciiTheme="minorHAnsi" w:hAnsiTheme="minorHAnsi" w:cstheme="minorHAnsi"/>
                <w:color w:val="000000"/>
                <w:szCs w:val="22"/>
                <w:lang w:val="en-US"/>
              </w:rPr>
              <w:t>U</w:t>
            </w:r>
            <w:r w:rsidR="00C738CE">
              <w:rPr>
                <w:rFonts w:asciiTheme="minorHAnsi" w:hAnsiTheme="minorHAnsi" w:cstheme="minorHAnsi"/>
                <w:color w:val="000000"/>
                <w:szCs w:val="22"/>
                <w:lang w:val="en-US"/>
              </w:rPr>
              <w:t>A</w:t>
            </w:r>
            <w:r>
              <w:rPr>
                <w:rFonts w:asciiTheme="minorHAnsi" w:hAnsiTheme="minorHAnsi" w:cstheme="minorHAnsi"/>
                <w:color w:val="000000"/>
                <w:szCs w:val="22"/>
                <w:lang w:val="en-US"/>
              </w:rPr>
              <w:t xml:space="preserve"> representatives come to UT, Estonia, to gain practical experience and observe CLIL in action, </w:t>
            </w:r>
            <w:r w:rsidR="00C738CE">
              <w:rPr>
                <w:rFonts w:asciiTheme="minorHAnsi" w:hAnsiTheme="minorHAnsi" w:cstheme="minorHAnsi"/>
                <w:color w:val="000000"/>
                <w:szCs w:val="22"/>
                <w:lang w:val="en-US"/>
              </w:rPr>
              <w:t>solve</w:t>
            </w:r>
            <w:r>
              <w:rPr>
                <w:rFonts w:asciiTheme="minorHAnsi" w:hAnsiTheme="minorHAnsi" w:cstheme="minorHAnsi"/>
                <w:color w:val="000000"/>
                <w:szCs w:val="22"/>
                <w:lang w:val="en-US"/>
              </w:rPr>
              <w:t xml:space="preserve"> the questions on CLIL course design and try their hand in </w:t>
            </w:r>
            <w:r w:rsidR="00C738CE">
              <w:rPr>
                <w:rFonts w:asciiTheme="minorHAnsi" w:hAnsiTheme="minorHAnsi" w:cstheme="minorHAnsi"/>
                <w:color w:val="000000"/>
                <w:szCs w:val="22"/>
                <w:lang w:val="en-US"/>
              </w:rPr>
              <w:t>teaching with CLIL principles</w:t>
            </w:r>
            <w:r>
              <w:rPr>
                <w:rFonts w:asciiTheme="minorHAnsi" w:hAnsiTheme="minorHAnsi" w:cstheme="minorHAnsi"/>
                <w:color w:val="000000"/>
                <w:szCs w:val="22"/>
                <w:lang w:val="en-US"/>
              </w:rPr>
              <w:t xml:space="preserve">. </w:t>
            </w:r>
            <w:r w:rsidR="00C738CE">
              <w:rPr>
                <w:rFonts w:asciiTheme="minorHAnsi" w:hAnsiTheme="minorHAnsi" w:cstheme="minorHAnsi"/>
                <w:color w:val="000000"/>
                <w:szCs w:val="22"/>
                <w:lang w:val="en-US"/>
              </w:rPr>
              <w:t>P1 will design workshops for interns from</w:t>
            </w:r>
            <w:r w:rsidR="00390ADA">
              <w:rPr>
                <w:rFonts w:asciiTheme="minorHAnsi" w:hAnsiTheme="minorHAnsi" w:cstheme="minorHAnsi"/>
                <w:color w:val="000000"/>
                <w:szCs w:val="22"/>
                <w:lang w:val="en-US"/>
              </w:rPr>
              <w:t xml:space="preserve"> </w:t>
            </w:r>
            <w:r w:rsidR="00C738CE">
              <w:rPr>
                <w:rFonts w:asciiTheme="minorHAnsi" w:hAnsiTheme="minorHAnsi" w:cstheme="minorHAnsi"/>
                <w:color w:val="000000"/>
                <w:szCs w:val="22"/>
                <w:lang w:val="en-US"/>
              </w:rPr>
              <w:t>UA.</w:t>
            </w:r>
          </w:p>
          <w:p w:rsidR="00556718" w:rsidRDefault="000C3BBF" w:rsidP="00674FFD">
            <w:pPr>
              <w:rPr>
                <w:rFonts w:asciiTheme="minorHAnsi" w:hAnsiTheme="minorHAnsi" w:cstheme="minorHAnsi"/>
                <w:color w:val="000000"/>
                <w:szCs w:val="22"/>
                <w:lang w:val="en-US"/>
              </w:rPr>
            </w:pPr>
            <w:r>
              <w:rPr>
                <w:rFonts w:asciiTheme="minorHAnsi" w:hAnsiTheme="minorHAnsi" w:cstheme="minorHAnsi"/>
                <w:color w:val="000000"/>
                <w:szCs w:val="22"/>
                <w:lang w:val="en-US"/>
              </w:rPr>
              <w:t>This group</w:t>
            </w:r>
            <w:r w:rsidR="00C738CE">
              <w:rPr>
                <w:rFonts w:asciiTheme="minorHAnsi" w:hAnsiTheme="minorHAnsi" w:cstheme="minorHAnsi"/>
                <w:color w:val="000000"/>
                <w:szCs w:val="22"/>
                <w:lang w:val="en-US"/>
              </w:rPr>
              <w:t xml:space="preserve"> will </w:t>
            </w:r>
            <w:r>
              <w:rPr>
                <w:rFonts w:asciiTheme="minorHAnsi" w:hAnsiTheme="minorHAnsi" w:cstheme="minorHAnsi"/>
                <w:color w:val="000000"/>
                <w:szCs w:val="22"/>
                <w:lang w:val="en-US"/>
              </w:rPr>
              <w:t xml:space="preserve">also attend a 2-day international conference on CLIL and ELT </w:t>
            </w:r>
            <w:r w:rsidR="00C738CE">
              <w:rPr>
                <w:rFonts w:asciiTheme="minorHAnsi" w:hAnsiTheme="minorHAnsi" w:cstheme="minorHAnsi"/>
                <w:color w:val="000000"/>
                <w:szCs w:val="22"/>
                <w:lang w:val="en-US"/>
              </w:rPr>
              <w:t xml:space="preserve">held at P1 </w:t>
            </w:r>
            <w:r>
              <w:rPr>
                <w:rFonts w:asciiTheme="minorHAnsi" w:hAnsiTheme="minorHAnsi" w:cstheme="minorHAnsi"/>
                <w:color w:val="000000"/>
                <w:szCs w:val="22"/>
                <w:lang w:val="en-US"/>
              </w:rPr>
              <w:t xml:space="preserve">where they </w:t>
            </w:r>
            <w:r w:rsidR="00292A78">
              <w:rPr>
                <w:rFonts w:asciiTheme="minorHAnsi" w:hAnsiTheme="minorHAnsi" w:cstheme="minorHAnsi"/>
                <w:color w:val="000000"/>
                <w:szCs w:val="22"/>
                <w:lang w:val="en-US"/>
              </w:rPr>
              <w:t xml:space="preserve">will: </w:t>
            </w:r>
          </w:p>
          <w:p w:rsidR="00292A78" w:rsidRDefault="00292A78" w:rsidP="00674FFD">
            <w:pPr>
              <w:rPr>
                <w:rFonts w:asciiTheme="minorHAnsi" w:hAnsiTheme="minorHAnsi" w:cstheme="minorHAnsi"/>
                <w:color w:val="000000"/>
                <w:szCs w:val="22"/>
                <w:lang w:val="en-US"/>
              </w:rPr>
            </w:pPr>
            <w:r>
              <w:rPr>
                <w:rFonts w:asciiTheme="minorHAnsi" w:hAnsiTheme="minorHAnsi" w:cstheme="minorHAnsi"/>
                <w:color w:val="000000"/>
                <w:szCs w:val="22"/>
                <w:lang w:val="en-US"/>
              </w:rPr>
              <w:t>- learn more about ELT and CLIL from the world-renowned practitioners;</w:t>
            </w:r>
          </w:p>
          <w:p w:rsidR="00292A78" w:rsidRDefault="00292A78" w:rsidP="00674FFD">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have </w:t>
            </w:r>
            <w:r w:rsidR="00664FA2">
              <w:rPr>
                <w:rFonts w:asciiTheme="minorHAnsi" w:hAnsiTheme="minorHAnsi" w:cstheme="minorHAnsi"/>
                <w:color w:val="000000"/>
                <w:szCs w:val="22"/>
                <w:lang w:val="en-US"/>
              </w:rPr>
              <w:t>their</w:t>
            </w:r>
            <w:r>
              <w:rPr>
                <w:rFonts w:asciiTheme="minorHAnsi" w:hAnsiTheme="minorHAnsi" w:cstheme="minorHAnsi"/>
                <w:color w:val="000000"/>
                <w:szCs w:val="22"/>
                <w:lang w:val="en-US"/>
              </w:rPr>
              <w:t xml:space="preserve"> questions answered;</w:t>
            </w:r>
          </w:p>
          <w:p w:rsidR="00292A78" w:rsidRDefault="00292A78" w:rsidP="00674FFD">
            <w:pPr>
              <w:rPr>
                <w:rFonts w:asciiTheme="minorHAnsi" w:hAnsiTheme="minorHAnsi" w:cstheme="minorHAnsi"/>
                <w:color w:val="000000"/>
                <w:szCs w:val="22"/>
                <w:lang w:val="en-US"/>
              </w:rPr>
            </w:pPr>
            <w:r>
              <w:rPr>
                <w:rFonts w:asciiTheme="minorHAnsi" w:hAnsiTheme="minorHAnsi" w:cstheme="minorHAnsi"/>
                <w:color w:val="000000"/>
                <w:szCs w:val="22"/>
                <w:lang w:val="en-US"/>
              </w:rPr>
              <w:t>- broaden their horizons and networks;</w:t>
            </w:r>
          </w:p>
          <w:p w:rsidR="00292A78" w:rsidRDefault="00292A78" w:rsidP="00674FFD">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get acquainted with CLIL introduction results in other countries; </w:t>
            </w:r>
          </w:p>
          <w:p w:rsidR="00292A78" w:rsidRDefault="00292A78" w:rsidP="00674FFD">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w:t>
            </w:r>
            <w:r w:rsidR="00664FA2">
              <w:rPr>
                <w:rFonts w:asciiTheme="minorHAnsi" w:hAnsiTheme="minorHAnsi" w:cstheme="minorHAnsi"/>
                <w:color w:val="000000"/>
                <w:szCs w:val="22"/>
                <w:lang w:val="en-US"/>
              </w:rPr>
              <w:t>share their ideas as speakers and workshop hosts.</w:t>
            </w:r>
          </w:p>
          <w:p w:rsidR="00556718" w:rsidRDefault="000C3BBF" w:rsidP="00480D41">
            <w:pPr>
              <w:rPr>
                <w:rFonts w:asciiTheme="minorHAnsi" w:hAnsiTheme="minorHAnsi" w:cstheme="minorHAnsi"/>
                <w:color w:val="000000"/>
                <w:szCs w:val="22"/>
                <w:lang w:val="en-US"/>
              </w:rPr>
            </w:pPr>
            <w:r>
              <w:rPr>
                <w:rFonts w:asciiTheme="minorHAnsi" w:hAnsiTheme="minorHAnsi" w:cstheme="minorHAnsi"/>
                <w:color w:val="000000"/>
                <w:szCs w:val="22"/>
                <w:lang w:val="en-US"/>
              </w:rPr>
              <w:t>UT (P1)</w:t>
            </w:r>
            <w:r w:rsidR="00664FA2">
              <w:rPr>
                <w:rFonts w:asciiTheme="minorHAnsi" w:hAnsiTheme="minorHAnsi" w:cstheme="minorHAnsi"/>
                <w:color w:val="000000"/>
                <w:szCs w:val="22"/>
                <w:lang w:val="en-US"/>
              </w:rPr>
              <w:t xml:space="preserve"> will also host a partner meeting where the important issues </w:t>
            </w:r>
            <w:r>
              <w:rPr>
                <w:rFonts w:asciiTheme="minorHAnsi" w:hAnsiTheme="minorHAnsi" w:cstheme="minorHAnsi"/>
                <w:color w:val="000000"/>
                <w:szCs w:val="22"/>
                <w:lang w:val="en-US"/>
              </w:rPr>
              <w:t xml:space="preserve">on CLIL course design </w:t>
            </w:r>
            <w:r w:rsidR="00664FA2">
              <w:rPr>
                <w:rFonts w:asciiTheme="minorHAnsi" w:hAnsiTheme="minorHAnsi" w:cstheme="minorHAnsi"/>
                <w:color w:val="000000"/>
                <w:szCs w:val="22"/>
                <w:lang w:val="en-US"/>
              </w:rPr>
              <w:t xml:space="preserve">will be discussed and </w:t>
            </w:r>
            <w:r w:rsidR="00480D41">
              <w:rPr>
                <w:rFonts w:asciiTheme="minorHAnsi" w:hAnsiTheme="minorHAnsi" w:cstheme="minorHAnsi"/>
                <w:color w:val="000000"/>
                <w:szCs w:val="22"/>
                <w:lang w:val="en-US"/>
              </w:rPr>
              <w:t>solutions found</w:t>
            </w:r>
            <w:r w:rsidR="00664FA2">
              <w:rPr>
                <w:rFonts w:asciiTheme="minorHAnsi" w:hAnsiTheme="minorHAnsi" w:cstheme="minorHAnsi"/>
                <w:color w:val="000000"/>
                <w:szCs w:val="22"/>
                <w:lang w:val="en-US"/>
              </w:rPr>
              <w:t>.</w:t>
            </w:r>
          </w:p>
          <w:p w:rsidR="004014E8" w:rsidRPr="005F1F13" w:rsidRDefault="004014E8" w:rsidP="000C3BBF">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On return, the UA partners prepare reports on </w:t>
            </w:r>
            <w:r w:rsidR="000C3BBF">
              <w:rPr>
                <w:rFonts w:asciiTheme="minorHAnsi" w:hAnsiTheme="minorHAnsi" w:cstheme="minorHAnsi"/>
                <w:color w:val="000000"/>
                <w:szCs w:val="22"/>
                <w:lang w:val="en-US"/>
              </w:rPr>
              <w:t>their placement experience.</w:t>
            </w:r>
          </w:p>
        </w:tc>
      </w:tr>
      <w:tr w:rsidR="00556718" w:rsidRPr="00AF3BFA" w:rsidTr="00674FFD">
        <w:trPr>
          <w:trHeight w:val="47"/>
        </w:trPr>
        <w:tc>
          <w:tcPr>
            <w:tcW w:w="2127" w:type="dxa"/>
            <w:vMerge/>
            <w:vAlign w:val="center"/>
          </w:tcPr>
          <w:p w:rsidR="00556718" w:rsidRPr="006F38CF" w:rsidRDefault="00556718" w:rsidP="00674FFD">
            <w:pPr>
              <w:rPr>
                <w:rFonts w:asciiTheme="minorHAnsi" w:hAnsiTheme="minorHAnsi"/>
                <w:lang w:val="en-GB"/>
              </w:rPr>
            </w:pPr>
          </w:p>
        </w:tc>
        <w:tc>
          <w:tcPr>
            <w:tcW w:w="1984" w:type="dxa"/>
            <w:vAlign w:val="center"/>
          </w:tcPr>
          <w:p w:rsidR="00556718" w:rsidRPr="006F38CF" w:rsidRDefault="00556718"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56718" w:rsidRPr="00AF3BFA" w:rsidRDefault="00556718" w:rsidP="00674FFD">
            <w:pPr>
              <w:rPr>
                <w:rFonts w:asciiTheme="minorHAnsi" w:hAnsiTheme="minorHAnsi"/>
                <w:szCs w:val="22"/>
                <w:lang w:val="en-US"/>
              </w:rPr>
            </w:pPr>
            <w:r>
              <w:rPr>
                <w:rFonts w:asciiTheme="minorHAnsi" w:hAnsiTheme="minorHAnsi"/>
                <w:szCs w:val="22"/>
                <w:lang w:val="en-GB"/>
              </w:rPr>
              <w:t>15/0</w:t>
            </w:r>
            <w:r w:rsidR="008F343C">
              <w:rPr>
                <w:rFonts w:asciiTheme="minorHAnsi" w:hAnsiTheme="minorHAnsi"/>
                <w:szCs w:val="22"/>
                <w:lang w:val="en-GB"/>
              </w:rPr>
              <w:t>4</w:t>
            </w:r>
            <w:r>
              <w:rPr>
                <w:rFonts w:asciiTheme="minorHAnsi" w:hAnsiTheme="minorHAnsi"/>
                <w:szCs w:val="22"/>
                <w:lang w:val="en-GB"/>
              </w:rPr>
              <w:t>/2021</w:t>
            </w:r>
          </w:p>
        </w:tc>
      </w:tr>
      <w:tr w:rsidR="00556718" w:rsidRPr="006F38CF" w:rsidTr="00674FFD">
        <w:trPr>
          <w:trHeight w:val="404"/>
        </w:trPr>
        <w:tc>
          <w:tcPr>
            <w:tcW w:w="2127" w:type="dxa"/>
            <w:vAlign w:val="center"/>
          </w:tcPr>
          <w:p w:rsidR="00556718" w:rsidRPr="006F38CF" w:rsidRDefault="00556718" w:rsidP="00674FFD">
            <w:pPr>
              <w:rPr>
                <w:rFonts w:asciiTheme="minorHAnsi" w:hAnsiTheme="minorHAnsi"/>
                <w:lang w:val="en-GB"/>
              </w:rPr>
            </w:pPr>
          </w:p>
        </w:tc>
        <w:tc>
          <w:tcPr>
            <w:tcW w:w="1984" w:type="dxa"/>
            <w:vAlign w:val="center"/>
          </w:tcPr>
          <w:p w:rsidR="00556718" w:rsidRPr="006F38CF" w:rsidRDefault="00556718"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56718" w:rsidRPr="006F38CF" w:rsidRDefault="00556718" w:rsidP="00674FFD">
            <w:pPr>
              <w:rPr>
                <w:rFonts w:asciiTheme="minorHAnsi" w:hAnsiTheme="minorHAnsi"/>
                <w:lang w:val="en-GB"/>
              </w:rPr>
            </w:pPr>
            <w:r>
              <w:rPr>
                <w:rFonts w:asciiTheme="minorHAnsi" w:hAnsiTheme="minorHAnsi"/>
                <w:lang w:val="en-GB"/>
              </w:rPr>
              <w:t>E</w:t>
            </w:r>
            <w:r w:rsidR="0050315E">
              <w:rPr>
                <w:rFonts w:asciiTheme="minorHAnsi" w:hAnsiTheme="minorHAnsi"/>
                <w:lang w:val="en-GB"/>
              </w:rPr>
              <w:t>N</w:t>
            </w:r>
          </w:p>
        </w:tc>
      </w:tr>
      <w:tr w:rsidR="00556718" w:rsidRPr="006F38CF" w:rsidTr="00674FFD">
        <w:trPr>
          <w:trHeight w:val="482"/>
        </w:trPr>
        <w:tc>
          <w:tcPr>
            <w:tcW w:w="2127" w:type="dxa"/>
            <w:vMerge w:val="restart"/>
            <w:vAlign w:val="center"/>
          </w:tcPr>
          <w:p w:rsidR="00556718" w:rsidRPr="006F38CF" w:rsidRDefault="00556718"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56718" w:rsidRPr="006F38CF" w:rsidRDefault="00ED10D1" w:rsidP="00674FFD">
            <w:pPr>
              <w:rPr>
                <w:rFonts w:asciiTheme="minorHAnsi" w:hAnsiTheme="minorHAnsi"/>
                <w:lang w:val="en-GB"/>
              </w:rPr>
            </w:pPr>
            <w:sdt>
              <w:sdtPr>
                <w:rPr>
                  <w:color w:val="000000"/>
                </w:rPr>
                <w:id w:val="-1225680108"/>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Teaching staff</w:t>
            </w:r>
            <w:r w:rsidR="00556718">
              <w:rPr>
                <w:rFonts w:asciiTheme="minorHAnsi" w:hAnsiTheme="minorHAnsi"/>
                <w:lang w:val="en-GB"/>
              </w:rPr>
              <w:t xml:space="preserve"> </w:t>
            </w:r>
          </w:p>
          <w:p w:rsidR="00556718" w:rsidRPr="006F38CF" w:rsidRDefault="00ED10D1" w:rsidP="00674FFD">
            <w:pPr>
              <w:rPr>
                <w:rFonts w:asciiTheme="minorHAnsi" w:hAnsiTheme="minorHAnsi"/>
                <w:lang w:val="en-GB"/>
              </w:rPr>
            </w:pPr>
            <w:sdt>
              <w:sdtPr>
                <w:rPr>
                  <w:color w:val="000000"/>
                </w:rPr>
                <w:id w:val="-1291589713"/>
                <w14:checkbox>
                  <w14:checked w14:val="0"/>
                  <w14:checkedState w14:val="2612" w14:font="MS Gothic"/>
                  <w14:uncheckedState w14:val="2610" w14:font="MS Gothic"/>
                </w14:checkbox>
              </w:sdtPr>
              <w:sdtEndPr/>
              <w:sdtContent>
                <w:r w:rsidR="0050315E">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Students</w:t>
            </w:r>
            <w:r w:rsidR="00556718">
              <w:rPr>
                <w:rFonts w:asciiTheme="minorHAnsi" w:hAnsiTheme="minorHAnsi"/>
                <w:lang w:val="en-GB"/>
              </w:rPr>
              <w:t xml:space="preserve"> </w:t>
            </w:r>
          </w:p>
          <w:p w:rsidR="00556718" w:rsidRPr="006F38CF" w:rsidRDefault="00ED10D1" w:rsidP="00674FFD">
            <w:pPr>
              <w:rPr>
                <w:rFonts w:asciiTheme="minorHAnsi" w:hAnsiTheme="minorHAnsi"/>
                <w:lang w:val="en-GB"/>
              </w:rPr>
            </w:pPr>
            <w:sdt>
              <w:sdtPr>
                <w:rPr>
                  <w:color w:val="000000"/>
                </w:rPr>
                <w:id w:val="-1892718369"/>
                <w14:checkbox>
                  <w14:checked w14:val="0"/>
                  <w14:checkedState w14:val="2612" w14:font="MS Gothic"/>
                  <w14:uncheckedState w14:val="2610" w14:font="MS Gothic"/>
                </w14:checkbox>
              </w:sdtPr>
              <w:sdtEndPr/>
              <w:sdtContent>
                <w:r w:rsidR="000C3BBF">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Trainees</w:t>
            </w:r>
            <w:r w:rsidR="00556718">
              <w:rPr>
                <w:rFonts w:asciiTheme="minorHAnsi" w:hAnsiTheme="minorHAnsi"/>
                <w:lang w:val="en-GB"/>
              </w:rPr>
              <w:t xml:space="preserve"> </w:t>
            </w:r>
          </w:p>
          <w:p w:rsidR="00556718" w:rsidRPr="006F38CF" w:rsidRDefault="00ED10D1" w:rsidP="00674FFD">
            <w:pPr>
              <w:rPr>
                <w:rFonts w:asciiTheme="minorHAnsi" w:hAnsiTheme="minorHAnsi"/>
                <w:lang w:val="en-GB"/>
              </w:rPr>
            </w:pPr>
            <w:sdt>
              <w:sdtPr>
                <w:rPr>
                  <w:color w:val="000000"/>
                </w:rPr>
                <w:id w:val="-1709640598"/>
                <w14:checkbox>
                  <w14:checked w14:val="0"/>
                  <w14:checkedState w14:val="2612" w14:font="MS Gothic"/>
                  <w14:uncheckedState w14:val="2610" w14:font="MS Gothic"/>
                </w14:checkbox>
              </w:sdtPr>
              <w:sdtEndPr/>
              <w:sdtContent>
                <w:r w:rsidR="000C3BBF">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Administrative staff</w:t>
            </w:r>
          </w:p>
          <w:p w:rsidR="00556718" w:rsidRPr="006F38CF" w:rsidRDefault="00ED10D1" w:rsidP="00674FFD">
            <w:pPr>
              <w:rPr>
                <w:rFonts w:asciiTheme="minorHAnsi" w:hAnsiTheme="minorHAnsi"/>
                <w:lang w:val="en-GB"/>
              </w:rPr>
            </w:pPr>
            <w:sdt>
              <w:sdtPr>
                <w:rPr>
                  <w:color w:val="000000"/>
                </w:rPr>
                <w:id w:val="91595485"/>
                <w14:checkbox>
                  <w14:checked w14:val="0"/>
                  <w14:checkedState w14:val="2612" w14:font="MS Gothic"/>
                  <w14:uncheckedState w14:val="2610" w14:font="MS Gothic"/>
                </w14:checkbox>
              </w:sdtPr>
              <w:sdtEndPr/>
              <w:sdtContent>
                <w:r w:rsidR="0050315E">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Technical staff</w:t>
            </w:r>
            <w:r w:rsidR="00556718">
              <w:rPr>
                <w:rFonts w:asciiTheme="minorHAnsi" w:hAnsiTheme="minorHAnsi"/>
                <w:lang w:val="en-GB"/>
              </w:rPr>
              <w:t xml:space="preserve"> </w:t>
            </w:r>
          </w:p>
          <w:p w:rsidR="00556718" w:rsidRPr="006F38CF" w:rsidRDefault="00ED10D1" w:rsidP="00674FFD">
            <w:pPr>
              <w:rPr>
                <w:rFonts w:asciiTheme="minorHAnsi" w:hAnsiTheme="minorHAnsi"/>
                <w:lang w:val="en-GB"/>
              </w:rPr>
            </w:pPr>
            <w:sdt>
              <w:sdtPr>
                <w:rPr>
                  <w:color w:val="000000"/>
                </w:rPr>
                <w:id w:val="1436330444"/>
                <w14:checkbox>
                  <w14:checked w14:val="0"/>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Librarians</w:t>
            </w:r>
            <w:r w:rsidR="00556718">
              <w:rPr>
                <w:rFonts w:asciiTheme="minorHAnsi" w:hAnsiTheme="minorHAnsi"/>
                <w:lang w:val="en-GB"/>
              </w:rPr>
              <w:t xml:space="preserve"> </w:t>
            </w:r>
          </w:p>
          <w:p w:rsidR="00556718" w:rsidRPr="006F38CF" w:rsidRDefault="00ED10D1" w:rsidP="00674FFD">
            <w:pPr>
              <w:rPr>
                <w:rFonts w:asciiTheme="minorHAnsi" w:hAnsiTheme="minorHAnsi"/>
                <w:lang w:val="en-GB"/>
              </w:rPr>
            </w:pPr>
            <w:sdt>
              <w:sdtPr>
                <w:rPr>
                  <w:color w:val="000000"/>
                </w:rPr>
                <w:id w:val="1199901214"/>
                <w14:checkbox>
                  <w14:checked w14:val="0"/>
                  <w14:checkedState w14:val="2612" w14:font="MS Gothic"/>
                  <w14:uncheckedState w14:val="2610" w14:font="MS Gothic"/>
                </w14:checkbox>
              </w:sdtPr>
              <w:sdtEndPr/>
              <w:sdtContent>
                <w:r w:rsidR="0050315E">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Other</w:t>
            </w:r>
          </w:p>
        </w:tc>
      </w:tr>
      <w:tr w:rsidR="00556718" w:rsidRPr="006F38CF" w:rsidTr="00674FFD">
        <w:trPr>
          <w:trHeight w:val="482"/>
        </w:trPr>
        <w:tc>
          <w:tcPr>
            <w:tcW w:w="2127" w:type="dxa"/>
            <w:vMerge/>
            <w:vAlign w:val="center"/>
          </w:tcPr>
          <w:p w:rsidR="00556718" w:rsidRPr="006F38CF" w:rsidRDefault="00556718" w:rsidP="00674FFD">
            <w:pPr>
              <w:rPr>
                <w:rFonts w:asciiTheme="minorHAnsi" w:hAnsiTheme="minorHAnsi"/>
                <w:lang w:val="en-GB"/>
              </w:rPr>
            </w:pPr>
          </w:p>
        </w:tc>
        <w:tc>
          <w:tcPr>
            <w:tcW w:w="7512" w:type="dxa"/>
            <w:gridSpan w:val="5"/>
            <w:tcBorders>
              <w:bottom w:val="single" w:sz="4" w:space="0" w:color="auto"/>
            </w:tcBorders>
            <w:vAlign w:val="center"/>
          </w:tcPr>
          <w:p w:rsidR="00556718" w:rsidRPr="006F38CF" w:rsidRDefault="00556718" w:rsidP="00674FFD">
            <w:pPr>
              <w:rPr>
                <w:rFonts w:asciiTheme="minorHAnsi" w:hAnsiTheme="minorHAnsi"/>
                <w:b/>
                <w:i/>
                <w:lang w:val="en-GB"/>
              </w:rPr>
            </w:pPr>
          </w:p>
        </w:tc>
      </w:tr>
      <w:tr w:rsidR="00556718" w:rsidRPr="006F38CF" w:rsidTr="00674FFD">
        <w:trPr>
          <w:trHeight w:val="840"/>
        </w:trPr>
        <w:tc>
          <w:tcPr>
            <w:tcW w:w="2127" w:type="dxa"/>
            <w:tcBorders>
              <w:right w:val="single" w:sz="4" w:space="0" w:color="auto"/>
            </w:tcBorders>
            <w:vAlign w:val="center"/>
          </w:tcPr>
          <w:p w:rsidR="00556718" w:rsidRPr="006F38CF" w:rsidRDefault="00556718"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4014E8" w:rsidRDefault="00ED10D1" w:rsidP="00674FFD">
            <w:pPr>
              <w:rPr>
                <w:rFonts w:asciiTheme="minorHAnsi" w:hAnsiTheme="minorHAnsi"/>
                <w:lang w:val="en-GB"/>
              </w:rPr>
            </w:pPr>
            <w:sdt>
              <w:sdtPr>
                <w:rPr>
                  <w:color w:val="000000"/>
                </w:rPr>
                <w:id w:val="1746683014"/>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Department / Faculty</w:t>
            </w:r>
          </w:p>
          <w:p w:rsidR="00556718" w:rsidRPr="006F38CF" w:rsidRDefault="00ED10D1" w:rsidP="00674FFD">
            <w:pPr>
              <w:rPr>
                <w:rFonts w:asciiTheme="minorHAnsi" w:hAnsiTheme="minorHAnsi"/>
                <w:lang w:val="en-GB"/>
              </w:rPr>
            </w:pPr>
            <w:sdt>
              <w:sdtPr>
                <w:rPr>
                  <w:color w:val="000000"/>
                </w:rPr>
                <w:id w:val="594219883"/>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56718" w:rsidRPr="006F38CF" w:rsidRDefault="00ED10D1" w:rsidP="00674FFD">
            <w:pPr>
              <w:rPr>
                <w:rFonts w:asciiTheme="minorHAnsi" w:hAnsiTheme="minorHAnsi"/>
                <w:lang w:val="en-GB"/>
              </w:rPr>
            </w:pPr>
            <w:sdt>
              <w:sdtPr>
                <w:rPr>
                  <w:color w:val="000000"/>
                </w:rPr>
                <w:id w:val="1146082869"/>
                <w14:checkbox>
                  <w14:checked w14:val="0"/>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Local</w:t>
            </w:r>
          </w:p>
          <w:p w:rsidR="00556718" w:rsidRPr="006F38CF" w:rsidRDefault="00ED10D1" w:rsidP="00674FFD">
            <w:pPr>
              <w:rPr>
                <w:rFonts w:asciiTheme="minorHAnsi" w:hAnsiTheme="minorHAnsi"/>
                <w:lang w:val="en-GB"/>
              </w:rPr>
            </w:pPr>
            <w:sdt>
              <w:sdtPr>
                <w:rPr>
                  <w:color w:val="000000"/>
                </w:rPr>
                <w:id w:val="636070249"/>
                <w14:checkbox>
                  <w14:checked w14:val="0"/>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56718" w:rsidRPr="006F38CF" w:rsidRDefault="00ED10D1" w:rsidP="00674FFD">
            <w:pPr>
              <w:rPr>
                <w:rFonts w:asciiTheme="minorHAnsi" w:hAnsiTheme="minorHAnsi"/>
                <w:lang w:val="en-GB"/>
              </w:rPr>
            </w:pPr>
            <w:sdt>
              <w:sdtPr>
                <w:rPr>
                  <w:color w:val="000000"/>
                </w:rPr>
                <w:id w:val="-1954083175"/>
                <w14:checkbox>
                  <w14:checked w14:val="0"/>
                  <w14:checkedState w14:val="2612" w14:font="MS Gothic"/>
                  <w14:uncheckedState w14:val="2610" w14:font="MS Gothic"/>
                </w14:checkbox>
              </w:sdtPr>
              <w:sdtEndPr/>
              <w:sdtContent>
                <w:r w:rsidR="0050315E">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National</w:t>
            </w:r>
          </w:p>
          <w:p w:rsidR="00556718" w:rsidRPr="006F38CF" w:rsidRDefault="00ED10D1" w:rsidP="00674FFD">
            <w:pPr>
              <w:rPr>
                <w:rFonts w:asciiTheme="minorHAnsi" w:hAnsiTheme="minorHAnsi"/>
                <w:lang w:val="en-GB"/>
              </w:rPr>
            </w:pPr>
            <w:sdt>
              <w:sdtPr>
                <w:rPr>
                  <w:color w:val="000000"/>
                </w:rPr>
                <w:id w:val="1215085435"/>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International</w:t>
            </w:r>
          </w:p>
        </w:tc>
      </w:tr>
    </w:tbl>
    <w:p w:rsidR="00556718" w:rsidRDefault="00556718" w:rsidP="00902D14"/>
    <w:p w:rsidR="00556718" w:rsidRDefault="00556718"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556718" w:rsidRPr="00CD773F" w:rsidTr="00674FFD">
        <w:tc>
          <w:tcPr>
            <w:tcW w:w="2127" w:type="dxa"/>
            <w:vMerge w:val="restart"/>
            <w:vAlign w:val="center"/>
          </w:tcPr>
          <w:p w:rsidR="00556718" w:rsidRPr="006F38CF" w:rsidRDefault="00556718" w:rsidP="00674FFD">
            <w:pPr>
              <w:rPr>
                <w:rFonts w:asciiTheme="minorHAnsi" w:hAnsiTheme="minorHAnsi"/>
                <w:b/>
                <w:lang w:val="en-GB"/>
              </w:rPr>
            </w:pPr>
            <w:r w:rsidRPr="006F38CF">
              <w:rPr>
                <w:rFonts w:asciiTheme="minorHAnsi" w:hAnsiTheme="minorHAnsi"/>
                <w:b/>
                <w:lang w:val="en-GB"/>
              </w:rPr>
              <w:t>Expected Deliverable/Results/</w:t>
            </w:r>
          </w:p>
          <w:p w:rsidR="00556718" w:rsidRPr="006F38CF" w:rsidRDefault="00556718"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56718" w:rsidRPr="006F38CF" w:rsidRDefault="00556718"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56718" w:rsidRPr="00CD773F" w:rsidRDefault="00F82CBB" w:rsidP="002E49F7">
            <w:pPr>
              <w:ind w:left="5040" w:hanging="328"/>
              <w:rPr>
                <w:rFonts w:asciiTheme="minorHAnsi" w:hAnsiTheme="minorHAnsi"/>
                <w:b/>
                <w:sz w:val="24"/>
                <w:lang w:val="en-GB"/>
              </w:rPr>
            </w:pPr>
            <w:r>
              <w:rPr>
                <w:rFonts w:asciiTheme="minorHAnsi" w:hAnsiTheme="minorHAnsi"/>
                <w:b/>
                <w:sz w:val="24"/>
                <w:lang w:val="ru-RU"/>
              </w:rPr>
              <w:t>3</w:t>
            </w:r>
            <w:r w:rsidR="00556718">
              <w:rPr>
                <w:rFonts w:asciiTheme="minorHAnsi" w:hAnsiTheme="minorHAnsi"/>
                <w:b/>
                <w:sz w:val="24"/>
                <w:lang w:val="en-GB"/>
              </w:rPr>
              <w:t>.</w:t>
            </w:r>
            <w:r w:rsidR="0012487A">
              <w:rPr>
                <w:rFonts w:asciiTheme="minorHAnsi" w:hAnsiTheme="minorHAnsi"/>
                <w:b/>
                <w:sz w:val="24"/>
                <w:lang w:val="en-GB"/>
              </w:rPr>
              <w:t>1</w:t>
            </w:r>
            <w:r w:rsidR="002E49F7">
              <w:rPr>
                <w:rFonts w:asciiTheme="minorHAnsi" w:hAnsiTheme="minorHAnsi"/>
                <w:b/>
                <w:sz w:val="24"/>
                <w:lang w:val="en-GB"/>
              </w:rPr>
              <w:t>2</w:t>
            </w:r>
            <w:r w:rsidR="00556718" w:rsidRPr="00CD773F">
              <w:rPr>
                <w:rFonts w:asciiTheme="minorHAnsi" w:hAnsiTheme="minorHAnsi"/>
                <w:b/>
                <w:sz w:val="24"/>
                <w:lang w:val="en-GB"/>
              </w:rPr>
              <w:t>.</w:t>
            </w:r>
          </w:p>
        </w:tc>
      </w:tr>
      <w:tr w:rsidR="00556718" w:rsidRPr="006F38CF" w:rsidTr="00674FFD">
        <w:tc>
          <w:tcPr>
            <w:tcW w:w="2127" w:type="dxa"/>
            <w:vMerge/>
            <w:vAlign w:val="center"/>
          </w:tcPr>
          <w:p w:rsidR="00556718" w:rsidRPr="006F38CF" w:rsidRDefault="00556718" w:rsidP="00674FFD">
            <w:pPr>
              <w:rPr>
                <w:rFonts w:asciiTheme="minorHAnsi" w:hAnsiTheme="minorHAnsi"/>
                <w:lang w:val="en-GB"/>
              </w:rPr>
            </w:pPr>
          </w:p>
        </w:tc>
        <w:tc>
          <w:tcPr>
            <w:tcW w:w="1984" w:type="dxa"/>
            <w:vAlign w:val="center"/>
          </w:tcPr>
          <w:p w:rsidR="00556718" w:rsidRPr="00556718" w:rsidRDefault="00556718" w:rsidP="00674FFD">
            <w:pPr>
              <w:rPr>
                <w:rFonts w:asciiTheme="minorHAnsi" w:hAnsiTheme="minorHAnsi"/>
                <w:lang w:val="uk-UA"/>
              </w:rPr>
            </w:pPr>
            <w:r w:rsidRPr="006F38CF">
              <w:rPr>
                <w:rFonts w:asciiTheme="minorHAnsi" w:hAnsiTheme="minorHAnsi"/>
                <w:lang w:val="en-GB"/>
              </w:rPr>
              <w:t>Title</w:t>
            </w:r>
          </w:p>
        </w:tc>
        <w:tc>
          <w:tcPr>
            <w:tcW w:w="5528" w:type="dxa"/>
            <w:gridSpan w:val="4"/>
            <w:vAlign w:val="center"/>
          </w:tcPr>
          <w:p w:rsidR="00556718" w:rsidRPr="006F38CF" w:rsidRDefault="00556718" w:rsidP="0004616B">
            <w:pPr>
              <w:rPr>
                <w:rFonts w:asciiTheme="minorHAnsi" w:hAnsiTheme="minorHAnsi"/>
                <w:szCs w:val="22"/>
                <w:lang w:val="en-GB"/>
              </w:rPr>
            </w:pPr>
            <w:r>
              <w:rPr>
                <w:rFonts w:asciiTheme="minorHAnsi" w:hAnsiTheme="minorHAnsi"/>
                <w:szCs w:val="22"/>
                <w:lang w:val="en-US"/>
              </w:rPr>
              <w:t xml:space="preserve">Final update </w:t>
            </w:r>
            <w:r>
              <w:rPr>
                <w:rFonts w:asciiTheme="minorHAnsi" w:hAnsiTheme="minorHAnsi"/>
                <w:szCs w:val="22"/>
                <w:lang w:val="en-GB"/>
              </w:rPr>
              <w:t>of new courses</w:t>
            </w:r>
          </w:p>
        </w:tc>
      </w:tr>
      <w:tr w:rsidR="00556718" w:rsidRPr="006F38CF" w:rsidTr="00674FFD">
        <w:trPr>
          <w:trHeight w:val="472"/>
        </w:trPr>
        <w:tc>
          <w:tcPr>
            <w:tcW w:w="2127" w:type="dxa"/>
            <w:vMerge/>
            <w:vAlign w:val="center"/>
          </w:tcPr>
          <w:p w:rsidR="00556718" w:rsidRPr="006F38CF" w:rsidRDefault="00556718" w:rsidP="00674FFD">
            <w:pPr>
              <w:rPr>
                <w:rFonts w:asciiTheme="minorHAnsi" w:hAnsiTheme="minorHAnsi"/>
                <w:lang w:val="en-GB"/>
              </w:rPr>
            </w:pPr>
          </w:p>
        </w:tc>
        <w:tc>
          <w:tcPr>
            <w:tcW w:w="1984" w:type="dxa"/>
            <w:vAlign w:val="center"/>
          </w:tcPr>
          <w:p w:rsidR="00556718" w:rsidRPr="006F38CF" w:rsidRDefault="00556718"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56718" w:rsidRPr="006F38CF" w:rsidRDefault="00ED10D1" w:rsidP="00674FFD">
            <w:pPr>
              <w:rPr>
                <w:rFonts w:asciiTheme="minorHAnsi" w:hAnsiTheme="minorHAnsi"/>
                <w:color w:val="000000"/>
                <w:lang w:val="en-GB"/>
              </w:rPr>
            </w:pPr>
            <w:sdt>
              <w:sdtPr>
                <w:rPr>
                  <w:color w:val="000000"/>
                </w:rPr>
                <w:id w:val="122658352"/>
                <w14:checkbox>
                  <w14:checked w14:val="0"/>
                  <w14:checkedState w14:val="2612" w14:font="MS Gothic"/>
                  <w14:uncheckedState w14:val="2610" w14:font="MS Gothic"/>
                </w14:checkbox>
              </w:sdtPr>
              <w:sdtEndPr/>
              <w:sdtContent>
                <w:r w:rsidR="00556718" w:rsidRPr="006F38CF">
                  <w:rPr>
                    <w:rFonts w:ascii="MS Gothic" w:eastAsia="MS Gothic" w:hAnsi="MS Gothic" w:cs="MS Gothic" w:hint="eastAsia"/>
                    <w:color w:val="000000"/>
                    <w:lang w:val="en-GB"/>
                  </w:rPr>
                  <w:t>☐</w:t>
                </w:r>
              </w:sdtContent>
            </w:sdt>
            <w:r w:rsidR="00556718" w:rsidRPr="006F38CF">
              <w:rPr>
                <w:rFonts w:asciiTheme="minorHAnsi" w:hAnsiTheme="minorHAnsi"/>
                <w:color w:val="000000"/>
                <w:lang w:val="en-GB"/>
              </w:rPr>
              <w:t xml:space="preserve"> Teaching material</w:t>
            </w:r>
          </w:p>
          <w:p w:rsidR="00556718" w:rsidRPr="006F38CF" w:rsidRDefault="00ED10D1" w:rsidP="00674FFD">
            <w:pPr>
              <w:rPr>
                <w:rFonts w:asciiTheme="minorHAnsi" w:hAnsiTheme="minorHAnsi"/>
                <w:color w:val="000000"/>
                <w:lang w:val="en-GB"/>
              </w:rPr>
            </w:pPr>
            <w:sdt>
              <w:sdtPr>
                <w:rPr>
                  <w:color w:val="000000"/>
                </w:rPr>
                <w:id w:val="2095124746"/>
                <w14:checkbox>
                  <w14:checked w14:val="1"/>
                  <w14:checkedState w14:val="2612" w14:font="MS Gothic"/>
                  <w14:uncheckedState w14:val="2610" w14:font="MS Gothic"/>
                </w14:checkbox>
              </w:sdtPr>
              <w:sdtEndPr/>
              <w:sdtContent>
                <w:r w:rsidR="0004616B">
                  <w:rPr>
                    <w:rFonts w:ascii="MS Gothic" w:eastAsia="MS Gothic" w:hAnsi="MS Gothic" w:hint="eastAsia"/>
                    <w:color w:val="000000"/>
                  </w:rPr>
                  <w:t>☒</w:t>
                </w:r>
              </w:sdtContent>
            </w:sdt>
            <w:r w:rsidR="00556718" w:rsidRPr="006F38CF">
              <w:rPr>
                <w:rFonts w:asciiTheme="minorHAnsi" w:hAnsiTheme="minorHAnsi"/>
                <w:color w:val="000000"/>
                <w:lang w:val="en-GB"/>
              </w:rPr>
              <w:t xml:space="preserve"> Learning material</w:t>
            </w:r>
          </w:p>
          <w:p w:rsidR="00556718" w:rsidRPr="006F38CF" w:rsidRDefault="00ED10D1" w:rsidP="00674FFD">
            <w:pPr>
              <w:rPr>
                <w:rFonts w:asciiTheme="minorHAnsi" w:hAnsiTheme="minorHAnsi"/>
                <w:color w:val="000000"/>
                <w:lang w:val="en-GB"/>
              </w:rPr>
            </w:pPr>
            <w:sdt>
              <w:sdtPr>
                <w:rPr>
                  <w:color w:val="000000"/>
                </w:rPr>
                <w:id w:val="123506677"/>
                <w14:checkbox>
                  <w14:checked w14:val="0"/>
                  <w14:checkedState w14:val="2612" w14:font="MS Gothic"/>
                  <w14:uncheckedState w14:val="2610" w14:font="MS Gothic"/>
                </w14:checkbox>
              </w:sdtPr>
              <w:sdtEndPr/>
              <w:sdtContent>
                <w:r w:rsidR="0004616B">
                  <w:rPr>
                    <w:rFonts w:ascii="MS Gothic" w:eastAsia="MS Gothic" w:hAnsi="MS Gothic" w:hint="eastAsia"/>
                    <w:color w:val="000000"/>
                  </w:rPr>
                  <w:t>☐</w:t>
                </w:r>
              </w:sdtContent>
            </w:sdt>
            <w:r w:rsidR="00556718" w:rsidRPr="006F38CF">
              <w:rPr>
                <w:rFonts w:asciiTheme="minorHAnsi" w:hAnsiTheme="minorHAnsi"/>
                <w:color w:val="000000"/>
                <w:lang w:val="en-GB"/>
              </w:rPr>
              <w:t xml:space="preserve"> Training material</w:t>
            </w:r>
          </w:p>
        </w:tc>
        <w:tc>
          <w:tcPr>
            <w:tcW w:w="2764" w:type="dxa"/>
            <w:gridSpan w:val="2"/>
            <w:vAlign w:val="center"/>
          </w:tcPr>
          <w:p w:rsidR="00556718" w:rsidRPr="006F38CF" w:rsidRDefault="00ED10D1" w:rsidP="00674FFD">
            <w:pPr>
              <w:rPr>
                <w:rFonts w:asciiTheme="minorHAnsi" w:hAnsiTheme="minorHAnsi"/>
                <w:color w:val="000000"/>
                <w:lang w:val="en-GB"/>
              </w:rPr>
            </w:pPr>
            <w:sdt>
              <w:sdtPr>
                <w:rPr>
                  <w:color w:val="000000"/>
                </w:rPr>
                <w:id w:val="461852961"/>
                <w14:checkbox>
                  <w14:checked w14:val="0"/>
                  <w14:checkedState w14:val="2612" w14:font="MS Gothic"/>
                  <w14:uncheckedState w14:val="2610" w14:font="MS Gothic"/>
                </w14:checkbox>
              </w:sdtPr>
              <w:sdtEndPr/>
              <w:sdtContent>
                <w:r w:rsidR="0004616B">
                  <w:rPr>
                    <w:rFonts w:ascii="MS Gothic" w:eastAsia="MS Gothic" w:hAnsi="MS Gothic" w:hint="eastAsia"/>
                    <w:color w:val="000000"/>
                  </w:rPr>
                  <w:t>☐</w:t>
                </w:r>
              </w:sdtContent>
            </w:sdt>
            <w:r w:rsidR="00556718" w:rsidRPr="006F38CF">
              <w:rPr>
                <w:rFonts w:asciiTheme="minorHAnsi" w:hAnsiTheme="minorHAnsi"/>
                <w:color w:val="000000"/>
                <w:lang w:val="en-GB"/>
              </w:rPr>
              <w:t xml:space="preserve"> Event</w:t>
            </w:r>
          </w:p>
          <w:p w:rsidR="00556718" w:rsidRPr="006F38CF" w:rsidRDefault="00ED10D1" w:rsidP="00674FFD">
            <w:pPr>
              <w:rPr>
                <w:rFonts w:asciiTheme="minorHAnsi" w:hAnsiTheme="minorHAnsi"/>
                <w:color w:val="000000"/>
                <w:lang w:val="en-GB"/>
              </w:rPr>
            </w:pPr>
            <w:sdt>
              <w:sdtPr>
                <w:rPr>
                  <w:color w:val="000000"/>
                </w:rPr>
                <w:id w:val="-1394119216"/>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Report </w:t>
            </w:r>
          </w:p>
          <w:p w:rsidR="00556718" w:rsidRPr="006F38CF" w:rsidRDefault="00ED10D1" w:rsidP="00674FFD">
            <w:pPr>
              <w:rPr>
                <w:rFonts w:asciiTheme="minorHAnsi" w:hAnsiTheme="minorHAnsi"/>
                <w:color w:val="000000"/>
                <w:lang w:val="en-GB"/>
              </w:rPr>
            </w:pPr>
            <w:sdt>
              <w:sdtPr>
                <w:rPr>
                  <w:color w:val="000000"/>
                </w:rPr>
                <w:id w:val="372502147"/>
                <w14:checkbox>
                  <w14:checked w14:val="1"/>
                  <w14:checkedState w14:val="2612" w14:font="MS Gothic"/>
                  <w14:uncheckedState w14:val="2610" w14:font="MS Gothic"/>
                </w14:checkbox>
              </w:sdtPr>
              <w:sdtEndPr/>
              <w:sdtContent>
                <w:r w:rsidR="0004616B">
                  <w:rPr>
                    <w:rFonts w:ascii="MS Gothic" w:eastAsia="MS Gothic" w:hAnsi="MS Gothic" w:hint="eastAsia"/>
                    <w:color w:val="000000"/>
                  </w:rPr>
                  <w:t>☒</w:t>
                </w:r>
              </w:sdtContent>
            </w:sdt>
            <w:r w:rsidR="00556718" w:rsidRPr="006F38CF">
              <w:rPr>
                <w:rFonts w:asciiTheme="minorHAnsi" w:hAnsiTheme="minorHAnsi"/>
                <w:color w:val="000000"/>
                <w:lang w:val="en-GB"/>
              </w:rPr>
              <w:t xml:space="preserve"> Service/Product </w:t>
            </w:r>
          </w:p>
        </w:tc>
      </w:tr>
      <w:tr w:rsidR="00556718" w:rsidRPr="005F1F13" w:rsidTr="00674FFD">
        <w:tc>
          <w:tcPr>
            <w:tcW w:w="2127" w:type="dxa"/>
            <w:vMerge/>
            <w:vAlign w:val="center"/>
          </w:tcPr>
          <w:p w:rsidR="00556718" w:rsidRPr="006F38CF" w:rsidRDefault="00556718" w:rsidP="00674FFD">
            <w:pPr>
              <w:rPr>
                <w:rFonts w:asciiTheme="minorHAnsi" w:hAnsiTheme="minorHAnsi"/>
                <w:lang w:val="en-GB"/>
              </w:rPr>
            </w:pPr>
          </w:p>
        </w:tc>
        <w:tc>
          <w:tcPr>
            <w:tcW w:w="1984" w:type="dxa"/>
            <w:vAlign w:val="center"/>
          </w:tcPr>
          <w:p w:rsidR="00556718" w:rsidRPr="006F38CF" w:rsidRDefault="00556718"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56718" w:rsidRDefault="00556718" w:rsidP="00674FF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ALL</w:t>
            </w:r>
          </w:p>
          <w:p w:rsidR="00556718" w:rsidRDefault="00556718" w:rsidP="00674FFD">
            <w:pPr>
              <w:rPr>
                <w:rFonts w:asciiTheme="minorHAnsi" w:hAnsiTheme="minorHAnsi" w:cstheme="minorHAnsi"/>
                <w:color w:val="000000"/>
                <w:szCs w:val="22"/>
                <w:lang w:val="en-US"/>
              </w:rPr>
            </w:pPr>
          </w:p>
          <w:p w:rsidR="008F343C" w:rsidRDefault="008F343C" w:rsidP="0004616B">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Having received suggestions for updates and participated in </w:t>
            </w:r>
            <w:r w:rsidR="00C738CE">
              <w:rPr>
                <w:rFonts w:asciiTheme="minorHAnsi" w:hAnsiTheme="minorHAnsi" w:cstheme="minorHAnsi"/>
                <w:color w:val="000000"/>
                <w:szCs w:val="22"/>
                <w:lang w:val="en-US"/>
              </w:rPr>
              <w:t xml:space="preserve">CLIL </w:t>
            </w:r>
            <w:r>
              <w:rPr>
                <w:rFonts w:asciiTheme="minorHAnsi" w:hAnsiTheme="minorHAnsi" w:cstheme="minorHAnsi"/>
                <w:color w:val="000000"/>
                <w:szCs w:val="22"/>
                <w:lang w:val="en-US"/>
              </w:rPr>
              <w:t xml:space="preserve">placement during which course design </w:t>
            </w:r>
            <w:r w:rsidR="00C738CE">
              <w:rPr>
                <w:rFonts w:asciiTheme="minorHAnsi" w:hAnsiTheme="minorHAnsi" w:cstheme="minorHAnsi"/>
                <w:color w:val="000000"/>
                <w:szCs w:val="22"/>
                <w:lang w:val="en-US"/>
              </w:rPr>
              <w:t>questions</w:t>
            </w:r>
            <w:r>
              <w:rPr>
                <w:rFonts w:asciiTheme="minorHAnsi" w:hAnsiTheme="minorHAnsi" w:cstheme="minorHAnsi"/>
                <w:color w:val="000000"/>
                <w:szCs w:val="22"/>
                <w:lang w:val="en-US"/>
              </w:rPr>
              <w:t xml:space="preserve"> were discussed,</w:t>
            </w:r>
            <w:r w:rsidR="0004616B">
              <w:rPr>
                <w:rFonts w:asciiTheme="minorHAnsi" w:hAnsiTheme="minorHAnsi" w:cstheme="minorHAnsi"/>
                <w:color w:val="000000"/>
                <w:szCs w:val="22"/>
                <w:lang w:val="en-US"/>
              </w:rPr>
              <w:t xml:space="preserve"> UA partners finalize their new courses</w:t>
            </w:r>
            <w:r w:rsidR="0004616B">
              <w:rPr>
                <w:rFonts w:asciiTheme="minorHAnsi" w:hAnsiTheme="minorHAnsi" w:cstheme="minorHAnsi"/>
                <w:color w:val="000000"/>
                <w:szCs w:val="22"/>
                <w:lang w:val="uk-UA"/>
              </w:rPr>
              <w:t>.</w:t>
            </w:r>
            <w:r w:rsidR="0004616B">
              <w:rPr>
                <w:rFonts w:asciiTheme="minorHAnsi" w:hAnsiTheme="minorHAnsi" w:cstheme="minorHAnsi"/>
                <w:color w:val="000000"/>
                <w:szCs w:val="22"/>
                <w:lang w:val="en-US"/>
              </w:rPr>
              <w:t xml:space="preserve"> EU mentors support </w:t>
            </w:r>
            <w:r w:rsidR="00C738CE">
              <w:rPr>
                <w:rFonts w:asciiTheme="minorHAnsi" w:hAnsiTheme="minorHAnsi" w:cstheme="minorHAnsi"/>
                <w:color w:val="000000"/>
                <w:szCs w:val="22"/>
                <w:lang w:val="en-US"/>
              </w:rPr>
              <w:t xml:space="preserve">them </w:t>
            </w:r>
            <w:r>
              <w:rPr>
                <w:rFonts w:asciiTheme="minorHAnsi" w:hAnsiTheme="minorHAnsi" w:cstheme="minorHAnsi"/>
                <w:color w:val="000000"/>
                <w:szCs w:val="22"/>
                <w:lang w:val="en-US"/>
              </w:rPr>
              <w:t>to reach the best result possible.</w:t>
            </w:r>
          </w:p>
          <w:p w:rsidR="00D42788" w:rsidRPr="0004616B" w:rsidRDefault="00D42788" w:rsidP="008F343C">
            <w:pPr>
              <w:rPr>
                <w:rFonts w:asciiTheme="minorHAnsi" w:hAnsiTheme="minorHAnsi" w:cstheme="minorHAnsi"/>
                <w:color w:val="000000"/>
                <w:szCs w:val="22"/>
                <w:lang w:val="en-US"/>
              </w:rPr>
            </w:pPr>
            <w:r>
              <w:rPr>
                <w:rFonts w:asciiTheme="minorHAnsi" w:hAnsiTheme="minorHAnsi" w:cstheme="minorHAnsi"/>
                <w:color w:val="000000"/>
                <w:szCs w:val="22"/>
                <w:lang w:val="en-US"/>
              </w:rPr>
              <w:t>UA partners prepare the courses for piloting.</w:t>
            </w:r>
          </w:p>
        </w:tc>
      </w:tr>
      <w:tr w:rsidR="00556718" w:rsidRPr="00AF3BFA" w:rsidTr="00674FFD">
        <w:trPr>
          <w:trHeight w:val="47"/>
        </w:trPr>
        <w:tc>
          <w:tcPr>
            <w:tcW w:w="2127" w:type="dxa"/>
            <w:vMerge/>
            <w:vAlign w:val="center"/>
          </w:tcPr>
          <w:p w:rsidR="00556718" w:rsidRPr="006F38CF" w:rsidRDefault="00556718" w:rsidP="00674FFD">
            <w:pPr>
              <w:rPr>
                <w:rFonts w:asciiTheme="minorHAnsi" w:hAnsiTheme="minorHAnsi"/>
                <w:lang w:val="en-GB"/>
              </w:rPr>
            </w:pPr>
          </w:p>
        </w:tc>
        <w:tc>
          <w:tcPr>
            <w:tcW w:w="1984" w:type="dxa"/>
            <w:vAlign w:val="center"/>
          </w:tcPr>
          <w:p w:rsidR="00556718" w:rsidRPr="006F38CF" w:rsidRDefault="00556718"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56718" w:rsidRPr="00AF3BFA" w:rsidRDefault="008F343C" w:rsidP="00674FFD">
            <w:pPr>
              <w:rPr>
                <w:rFonts w:asciiTheme="minorHAnsi" w:hAnsiTheme="minorHAnsi"/>
                <w:szCs w:val="22"/>
                <w:lang w:val="en-US"/>
              </w:rPr>
            </w:pPr>
            <w:r>
              <w:rPr>
                <w:rFonts w:asciiTheme="minorHAnsi" w:hAnsiTheme="minorHAnsi"/>
                <w:szCs w:val="22"/>
                <w:lang w:val="en-GB"/>
              </w:rPr>
              <w:t>15/05</w:t>
            </w:r>
            <w:r w:rsidR="00556718">
              <w:rPr>
                <w:rFonts w:asciiTheme="minorHAnsi" w:hAnsiTheme="minorHAnsi"/>
                <w:szCs w:val="22"/>
                <w:lang w:val="en-GB"/>
              </w:rPr>
              <w:t>/202</w:t>
            </w:r>
            <w:r w:rsidR="00556718">
              <w:rPr>
                <w:rFonts w:asciiTheme="minorHAnsi" w:hAnsiTheme="minorHAnsi"/>
                <w:szCs w:val="22"/>
                <w:lang w:val="en-US"/>
              </w:rPr>
              <w:t>1</w:t>
            </w:r>
          </w:p>
        </w:tc>
      </w:tr>
      <w:tr w:rsidR="00556718" w:rsidRPr="006F38CF" w:rsidTr="00674FFD">
        <w:trPr>
          <w:trHeight w:val="404"/>
        </w:trPr>
        <w:tc>
          <w:tcPr>
            <w:tcW w:w="2127" w:type="dxa"/>
            <w:vAlign w:val="center"/>
          </w:tcPr>
          <w:p w:rsidR="00556718" w:rsidRPr="006F38CF" w:rsidRDefault="00556718" w:rsidP="00674FFD">
            <w:pPr>
              <w:rPr>
                <w:rFonts w:asciiTheme="minorHAnsi" w:hAnsiTheme="minorHAnsi"/>
                <w:lang w:val="en-GB"/>
              </w:rPr>
            </w:pPr>
          </w:p>
        </w:tc>
        <w:tc>
          <w:tcPr>
            <w:tcW w:w="1984" w:type="dxa"/>
            <w:vAlign w:val="center"/>
          </w:tcPr>
          <w:p w:rsidR="00556718" w:rsidRPr="006F38CF" w:rsidRDefault="00556718"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56718" w:rsidRPr="006F38CF" w:rsidRDefault="00556718" w:rsidP="00674FFD">
            <w:pPr>
              <w:rPr>
                <w:rFonts w:asciiTheme="minorHAnsi" w:hAnsiTheme="minorHAnsi"/>
                <w:lang w:val="en-GB"/>
              </w:rPr>
            </w:pPr>
            <w:r>
              <w:rPr>
                <w:rFonts w:asciiTheme="minorHAnsi" w:hAnsiTheme="minorHAnsi"/>
                <w:lang w:val="en-GB"/>
              </w:rPr>
              <w:t>EN, UA</w:t>
            </w:r>
          </w:p>
        </w:tc>
      </w:tr>
      <w:tr w:rsidR="00556718" w:rsidRPr="006F38CF" w:rsidTr="00674FFD">
        <w:trPr>
          <w:trHeight w:val="482"/>
        </w:trPr>
        <w:tc>
          <w:tcPr>
            <w:tcW w:w="2127" w:type="dxa"/>
            <w:vMerge w:val="restart"/>
            <w:vAlign w:val="center"/>
          </w:tcPr>
          <w:p w:rsidR="00556718" w:rsidRPr="006F38CF" w:rsidRDefault="00556718"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56718" w:rsidRPr="006F38CF" w:rsidRDefault="00ED10D1" w:rsidP="00674FFD">
            <w:pPr>
              <w:rPr>
                <w:rFonts w:asciiTheme="minorHAnsi" w:hAnsiTheme="minorHAnsi"/>
                <w:lang w:val="en-GB"/>
              </w:rPr>
            </w:pPr>
            <w:sdt>
              <w:sdtPr>
                <w:rPr>
                  <w:color w:val="000000"/>
                </w:rPr>
                <w:id w:val="-1897421781"/>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Teaching staff</w:t>
            </w:r>
            <w:r w:rsidR="00556718">
              <w:rPr>
                <w:rFonts w:asciiTheme="minorHAnsi" w:hAnsiTheme="minorHAnsi"/>
                <w:lang w:val="en-GB"/>
              </w:rPr>
              <w:t xml:space="preserve"> </w:t>
            </w:r>
          </w:p>
          <w:p w:rsidR="00556718" w:rsidRPr="006F38CF" w:rsidRDefault="00ED10D1" w:rsidP="00674FFD">
            <w:pPr>
              <w:rPr>
                <w:rFonts w:asciiTheme="minorHAnsi" w:hAnsiTheme="minorHAnsi"/>
                <w:lang w:val="en-GB"/>
              </w:rPr>
            </w:pPr>
            <w:sdt>
              <w:sdtPr>
                <w:rPr>
                  <w:color w:val="000000"/>
                </w:rPr>
                <w:id w:val="1867098411"/>
                <w14:checkbox>
                  <w14:checked w14:val="0"/>
                  <w14:checkedState w14:val="2612" w14:font="MS Gothic"/>
                  <w14:uncheckedState w14:val="2610" w14:font="MS Gothic"/>
                </w14:checkbox>
              </w:sdtPr>
              <w:sdtEndPr/>
              <w:sdtContent>
                <w:r w:rsidR="001F564D">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Students</w:t>
            </w:r>
            <w:r w:rsidR="00556718">
              <w:rPr>
                <w:rFonts w:asciiTheme="minorHAnsi" w:hAnsiTheme="minorHAnsi"/>
                <w:lang w:val="en-GB"/>
              </w:rPr>
              <w:t xml:space="preserve"> </w:t>
            </w:r>
          </w:p>
          <w:p w:rsidR="00556718" w:rsidRPr="006F38CF" w:rsidRDefault="00ED10D1" w:rsidP="00674FFD">
            <w:pPr>
              <w:rPr>
                <w:rFonts w:asciiTheme="minorHAnsi" w:hAnsiTheme="minorHAnsi"/>
                <w:lang w:val="en-GB"/>
              </w:rPr>
            </w:pPr>
            <w:sdt>
              <w:sdtPr>
                <w:rPr>
                  <w:color w:val="000000"/>
                </w:rPr>
                <w:id w:val="662899347"/>
                <w14:checkbox>
                  <w14:checked w14:val="1"/>
                  <w14:checkedState w14:val="2612" w14:font="MS Gothic"/>
                  <w14:uncheckedState w14:val="2610" w14:font="MS Gothic"/>
                </w14:checkbox>
              </w:sdtPr>
              <w:sdtEndPr/>
              <w:sdtContent>
                <w:r w:rsidR="001F564D">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Trainees</w:t>
            </w:r>
            <w:r w:rsidR="00556718">
              <w:rPr>
                <w:rFonts w:asciiTheme="minorHAnsi" w:hAnsiTheme="minorHAnsi"/>
                <w:lang w:val="en-GB"/>
              </w:rPr>
              <w:t xml:space="preserve"> </w:t>
            </w:r>
          </w:p>
          <w:p w:rsidR="00556718" w:rsidRPr="006F38CF" w:rsidRDefault="00ED10D1" w:rsidP="00674FFD">
            <w:pPr>
              <w:rPr>
                <w:rFonts w:asciiTheme="minorHAnsi" w:hAnsiTheme="minorHAnsi"/>
                <w:lang w:val="en-GB"/>
              </w:rPr>
            </w:pPr>
            <w:sdt>
              <w:sdtPr>
                <w:rPr>
                  <w:color w:val="000000"/>
                </w:rPr>
                <w:id w:val="-387419622"/>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Administrative staff</w:t>
            </w:r>
          </w:p>
          <w:p w:rsidR="00556718" w:rsidRPr="006F38CF" w:rsidRDefault="00ED10D1" w:rsidP="00674FFD">
            <w:pPr>
              <w:rPr>
                <w:rFonts w:asciiTheme="minorHAnsi" w:hAnsiTheme="minorHAnsi"/>
                <w:lang w:val="en-GB"/>
              </w:rPr>
            </w:pPr>
            <w:sdt>
              <w:sdtPr>
                <w:rPr>
                  <w:color w:val="000000"/>
                </w:rPr>
                <w:id w:val="-1180499090"/>
                <w14:checkbox>
                  <w14:checked w14:val="0"/>
                  <w14:checkedState w14:val="2612" w14:font="MS Gothic"/>
                  <w14:uncheckedState w14:val="2610" w14:font="MS Gothic"/>
                </w14:checkbox>
              </w:sdtPr>
              <w:sdtEndPr/>
              <w:sdtContent>
                <w:r w:rsidR="001F564D">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Technical staff</w:t>
            </w:r>
            <w:r w:rsidR="00556718">
              <w:rPr>
                <w:rFonts w:asciiTheme="minorHAnsi" w:hAnsiTheme="minorHAnsi"/>
                <w:lang w:val="en-GB"/>
              </w:rPr>
              <w:t xml:space="preserve"> </w:t>
            </w:r>
          </w:p>
          <w:p w:rsidR="00556718" w:rsidRPr="006F38CF" w:rsidRDefault="00ED10D1" w:rsidP="00674FFD">
            <w:pPr>
              <w:rPr>
                <w:rFonts w:asciiTheme="minorHAnsi" w:hAnsiTheme="minorHAnsi"/>
                <w:lang w:val="en-GB"/>
              </w:rPr>
            </w:pPr>
            <w:sdt>
              <w:sdtPr>
                <w:rPr>
                  <w:color w:val="000000"/>
                </w:rPr>
                <w:id w:val="-832602283"/>
                <w14:checkbox>
                  <w14:checked w14:val="0"/>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Librarians</w:t>
            </w:r>
            <w:r w:rsidR="00556718">
              <w:rPr>
                <w:rFonts w:asciiTheme="minorHAnsi" w:hAnsiTheme="minorHAnsi"/>
                <w:lang w:val="en-GB"/>
              </w:rPr>
              <w:t xml:space="preserve"> </w:t>
            </w:r>
          </w:p>
          <w:p w:rsidR="00556718" w:rsidRPr="006F38CF" w:rsidRDefault="00ED10D1" w:rsidP="00674FFD">
            <w:pPr>
              <w:rPr>
                <w:rFonts w:asciiTheme="minorHAnsi" w:hAnsiTheme="minorHAnsi"/>
                <w:lang w:val="en-GB"/>
              </w:rPr>
            </w:pPr>
            <w:sdt>
              <w:sdtPr>
                <w:rPr>
                  <w:color w:val="000000"/>
                </w:rPr>
                <w:id w:val="778292774"/>
                <w14:checkbox>
                  <w14:checked w14:val="0"/>
                  <w14:checkedState w14:val="2612" w14:font="MS Gothic"/>
                  <w14:uncheckedState w14:val="2610" w14:font="MS Gothic"/>
                </w14:checkbox>
              </w:sdtPr>
              <w:sdtEndPr/>
              <w:sdtContent>
                <w:r w:rsidR="001F564D">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Other</w:t>
            </w:r>
          </w:p>
        </w:tc>
      </w:tr>
      <w:tr w:rsidR="00556718" w:rsidRPr="006F38CF" w:rsidTr="00674FFD">
        <w:trPr>
          <w:trHeight w:val="482"/>
        </w:trPr>
        <w:tc>
          <w:tcPr>
            <w:tcW w:w="2127" w:type="dxa"/>
            <w:vMerge/>
            <w:vAlign w:val="center"/>
          </w:tcPr>
          <w:p w:rsidR="00556718" w:rsidRPr="006F38CF" w:rsidRDefault="00556718" w:rsidP="00674FFD">
            <w:pPr>
              <w:rPr>
                <w:rFonts w:asciiTheme="minorHAnsi" w:hAnsiTheme="minorHAnsi"/>
                <w:lang w:val="en-GB"/>
              </w:rPr>
            </w:pPr>
          </w:p>
        </w:tc>
        <w:tc>
          <w:tcPr>
            <w:tcW w:w="7512" w:type="dxa"/>
            <w:gridSpan w:val="5"/>
            <w:tcBorders>
              <w:bottom w:val="single" w:sz="4" w:space="0" w:color="auto"/>
            </w:tcBorders>
            <w:vAlign w:val="center"/>
          </w:tcPr>
          <w:p w:rsidR="00556718" w:rsidRPr="006F38CF" w:rsidRDefault="00556718" w:rsidP="00674FFD">
            <w:pPr>
              <w:rPr>
                <w:rFonts w:asciiTheme="minorHAnsi" w:hAnsiTheme="minorHAnsi"/>
                <w:b/>
                <w:i/>
                <w:lang w:val="en-GB"/>
              </w:rPr>
            </w:pPr>
          </w:p>
        </w:tc>
      </w:tr>
      <w:tr w:rsidR="00556718" w:rsidRPr="006F38CF" w:rsidTr="00674FFD">
        <w:trPr>
          <w:trHeight w:val="840"/>
        </w:trPr>
        <w:tc>
          <w:tcPr>
            <w:tcW w:w="2127" w:type="dxa"/>
            <w:tcBorders>
              <w:right w:val="single" w:sz="4" w:space="0" w:color="auto"/>
            </w:tcBorders>
            <w:vAlign w:val="center"/>
          </w:tcPr>
          <w:p w:rsidR="00556718" w:rsidRPr="006F38CF" w:rsidRDefault="00556718"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F564D" w:rsidRDefault="00ED10D1" w:rsidP="00674FFD">
            <w:pPr>
              <w:rPr>
                <w:rFonts w:asciiTheme="minorHAnsi" w:hAnsiTheme="minorHAnsi"/>
                <w:lang w:val="en-GB"/>
              </w:rPr>
            </w:pPr>
            <w:sdt>
              <w:sdtPr>
                <w:rPr>
                  <w:color w:val="000000"/>
                </w:rPr>
                <w:id w:val="-521089939"/>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Department / Faculty</w:t>
            </w:r>
          </w:p>
          <w:p w:rsidR="00556718" w:rsidRPr="006F38CF" w:rsidRDefault="00ED10D1" w:rsidP="00674FFD">
            <w:pPr>
              <w:rPr>
                <w:rFonts w:asciiTheme="minorHAnsi" w:hAnsiTheme="minorHAnsi"/>
                <w:lang w:val="en-GB"/>
              </w:rPr>
            </w:pPr>
            <w:sdt>
              <w:sdtPr>
                <w:rPr>
                  <w:color w:val="000000"/>
                </w:rPr>
                <w:id w:val="-574662332"/>
                <w14:checkbox>
                  <w14:checked w14:val="1"/>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56718" w:rsidRPr="006F38CF" w:rsidRDefault="00ED10D1" w:rsidP="00674FFD">
            <w:pPr>
              <w:rPr>
                <w:rFonts w:asciiTheme="minorHAnsi" w:hAnsiTheme="minorHAnsi"/>
                <w:lang w:val="en-GB"/>
              </w:rPr>
            </w:pPr>
            <w:sdt>
              <w:sdtPr>
                <w:rPr>
                  <w:color w:val="000000"/>
                </w:rPr>
                <w:id w:val="-687145277"/>
                <w14:checkbox>
                  <w14:checked w14:val="0"/>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Local</w:t>
            </w:r>
          </w:p>
          <w:p w:rsidR="00556718" w:rsidRPr="006F38CF" w:rsidRDefault="00ED10D1" w:rsidP="00674FFD">
            <w:pPr>
              <w:rPr>
                <w:rFonts w:asciiTheme="minorHAnsi" w:hAnsiTheme="minorHAnsi"/>
                <w:lang w:val="en-GB"/>
              </w:rPr>
            </w:pPr>
            <w:sdt>
              <w:sdtPr>
                <w:rPr>
                  <w:color w:val="000000"/>
                </w:rPr>
                <w:id w:val="-283970664"/>
                <w14:checkbox>
                  <w14:checked w14:val="0"/>
                  <w14:checkedState w14:val="2612" w14:font="MS Gothic"/>
                  <w14:uncheckedState w14:val="2610" w14:font="MS Gothic"/>
                </w14:checkbox>
              </w:sdtPr>
              <w:sdtEndPr/>
              <w:sdtContent>
                <w:r w:rsidR="00556718">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56718" w:rsidRPr="006F38CF" w:rsidRDefault="00ED10D1" w:rsidP="00674FFD">
            <w:pPr>
              <w:rPr>
                <w:rFonts w:asciiTheme="minorHAnsi" w:hAnsiTheme="minorHAnsi"/>
                <w:lang w:val="en-GB"/>
              </w:rPr>
            </w:pPr>
            <w:sdt>
              <w:sdtPr>
                <w:rPr>
                  <w:color w:val="000000"/>
                </w:rPr>
                <w:id w:val="1900859091"/>
                <w14:checkbox>
                  <w14:checked w14:val="1"/>
                  <w14:checkedState w14:val="2612" w14:font="MS Gothic"/>
                  <w14:uncheckedState w14:val="2610" w14:font="MS Gothic"/>
                </w14:checkbox>
              </w:sdtPr>
              <w:sdtEndPr/>
              <w:sdtContent>
                <w:r w:rsidR="00C738CE">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National</w:t>
            </w:r>
          </w:p>
          <w:p w:rsidR="00556718" w:rsidRPr="006F38CF" w:rsidRDefault="00ED10D1" w:rsidP="00674FFD">
            <w:pPr>
              <w:rPr>
                <w:rFonts w:asciiTheme="minorHAnsi" w:hAnsiTheme="minorHAnsi"/>
                <w:lang w:val="en-GB"/>
              </w:rPr>
            </w:pPr>
            <w:sdt>
              <w:sdtPr>
                <w:rPr>
                  <w:color w:val="000000"/>
                </w:rPr>
                <w:id w:val="-586229239"/>
                <w14:checkbox>
                  <w14:checked w14:val="1"/>
                  <w14:checkedState w14:val="2612" w14:font="MS Gothic"/>
                  <w14:uncheckedState w14:val="2610" w14:font="MS Gothic"/>
                </w14:checkbox>
              </w:sdtPr>
              <w:sdtEndPr/>
              <w:sdtContent>
                <w:r w:rsidR="00C738CE">
                  <w:rPr>
                    <w:rFonts w:ascii="MS Gothic" w:eastAsia="MS Gothic" w:hAnsi="MS Gothic" w:hint="eastAsia"/>
                    <w:color w:val="000000"/>
                  </w:rPr>
                  <w:t>☒</w:t>
                </w:r>
              </w:sdtContent>
            </w:sdt>
            <w:r w:rsidR="00556718" w:rsidRPr="006F38CF">
              <w:rPr>
                <w:rFonts w:asciiTheme="minorHAnsi" w:hAnsiTheme="minorHAnsi"/>
                <w:color w:val="000000"/>
                <w:lang w:val="en-GB"/>
              </w:rPr>
              <w:t xml:space="preserve"> </w:t>
            </w:r>
            <w:r w:rsidR="00556718" w:rsidRPr="006F38CF">
              <w:rPr>
                <w:rFonts w:asciiTheme="minorHAnsi" w:hAnsiTheme="minorHAnsi"/>
                <w:lang w:val="en-GB"/>
              </w:rPr>
              <w:t>International</w:t>
            </w:r>
          </w:p>
        </w:tc>
      </w:tr>
    </w:tbl>
    <w:p w:rsidR="00E75CCB" w:rsidRDefault="00E75CCB"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833F4E" w:rsidRPr="00CD773F" w:rsidTr="00153437">
        <w:tc>
          <w:tcPr>
            <w:tcW w:w="2127" w:type="dxa"/>
            <w:vMerge w:val="restart"/>
            <w:vAlign w:val="center"/>
          </w:tcPr>
          <w:p w:rsidR="00833F4E" w:rsidRPr="006F38CF" w:rsidRDefault="00833F4E" w:rsidP="00153437">
            <w:pPr>
              <w:rPr>
                <w:rFonts w:asciiTheme="minorHAnsi" w:hAnsiTheme="minorHAnsi"/>
                <w:b/>
                <w:lang w:val="en-GB"/>
              </w:rPr>
            </w:pPr>
            <w:r w:rsidRPr="006F38CF">
              <w:rPr>
                <w:rFonts w:asciiTheme="minorHAnsi" w:hAnsiTheme="minorHAnsi"/>
                <w:b/>
                <w:lang w:val="en-GB"/>
              </w:rPr>
              <w:t>Expected Deliverable/Results/</w:t>
            </w:r>
          </w:p>
          <w:p w:rsidR="00833F4E" w:rsidRPr="006F38CF" w:rsidRDefault="00833F4E" w:rsidP="00153437">
            <w:pPr>
              <w:rPr>
                <w:rFonts w:asciiTheme="minorHAnsi" w:hAnsiTheme="minorHAnsi"/>
                <w:lang w:val="en-GB"/>
              </w:rPr>
            </w:pPr>
            <w:r w:rsidRPr="006F38CF">
              <w:rPr>
                <w:rFonts w:asciiTheme="minorHAnsi" w:hAnsiTheme="minorHAnsi"/>
                <w:b/>
                <w:lang w:val="en-GB"/>
              </w:rPr>
              <w:t>Outcomes</w:t>
            </w:r>
          </w:p>
        </w:tc>
        <w:tc>
          <w:tcPr>
            <w:tcW w:w="1984" w:type="dxa"/>
            <w:vAlign w:val="center"/>
          </w:tcPr>
          <w:p w:rsidR="00833F4E" w:rsidRPr="006F38CF" w:rsidRDefault="00833F4E" w:rsidP="00153437">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833F4E" w:rsidRPr="00CD773F" w:rsidRDefault="00F82CBB" w:rsidP="002E49F7">
            <w:pPr>
              <w:jc w:val="right"/>
              <w:rPr>
                <w:rFonts w:asciiTheme="minorHAnsi" w:hAnsiTheme="minorHAnsi"/>
                <w:b/>
                <w:sz w:val="24"/>
                <w:lang w:val="en-GB"/>
              </w:rPr>
            </w:pPr>
            <w:r>
              <w:rPr>
                <w:rFonts w:asciiTheme="minorHAnsi" w:hAnsiTheme="minorHAnsi"/>
                <w:b/>
                <w:sz w:val="24"/>
                <w:lang w:val="ru-RU"/>
              </w:rPr>
              <w:t>3</w:t>
            </w:r>
            <w:r w:rsidR="00833F4E">
              <w:rPr>
                <w:rFonts w:asciiTheme="minorHAnsi" w:hAnsiTheme="minorHAnsi"/>
                <w:b/>
                <w:sz w:val="24"/>
                <w:lang w:val="en-GB"/>
              </w:rPr>
              <w:t>.1</w:t>
            </w:r>
            <w:r w:rsidR="002E49F7">
              <w:rPr>
                <w:rFonts w:asciiTheme="minorHAnsi" w:hAnsiTheme="minorHAnsi"/>
                <w:b/>
                <w:sz w:val="24"/>
                <w:lang w:val="en-GB"/>
              </w:rPr>
              <w:t>3</w:t>
            </w:r>
            <w:r w:rsidR="00833F4E" w:rsidRPr="00CD773F">
              <w:rPr>
                <w:rFonts w:asciiTheme="minorHAnsi" w:hAnsiTheme="minorHAnsi"/>
                <w:b/>
                <w:sz w:val="24"/>
                <w:lang w:val="en-GB"/>
              </w:rPr>
              <w:t>.</w:t>
            </w:r>
          </w:p>
        </w:tc>
      </w:tr>
      <w:tr w:rsidR="00833F4E" w:rsidRPr="006F38CF" w:rsidTr="00153437">
        <w:tc>
          <w:tcPr>
            <w:tcW w:w="2127" w:type="dxa"/>
            <w:vMerge/>
            <w:vAlign w:val="center"/>
          </w:tcPr>
          <w:p w:rsidR="00833F4E" w:rsidRPr="006F38CF" w:rsidRDefault="00833F4E" w:rsidP="00153437">
            <w:pPr>
              <w:rPr>
                <w:rFonts w:asciiTheme="minorHAnsi" w:hAnsiTheme="minorHAnsi"/>
                <w:lang w:val="en-GB"/>
              </w:rPr>
            </w:pPr>
          </w:p>
        </w:tc>
        <w:tc>
          <w:tcPr>
            <w:tcW w:w="1984" w:type="dxa"/>
            <w:vAlign w:val="center"/>
          </w:tcPr>
          <w:p w:rsidR="00833F4E" w:rsidRPr="006F38CF" w:rsidRDefault="00833F4E" w:rsidP="00153437">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833F4E" w:rsidRPr="006F38CF" w:rsidRDefault="00833F4E" w:rsidP="00153437">
            <w:pPr>
              <w:rPr>
                <w:rFonts w:asciiTheme="minorHAnsi" w:hAnsiTheme="minorHAnsi"/>
                <w:szCs w:val="22"/>
                <w:lang w:val="en-GB"/>
              </w:rPr>
            </w:pPr>
            <w:r w:rsidRPr="00833F4E">
              <w:rPr>
                <w:rFonts w:asciiTheme="minorHAnsi" w:hAnsiTheme="minorHAnsi"/>
                <w:szCs w:val="22"/>
                <w:lang w:val="en-GB"/>
              </w:rPr>
              <w:t>Approval of new courses</w:t>
            </w:r>
          </w:p>
        </w:tc>
      </w:tr>
      <w:tr w:rsidR="00833F4E" w:rsidRPr="006F38CF" w:rsidTr="00153437">
        <w:trPr>
          <w:trHeight w:val="472"/>
        </w:trPr>
        <w:tc>
          <w:tcPr>
            <w:tcW w:w="2127" w:type="dxa"/>
            <w:vMerge/>
            <w:vAlign w:val="center"/>
          </w:tcPr>
          <w:p w:rsidR="00833F4E" w:rsidRPr="006F38CF" w:rsidRDefault="00833F4E" w:rsidP="00153437">
            <w:pPr>
              <w:rPr>
                <w:rFonts w:asciiTheme="minorHAnsi" w:hAnsiTheme="minorHAnsi"/>
                <w:lang w:val="en-GB"/>
              </w:rPr>
            </w:pPr>
          </w:p>
        </w:tc>
        <w:tc>
          <w:tcPr>
            <w:tcW w:w="1984" w:type="dxa"/>
            <w:vAlign w:val="center"/>
          </w:tcPr>
          <w:p w:rsidR="00833F4E" w:rsidRPr="006F38CF" w:rsidRDefault="00833F4E" w:rsidP="00153437">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833F4E" w:rsidRPr="006F38CF" w:rsidRDefault="00ED10D1" w:rsidP="00153437">
            <w:pPr>
              <w:rPr>
                <w:rFonts w:asciiTheme="minorHAnsi" w:hAnsiTheme="minorHAnsi"/>
                <w:color w:val="000000"/>
                <w:lang w:val="en-GB"/>
              </w:rPr>
            </w:pPr>
            <w:sdt>
              <w:sdtPr>
                <w:rPr>
                  <w:color w:val="000000"/>
                </w:rPr>
                <w:id w:val="1055895879"/>
                <w14:checkbox>
                  <w14:checked w14:val="0"/>
                  <w14:checkedState w14:val="2612" w14:font="MS Gothic"/>
                  <w14:uncheckedState w14:val="2610" w14:font="MS Gothic"/>
                </w14:checkbox>
              </w:sdtPr>
              <w:sdtEndPr/>
              <w:sdtContent>
                <w:r w:rsidR="00833F4E" w:rsidRPr="006F38CF">
                  <w:rPr>
                    <w:rFonts w:ascii="MS Gothic" w:eastAsia="MS Gothic" w:hAnsi="MS Gothic" w:cs="MS Gothic" w:hint="eastAsia"/>
                    <w:color w:val="000000"/>
                    <w:lang w:val="en-GB"/>
                  </w:rPr>
                  <w:t>☐</w:t>
                </w:r>
              </w:sdtContent>
            </w:sdt>
            <w:r w:rsidR="00833F4E" w:rsidRPr="006F38CF">
              <w:rPr>
                <w:rFonts w:asciiTheme="minorHAnsi" w:hAnsiTheme="minorHAnsi"/>
                <w:color w:val="000000"/>
                <w:lang w:val="en-GB"/>
              </w:rPr>
              <w:t xml:space="preserve"> Teaching material</w:t>
            </w:r>
          </w:p>
          <w:p w:rsidR="00833F4E" w:rsidRPr="006F38CF" w:rsidRDefault="00ED10D1" w:rsidP="00153437">
            <w:pPr>
              <w:rPr>
                <w:rFonts w:asciiTheme="minorHAnsi" w:hAnsiTheme="minorHAnsi"/>
                <w:color w:val="000000"/>
                <w:lang w:val="en-GB"/>
              </w:rPr>
            </w:pPr>
            <w:sdt>
              <w:sdtPr>
                <w:rPr>
                  <w:color w:val="000000"/>
                </w:rPr>
                <w:id w:val="1390691134"/>
                <w14:checkbox>
                  <w14:checked w14:val="0"/>
                  <w14:checkedState w14:val="2612" w14:font="MS Gothic"/>
                  <w14:uncheckedState w14:val="2610" w14:font="MS Gothic"/>
                </w14:checkbox>
              </w:sdtPr>
              <w:sdtEndPr/>
              <w:sdtContent>
                <w:r w:rsidR="00833F4E" w:rsidRPr="006F38CF">
                  <w:rPr>
                    <w:rFonts w:ascii="MS Gothic" w:eastAsia="MS Gothic" w:hAnsi="MS Gothic" w:cs="MS Gothic" w:hint="eastAsia"/>
                    <w:color w:val="000000"/>
                    <w:lang w:val="en-GB"/>
                  </w:rPr>
                  <w:t>☐</w:t>
                </w:r>
              </w:sdtContent>
            </w:sdt>
            <w:r w:rsidR="00833F4E" w:rsidRPr="006F38CF">
              <w:rPr>
                <w:rFonts w:asciiTheme="minorHAnsi" w:hAnsiTheme="minorHAnsi"/>
                <w:color w:val="000000"/>
                <w:lang w:val="en-GB"/>
              </w:rPr>
              <w:t xml:space="preserve"> Learning material</w:t>
            </w:r>
          </w:p>
          <w:p w:rsidR="00833F4E" w:rsidRPr="006F38CF" w:rsidRDefault="00ED10D1" w:rsidP="00153437">
            <w:pPr>
              <w:rPr>
                <w:rFonts w:asciiTheme="minorHAnsi" w:hAnsiTheme="minorHAnsi"/>
                <w:color w:val="000000"/>
                <w:lang w:val="en-GB"/>
              </w:rPr>
            </w:pPr>
            <w:sdt>
              <w:sdtPr>
                <w:rPr>
                  <w:color w:val="000000"/>
                </w:rPr>
                <w:id w:val="-36049603"/>
                <w14:checkbox>
                  <w14:checked w14:val="0"/>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Training material</w:t>
            </w:r>
          </w:p>
        </w:tc>
        <w:tc>
          <w:tcPr>
            <w:tcW w:w="2764" w:type="dxa"/>
            <w:gridSpan w:val="2"/>
            <w:vAlign w:val="center"/>
          </w:tcPr>
          <w:p w:rsidR="00833F4E" w:rsidRPr="006F38CF" w:rsidRDefault="00ED10D1" w:rsidP="00153437">
            <w:pPr>
              <w:rPr>
                <w:rFonts w:asciiTheme="minorHAnsi" w:hAnsiTheme="minorHAnsi"/>
                <w:color w:val="000000"/>
                <w:lang w:val="en-GB"/>
              </w:rPr>
            </w:pPr>
            <w:sdt>
              <w:sdtPr>
                <w:rPr>
                  <w:color w:val="000000"/>
                </w:rPr>
                <w:id w:val="-1515916905"/>
                <w14:checkbox>
                  <w14:checked w14:val="0"/>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Event</w:t>
            </w:r>
          </w:p>
          <w:p w:rsidR="00833F4E" w:rsidRPr="006F38CF" w:rsidRDefault="00ED10D1" w:rsidP="00153437">
            <w:pPr>
              <w:rPr>
                <w:rFonts w:asciiTheme="minorHAnsi" w:hAnsiTheme="minorHAnsi"/>
                <w:color w:val="000000"/>
                <w:lang w:val="en-GB"/>
              </w:rPr>
            </w:pPr>
            <w:sdt>
              <w:sdtPr>
                <w:rPr>
                  <w:color w:val="000000"/>
                </w:rPr>
                <w:id w:val="-1913836146"/>
                <w14:checkbox>
                  <w14:checked w14:val="1"/>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Report </w:t>
            </w:r>
          </w:p>
          <w:p w:rsidR="00833F4E" w:rsidRPr="006F38CF" w:rsidRDefault="00ED10D1" w:rsidP="00153437">
            <w:pPr>
              <w:rPr>
                <w:rFonts w:asciiTheme="minorHAnsi" w:hAnsiTheme="minorHAnsi"/>
                <w:color w:val="000000"/>
                <w:lang w:val="en-GB"/>
              </w:rPr>
            </w:pPr>
            <w:sdt>
              <w:sdtPr>
                <w:rPr>
                  <w:color w:val="000000"/>
                </w:rPr>
                <w:id w:val="-527958828"/>
                <w14:checkbox>
                  <w14:checked w14:val="1"/>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Service/Product </w:t>
            </w:r>
          </w:p>
        </w:tc>
      </w:tr>
      <w:tr w:rsidR="00833F4E" w:rsidRPr="00DE6F97" w:rsidTr="00153437">
        <w:tc>
          <w:tcPr>
            <w:tcW w:w="2127" w:type="dxa"/>
            <w:vMerge/>
            <w:vAlign w:val="center"/>
          </w:tcPr>
          <w:p w:rsidR="00833F4E" w:rsidRPr="006F38CF" w:rsidRDefault="00833F4E" w:rsidP="00153437">
            <w:pPr>
              <w:rPr>
                <w:rFonts w:asciiTheme="minorHAnsi" w:hAnsiTheme="minorHAnsi"/>
                <w:lang w:val="en-GB"/>
              </w:rPr>
            </w:pPr>
          </w:p>
        </w:tc>
        <w:tc>
          <w:tcPr>
            <w:tcW w:w="1984" w:type="dxa"/>
            <w:vAlign w:val="center"/>
          </w:tcPr>
          <w:p w:rsidR="00833F4E" w:rsidRPr="006F38CF" w:rsidRDefault="00833F4E" w:rsidP="00153437">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833F4E" w:rsidRDefault="00833F4E" w:rsidP="00153437">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UA partners</w:t>
            </w:r>
          </w:p>
          <w:p w:rsidR="00833F4E" w:rsidRDefault="00833F4E" w:rsidP="00153437">
            <w:pPr>
              <w:rPr>
                <w:rFonts w:asciiTheme="minorHAnsi" w:hAnsiTheme="minorHAnsi" w:cstheme="minorHAnsi"/>
                <w:color w:val="000000"/>
                <w:szCs w:val="22"/>
                <w:lang w:val="en-US"/>
              </w:rPr>
            </w:pPr>
          </w:p>
          <w:p w:rsidR="00833F4E" w:rsidRPr="00DE6F97" w:rsidRDefault="008F343C" w:rsidP="008F343C">
            <w:pPr>
              <w:rPr>
                <w:rFonts w:asciiTheme="minorHAnsi" w:hAnsiTheme="minorHAnsi" w:cstheme="minorHAnsi"/>
                <w:color w:val="000000"/>
                <w:szCs w:val="22"/>
                <w:lang w:val="uk-UA"/>
              </w:rPr>
            </w:pPr>
            <w:r>
              <w:rPr>
                <w:rFonts w:asciiTheme="minorHAnsi" w:hAnsiTheme="minorHAnsi" w:cstheme="minorHAnsi"/>
                <w:color w:val="000000"/>
                <w:szCs w:val="22"/>
                <w:lang w:val="en-US"/>
              </w:rPr>
              <w:t xml:space="preserve">UA partners submit the courses </w:t>
            </w:r>
            <w:r w:rsidR="00833F4E">
              <w:rPr>
                <w:rFonts w:asciiTheme="minorHAnsi" w:hAnsiTheme="minorHAnsi" w:cstheme="minorHAnsi"/>
                <w:color w:val="000000"/>
                <w:szCs w:val="22"/>
                <w:lang w:val="en-US"/>
              </w:rPr>
              <w:t xml:space="preserve">to the </w:t>
            </w:r>
            <w:r w:rsidR="00F53EC7">
              <w:rPr>
                <w:rFonts w:asciiTheme="minorHAnsi" w:hAnsiTheme="minorHAnsi" w:cstheme="minorHAnsi"/>
                <w:color w:val="000000"/>
                <w:szCs w:val="22"/>
                <w:lang w:val="en-US"/>
              </w:rPr>
              <w:t>University Council</w:t>
            </w:r>
            <w:r w:rsidR="00C738CE">
              <w:rPr>
                <w:rFonts w:asciiTheme="minorHAnsi" w:hAnsiTheme="minorHAnsi" w:cstheme="minorHAnsi"/>
                <w:color w:val="000000"/>
                <w:szCs w:val="22"/>
                <w:lang w:val="en-US"/>
              </w:rPr>
              <w:t>s</w:t>
            </w:r>
            <w:r w:rsidR="00F53EC7">
              <w:rPr>
                <w:rFonts w:asciiTheme="minorHAnsi" w:hAnsiTheme="minorHAnsi" w:cstheme="minorHAnsi"/>
                <w:color w:val="000000"/>
                <w:szCs w:val="22"/>
                <w:lang w:val="en-US"/>
              </w:rPr>
              <w:t xml:space="preserve"> </w:t>
            </w:r>
            <w:r w:rsidR="00833F4E">
              <w:rPr>
                <w:rFonts w:asciiTheme="minorHAnsi" w:hAnsiTheme="minorHAnsi" w:cstheme="minorHAnsi"/>
                <w:color w:val="000000"/>
                <w:szCs w:val="22"/>
                <w:lang w:val="en-US"/>
              </w:rPr>
              <w:t>for approval and for their introduction from academic year 2021-2022 on.</w:t>
            </w:r>
          </w:p>
        </w:tc>
      </w:tr>
      <w:tr w:rsidR="00833F4E" w:rsidRPr="006F38CF" w:rsidTr="00153437">
        <w:trPr>
          <w:trHeight w:val="47"/>
        </w:trPr>
        <w:tc>
          <w:tcPr>
            <w:tcW w:w="2127" w:type="dxa"/>
            <w:vMerge/>
            <w:vAlign w:val="center"/>
          </w:tcPr>
          <w:p w:rsidR="00833F4E" w:rsidRPr="006F38CF" w:rsidRDefault="00833F4E" w:rsidP="00153437">
            <w:pPr>
              <w:rPr>
                <w:rFonts w:asciiTheme="minorHAnsi" w:hAnsiTheme="minorHAnsi"/>
                <w:lang w:val="en-GB"/>
              </w:rPr>
            </w:pPr>
          </w:p>
        </w:tc>
        <w:tc>
          <w:tcPr>
            <w:tcW w:w="1984" w:type="dxa"/>
            <w:vAlign w:val="center"/>
          </w:tcPr>
          <w:p w:rsidR="00833F4E" w:rsidRPr="006F38CF" w:rsidRDefault="00833F4E" w:rsidP="00153437">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833F4E" w:rsidRPr="006F38CF" w:rsidRDefault="00833F4E" w:rsidP="00153437">
            <w:pPr>
              <w:rPr>
                <w:rFonts w:asciiTheme="minorHAnsi" w:hAnsiTheme="minorHAnsi"/>
                <w:szCs w:val="22"/>
                <w:lang w:val="en-GB"/>
              </w:rPr>
            </w:pPr>
            <w:r>
              <w:rPr>
                <w:rFonts w:asciiTheme="minorHAnsi" w:hAnsiTheme="minorHAnsi"/>
                <w:szCs w:val="22"/>
                <w:lang w:val="en-GB"/>
              </w:rPr>
              <w:t>15/06/2021</w:t>
            </w:r>
          </w:p>
        </w:tc>
      </w:tr>
      <w:tr w:rsidR="00833F4E" w:rsidRPr="006F38CF" w:rsidTr="00153437">
        <w:trPr>
          <w:trHeight w:val="404"/>
        </w:trPr>
        <w:tc>
          <w:tcPr>
            <w:tcW w:w="2127" w:type="dxa"/>
            <w:vAlign w:val="center"/>
          </w:tcPr>
          <w:p w:rsidR="00833F4E" w:rsidRPr="006F38CF" w:rsidRDefault="00833F4E" w:rsidP="00153437">
            <w:pPr>
              <w:rPr>
                <w:rFonts w:asciiTheme="minorHAnsi" w:hAnsiTheme="minorHAnsi"/>
                <w:lang w:val="en-GB"/>
              </w:rPr>
            </w:pPr>
          </w:p>
        </w:tc>
        <w:tc>
          <w:tcPr>
            <w:tcW w:w="1984" w:type="dxa"/>
            <w:vAlign w:val="center"/>
          </w:tcPr>
          <w:p w:rsidR="00833F4E" w:rsidRPr="006F38CF" w:rsidRDefault="00833F4E" w:rsidP="00153437">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833F4E" w:rsidRPr="006F38CF" w:rsidRDefault="00833F4E" w:rsidP="00153437">
            <w:pPr>
              <w:rPr>
                <w:rFonts w:asciiTheme="minorHAnsi" w:hAnsiTheme="minorHAnsi"/>
                <w:lang w:val="en-GB"/>
              </w:rPr>
            </w:pPr>
            <w:r>
              <w:rPr>
                <w:rFonts w:asciiTheme="minorHAnsi" w:hAnsiTheme="minorHAnsi"/>
                <w:lang w:val="en-GB"/>
              </w:rPr>
              <w:t>EN, UA</w:t>
            </w:r>
          </w:p>
        </w:tc>
      </w:tr>
      <w:tr w:rsidR="00833F4E" w:rsidRPr="006F38CF" w:rsidTr="00153437">
        <w:trPr>
          <w:trHeight w:val="482"/>
        </w:trPr>
        <w:tc>
          <w:tcPr>
            <w:tcW w:w="2127" w:type="dxa"/>
            <w:vMerge w:val="restart"/>
            <w:vAlign w:val="center"/>
          </w:tcPr>
          <w:p w:rsidR="00833F4E" w:rsidRPr="006F38CF" w:rsidRDefault="00833F4E" w:rsidP="00153437">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833F4E" w:rsidRPr="006F38CF" w:rsidRDefault="00ED10D1" w:rsidP="00153437">
            <w:pPr>
              <w:rPr>
                <w:rFonts w:asciiTheme="minorHAnsi" w:hAnsiTheme="minorHAnsi"/>
                <w:lang w:val="en-GB"/>
              </w:rPr>
            </w:pPr>
            <w:sdt>
              <w:sdtPr>
                <w:rPr>
                  <w:color w:val="000000"/>
                </w:rPr>
                <w:id w:val="-915943805"/>
                <w14:checkbox>
                  <w14:checked w14:val="1"/>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Teaching staff</w:t>
            </w:r>
            <w:r w:rsidR="00833F4E">
              <w:rPr>
                <w:rFonts w:asciiTheme="minorHAnsi" w:hAnsiTheme="minorHAnsi"/>
                <w:lang w:val="en-GB"/>
              </w:rPr>
              <w:t xml:space="preserve"> </w:t>
            </w:r>
          </w:p>
          <w:p w:rsidR="00833F4E" w:rsidRPr="006F38CF" w:rsidRDefault="00ED10D1" w:rsidP="00153437">
            <w:pPr>
              <w:rPr>
                <w:rFonts w:asciiTheme="minorHAnsi" w:hAnsiTheme="minorHAnsi"/>
                <w:lang w:val="en-GB"/>
              </w:rPr>
            </w:pPr>
            <w:sdt>
              <w:sdtPr>
                <w:rPr>
                  <w:color w:val="000000"/>
                </w:rPr>
                <w:id w:val="-291823784"/>
                <w14:checkbox>
                  <w14:checked w14:val="1"/>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Students</w:t>
            </w:r>
            <w:r w:rsidR="00833F4E">
              <w:rPr>
                <w:rFonts w:asciiTheme="minorHAnsi" w:hAnsiTheme="minorHAnsi"/>
                <w:lang w:val="en-GB"/>
              </w:rPr>
              <w:t xml:space="preserve"> </w:t>
            </w:r>
          </w:p>
          <w:p w:rsidR="00833F4E" w:rsidRPr="006F38CF" w:rsidRDefault="00ED10D1" w:rsidP="00153437">
            <w:pPr>
              <w:rPr>
                <w:rFonts w:asciiTheme="minorHAnsi" w:hAnsiTheme="minorHAnsi"/>
                <w:lang w:val="en-GB"/>
              </w:rPr>
            </w:pPr>
            <w:sdt>
              <w:sdtPr>
                <w:rPr>
                  <w:color w:val="000000"/>
                </w:rPr>
                <w:id w:val="-928185980"/>
                <w14:checkbox>
                  <w14:checked w14:val="1"/>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Trainees</w:t>
            </w:r>
            <w:r w:rsidR="00833F4E">
              <w:rPr>
                <w:rFonts w:asciiTheme="minorHAnsi" w:hAnsiTheme="minorHAnsi"/>
                <w:lang w:val="en-GB"/>
              </w:rPr>
              <w:t xml:space="preserve"> </w:t>
            </w:r>
          </w:p>
          <w:p w:rsidR="00833F4E" w:rsidRPr="006F38CF" w:rsidRDefault="00ED10D1" w:rsidP="00153437">
            <w:pPr>
              <w:rPr>
                <w:rFonts w:asciiTheme="minorHAnsi" w:hAnsiTheme="minorHAnsi"/>
                <w:lang w:val="en-GB"/>
              </w:rPr>
            </w:pPr>
            <w:sdt>
              <w:sdtPr>
                <w:rPr>
                  <w:color w:val="000000"/>
                </w:rPr>
                <w:id w:val="2005548186"/>
                <w14:checkbox>
                  <w14:checked w14:val="1"/>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Administrative staff</w:t>
            </w:r>
          </w:p>
          <w:p w:rsidR="00833F4E" w:rsidRPr="006F38CF" w:rsidRDefault="00ED10D1" w:rsidP="00153437">
            <w:pPr>
              <w:rPr>
                <w:rFonts w:asciiTheme="minorHAnsi" w:hAnsiTheme="minorHAnsi"/>
                <w:lang w:val="en-GB"/>
              </w:rPr>
            </w:pPr>
            <w:sdt>
              <w:sdtPr>
                <w:rPr>
                  <w:color w:val="000000"/>
                </w:rPr>
                <w:id w:val="657346521"/>
                <w14:checkbox>
                  <w14:checked w14:val="1"/>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Technical staff</w:t>
            </w:r>
            <w:r w:rsidR="00833F4E">
              <w:rPr>
                <w:rFonts w:asciiTheme="minorHAnsi" w:hAnsiTheme="minorHAnsi"/>
                <w:lang w:val="en-GB"/>
              </w:rPr>
              <w:t xml:space="preserve"> </w:t>
            </w:r>
          </w:p>
          <w:p w:rsidR="00833F4E" w:rsidRPr="006F38CF" w:rsidRDefault="00ED10D1" w:rsidP="00153437">
            <w:pPr>
              <w:rPr>
                <w:rFonts w:asciiTheme="minorHAnsi" w:hAnsiTheme="minorHAnsi"/>
                <w:lang w:val="en-GB"/>
              </w:rPr>
            </w:pPr>
            <w:sdt>
              <w:sdtPr>
                <w:rPr>
                  <w:color w:val="000000"/>
                </w:rPr>
                <w:id w:val="-1608347544"/>
                <w14:checkbox>
                  <w14:checked w14:val="0"/>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Librarians</w:t>
            </w:r>
            <w:r w:rsidR="00833F4E">
              <w:rPr>
                <w:rFonts w:asciiTheme="minorHAnsi" w:hAnsiTheme="minorHAnsi"/>
                <w:lang w:val="en-GB"/>
              </w:rPr>
              <w:t xml:space="preserve"> </w:t>
            </w:r>
          </w:p>
          <w:p w:rsidR="00833F4E" w:rsidRPr="006F38CF" w:rsidRDefault="00ED10D1" w:rsidP="00153437">
            <w:pPr>
              <w:rPr>
                <w:rFonts w:asciiTheme="minorHAnsi" w:hAnsiTheme="minorHAnsi"/>
                <w:lang w:val="en-GB"/>
              </w:rPr>
            </w:pPr>
            <w:sdt>
              <w:sdtPr>
                <w:rPr>
                  <w:color w:val="000000"/>
                </w:rPr>
                <w:id w:val="1228719541"/>
                <w14:checkbox>
                  <w14:checked w14:val="0"/>
                  <w14:checkedState w14:val="2612" w14:font="MS Gothic"/>
                  <w14:uncheckedState w14:val="2610" w14:font="MS Gothic"/>
                </w14:checkbox>
              </w:sdtPr>
              <w:sdtEndPr/>
              <w:sdtContent>
                <w:r w:rsidR="003F7A1A">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Other</w:t>
            </w:r>
          </w:p>
        </w:tc>
      </w:tr>
      <w:tr w:rsidR="00833F4E" w:rsidRPr="006F38CF" w:rsidTr="00153437">
        <w:trPr>
          <w:trHeight w:val="482"/>
        </w:trPr>
        <w:tc>
          <w:tcPr>
            <w:tcW w:w="2127" w:type="dxa"/>
            <w:vMerge/>
            <w:vAlign w:val="center"/>
          </w:tcPr>
          <w:p w:rsidR="00833F4E" w:rsidRPr="006F38CF" w:rsidRDefault="00833F4E" w:rsidP="00153437">
            <w:pPr>
              <w:rPr>
                <w:rFonts w:asciiTheme="minorHAnsi" w:hAnsiTheme="minorHAnsi"/>
                <w:lang w:val="en-GB"/>
              </w:rPr>
            </w:pPr>
          </w:p>
        </w:tc>
        <w:tc>
          <w:tcPr>
            <w:tcW w:w="7512" w:type="dxa"/>
            <w:gridSpan w:val="5"/>
            <w:tcBorders>
              <w:bottom w:val="single" w:sz="4" w:space="0" w:color="auto"/>
            </w:tcBorders>
            <w:vAlign w:val="center"/>
          </w:tcPr>
          <w:p w:rsidR="00833F4E" w:rsidRPr="006F38CF" w:rsidRDefault="003F7A1A" w:rsidP="00153437">
            <w:pPr>
              <w:rPr>
                <w:rFonts w:asciiTheme="minorHAnsi" w:hAnsiTheme="minorHAnsi"/>
                <w:b/>
                <w:i/>
                <w:lang w:val="en-GB"/>
              </w:rPr>
            </w:pPr>
            <w:r>
              <w:rPr>
                <w:rFonts w:asciiTheme="minorHAnsi" w:hAnsiTheme="minorHAnsi"/>
                <w:i/>
                <w:lang w:val="en-GB"/>
              </w:rPr>
              <w:t>-</w:t>
            </w:r>
          </w:p>
        </w:tc>
      </w:tr>
      <w:tr w:rsidR="00833F4E" w:rsidRPr="006F38CF" w:rsidTr="00153437">
        <w:trPr>
          <w:trHeight w:val="840"/>
        </w:trPr>
        <w:tc>
          <w:tcPr>
            <w:tcW w:w="2127" w:type="dxa"/>
            <w:tcBorders>
              <w:right w:val="single" w:sz="4" w:space="0" w:color="auto"/>
            </w:tcBorders>
            <w:vAlign w:val="center"/>
          </w:tcPr>
          <w:p w:rsidR="00833F4E" w:rsidRPr="006F38CF" w:rsidRDefault="00833F4E" w:rsidP="00153437">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833F4E" w:rsidRDefault="00ED10D1" w:rsidP="00153437">
            <w:pPr>
              <w:rPr>
                <w:rFonts w:asciiTheme="minorHAnsi" w:hAnsiTheme="minorHAnsi"/>
                <w:lang w:val="en-GB"/>
              </w:rPr>
            </w:pPr>
            <w:sdt>
              <w:sdtPr>
                <w:rPr>
                  <w:color w:val="000000"/>
                </w:rPr>
                <w:id w:val="603847408"/>
                <w14:checkbox>
                  <w14:checked w14:val="1"/>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Department / Faculty</w:t>
            </w:r>
          </w:p>
          <w:p w:rsidR="00833F4E" w:rsidRPr="006F38CF" w:rsidRDefault="00ED10D1" w:rsidP="00153437">
            <w:pPr>
              <w:rPr>
                <w:rFonts w:asciiTheme="minorHAnsi" w:hAnsiTheme="minorHAnsi"/>
                <w:lang w:val="en-GB"/>
              </w:rPr>
            </w:pPr>
            <w:sdt>
              <w:sdtPr>
                <w:rPr>
                  <w:color w:val="000000"/>
                </w:rPr>
                <w:id w:val="652648617"/>
                <w14:checkbox>
                  <w14:checked w14:val="1"/>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833F4E" w:rsidRPr="006F38CF" w:rsidRDefault="00ED10D1" w:rsidP="00153437">
            <w:pPr>
              <w:rPr>
                <w:rFonts w:asciiTheme="minorHAnsi" w:hAnsiTheme="minorHAnsi"/>
                <w:lang w:val="en-GB"/>
              </w:rPr>
            </w:pPr>
            <w:sdt>
              <w:sdtPr>
                <w:rPr>
                  <w:color w:val="000000"/>
                </w:rPr>
                <w:id w:val="-989015532"/>
                <w14:checkbox>
                  <w14:checked w14:val="0"/>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Local</w:t>
            </w:r>
          </w:p>
          <w:p w:rsidR="00833F4E" w:rsidRPr="006F38CF" w:rsidRDefault="00ED10D1" w:rsidP="00153437">
            <w:pPr>
              <w:rPr>
                <w:rFonts w:asciiTheme="minorHAnsi" w:hAnsiTheme="minorHAnsi"/>
                <w:lang w:val="en-GB"/>
              </w:rPr>
            </w:pPr>
            <w:sdt>
              <w:sdtPr>
                <w:rPr>
                  <w:color w:val="000000"/>
                </w:rPr>
                <w:id w:val="-1377156185"/>
                <w14:checkbox>
                  <w14:checked w14:val="0"/>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833F4E" w:rsidRPr="006F38CF" w:rsidRDefault="00ED10D1" w:rsidP="00153437">
            <w:pPr>
              <w:rPr>
                <w:rFonts w:asciiTheme="minorHAnsi" w:hAnsiTheme="minorHAnsi"/>
                <w:lang w:val="en-GB"/>
              </w:rPr>
            </w:pPr>
            <w:sdt>
              <w:sdtPr>
                <w:rPr>
                  <w:color w:val="000000"/>
                </w:rPr>
                <w:id w:val="-1547829237"/>
                <w14:checkbox>
                  <w14:checked w14:val="1"/>
                  <w14:checkedState w14:val="2612" w14:font="MS Gothic"/>
                  <w14:uncheckedState w14:val="2610" w14:font="MS Gothic"/>
                </w14:checkbox>
              </w:sdtPr>
              <w:sdtEndPr/>
              <w:sdtContent>
                <w:r w:rsidR="00C738C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National</w:t>
            </w:r>
          </w:p>
          <w:p w:rsidR="00833F4E" w:rsidRPr="006F38CF" w:rsidRDefault="00ED10D1" w:rsidP="00153437">
            <w:pPr>
              <w:rPr>
                <w:rFonts w:asciiTheme="minorHAnsi" w:hAnsiTheme="minorHAnsi"/>
                <w:lang w:val="en-GB"/>
              </w:rPr>
            </w:pPr>
            <w:sdt>
              <w:sdtPr>
                <w:rPr>
                  <w:color w:val="000000"/>
                </w:rPr>
                <w:id w:val="-142357315"/>
                <w14:checkbox>
                  <w14:checked w14:val="0"/>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833F4E" w:rsidRPr="006F38CF">
              <w:rPr>
                <w:rFonts w:asciiTheme="minorHAnsi" w:hAnsiTheme="minorHAnsi"/>
                <w:color w:val="000000"/>
                <w:lang w:val="en-GB"/>
              </w:rPr>
              <w:t xml:space="preserve"> </w:t>
            </w:r>
            <w:r w:rsidR="00833F4E" w:rsidRPr="006F38CF">
              <w:rPr>
                <w:rFonts w:asciiTheme="minorHAnsi" w:hAnsiTheme="minorHAnsi"/>
                <w:lang w:val="en-GB"/>
              </w:rPr>
              <w:t>International</w:t>
            </w:r>
          </w:p>
        </w:tc>
      </w:tr>
    </w:tbl>
    <w:p w:rsidR="00833F4E" w:rsidRDefault="00833F4E"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AF3BFA" w:rsidRPr="00CD773F" w:rsidTr="00674FFD">
        <w:tc>
          <w:tcPr>
            <w:tcW w:w="2127" w:type="dxa"/>
            <w:vMerge w:val="restart"/>
            <w:vAlign w:val="center"/>
          </w:tcPr>
          <w:p w:rsidR="00AF3BFA" w:rsidRPr="006F38CF" w:rsidRDefault="00AF3BFA" w:rsidP="00674FFD">
            <w:pPr>
              <w:rPr>
                <w:rFonts w:asciiTheme="minorHAnsi" w:hAnsiTheme="minorHAnsi"/>
                <w:b/>
                <w:lang w:val="en-GB"/>
              </w:rPr>
            </w:pPr>
            <w:r w:rsidRPr="006F38CF">
              <w:rPr>
                <w:rFonts w:asciiTheme="minorHAnsi" w:hAnsiTheme="minorHAnsi"/>
                <w:b/>
                <w:lang w:val="en-GB"/>
              </w:rPr>
              <w:t>Expected Deliverable/Results/</w:t>
            </w:r>
          </w:p>
          <w:p w:rsidR="00AF3BFA" w:rsidRPr="006F38CF" w:rsidRDefault="00AF3BFA"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AF3BFA" w:rsidRPr="00CD773F" w:rsidRDefault="00F82CBB" w:rsidP="002E49F7">
            <w:pPr>
              <w:ind w:left="5040" w:hanging="328"/>
              <w:rPr>
                <w:rFonts w:asciiTheme="minorHAnsi" w:hAnsiTheme="minorHAnsi"/>
                <w:b/>
                <w:sz w:val="24"/>
                <w:lang w:val="en-GB"/>
              </w:rPr>
            </w:pPr>
            <w:r>
              <w:rPr>
                <w:rFonts w:asciiTheme="minorHAnsi" w:hAnsiTheme="minorHAnsi"/>
                <w:b/>
                <w:sz w:val="24"/>
                <w:lang w:val="ru-RU"/>
              </w:rPr>
              <w:t>3</w:t>
            </w:r>
            <w:r w:rsidR="00AF3BFA">
              <w:rPr>
                <w:rFonts w:asciiTheme="minorHAnsi" w:hAnsiTheme="minorHAnsi"/>
                <w:b/>
                <w:sz w:val="24"/>
                <w:lang w:val="en-GB"/>
              </w:rPr>
              <w:t>.</w:t>
            </w:r>
            <w:r w:rsidR="00FD2254">
              <w:rPr>
                <w:rFonts w:asciiTheme="minorHAnsi" w:hAnsiTheme="minorHAnsi"/>
                <w:b/>
                <w:sz w:val="24"/>
                <w:lang w:val="en-GB"/>
              </w:rPr>
              <w:t>1</w:t>
            </w:r>
            <w:r w:rsidR="002E49F7">
              <w:rPr>
                <w:rFonts w:asciiTheme="minorHAnsi" w:hAnsiTheme="minorHAnsi"/>
                <w:b/>
                <w:sz w:val="24"/>
                <w:lang w:val="en-GB"/>
              </w:rPr>
              <w:t>4</w:t>
            </w:r>
            <w:r w:rsidR="00AF3BFA" w:rsidRPr="00CD773F">
              <w:rPr>
                <w:rFonts w:asciiTheme="minorHAnsi" w:hAnsiTheme="minorHAnsi"/>
                <w:b/>
                <w:sz w:val="24"/>
                <w:lang w:val="en-GB"/>
              </w:rPr>
              <w:t>.</w:t>
            </w:r>
          </w:p>
        </w:tc>
      </w:tr>
      <w:tr w:rsidR="00AF3BFA" w:rsidRPr="006F38CF" w:rsidTr="00674FFD">
        <w:tc>
          <w:tcPr>
            <w:tcW w:w="2127" w:type="dxa"/>
            <w:vMerge/>
            <w:vAlign w:val="center"/>
          </w:tcPr>
          <w:p w:rsidR="00AF3BFA" w:rsidRPr="006F38CF" w:rsidRDefault="00AF3BFA" w:rsidP="00674FFD">
            <w:pPr>
              <w:rPr>
                <w:rFonts w:asciiTheme="minorHAnsi" w:hAnsiTheme="minorHAnsi"/>
                <w:lang w:val="en-GB"/>
              </w:rPr>
            </w:pP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AF3BFA" w:rsidRPr="006F38CF" w:rsidRDefault="00AF3BFA" w:rsidP="00FD2254">
            <w:pPr>
              <w:rPr>
                <w:rFonts w:asciiTheme="minorHAnsi" w:hAnsiTheme="minorHAnsi"/>
                <w:szCs w:val="22"/>
                <w:lang w:val="en-GB"/>
              </w:rPr>
            </w:pPr>
            <w:r>
              <w:rPr>
                <w:rFonts w:asciiTheme="minorHAnsi" w:hAnsiTheme="minorHAnsi"/>
                <w:szCs w:val="22"/>
                <w:lang w:val="en-GB"/>
              </w:rPr>
              <w:t xml:space="preserve">Launch and </w:t>
            </w:r>
            <w:r w:rsidR="00FD2254">
              <w:rPr>
                <w:rFonts w:asciiTheme="minorHAnsi" w:hAnsiTheme="minorHAnsi"/>
                <w:szCs w:val="22"/>
                <w:lang w:val="en-GB"/>
              </w:rPr>
              <w:t xml:space="preserve">piloting </w:t>
            </w:r>
            <w:r>
              <w:rPr>
                <w:rFonts w:asciiTheme="minorHAnsi" w:hAnsiTheme="minorHAnsi"/>
                <w:szCs w:val="22"/>
                <w:lang w:val="en-GB"/>
              </w:rPr>
              <w:t>of new course</w:t>
            </w:r>
            <w:r w:rsidR="00B37E13">
              <w:rPr>
                <w:rFonts w:asciiTheme="minorHAnsi" w:hAnsiTheme="minorHAnsi"/>
                <w:szCs w:val="22"/>
                <w:lang w:val="en-GB"/>
              </w:rPr>
              <w:t>s</w:t>
            </w:r>
          </w:p>
        </w:tc>
      </w:tr>
      <w:tr w:rsidR="00AF3BFA" w:rsidRPr="006F38CF" w:rsidTr="00674FFD">
        <w:trPr>
          <w:trHeight w:val="472"/>
        </w:trPr>
        <w:tc>
          <w:tcPr>
            <w:tcW w:w="2127" w:type="dxa"/>
            <w:vMerge/>
            <w:vAlign w:val="center"/>
          </w:tcPr>
          <w:p w:rsidR="00AF3BFA" w:rsidRPr="006F38CF" w:rsidRDefault="00AF3BFA" w:rsidP="00674FFD">
            <w:pPr>
              <w:rPr>
                <w:rFonts w:asciiTheme="minorHAnsi" w:hAnsiTheme="minorHAnsi"/>
                <w:lang w:val="en-GB"/>
              </w:rPr>
            </w:pP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AF3BFA" w:rsidRPr="006F38CF" w:rsidRDefault="00ED10D1" w:rsidP="00674FFD">
            <w:pPr>
              <w:rPr>
                <w:rFonts w:asciiTheme="minorHAnsi" w:hAnsiTheme="minorHAnsi"/>
                <w:color w:val="000000"/>
                <w:lang w:val="en-GB"/>
              </w:rPr>
            </w:pPr>
            <w:sdt>
              <w:sdtPr>
                <w:rPr>
                  <w:color w:val="000000"/>
                </w:rPr>
                <w:id w:val="57682594"/>
                <w14:checkbox>
                  <w14:checked w14:val="0"/>
                  <w14:checkedState w14:val="2612" w14:font="MS Gothic"/>
                  <w14:uncheckedState w14:val="2610" w14:font="MS Gothic"/>
                </w14:checkbox>
              </w:sdtPr>
              <w:sdtEndPr/>
              <w:sdtContent>
                <w:r w:rsidR="00AF3BFA" w:rsidRPr="006F38CF">
                  <w:rPr>
                    <w:rFonts w:ascii="MS Gothic" w:eastAsia="MS Gothic" w:hAnsi="MS Gothic" w:cs="MS Gothic" w:hint="eastAsia"/>
                    <w:color w:val="000000"/>
                    <w:lang w:val="en-GB"/>
                  </w:rPr>
                  <w:t>☐</w:t>
                </w:r>
              </w:sdtContent>
            </w:sdt>
            <w:r w:rsidR="00AF3BFA" w:rsidRPr="006F38CF">
              <w:rPr>
                <w:rFonts w:asciiTheme="minorHAnsi" w:hAnsiTheme="minorHAnsi"/>
                <w:color w:val="000000"/>
                <w:lang w:val="en-GB"/>
              </w:rPr>
              <w:t xml:space="preserve"> Teaching material</w:t>
            </w:r>
          </w:p>
          <w:p w:rsidR="00AF3BFA" w:rsidRPr="006F38CF" w:rsidRDefault="00ED10D1" w:rsidP="00674FFD">
            <w:pPr>
              <w:rPr>
                <w:rFonts w:asciiTheme="minorHAnsi" w:hAnsiTheme="minorHAnsi"/>
                <w:color w:val="000000"/>
                <w:lang w:val="en-GB"/>
              </w:rPr>
            </w:pPr>
            <w:sdt>
              <w:sdtPr>
                <w:rPr>
                  <w:color w:val="000000"/>
                </w:rPr>
                <w:id w:val="-619684664"/>
                <w14:checkbox>
                  <w14:checked w14:val="1"/>
                  <w14:checkedState w14:val="2612" w14:font="MS Gothic"/>
                  <w14:uncheckedState w14:val="2610" w14:font="MS Gothic"/>
                </w14:checkbox>
              </w:sdtPr>
              <w:sdtEndPr/>
              <w:sdtContent>
                <w:r w:rsidR="00FD2254">
                  <w:rPr>
                    <w:rFonts w:ascii="MS Gothic" w:eastAsia="MS Gothic" w:hAnsi="MS Gothic" w:hint="eastAsia"/>
                    <w:color w:val="000000"/>
                  </w:rPr>
                  <w:t>☒</w:t>
                </w:r>
              </w:sdtContent>
            </w:sdt>
            <w:r w:rsidR="00AF3BFA" w:rsidRPr="006F38CF">
              <w:rPr>
                <w:rFonts w:asciiTheme="minorHAnsi" w:hAnsiTheme="minorHAnsi"/>
                <w:color w:val="000000"/>
                <w:lang w:val="en-GB"/>
              </w:rPr>
              <w:t xml:space="preserve"> Learning material</w:t>
            </w:r>
          </w:p>
          <w:p w:rsidR="00AF3BFA" w:rsidRPr="006F38CF" w:rsidRDefault="00ED10D1" w:rsidP="00674FFD">
            <w:pPr>
              <w:rPr>
                <w:rFonts w:asciiTheme="minorHAnsi" w:hAnsiTheme="minorHAnsi"/>
                <w:color w:val="000000"/>
                <w:lang w:val="en-GB"/>
              </w:rPr>
            </w:pPr>
            <w:sdt>
              <w:sdtPr>
                <w:rPr>
                  <w:color w:val="000000"/>
                </w:rPr>
                <w:id w:val="-1441442170"/>
                <w14:checkbox>
                  <w14:checked w14:val="0"/>
                  <w14:checkedState w14:val="2612" w14:font="MS Gothic"/>
                  <w14:uncheckedState w14:val="2610" w14:font="MS Gothic"/>
                </w14:checkbox>
              </w:sdtPr>
              <w:sdtEndPr/>
              <w:sdtContent>
                <w:r w:rsidR="00FD2254">
                  <w:rPr>
                    <w:rFonts w:ascii="MS Gothic" w:eastAsia="MS Gothic" w:hAnsi="MS Gothic" w:hint="eastAsia"/>
                    <w:color w:val="000000"/>
                  </w:rPr>
                  <w:t>☐</w:t>
                </w:r>
              </w:sdtContent>
            </w:sdt>
            <w:r w:rsidR="00AF3BFA" w:rsidRPr="006F38CF">
              <w:rPr>
                <w:rFonts w:asciiTheme="minorHAnsi" w:hAnsiTheme="minorHAnsi"/>
                <w:color w:val="000000"/>
                <w:lang w:val="en-GB"/>
              </w:rPr>
              <w:t xml:space="preserve"> Training material</w:t>
            </w:r>
          </w:p>
        </w:tc>
        <w:tc>
          <w:tcPr>
            <w:tcW w:w="2764" w:type="dxa"/>
            <w:gridSpan w:val="2"/>
            <w:vAlign w:val="center"/>
          </w:tcPr>
          <w:p w:rsidR="00AF3BFA" w:rsidRPr="006F38CF" w:rsidRDefault="00ED10D1" w:rsidP="00674FFD">
            <w:pPr>
              <w:rPr>
                <w:rFonts w:asciiTheme="minorHAnsi" w:hAnsiTheme="minorHAnsi"/>
                <w:color w:val="000000"/>
                <w:lang w:val="en-GB"/>
              </w:rPr>
            </w:pPr>
            <w:sdt>
              <w:sdtPr>
                <w:rPr>
                  <w:color w:val="000000"/>
                </w:rPr>
                <w:id w:val="-1619903249"/>
                <w14:checkbox>
                  <w14:checked w14:val="0"/>
                  <w14:checkedState w14:val="2612" w14:font="MS Gothic"/>
                  <w14:uncheckedState w14:val="2610" w14:font="MS Gothic"/>
                </w14:checkbox>
              </w:sdtPr>
              <w:sdtEndPr/>
              <w:sdtContent>
                <w:r w:rsidR="00FD2254">
                  <w:rPr>
                    <w:rFonts w:ascii="MS Gothic" w:eastAsia="MS Gothic" w:hAnsi="MS Gothic" w:hint="eastAsia"/>
                    <w:color w:val="000000"/>
                  </w:rPr>
                  <w:t>☐</w:t>
                </w:r>
              </w:sdtContent>
            </w:sdt>
            <w:r w:rsidR="00AF3BFA" w:rsidRPr="006F38CF">
              <w:rPr>
                <w:rFonts w:asciiTheme="minorHAnsi" w:hAnsiTheme="minorHAnsi"/>
                <w:color w:val="000000"/>
                <w:lang w:val="en-GB"/>
              </w:rPr>
              <w:t xml:space="preserve"> Event</w:t>
            </w:r>
          </w:p>
          <w:p w:rsidR="00AF3BFA" w:rsidRPr="006F38CF" w:rsidRDefault="00ED10D1" w:rsidP="00674FFD">
            <w:pPr>
              <w:rPr>
                <w:rFonts w:asciiTheme="minorHAnsi" w:hAnsiTheme="minorHAnsi"/>
                <w:color w:val="000000"/>
                <w:lang w:val="en-GB"/>
              </w:rPr>
            </w:pPr>
            <w:sdt>
              <w:sdtPr>
                <w:rPr>
                  <w:color w:val="000000"/>
                </w:rPr>
                <w:id w:val="-490790943"/>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Report </w:t>
            </w:r>
          </w:p>
          <w:p w:rsidR="00AF3BFA" w:rsidRPr="006F38CF" w:rsidRDefault="00ED10D1" w:rsidP="00674FFD">
            <w:pPr>
              <w:rPr>
                <w:rFonts w:asciiTheme="minorHAnsi" w:hAnsiTheme="minorHAnsi"/>
                <w:color w:val="000000"/>
                <w:lang w:val="en-GB"/>
              </w:rPr>
            </w:pPr>
            <w:sdt>
              <w:sdtPr>
                <w:rPr>
                  <w:color w:val="000000"/>
                </w:rPr>
                <w:id w:val="1313368651"/>
                <w14:checkbox>
                  <w14:checked w14:val="1"/>
                  <w14:checkedState w14:val="2612" w14:font="MS Gothic"/>
                  <w14:uncheckedState w14:val="2610" w14:font="MS Gothic"/>
                </w14:checkbox>
              </w:sdtPr>
              <w:sdtEndPr/>
              <w:sdtContent>
                <w:r w:rsidR="00FD2254">
                  <w:rPr>
                    <w:rFonts w:ascii="MS Gothic" w:eastAsia="MS Gothic" w:hAnsi="MS Gothic" w:hint="eastAsia"/>
                    <w:color w:val="000000"/>
                  </w:rPr>
                  <w:t>☒</w:t>
                </w:r>
              </w:sdtContent>
            </w:sdt>
            <w:r w:rsidR="00AF3BFA" w:rsidRPr="006F38CF">
              <w:rPr>
                <w:rFonts w:asciiTheme="minorHAnsi" w:hAnsiTheme="minorHAnsi"/>
                <w:color w:val="000000"/>
                <w:lang w:val="en-GB"/>
              </w:rPr>
              <w:t xml:space="preserve"> Service/Product </w:t>
            </w:r>
          </w:p>
        </w:tc>
      </w:tr>
      <w:tr w:rsidR="00AF3BFA" w:rsidRPr="005F1F13" w:rsidTr="00674FFD">
        <w:tc>
          <w:tcPr>
            <w:tcW w:w="2127" w:type="dxa"/>
            <w:vMerge/>
            <w:vAlign w:val="center"/>
          </w:tcPr>
          <w:p w:rsidR="00AF3BFA" w:rsidRPr="006F38CF" w:rsidRDefault="00AF3BFA" w:rsidP="00674FFD">
            <w:pPr>
              <w:rPr>
                <w:rFonts w:asciiTheme="minorHAnsi" w:hAnsiTheme="minorHAnsi"/>
                <w:lang w:val="en-GB"/>
              </w:rPr>
            </w:pP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AF3BFA" w:rsidRDefault="00AF3BFA" w:rsidP="00674FF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ALL</w:t>
            </w:r>
          </w:p>
          <w:p w:rsidR="00AF3BFA" w:rsidRDefault="00AF3BFA" w:rsidP="00674FFD">
            <w:pPr>
              <w:rPr>
                <w:rFonts w:asciiTheme="minorHAnsi" w:hAnsiTheme="minorHAnsi" w:cstheme="minorHAnsi"/>
                <w:color w:val="000000"/>
                <w:szCs w:val="22"/>
                <w:lang w:val="en-US"/>
              </w:rPr>
            </w:pPr>
          </w:p>
          <w:p w:rsidR="00AF3BFA" w:rsidRPr="005F1F13" w:rsidRDefault="00AF3BFA" w:rsidP="00C738CE">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UA partners launch new courses and EU partners </w:t>
            </w:r>
            <w:r w:rsidR="00833F4E">
              <w:rPr>
                <w:rFonts w:asciiTheme="minorHAnsi" w:hAnsiTheme="minorHAnsi" w:cstheme="minorHAnsi"/>
                <w:color w:val="000000"/>
                <w:szCs w:val="22"/>
                <w:lang w:val="en-US"/>
              </w:rPr>
              <w:t>support their UA colleagues</w:t>
            </w:r>
            <w:r w:rsidR="00C738CE">
              <w:rPr>
                <w:rFonts w:asciiTheme="minorHAnsi" w:hAnsiTheme="minorHAnsi" w:cstheme="minorHAnsi"/>
                <w:color w:val="000000"/>
                <w:szCs w:val="22"/>
                <w:lang w:val="en-US"/>
              </w:rPr>
              <w:t xml:space="preserve"> in the piloting process.</w:t>
            </w:r>
            <w:r>
              <w:rPr>
                <w:rFonts w:asciiTheme="minorHAnsi" w:hAnsiTheme="minorHAnsi" w:cstheme="minorHAnsi"/>
                <w:color w:val="000000"/>
                <w:szCs w:val="22"/>
                <w:lang w:val="en-US"/>
              </w:rPr>
              <w:t xml:space="preserve"> They provide onli</w:t>
            </w:r>
            <w:r w:rsidR="00DE72C4">
              <w:rPr>
                <w:rFonts w:asciiTheme="minorHAnsi" w:hAnsiTheme="minorHAnsi" w:cstheme="minorHAnsi"/>
                <w:color w:val="000000"/>
                <w:szCs w:val="22"/>
                <w:lang w:val="en-US"/>
              </w:rPr>
              <w:t xml:space="preserve">ne and </w:t>
            </w:r>
            <w:r w:rsidR="00833F4E">
              <w:rPr>
                <w:rFonts w:asciiTheme="minorHAnsi" w:hAnsiTheme="minorHAnsi" w:cstheme="minorHAnsi"/>
                <w:color w:val="000000"/>
                <w:szCs w:val="22"/>
                <w:lang w:val="en-US"/>
              </w:rPr>
              <w:t>onsite mentoring</w:t>
            </w:r>
            <w:r w:rsidR="00C738CE">
              <w:rPr>
                <w:rFonts w:asciiTheme="minorHAnsi" w:hAnsiTheme="minorHAnsi" w:cstheme="minorHAnsi"/>
                <w:color w:val="000000"/>
                <w:szCs w:val="22"/>
                <w:lang w:val="en-US"/>
              </w:rPr>
              <w:t xml:space="preserve"> to eliminate problems.</w:t>
            </w:r>
          </w:p>
        </w:tc>
      </w:tr>
      <w:tr w:rsidR="00AF3BFA" w:rsidRPr="00AF3BFA" w:rsidTr="00674FFD">
        <w:trPr>
          <w:trHeight w:val="47"/>
        </w:trPr>
        <w:tc>
          <w:tcPr>
            <w:tcW w:w="2127" w:type="dxa"/>
            <w:vMerge/>
            <w:vAlign w:val="center"/>
          </w:tcPr>
          <w:p w:rsidR="00AF3BFA" w:rsidRPr="006F38CF" w:rsidRDefault="00AF3BFA" w:rsidP="00674FFD">
            <w:pPr>
              <w:rPr>
                <w:rFonts w:asciiTheme="minorHAnsi" w:hAnsiTheme="minorHAnsi"/>
                <w:lang w:val="en-GB"/>
              </w:rPr>
            </w:pP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AF3BFA" w:rsidRPr="00AF3BFA" w:rsidRDefault="00AF3BFA" w:rsidP="00DE72C4">
            <w:pPr>
              <w:rPr>
                <w:rFonts w:asciiTheme="minorHAnsi" w:hAnsiTheme="minorHAnsi"/>
                <w:szCs w:val="22"/>
                <w:lang w:val="en-US"/>
              </w:rPr>
            </w:pPr>
            <w:r>
              <w:rPr>
                <w:rFonts w:asciiTheme="minorHAnsi" w:hAnsiTheme="minorHAnsi"/>
                <w:szCs w:val="22"/>
                <w:lang w:val="en-GB"/>
              </w:rPr>
              <w:t>15</w:t>
            </w:r>
            <w:r w:rsidR="00833F4E">
              <w:rPr>
                <w:rFonts w:asciiTheme="minorHAnsi" w:hAnsiTheme="minorHAnsi"/>
                <w:szCs w:val="22"/>
                <w:lang w:val="en-GB"/>
              </w:rPr>
              <w:t>/06</w:t>
            </w:r>
            <w:r>
              <w:rPr>
                <w:rFonts w:asciiTheme="minorHAnsi" w:hAnsiTheme="minorHAnsi"/>
                <w:szCs w:val="22"/>
                <w:lang w:val="en-GB"/>
              </w:rPr>
              <w:t>/202</w:t>
            </w:r>
            <w:r w:rsidR="00DE72C4">
              <w:rPr>
                <w:rFonts w:asciiTheme="minorHAnsi" w:hAnsiTheme="minorHAnsi"/>
                <w:szCs w:val="22"/>
                <w:lang w:val="en-US"/>
              </w:rPr>
              <w:t>2</w:t>
            </w:r>
          </w:p>
        </w:tc>
      </w:tr>
      <w:tr w:rsidR="00AF3BFA" w:rsidRPr="006F38CF" w:rsidTr="00674FFD">
        <w:trPr>
          <w:trHeight w:val="404"/>
        </w:trPr>
        <w:tc>
          <w:tcPr>
            <w:tcW w:w="2127" w:type="dxa"/>
            <w:vAlign w:val="center"/>
          </w:tcPr>
          <w:p w:rsidR="00AF3BFA" w:rsidRPr="006F38CF" w:rsidRDefault="00AF3BFA" w:rsidP="00674FFD">
            <w:pPr>
              <w:rPr>
                <w:rFonts w:asciiTheme="minorHAnsi" w:hAnsiTheme="minorHAnsi"/>
                <w:lang w:val="en-GB"/>
              </w:rPr>
            </w:pPr>
          </w:p>
        </w:tc>
        <w:tc>
          <w:tcPr>
            <w:tcW w:w="1984" w:type="dxa"/>
            <w:vAlign w:val="center"/>
          </w:tcPr>
          <w:p w:rsidR="00AF3BFA" w:rsidRPr="006F38CF" w:rsidRDefault="00AF3BFA"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AF3BFA" w:rsidRPr="006F38CF" w:rsidRDefault="00A46468" w:rsidP="00674FFD">
            <w:pPr>
              <w:rPr>
                <w:rFonts w:asciiTheme="minorHAnsi" w:hAnsiTheme="minorHAnsi"/>
                <w:lang w:val="en-GB"/>
              </w:rPr>
            </w:pPr>
            <w:r>
              <w:rPr>
                <w:rFonts w:asciiTheme="minorHAnsi" w:hAnsiTheme="minorHAnsi"/>
                <w:lang w:val="en-GB"/>
              </w:rPr>
              <w:t>EN</w:t>
            </w:r>
          </w:p>
        </w:tc>
      </w:tr>
      <w:tr w:rsidR="00AF3BFA" w:rsidRPr="006F38CF" w:rsidTr="00674FFD">
        <w:trPr>
          <w:trHeight w:val="482"/>
        </w:trPr>
        <w:tc>
          <w:tcPr>
            <w:tcW w:w="2127" w:type="dxa"/>
            <w:vMerge w:val="restart"/>
            <w:vAlign w:val="center"/>
          </w:tcPr>
          <w:p w:rsidR="00AF3BFA" w:rsidRPr="006F38CF" w:rsidRDefault="00AF3BFA"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AF3BFA" w:rsidRPr="006F38CF" w:rsidRDefault="00ED10D1" w:rsidP="00674FFD">
            <w:pPr>
              <w:rPr>
                <w:rFonts w:asciiTheme="minorHAnsi" w:hAnsiTheme="minorHAnsi"/>
                <w:lang w:val="en-GB"/>
              </w:rPr>
            </w:pPr>
            <w:sdt>
              <w:sdtPr>
                <w:rPr>
                  <w:color w:val="000000"/>
                </w:rPr>
                <w:id w:val="141551176"/>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Teaching staff</w:t>
            </w:r>
            <w:r w:rsidR="00AF3BFA">
              <w:rPr>
                <w:rFonts w:asciiTheme="minorHAnsi" w:hAnsiTheme="minorHAnsi"/>
                <w:lang w:val="en-GB"/>
              </w:rPr>
              <w:t xml:space="preserve"> </w:t>
            </w:r>
          </w:p>
          <w:p w:rsidR="00AF3BFA" w:rsidRPr="006F38CF" w:rsidRDefault="00ED10D1" w:rsidP="00674FFD">
            <w:pPr>
              <w:rPr>
                <w:rFonts w:asciiTheme="minorHAnsi" w:hAnsiTheme="minorHAnsi"/>
                <w:lang w:val="en-GB"/>
              </w:rPr>
            </w:pPr>
            <w:sdt>
              <w:sdtPr>
                <w:rPr>
                  <w:color w:val="000000"/>
                </w:rPr>
                <w:id w:val="-743874618"/>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Students</w:t>
            </w:r>
            <w:r w:rsidR="00AF3BFA">
              <w:rPr>
                <w:rFonts w:asciiTheme="minorHAnsi" w:hAnsiTheme="minorHAnsi"/>
                <w:lang w:val="en-GB"/>
              </w:rPr>
              <w:t xml:space="preserve"> </w:t>
            </w:r>
          </w:p>
          <w:p w:rsidR="00AF3BFA" w:rsidRPr="006F38CF" w:rsidRDefault="00ED10D1" w:rsidP="00674FFD">
            <w:pPr>
              <w:rPr>
                <w:rFonts w:asciiTheme="minorHAnsi" w:hAnsiTheme="minorHAnsi"/>
                <w:lang w:val="en-GB"/>
              </w:rPr>
            </w:pPr>
            <w:sdt>
              <w:sdtPr>
                <w:rPr>
                  <w:color w:val="000000"/>
                </w:rPr>
                <w:id w:val="-1737313995"/>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Trainees</w:t>
            </w:r>
            <w:r w:rsidR="00AF3BFA">
              <w:rPr>
                <w:rFonts w:asciiTheme="minorHAnsi" w:hAnsiTheme="minorHAnsi"/>
                <w:lang w:val="en-GB"/>
              </w:rPr>
              <w:t xml:space="preserve"> </w:t>
            </w:r>
          </w:p>
          <w:p w:rsidR="00AF3BFA" w:rsidRPr="006F38CF" w:rsidRDefault="00ED10D1" w:rsidP="00674FFD">
            <w:pPr>
              <w:rPr>
                <w:rFonts w:asciiTheme="minorHAnsi" w:hAnsiTheme="minorHAnsi"/>
                <w:lang w:val="en-GB"/>
              </w:rPr>
            </w:pPr>
            <w:sdt>
              <w:sdtPr>
                <w:rPr>
                  <w:color w:val="000000"/>
                </w:rPr>
                <w:id w:val="-1783181962"/>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Administrative staff</w:t>
            </w:r>
          </w:p>
          <w:p w:rsidR="00AF3BFA" w:rsidRPr="006F38CF" w:rsidRDefault="00ED10D1" w:rsidP="00674FFD">
            <w:pPr>
              <w:rPr>
                <w:rFonts w:asciiTheme="minorHAnsi" w:hAnsiTheme="minorHAnsi"/>
                <w:lang w:val="en-GB"/>
              </w:rPr>
            </w:pPr>
            <w:sdt>
              <w:sdtPr>
                <w:rPr>
                  <w:color w:val="000000"/>
                </w:rPr>
                <w:id w:val="-1733067714"/>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Technical staff</w:t>
            </w:r>
            <w:r w:rsidR="00AF3BFA">
              <w:rPr>
                <w:rFonts w:asciiTheme="minorHAnsi" w:hAnsiTheme="minorHAnsi"/>
                <w:lang w:val="en-GB"/>
              </w:rPr>
              <w:t xml:space="preserve"> </w:t>
            </w:r>
          </w:p>
          <w:p w:rsidR="00AF3BFA" w:rsidRPr="006F38CF" w:rsidRDefault="00ED10D1" w:rsidP="00674FFD">
            <w:pPr>
              <w:rPr>
                <w:rFonts w:asciiTheme="minorHAnsi" w:hAnsiTheme="minorHAnsi"/>
                <w:lang w:val="en-GB"/>
              </w:rPr>
            </w:pPr>
            <w:sdt>
              <w:sdtPr>
                <w:rPr>
                  <w:color w:val="000000"/>
                </w:rPr>
                <w:id w:val="-985469972"/>
                <w14:checkbox>
                  <w14:checked w14:val="0"/>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Librarians</w:t>
            </w:r>
            <w:r w:rsidR="00AF3BFA">
              <w:rPr>
                <w:rFonts w:asciiTheme="minorHAnsi" w:hAnsiTheme="minorHAnsi"/>
                <w:lang w:val="en-GB"/>
              </w:rPr>
              <w:t xml:space="preserve"> </w:t>
            </w:r>
          </w:p>
          <w:p w:rsidR="00AF3BFA" w:rsidRPr="006F38CF" w:rsidRDefault="00ED10D1" w:rsidP="00674FFD">
            <w:pPr>
              <w:rPr>
                <w:rFonts w:asciiTheme="minorHAnsi" w:hAnsiTheme="minorHAnsi"/>
                <w:lang w:val="en-GB"/>
              </w:rPr>
            </w:pPr>
            <w:sdt>
              <w:sdtPr>
                <w:rPr>
                  <w:color w:val="000000"/>
                </w:rPr>
                <w:id w:val="794798899"/>
                <w14:checkbox>
                  <w14:checked w14:val="0"/>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Other</w:t>
            </w:r>
          </w:p>
        </w:tc>
      </w:tr>
      <w:tr w:rsidR="00AF3BFA" w:rsidRPr="006F38CF" w:rsidTr="00674FFD">
        <w:trPr>
          <w:trHeight w:val="482"/>
        </w:trPr>
        <w:tc>
          <w:tcPr>
            <w:tcW w:w="2127" w:type="dxa"/>
            <w:vMerge/>
            <w:vAlign w:val="center"/>
          </w:tcPr>
          <w:p w:rsidR="00AF3BFA" w:rsidRPr="006F38CF" w:rsidRDefault="00AF3BFA" w:rsidP="00674FFD">
            <w:pPr>
              <w:rPr>
                <w:rFonts w:asciiTheme="minorHAnsi" w:hAnsiTheme="minorHAnsi"/>
                <w:lang w:val="en-GB"/>
              </w:rPr>
            </w:pPr>
          </w:p>
        </w:tc>
        <w:tc>
          <w:tcPr>
            <w:tcW w:w="7512" w:type="dxa"/>
            <w:gridSpan w:val="5"/>
            <w:tcBorders>
              <w:bottom w:val="single" w:sz="4" w:space="0" w:color="auto"/>
            </w:tcBorders>
            <w:vAlign w:val="center"/>
          </w:tcPr>
          <w:p w:rsidR="00AF3BFA" w:rsidRPr="006F38CF" w:rsidRDefault="00AF3BFA" w:rsidP="00674FFD">
            <w:pPr>
              <w:rPr>
                <w:rFonts w:asciiTheme="minorHAnsi" w:hAnsiTheme="minorHAnsi"/>
                <w:b/>
                <w:i/>
                <w:lang w:val="en-GB"/>
              </w:rPr>
            </w:pPr>
          </w:p>
        </w:tc>
      </w:tr>
      <w:tr w:rsidR="00AF3BFA" w:rsidRPr="006F38CF" w:rsidTr="00674FFD">
        <w:trPr>
          <w:trHeight w:val="840"/>
        </w:trPr>
        <w:tc>
          <w:tcPr>
            <w:tcW w:w="2127" w:type="dxa"/>
            <w:tcBorders>
              <w:right w:val="single" w:sz="4" w:space="0" w:color="auto"/>
            </w:tcBorders>
            <w:vAlign w:val="center"/>
          </w:tcPr>
          <w:p w:rsidR="00AF3BFA" w:rsidRPr="006F38CF" w:rsidRDefault="00AF3BFA"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833F4E" w:rsidRDefault="00ED10D1" w:rsidP="00674FFD">
            <w:pPr>
              <w:rPr>
                <w:rFonts w:asciiTheme="minorHAnsi" w:hAnsiTheme="minorHAnsi"/>
                <w:lang w:val="en-GB"/>
              </w:rPr>
            </w:pPr>
            <w:sdt>
              <w:sdtPr>
                <w:rPr>
                  <w:color w:val="000000"/>
                </w:rPr>
                <w:id w:val="560072094"/>
                <w14:checkbox>
                  <w14:checked w14:val="1"/>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Department / Faculty</w:t>
            </w:r>
          </w:p>
          <w:p w:rsidR="00AF3BFA" w:rsidRPr="006F38CF" w:rsidRDefault="00ED10D1" w:rsidP="00674FFD">
            <w:pPr>
              <w:rPr>
                <w:rFonts w:asciiTheme="minorHAnsi" w:hAnsiTheme="minorHAnsi"/>
                <w:lang w:val="en-GB"/>
              </w:rPr>
            </w:pPr>
            <w:sdt>
              <w:sdtPr>
                <w:rPr>
                  <w:color w:val="000000"/>
                </w:rPr>
                <w:id w:val="-976689615"/>
                <w14:checkbox>
                  <w14:checked w14:val="1"/>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AF3BFA" w:rsidRPr="006F38CF" w:rsidRDefault="00ED10D1" w:rsidP="00674FFD">
            <w:pPr>
              <w:rPr>
                <w:rFonts w:asciiTheme="minorHAnsi" w:hAnsiTheme="minorHAnsi"/>
                <w:lang w:val="en-GB"/>
              </w:rPr>
            </w:pPr>
            <w:sdt>
              <w:sdtPr>
                <w:rPr>
                  <w:color w:val="000000"/>
                </w:rPr>
                <w:id w:val="-329914310"/>
                <w14:checkbox>
                  <w14:checked w14:val="0"/>
                  <w14:checkedState w14:val="2612" w14:font="MS Gothic"/>
                  <w14:uncheckedState w14:val="2610" w14:font="MS Gothic"/>
                </w14:checkbox>
              </w:sdtPr>
              <w:sdtEndPr/>
              <w:sdtContent>
                <w:r w:rsidR="00833F4E">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Local</w:t>
            </w:r>
          </w:p>
          <w:p w:rsidR="00AF3BFA" w:rsidRPr="006F38CF" w:rsidRDefault="00ED10D1" w:rsidP="00674FFD">
            <w:pPr>
              <w:rPr>
                <w:rFonts w:asciiTheme="minorHAnsi" w:hAnsiTheme="minorHAnsi"/>
                <w:lang w:val="en-GB"/>
              </w:rPr>
            </w:pPr>
            <w:sdt>
              <w:sdtPr>
                <w:rPr>
                  <w:color w:val="000000"/>
                </w:rPr>
                <w:id w:val="1957361141"/>
                <w14:checkbox>
                  <w14:checked w14:val="0"/>
                  <w14:checkedState w14:val="2612" w14:font="MS Gothic"/>
                  <w14:uncheckedState w14:val="2610" w14:font="MS Gothic"/>
                </w14:checkbox>
              </w:sdtPr>
              <w:sdtEndPr/>
              <w:sdtContent>
                <w:r w:rsidR="00AF3BFA">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AF3BFA" w:rsidRPr="006F38CF" w:rsidRDefault="00ED10D1" w:rsidP="00674FFD">
            <w:pPr>
              <w:rPr>
                <w:rFonts w:asciiTheme="minorHAnsi" w:hAnsiTheme="minorHAnsi"/>
                <w:lang w:val="en-GB"/>
              </w:rPr>
            </w:pPr>
            <w:sdt>
              <w:sdtPr>
                <w:rPr>
                  <w:color w:val="000000"/>
                </w:rPr>
                <w:id w:val="494921986"/>
                <w14:checkbox>
                  <w14:checked w14:val="1"/>
                  <w14:checkedState w14:val="2612" w14:font="MS Gothic"/>
                  <w14:uncheckedState w14:val="2610" w14:font="MS Gothic"/>
                </w14:checkbox>
              </w:sdtPr>
              <w:sdtEndPr/>
              <w:sdtContent>
                <w:r w:rsidR="00C738CE">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National</w:t>
            </w:r>
          </w:p>
          <w:p w:rsidR="00AF3BFA" w:rsidRPr="006F38CF" w:rsidRDefault="00ED10D1" w:rsidP="00674FFD">
            <w:pPr>
              <w:rPr>
                <w:rFonts w:asciiTheme="minorHAnsi" w:hAnsiTheme="minorHAnsi"/>
                <w:lang w:val="en-GB"/>
              </w:rPr>
            </w:pPr>
            <w:sdt>
              <w:sdtPr>
                <w:rPr>
                  <w:color w:val="000000"/>
                </w:rPr>
                <w:id w:val="1429086329"/>
                <w14:checkbox>
                  <w14:checked w14:val="1"/>
                  <w14:checkedState w14:val="2612" w14:font="MS Gothic"/>
                  <w14:uncheckedState w14:val="2610" w14:font="MS Gothic"/>
                </w14:checkbox>
              </w:sdtPr>
              <w:sdtEndPr/>
              <w:sdtContent>
                <w:r w:rsidR="00C738CE">
                  <w:rPr>
                    <w:rFonts w:ascii="MS Gothic" w:eastAsia="MS Gothic" w:hAnsi="MS Gothic" w:hint="eastAsia"/>
                    <w:color w:val="000000"/>
                  </w:rPr>
                  <w:t>☒</w:t>
                </w:r>
              </w:sdtContent>
            </w:sdt>
            <w:r w:rsidR="00AF3BFA" w:rsidRPr="006F38CF">
              <w:rPr>
                <w:rFonts w:asciiTheme="minorHAnsi" w:hAnsiTheme="minorHAnsi"/>
                <w:color w:val="000000"/>
                <w:lang w:val="en-GB"/>
              </w:rPr>
              <w:t xml:space="preserve"> </w:t>
            </w:r>
            <w:r w:rsidR="00AF3BFA" w:rsidRPr="006F38CF">
              <w:rPr>
                <w:rFonts w:asciiTheme="minorHAnsi" w:hAnsiTheme="minorHAnsi"/>
                <w:lang w:val="en-GB"/>
              </w:rPr>
              <w:t>International</w:t>
            </w:r>
          </w:p>
        </w:tc>
      </w:tr>
    </w:tbl>
    <w:p w:rsidR="00AF3BFA" w:rsidRDefault="00AF3BFA"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FA4A1C" w:rsidRPr="00CD773F" w:rsidTr="00153437">
        <w:tc>
          <w:tcPr>
            <w:tcW w:w="2127" w:type="dxa"/>
            <w:vMerge w:val="restart"/>
            <w:vAlign w:val="center"/>
          </w:tcPr>
          <w:p w:rsidR="00FA4A1C" w:rsidRPr="006F38CF" w:rsidRDefault="00FA4A1C" w:rsidP="00153437">
            <w:pPr>
              <w:rPr>
                <w:rFonts w:asciiTheme="minorHAnsi" w:hAnsiTheme="minorHAnsi"/>
                <w:b/>
                <w:lang w:val="en-GB"/>
              </w:rPr>
            </w:pPr>
            <w:r w:rsidRPr="006F38CF">
              <w:rPr>
                <w:rFonts w:asciiTheme="minorHAnsi" w:hAnsiTheme="minorHAnsi"/>
                <w:b/>
                <w:lang w:val="en-GB"/>
              </w:rPr>
              <w:t>Expected Deliverable/Results/</w:t>
            </w:r>
          </w:p>
          <w:p w:rsidR="00FA4A1C" w:rsidRPr="006F38CF" w:rsidRDefault="00FA4A1C" w:rsidP="00153437">
            <w:pPr>
              <w:rPr>
                <w:rFonts w:asciiTheme="minorHAnsi" w:hAnsiTheme="minorHAnsi"/>
                <w:lang w:val="en-GB"/>
              </w:rPr>
            </w:pPr>
            <w:r w:rsidRPr="006F38CF">
              <w:rPr>
                <w:rFonts w:asciiTheme="minorHAnsi" w:hAnsiTheme="minorHAnsi"/>
                <w:b/>
                <w:lang w:val="en-GB"/>
              </w:rPr>
              <w:t>Outcomes</w:t>
            </w:r>
          </w:p>
        </w:tc>
        <w:tc>
          <w:tcPr>
            <w:tcW w:w="1984" w:type="dxa"/>
            <w:vAlign w:val="center"/>
          </w:tcPr>
          <w:p w:rsidR="00FA4A1C" w:rsidRPr="006F38CF" w:rsidRDefault="00FA4A1C" w:rsidP="00153437">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FA4A1C" w:rsidRPr="00CD773F" w:rsidRDefault="00F82CBB" w:rsidP="002E49F7">
            <w:pPr>
              <w:jc w:val="right"/>
              <w:rPr>
                <w:rFonts w:asciiTheme="minorHAnsi" w:hAnsiTheme="minorHAnsi"/>
                <w:b/>
                <w:sz w:val="24"/>
                <w:lang w:val="en-GB"/>
              </w:rPr>
            </w:pPr>
            <w:r>
              <w:rPr>
                <w:rFonts w:asciiTheme="minorHAnsi" w:hAnsiTheme="minorHAnsi"/>
                <w:b/>
                <w:sz w:val="24"/>
                <w:lang w:val="ru-RU"/>
              </w:rPr>
              <w:t>3</w:t>
            </w:r>
            <w:r w:rsidR="00A13D45">
              <w:rPr>
                <w:rFonts w:asciiTheme="minorHAnsi" w:hAnsiTheme="minorHAnsi"/>
                <w:b/>
                <w:sz w:val="24"/>
                <w:lang w:val="en-GB"/>
              </w:rPr>
              <w:t>.1</w:t>
            </w:r>
            <w:r w:rsidR="002E49F7">
              <w:rPr>
                <w:rFonts w:asciiTheme="minorHAnsi" w:hAnsiTheme="minorHAnsi"/>
                <w:b/>
                <w:sz w:val="24"/>
                <w:lang w:val="en-GB"/>
              </w:rPr>
              <w:t>5</w:t>
            </w:r>
            <w:r w:rsidR="00FA4A1C" w:rsidRPr="00CD773F">
              <w:rPr>
                <w:rFonts w:asciiTheme="minorHAnsi" w:hAnsiTheme="minorHAnsi"/>
                <w:b/>
                <w:sz w:val="24"/>
                <w:lang w:val="en-GB"/>
              </w:rPr>
              <w:t>.</w:t>
            </w:r>
          </w:p>
        </w:tc>
      </w:tr>
      <w:tr w:rsidR="00FA4A1C" w:rsidRPr="006F38CF" w:rsidTr="00153437">
        <w:tc>
          <w:tcPr>
            <w:tcW w:w="2127" w:type="dxa"/>
            <w:vMerge/>
            <w:vAlign w:val="center"/>
          </w:tcPr>
          <w:p w:rsidR="00FA4A1C" w:rsidRPr="006F38CF" w:rsidRDefault="00FA4A1C" w:rsidP="00153437">
            <w:pPr>
              <w:rPr>
                <w:rFonts w:asciiTheme="minorHAnsi" w:hAnsiTheme="minorHAnsi"/>
                <w:lang w:val="en-GB"/>
              </w:rPr>
            </w:pPr>
          </w:p>
        </w:tc>
        <w:tc>
          <w:tcPr>
            <w:tcW w:w="1984" w:type="dxa"/>
            <w:vAlign w:val="center"/>
          </w:tcPr>
          <w:p w:rsidR="00FA4A1C" w:rsidRPr="006F38CF" w:rsidRDefault="00FA4A1C" w:rsidP="00153437">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FA4A1C" w:rsidRPr="006F38CF" w:rsidRDefault="00373ED2" w:rsidP="00153437">
            <w:pPr>
              <w:rPr>
                <w:rFonts w:asciiTheme="minorHAnsi" w:hAnsiTheme="minorHAnsi"/>
                <w:szCs w:val="22"/>
                <w:lang w:val="en-GB"/>
              </w:rPr>
            </w:pPr>
            <w:r>
              <w:rPr>
                <w:rFonts w:asciiTheme="minorHAnsi" w:hAnsiTheme="minorHAnsi"/>
                <w:szCs w:val="22"/>
                <w:lang w:val="en-GB"/>
              </w:rPr>
              <w:t>New</w:t>
            </w:r>
            <w:r w:rsidR="00FA4A1C">
              <w:rPr>
                <w:rFonts w:asciiTheme="minorHAnsi" w:hAnsiTheme="minorHAnsi"/>
                <w:szCs w:val="22"/>
                <w:lang w:val="en-GB"/>
              </w:rPr>
              <w:t xml:space="preserve"> course survey</w:t>
            </w:r>
          </w:p>
        </w:tc>
      </w:tr>
      <w:tr w:rsidR="00FA4A1C" w:rsidRPr="006F38CF" w:rsidTr="00153437">
        <w:trPr>
          <w:trHeight w:val="472"/>
        </w:trPr>
        <w:tc>
          <w:tcPr>
            <w:tcW w:w="2127" w:type="dxa"/>
            <w:vMerge/>
            <w:vAlign w:val="center"/>
          </w:tcPr>
          <w:p w:rsidR="00FA4A1C" w:rsidRPr="006F38CF" w:rsidRDefault="00FA4A1C" w:rsidP="00153437">
            <w:pPr>
              <w:rPr>
                <w:rFonts w:asciiTheme="minorHAnsi" w:hAnsiTheme="minorHAnsi"/>
                <w:lang w:val="en-GB"/>
              </w:rPr>
            </w:pPr>
          </w:p>
        </w:tc>
        <w:tc>
          <w:tcPr>
            <w:tcW w:w="1984" w:type="dxa"/>
            <w:vAlign w:val="center"/>
          </w:tcPr>
          <w:p w:rsidR="00FA4A1C" w:rsidRPr="006F38CF" w:rsidRDefault="00FA4A1C" w:rsidP="00153437">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FA4A1C" w:rsidRPr="006F38CF" w:rsidRDefault="00ED10D1" w:rsidP="00153437">
            <w:pPr>
              <w:rPr>
                <w:rFonts w:asciiTheme="minorHAnsi" w:hAnsiTheme="minorHAnsi"/>
                <w:color w:val="000000"/>
                <w:lang w:val="en-GB"/>
              </w:rPr>
            </w:pPr>
            <w:sdt>
              <w:sdtPr>
                <w:rPr>
                  <w:color w:val="000000"/>
                </w:rPr>
                <w:id w:val="1228805004"/>
                <w14:checkbox>
                  <w14:checked w14:val="0"/>
                  <w14:checkedState w14:val="2612" w14:font="MS Gothic"/>
                  <w14:uncheckedState w14:val="2610" w14:font="MS Gothic"/>
                </w14:checkbox>
              </w:sdtPr>
              <w:sdtEndPr/>
              <w:sdtContent>
                <w:r w:rsidR="00FA4A1C" w:rsidRPr="006F38CF">
                  <w:rPr>
                    <w:rFonts w:ascii="MS Gothic" w:eastAsia="MS Gothic" w:hAnsi="MS Gothic" w:cs="MS Gothic" w:hint="eastAsia"/>
                    <w:color w:val="000000"/>
                    <w:lang w:val="en-GB"/>
                  </w:rPr>
                  <w:t>☐</w:t>
                </w:r>
              </w:sdtContent>
            </w:sdt>
            <w:r w:rsidR="00FA4A1C" w:rsidRPr="006F38CF">
              <w:rPr>
                <w:rFonts w:asciiTheme="minorHAnsi" w:hAnsiTheme="minorHAnsi"/>
                <w:color w:val="000000"/>
                <w:lang w:val="en-GB"/>
              </w:rPr>
              <w:t xml:space="preserve"> Teaching material</w:t>
            </w:r>
          </w:p>
          <w:p w:rsidR="00FA4A1C" w:rsidRPr="006F38CF" w:rsidRDefault="00ED10D1" w:rsidP="00153437">
            <w:pPr>
              <w:rPr>
                <w:rFonts w:asciiTheme="minorHAnsi" w:hAnsiTheme="minorHAnsi"/>
                <w:color w:val="000000"/>
                <w:lang w:val="en-GB"/>
              </w:rPr>
            </w:pPr>
            <w:sdt>
              <w:sdtPr>
                <w:rPr>
                  <w:color w:val="000000"/>
                </w:rPr>
                <w:id w:val="676550203"/>
                <w14:checkbox>
                  <w14:checked w14:val="0"/>
                  <w14:checkedState w14:val="2612" w14:font="MS Gothic"/>
                  <w14:uncheckedState w14:val="2610" w14:font="MS Gothic"/>
                </w14:checkbox>
              </w:sdtPr>
              <w:sdtEndPr/>
              <w:sdtContent>
                <w:r w:rsidR="00FA4A1C" w:rsidRPr="006F38CF">
                  <w:rPr>
                    <w:rFonts w:ascii="MS Gothic" w:eastAsia="MS Gothic" w:hAnsi="MS Gothic" w:cs="MS Gothic" w:hint="eastAsia"/>
                    <w:color w:val="000000"/>
                    <w:lang w:val="en-GB"/>
                  </w:rPr>
                  <w:t>☐</w:t>
                </w:r>
              </w:sdtContent>
            </w:sdt>
            <w:r w:rsidR="00FA4A1C" w:rsidRPr="006F38CF">
              <w:rPr>
                <w:rFonts w:asciiTheme="minorHAnsi" w:hAnsiTheme="minorHAnsi"/>
                <w:color w:val="000000"/>
                <w:lang w:val="en-GB"/>
              </w:rPr>
              <w:t xml:space="preserve"> Learning material</w:t>
            </w:r>
          </w:p>
          <w:p w:rsidR="00FA4A1C" w:rsidRPr="006F38CF" w:rsidRDefault="00ED10D1" w:rsidP="00153437">
            <w:pPr>
              <w:rPr>
                <w:rFonts w:asciiTheme="minorHAnsi" w:hAnsiTheme="minorHAnsi"/>
                <w:color w:val="000000"/>
                <w:lang w:val="en-GB"/>
              </w:rPr>
            </w:pPr>
            <w:sdt>
              <w:sdtPr>
                <w:rPr>
                  <w:color w:val="000000"/>
                </w:rPr>
                <w:id w:val="1577940826"/>
                <w14:checkbox>
                  <w14:checked w14:val="1"/>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Training material</w:t>
            </w:r>
          </w:p>
        </w:tc>
        <w:tc>
          <w:tcPr>
            <w:tcW w:w="2764" w:type="dxa"/>
            <w:gridSpan w:val="2"/>
            <w:vAlign w:val="center"/>
          </w:tcPr>
          <w:p w:rsidR="00FA4A1C" w:rsidRPr="006F38CF" w:rsidRDefault="00ED10D1" w:rsidP="00153437">
            <w:pPr>
              <w:rPr>
                <w:rFonts w:asciiTheme="minorHAnsi" w:hAnsiTheme="minorHAnsi"/>
                <w:color w:val="000000"/>
                <w:lang w:val="en-GB"/>
              </w:rPr>
            </w:pPr>
            <w:sdt>
              <w:sdtPr>
                <w:rPr>
                  <w:color w:val="000000"/>
                </w:rPr>
                <w:id w:val="296037588"/>
                <w14:checkbox>
                  <w14:checked w14:val="0"/>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Event</w:t>
            </w:r>
          </w:p>
          <w:p w:rsidR="00FA4A1C" w:rsidRPr="006F38CF" w:rsidRDefault="00ED10D1" w:rsidP="00153437">
            <w:pPr>
              <w:rPr>
                <w:rFonts w:asciiTheme="minorHAnsi" w:hAnsiTheme="minorHAnsi"/>
                <w:color w:val="000000"/>
                <w:lang w:val="en-GB"/>
              </w:rPr>
            </w:pPr>
            <w:sdt>
              <w:sdtPr>
                <w:rPr>
                  <w:color w:val="000000"/>
                </w:rPr>
                <w:id w:val="48272057"/>
                <w14:checkbox>
                  <w14:checked w14:val="1"/>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Report </w:t>
            </w:r>
          </w:p>
          <w:p w:rsidR="00FA4A1C" w:rsidRPr="006F38CF" w:rsidRDefault="00ED10D1" w:rsidP="00153437">
            <w:pPr>
              <w:rPr>
                <w:rFonts w:asciiTheme="minorHAnsi" w:hAnsiTheme="minorHAnsi"/>
                <w:color w:val="000000"/>
                <w:lang w:val="en-GB"/>
              </w:rPr>
            </w:pPr>
            <w:sdt>
              <w:sdtPr>
                <w:rPr>
                  <w:color w:val="000000"/>
                </w:rPr>
                <w:id w:val="501629582"/>
                <w14:checkbox>
                  <w14:checked w14:val="1"/>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Service/Product </w:t>
            </w:r>
          </w:p>
        </w:tc>
      </w:tr>
      <w:tr w:rsidR="00FA4A1C" w:rsidRPr="005F1F13" w:rsidTr="00153437">
        <w:tc>
          <w:tcPr>
            <w:tcW w:w="2127" w:type="dxa"/>
            <w:vMerge/>
            <w:vAlign w:val="center"/>
          </w:tcPr>
          <w:p w:rsidR="00FA4A1C" w:rsidRPr="006F38CF" w:rsidRDefault="00FA4A1C" w:rsidP="00153437">
            <w:pPr>
              <w:rPr>
                <w:rFonts w:asciiTheme="minorHAnsi" w:hAnsiTheme="minorHAnsi"/>
                <w:lang w:val="en-GB"/>
              </w:rPr>
            </w:pPr>
          </w:p>
        </w:tc>
        <w:tc>
          <w:tcPr>
            <w:tcW w:w="1984" w:type="dxa"/>
            <w:vAlign w:val="center"/>
          </w:tcPr>
          <w:p w:rsidR="00FA4A1C" w:rsidRPr="006F38CF" w:rsidRDefault="00FA4A1C" w:rsidP="00153437">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FA4A1C" w:rsidRDefault="00FA4A1C" w:rsidP="00153437">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ALL</w:t>
            </w:r>
          </w:p>
          <w:p w:rsidR="00FA4A1C" w:rsidRDefault="00FA4A1C" w:rsidP="00153437">
            <w:pPr>
              <w:rPr>
                <w:rFonts w:asciiTheme="minorHAnsi" w:hAnsiTheme="minorHAnsi" w:cstheme="minorHAnsi"/>
                <w:color w:val="000000"/>
                <w:szCs w:val="22"/>
                <w:lang w:val="en-US"/>
              </w:rPr>
            </w:pPr>
          </w:p>
          <w:p w:rsidR="00A46468" w:rsidRDefault="00C738CE" w:rsidP="00A46468">
            <w:pPr>
              <w:rPr>
                <w:rFonts w:asciiTheme="minorHAnsi" w:hAnsiTheme="minorHAnsi" w:cstheme="minorHAnsi"/>
                <w:color w:val="000000"/>
                <w:szCs w:val="22"/>
                <w:lang w:val="en-US"/>
              </w:rPr>
            </w:pPr>
            <w:r>
              <w:rPr>
                <w:rFonts w:asciiTheme="minorHAnsi" w:hAnsiTheme="minorHAnsi" w:cstheme="minorHAnsi"/>
                <w:color w:val="000000"/>
                <w:szCs w:val="22"/>
                <w:lang w:val="en-US"/>
              </w:rPr>
              <w:t>Under the EU guidance, p</w:t>
            </w:r>
            <w:r w:rsidR="00A46468">
              <w:rPr>
                <w:rFonts w:asciiTheme="minorHAnsi" w:hAnsiTheme="minorHAnsi" w:cstheme="minorHAnsi"/>
                <w:color w:val="000000"/>
                <w:szCs w:val="22"/>
                <w:lang w:val="en-US"/>
              </w:rPr>
              <w:t>artn</w:t>
            </w:r>
            <w:r>
              <w:rPr>
                <w:rFonts w:asciiTheme="minorHAnsi" w:hAnsiTheme="minorHAnsi" w:cstheme="minorHAnsi"/>
                <w:color w:val="000000"/>
                <w:szCs w:val="22"/>
                <w:lang w:val="en-US"/>
              </w:rPr>
              <w:t xml:space="preserve">ers jointly develop new course </w:t>
            </w:r>
            <w:r w:rsidR="00A46468">
              <w:rPr>
                <w:rFonts w:asciiTheme="minorHAnsi" w:hAnsiTheme="minorHAnsi" w:cstheme="minorHAnsi"/>
                <w:color w:val="000000"/>
                <w:szCs w:val="22"/>
                <w:lang w:val="en-US"/>
              </w:rPr>
              <w:t xml:space="preserve">feedback form and ask students to fill it in </w:t>
            </w:r>
            <w:r>
              <w:rPr>
                <w:rFonts w:asciiTheme="minorHAnsi" w:hAnsiTheme="minorHAnsi" w:cstheme="minorHAnsi"/>
                <w:color w:val="000000"/>
                <w:szCs w:val="22"/>
                <w:lang w:val="en-US"/>
              </w:rPr>
              <w:t>on</w:t>
            </w:r>
            <w:r w:rsidR="00A46468">
              <w:rPr>
                <w:rFonts w:asciiTheme="minorHAnsi" w:hAnsiTheme="minorHAnsi" w:cstheme="minorHAnsi"/>
                <w:color w:val="000000"/>
                <w:szCs w:val="22"/>
                <w:lang w:val="en-US"/>
              </w:rPr>
              <w:t xml:space="preserve"> the course</w:t>
            </w:r>
            <w:r>
              <w:rPr>
                <w:rFonts w:asciiTheme="minorHAnsi" w:hAnsiTheme="minorHAnsi" w:cstheme="minorHAnsi"/>
                <w:color w:val="000000"/>
                <w:szCs w:val="22"/>
                <w:lang w:val="en-US"/>
              </w:rPr>
              <w:t xml:space="preserve"> completion</w:t>
            </w:r>
            <w:r w:rsidR="00A46468">
              <w:rPr>
                <w:rFonts w:asciiTheme="minorHAnsi" w:hAnsiTheme="minorHAnsi" w:cstheme="minorHAnsi"/>
                <w:color w:val="000000"/>
                <w:szCs w:val="22"/>
                <w:lang w:val="en-US"/>
              </w:rPr>
              <w:t xml:space="preserve">. </w:t>
            </w:r>
            <w:r w:rsidR="00A46468" w:rsidRPr="00B00C32">
              <w:rPr>
                <w:rFonts w:asciiTheme="minorHAnsi" w:hAnsiTheme="minorHAnsi" w:cstheme="minorHAnsi"/>
                <w:color w:val="000000"/>
                <w:szCs w:val="22"/>
                <w:lang w:val="en-US"/>
              </w:rPr>
              <w:t>Students’ language proficiency is monitored (WP</w:t>
            </w:r>
            <w:r w:rsidR="00B00C32" w:rsidRPr="00B00C32">
              <w:rPr>
                <w:rFonts w:asciiTheme="minorHAnsi" w:hAnsiTheme="minorHAnsi" w:cstheme="minorHAnsi"/>
                <w:color w:val="000000"/>
                <w:szCs w:val="22"/>
                <w:lang w:val="en-US"/>
              </w:rPr>
              <w:t>7.5</w:t>
            </w:r>
            <w:r w:rsidR="00A46468" w:rsidRPr="00B00C32">
              <w:rPr>
                <w:rFonts w:asciiTheme="minorHAnsi" w:hAnsiTheme="minorHAnsi" w:cstheme="minorHAnsi"/>
                <w:color w:val="000000"/>
                <w:szCs w:val="22"/>
                <w:lang w:val="en-US"/>
              </w:rPr>
              <w:t>).</w:t>
            </w:r>
          </w:p>
          <w:p w:rsidR="00A46468" w:rsidRDefault="00A46468" w:rsidP="00A46468">
            <w:pPr>
              <w:rPr>
                <w:rFonts w:asciiTheme="minorHAnsi" w:hAnsiTheme="minorHAnsi" w:cstheme="minorHAnsi"/>
                <w:color w:val="000000"/>
                <w:szCs w:val="22"/>
                <w:lang w:val="en-US"/>
              </w:rPr>
            </w:pPr>
            <w:r>
              <w:rPr>
                <w:rFonts w:asciiTheme="minorHAnsi" w:hAnsiTheme="minorHAnsi" w:cstheme="minorHAnsi"/>
                <w:color w:val="000000"/>
                <w:szCs w:val="22"/>
                <w:lang w:val="en-US"/>
              </w:rPr>
              <w:t>Partners analyze feedbacks and introduce updates when possible.</w:t>
            </w:r>
          </w:p>
          <w:p w:rsidR="00FA4A1C" w:rsidRPr="005F1F13" w:rsidRDefault="005863D3" w:rsidP="00A46468">
            <w:pPr>
              <w:rPr>
                <w:rFonts w:asciiTheme="minorHAnsi" w:hAnsiTheme="minorHAnsi" w:cstheme="minorHAnsi"/>
                <w:color w:val="000000"/>
                <w:szCs w:val="22"/>
                <w:lang w:val="en-US"/>
              </w:rPr>
            </w:pPr>
            <w:r>
              <w:rPr>
                <w:rFonts w:asciiTheme="minorHAnsi" w:hAnsiTheme="minorHAnsi" w:cstheme="minorHAnsi"/>
                <w:color w:val="000000"/>
                <w:szCs w:val="22"/>
                <w:lang w:val="en-US"/>
              </w:rPr>
              <w:t>P</w:t>
            </w:r>
            <w:r w:rsidR="00A46468">
              <w:rPr>
                <w:rFonts w:asciiTheme="minorHAnsi" w:hAnsiTheme="minorHAnsi" w:cstheme="minorHAnsi"/>
                <w:color w:val="000000"/>
                <w:szCs w:val="22"/>
                <w:lang w:val="en-US"/>
              </w:rPr>
              <w:t>artners deliver reports on the course update (content, methodology, interdisciplinary ties, feedback, students’ language proficiency etc.)</w:t>
            </w:r>
          </w:p>
        </w:tc>
      </w:tr>
      <w:tr w:rsidR="00FA4A1C" w:rsidRPr="00E75B76" w:rsidTr="00153437">
        <w:trPr>
          <w:trHeight w:val="47"/>
        </w:trPr>
        <w:tc>
          <w:tcPr>
            <w:tcW w:w="2127" w:type="dxa"/>
            <w:vMerge/>
            <w:vAlign w:val="center"/>
          </w:tcPr>
          <w:p w:rsidR="00FA4A1C" w:rsidRPr="006F38CF" w:rsidRDefault="00FA4A1C" w:rsidP="00153437">
            <w:pPr>
              <w:rPr>
                <w:rFonts w:asciiTheme="minorHAnsi" w:hAnsiTheme="minorHAnsi"/>
                <w:lang w:val="en-GB"/>
              </w:rPr>
            </w:pPr>
          </w:p>
        </w:tc>
        <w:tc>
          <w:tcPr>
            <w:tcW w:w="1984" w:type="dxa"/>
            <w:vAlign w:val="center"/>
          </w:tcPr>
          <w:p w:rsidR="00FA4A1C" w:rsidRPr="006F38CF" w:rsidRDefault="00FA4A1C" w:rsidP="00153437">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FA4A1C" w:rsidRPr="00E75B76" w:rsidRDefault="005863D3" w:rsidP="00153437">
            <w:pPr>
              <w:rPr>
                <w:rFonts w:asciiTheme="minorHAnsi" w:hAnsiTheme="minorHAnsi"/>
                <w:szCs w:val="22"/>
                <w:lang w:val="en-US"/>
              </w:rPr>
            </w:pPr>
            <w:r>
              <w:rPr>
                <w:rFonts w:asciiTheme="minorHAnsi" w:hAnsiTheme="minorHAnsi"/>
                <w:szCs w:val="22"/>
                <w:lang w:val="en-GB"/>
              </w:rPr>
              <w:t>15/02</w:t>
            </w:r>
            <w:r w:rsidR="00FA4A1C">
              <w:rPr>
                <w:rFonts w:asciiTheme="minorHAnsi" w:hAnsiTheme="minorHAnsi"/>
                <w:szCs w:val="22"/>
                <w:lang w:val="en-GB"/>
              </w:rPr>
              <w:t>/202</w:t>
            </w:r>
            <w:r w:rsidR="00FA4A1C">
              <w:rPr>
                <w:rFonts w:asciiTheme="minorHAnsi" w:hAnsiTheme="minorHAnsi"/>
                <w:szCs w:val="22"/>
                <w:lang w:val="en-US"/>
              </w:rPr>
              <w:t>2</w:t>
            </w:r>
            <w:r>
              <w:rPr>
                <w:rFonts w:asciiTheme="minorHAnsi" w:hAnsiTheme="minorHAnsi"/>
                <w:szCs w:val="22"/>
                <w:lang w:val="en-US"/>
              </w:rPr>
              <w:t>, 15/07/2022</w:t>
            </w:r>
          </w:p>
        </w:tc>
      </w:tr>
      <w:tr w:rsidR="00FA4A1C" w:rsidRPr="006F38CF" w:rsidTr="00153437">
        <w:trPr>
          <w:trHeight w:val="404"/>
        </w:trPr>
        <w:tc>
          <w:tcPr>
            <w:tcW w:w="2127" w:type="dxa"/>
            <w:vAlign w:val="center"/>
          </w:tcPr>
          <w:p w:rsidR="00FA4A1C" w:rsidRPr="006F38CF" w:rsidRDefault="00FA4A1C" w:rsidP="00153437">
            <w:pPr>
              <w:rPr>
                <w:rFonts w:asciiTheme="minorHAnsi" w:hAnsiTheme="minorHAnsi"/>
                <w:lang w:val="en-GB"/>
              </w:rPr>
            </w:pPr>
          </w:p>
        </w:tc>
        <w:tc>
          <w:tcPr>
            <w:tcW w:w="1984" w:type="dxa"/>
            <w:vAlign w:val="center"/>
          </w:tcPr>
          <w:p w:rsidR="00FA4A1C" w:rsidRPr="006F38CF" w:rsidRDefault="00FA4A1C" w:rsidP="00153437">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FA4A1C" w:rsidRPr="006F38CF" w:rsidRDefault="00FA4A1C" w:rsidP="00153437">
            <w:pPr>
              <w:rPr>
                <w:rFonts w:asciiTheme="minorHAnsi" w:hAnsiTheme="minorHAnsi"/>
                <w:lang w:val="en-GB"/>
              </w:rPr>
            </w:pPr>
            <w:r>
              <w:rPr>
                <w:rFonts w:asciiTheme="minorHAnsi" w:hAnsiTheme="minorHAnsi"/>
                <w:lang w:val="en-GB"/>
              </w:rPr>
              <w:t>EN, UA</w:t>
            </w:r>
          </w:p>
        </w:tc>
      </w:tr>
      <w:tr w:rsidR="00FA4A1C" w:rsidRPr="006F38CF" w:rsidTr="00153437">
        <w:trPr>
          <w:trHeight w:val="482"/>
        </w:trPr>
        <w:tc>
          <w:tcPr>
            <w:tcW w:w="2127" w:type="dxa"/>
            <w:vMerge w:val="restart"/>
            <w:vAlign w:val="center"/>
          </w:tcPr>
          <w:p w:rsidR="00FA4A1C" w:rsidRPr="006F38CF" w:rsidRDefault="00FA4A1C" w:rsidP="00153437">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FA4A1C" w:rsidRPr="006F38CF" w:rsidRDefault="00ED10D1" w:rsidP="00153437">
            <w:pPr>
              <w:rPr>
                <w:rFonts w:asciiTheme="minorHAnsi" w:hAnsiTheme="minorHAnsi"/>
                <w:lang w:val="en-GB"/>
              </w:rPr>
            </w:pPr>
            <w:sdt>
              <w:sdtPr>
                <w:rPr>
                  <w:color w:val="000000"/>
                </w:rPr>
                <w:id w:val="-1880314539"/>
                <w14:checkbox>
                  <w14:checked w14:val="1"/>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Teaching staff</w:t>
            </w:r>
            <w:r w:rsidR="00FA4A1C">
              <w:rPr>
                <w:rFonts w:asciiTheme="minorHAnsi" w:hAnsiTheme="minorHAnsi"/>
                <w:lang w:val="en-GB"/>
              </w:rPr>
              <w:t xml:space="preserve"> </w:t>
            </w:r>
          </w:p>
          <w:p w:rsidR="00FA4A1C" w:rsidRPr="006F38CF" w:rsidRDefault="00ED10D1" w:rsidP="00153437">
            <w:pPr>
              <w:rPr>
                <w:rFonts w:asciiTheme="minorHAnsi" w:hAnsiTheme="minorHAnsi"/>
                <w:lang w:val="en-GB"/>
              </w:rPr>
            </w:pPr>
            <w:sdt>
              <w:sdtPr>
                <w:rPr>
                  <w:color w:val="000000"/>
                </w:rPr>
                <w:id w:val="-281497882"/>
                <w14:checkbox>
                  <w14:checked w14:val="1"/>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Students</w:t>
            </w:r>
            <w:r w:rsidR="00FA4A1C">
              <w:rPr>
                <w:rFonts w:asciiTheme="minorHAnsi" w:hAnsiTheme="minorHAnsi"/>
                <w:lang w:val="en-GB"/>
              </w:rPr>
              <w:t xml:space="preserve"> </w:t>
            </w:r>
          </w:p>
          <w:p w:rsidR="00FA4A1C" w:rsidRPr="006F38CF" w:rsidRDefault="00ED10D1" w:rsidP="00153437">
            <w:pPr>
              <w:rPr>
                <w:rFonts w:asciiTheme="minorHAnsi" w:hAnsiTheme="minorHAnsi"/>
                <w:lang w:val="en-GB"/>
              </w:rPr>
            </w:pPr>
            <w:sdt>
              <w:sdtPr>
                <w:rPr>
                  <w:color w:val="000000"/>
                </w:rPr>
                <w:id w:val="217645772"/>
                <w14:checkbox>
                  <w14:checked w14:val="0"/>
                  <w14:checkedState w14:val="2612" w14:font="MS Gothic"/>
                  <w14:uncheckedState w14:val="2610" w14:font="MS Gothic"/>
                </w14:checkbox>
              </w:sdtPr>
              <w:sdtEndPr/>
              <w:sdtContent>
                <w:r w:rsidR="006E2BA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Trainees</w:t>
            </w:r>
            <w:r w:rsidR="00FA4A1C">
              <w:rPr>
                <w:rFonts w:asciiTheme="minorHAnsi" w:hAnsiTheme="minorHAnsi"/>
                <w:lang w:val="en-GB"/>
              </w:rPr>
              <w:t xml:space="preserve"> </w:t>
            </w:r>
          </w:p>
          <w:p w:rsidR="00FA4A1C" w:rsidRPr="006F38CF" w:rsidRDefault="00ED10D1" w:rsidP="00153437">
            <w:pPr>
              <w:rPr>
                <w:rFonts w:asciiTheme="minorHAnsi" w:hAnsiTheme="minorHAnsi"/>
                <w:lang w:val="en-GB"/>
              </w:rPr>
            </w:pPr>
            <w:sdt>
              <w:sdtPr>
                <w:rPr>
                  <w:color w:val="000000"/>
                </w:rPr>
                <w:id w:val="-1516531425"/>
                <w14:checkbox>
                  <w14:checked w14:val="1"/>
                  <w14:checkedState w14:val="2612" w14:font="MS Gothic"/>
                  <w14:uncheckedState w14:val="2610" w14:font="MS Gothic"/>
                </w14:checkbox>
              </w:sdtPr>
              <w:sdtEndPr/>
              <w:sdtContent>
                <w:r w:rsidR="006E2BA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Administrative staff</w:t>
            </w:r>
          </w:p>
          <w:p w:rsidR="00FA4A1C" w:rsidRPr="006F38CF" w:rsidRDefault="00ED10D1" w:rsidP="00153437">
            <w:pPr>
              <w:rPr>
                <w:rFonts w:asciiTheme="minorHAnsi" w:hAnsiTheme="minorHAnsi"/>
                <w:lang w:val="en-GB"/>
              </w:rPr>
            </w:pPr>
            <w:sdt>
              <w:sdtPr>
                <w:rPr>
                  <w:color w:val="000000"/>
                </w:rPr>
                <w:id w:val="-1147667017"/>
                <w14:checkbox>
                  <w14:checked w14:val="0"/>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Technical staff</w:t>
            </w:r>
            <w:r w:rsidR="00FA4A1C">
              <w:rPr>
                <w:rFonts w:asciiTheme="minorHAnsi" w:hAnsiTheme="minorHAnsi"/>
                <w:lang w:val="en-GB"/>
              </w:rPr>
              <w:t xml:space="preserve"> </w:t>
            </w:r>
          </w:p>
          <w:p w:rsidR="00FA4A1C" w:rsidRPr="006F38CF" w:rsidRDefault="00ED10D1" w:rsidP="00153437">
            <w:pPr>
              <w:rPr>
                <w:rFonts w:asciiTheme="minorHAnsi" w:hAnsiTheme="minorHAnsi"/>
                <w:lang w:val="en-GB"/>
              </w:rPr>
            </w:pPr>
            <w:sdt>
              <w:sdtPr>
                <w:rPr>
                  <w:color w:val="000000"/>
                </w:rPr>
                <w:id w:val="-817650123"/>
                <w14:checkbox>
                  <w14:checked w14:val="0"/>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Librarians</w:t>
            </w:r>
            <w:r w:rsidR="00FA4A1C">
              <w:rPr>
                <w:rFonts w:asciiTheme="minorHAnsi" w:hAnsiTheme="minorHAnsi"/>
                <w:lang w:val="en-GB"/>
              </w:rPr>
              <w:t xml:space="preserve"> </w:t>
            </w:r>
          </w:p>
          <w:p w:rsidR="00FA4A1C" w:rsidRPr="006F38CF" w:rsidRDefault="00ED10D1" w:rsidP="00153437">
            <w:pPr>
              <w:rPr>
                <w:rFonts w:asciiTheme="minorHAnsi" w:hAnsiTheme="minorHAnsi"/>
                <w:lang w:val="en-GB"/>
              </w:rPr>
            </w:pPr>
            <w:sdt>
              <w:sdtPr>
                <w:rPr>
                  <w:color w:val="000000"/>
                </w:rPr>
                <w:id w:val="-1297680546"/>
                <w14:checkbox>
                  <w14:checked w14:val="0"/>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Other</w:t>
            </w:r>
          </w:p>
        </w:tc>
      </w:tr>
      <w:tr w:rsidR="00FA4A1C" w:rsidRPr="006F38CF" w:rsidTr="00153437">
        <w:trPr>
          <w:trHeight w:val="482"/>
        </w:trPr>
        <w:tc>
          <w:tcPr>
            <w:tcW w:w="2127" w:type="dxa"/>
            <w:vMerge/>
            <w:vAlign w:val="center"/>
          </w:tcPr>
          <w:p w:rsidR="00FA4A1C" w:rsidRPr="006F38CF" w:rsidRDefault="00FA4A1C" w:rsidP="00153437">
            <w:pPr>
              <w:rPr>
                <w:rFonts w:asciiTheme="minorHAnsi" w:hAnsiTheme="minorHAnsi"/>
                <w:lang w:val="en-GB"/>
              </w:rPr>
            </w:pPr>
          </w:p>
        </w:tc>
        <w:tc>
          <w:tcPr>
            <w:tcW w:w="7512" w:type="dxa"/>
            <w:gridSpan w:val="5"/>
            <w:tcBorders>
              <w:bottom w:val="single" w:sz="4" w:space="0" w:color="auto"/>
            </w:tcBorders>
            <w:vAlign w:val="center"/>
          </w:tcPr>
          <w:p w:rsidR="00FA4A1C" w:rsidRPr="006F38CF" w:rsidRDefault="00FA4A1C" w:rsidP="00153437">
            <w:pPr>
              <w:rPr>
                <w:rFonts w:asciiTheme="minorHAnsi" w:hAnsiTheme="minorHAnsi"/>
                <w:b/>
                <w:i/>
                <w:lang w:val="en-GB"/>
              </w:rPr>
            </w:pPr>
          </w:p>
        </w:tc>
      </w:tr>
      <w:tr w:rsidR="00FA4A1C" w:rsidRPr="006F38CF" w:rsidTr="00153437">
        <w:trPr>
          <w:trHeight w:val="840"/>
        </w:trPr>
        <w:tc>
          <w:tcPr>
            <w:tcW w:w="2127" w:type="dxa"/>
            <w:tcBorders>
              <w:right w:val="single" w:sz="4" w:space="0" w:color="auto"/>
            </w:tcBorders>
            <w:vAlign w:val="center"/>
          </w:tcPr>
          <w:p w:rsidR="00FA4A1C" w:rsidRPr="006F38CF" w:rsidRDefault="00FA4A1C" w:rsidP="00153437">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FA4A1C" w:rsidRDefault="00ED10D1" w:rsidP="00153437">
            <w:pPr>
              <w:rPr>
                <w:rFonts w:asciiTheme="minorHAnsi" w:hAnsiTheme="minorHAnsi"/>
                <w:lang w:val="en-GB"/>
              </w:rPr>
            </w:pPr>
            <w:sdt>
              <w:sdtPr>
                <w:rPr>
                  <w:color w:val="000000"/>
                </w:rPr>
                <w:id w:val="1029369962"/>
                <w14:checkbox>
                  <w14:checked w14:val="1"/>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Department / Faculty</w:t>
            </w:r>
          </w:p>
          <w:p w:rsidR="00FA4A1C" w:rsidRPr="006F38CF" w:rsidRDefault="00ED10D1" w:rsidP="00153437">
            <w:pPr>
              <w:rPr>
                <w:rFonts w:asciiTheme="minorHAnsi" w:hAnsiTheme="minorHAnsi"/>
                <w:lang w:val="en-GB"/>
              </w:rPr>
            </w:pPr>
            <w:sdt>
              <w:sdtPr>
                <w:rPr>
                  <w:color w:val="000000"/>
                </w:rPr>
                <w:id w:val="1870100530"/>
                <w14:checkbox>
                  <w14:checked w14:val="1"/>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FA4A1C" w:rsidRPr="006F38CF" w:rsidRDefault="00ED10D1" w:rsidP="00153437">
            <w:pPr>
              <w:rPr>
                <w:rFonts w:asciiTheme="minorHAnsi" w:hAnsiTheme="minorHAnsi"/>
                <w:lang w:val="en-GB"/>
              </w:rPr>
            </w:pPr>
            <w:sdt>
              <w:sdtPr>
                <w:rPr>
                  <w:color w:val="000000"/>
                </w:rPr>
                <w:id w:val="1818691208"/>
                <w14:checkbox>
                  <w14:checked w14:val="0"/>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Local</w:t>
            </w:r>
          </w:p>
          <w:p w:rsidR="00FA4A1C" w:rsidRPr="006F38CF" w:rsidRDefault="00ED10D1" w:rsidP="00153437">
            <w:pPr>
              <w:rPr>
                <w:rFonts w:asciiTheme="minorHAnsi" w:hAnsiTheme="minorHAnsi"/>
                <w:lang w:val="en-GB"/>
              </w:rPr>
            </w:pPr>
            <w:sdt>
              <w:sdtPr>
                <w:rPr>
                  <w:color w:val="000000"/>
                </w:rPr>
                <w:id w:val="-951017897"/>
                <w14:checkbox>
                  <w14:checked w14:val="0"/>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FA4A1C" w:rsidRPr="006F38CF" w:rsidRDefault="00ED10D1" w:rsidP="00153437">
            <w:pPr>
              <w:rPr>
                <w:rFonts w:asciiTheme="minorHAnsi" w:hAnsiTheme="minorHAnsi"/>
                <w:lang w:val="en-GB"/>
              </w:rPr>
            </w:pPr>
            <w:sdt>
              <w:sdtPr>
                <w:rPr>
                  <w:color w:val="000000"/>
                </w:rPr>
                <w:id w:val="-795219101"/>
                <w14:checkbox>
                  <w14:checked w14:val="1"/>
                  <w14:checkedState w14:val="2612" w14:font="MS Gothic"/>
                  <w14:uncheckedState w14:val="2610" w14:font="MS Gothic"/>
                </w14:checkbox>
              </w:sdtPr>
              <w:sdtEndPr/>
              <w:sdtContent>
                <w:r w:rsidR="00A46468">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National</w:t>
            </w:r>
          </w:p>
          <w:p w:rsidR="00FA4A1C" w:rsidRPr="006F38CF" w:rsidRDefault="00ED10D1" w:rsidP="00153437">
            <w:pPr>
              <w:rPr>
                <w:rFonts w:asciiTheme="minorHAnsi" w:hAnsiTheme="minorHAnsi"/>
                <w:lang w:val="en-GB"/>
              </w:rPr>
            </w:pPr>
            <w:sdt>
              <w:sdtPr>
                <w:rPr>
                  <w:color w:val="000000"/>
                </w:rPr>
                <w:id w:val="-1346162776"/>
                <w14:checkbox>
                  <w14:checked w14:val="0"/>
                  <w14:checkedState w14:val="2612" w14:font="MS Gothic"/>
                  <w14:uncheckedState w14:val="2610" w14:font="MS Gothic"/>
                </w14:checkbox>
              </w:sdtPr>
              <w:sdtEndPr/>
              <w:sdtContent>
                <w:r w:rsidR="00FA4A1C">
                  <w:rPr>
                    <w:rFonts w:ascii="MS Gothic" w:eastAsia="MS Gothic" w:hAnsi="MS Gothic" w:hint="eastAsia"/>
                    <w:color w:val="000000"/>
                  </w:rPr>
                  <w:t>☐</w:t>
                </w:r>
              </w:sdtContent>
            </w:sdt>
            <w:r w:rsidR="00FA4A1C" w:rsidRPr="006F38CF">
              <w:rPr>
                <w:rFonts w:asciiTheme="minorHAnsi" w:hAnsiTheme="minorHAnsi"/>
                <w:color w:val="000000"/>
                <w:lang w:val="en-GB"/>
              </w:rPr>
              <w:t xml:space="preserve"> </w:t>
            </w:r>
            <w:r w:rsidR="00FA4A1C" w:rsidRPr="006F38CF">
              <w:rPr>
                <w:rFonts w:asciiTheme="minorHAnsi" w:hAnsiTheme="minorHAnsi"/>
                <w:lang w:val="en-GB"/>
              </w:rPr>
              <w:t>International</w:t>
            </w:r>
          </w:p>
        </w:tc>
      </w:tr>
    </w:tbl>
    <w:p w:rsidR="00FA4A1C" w:rsidRDefault="00FA4A1C"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0537F5" w:rsidRPr="00CD773F" w:rsidTr="00674FFD">
        <w:tc>
          <w:tcPr>
            <w:tcW w:w="2127" w:type="dxa"/>
            <w:vMerge w:val="restart"/>
            <w:vAlign w:val="center"/>
          </w:tcPr>
          <w:p w:rsidR="000537F5" w:rsidRPr="006F38CF" w:rsidRDefault="000537F5" w:rsidP="00674FFD">
            <w:pPr>
              <w:rPr>
                <w:rFonts w:asciiTheme="minorHAnsi" w:hAnsiTheme="minorHAnsi"/>
                <w:b/>
                <w:lang w:val="en-GB"/>
              </w:rPr>
            </w:pPr>
            <w:r w:rsidRPr="006F38CF">
              <w:rPr>
                <w:rFonts w:asciiTheme="minorHAnsi" w:hAnsiTheme="minorHAnsi"/>
                <w:b/>
                <w:lang w:val="en-GB"/>
              </w:rPr>
              <w:t>Expected Deliverable/Results/</w:t>
            </w:r>
          </w:p>
          <w:p w:rsidR="000537F5" w:rsidRPr="006F38CF" w:rsidRDefault="000537F5"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0537F5" w:rsidRPr="006F38CF" w:rsidRDefault="000537F5"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0537F5" w:rsidRPr="00CD773F" w:rsidRDefault="00F82CBB" w:rsidP="002E49F7">
            <w:pPr>
              <w:ind w:left="5040" w:hanging="328"/>
              <w:rPr>
                <w:rFonts w:asciiTheme="minorHAnsi" w:hAnsiTheme="minorHAnsi"/>
                <w:b/>
                <w:sz w:val="24"/>
                <w:lang w:val="en-GB"/>
              </w:rPr>
            </w:pPr>
            <w:r>
              <w:rPr>
                <w:rFonts w:asciiTheme="minorHAnsi" w:hAnsiTheme="minorHAnsi"/>
                <w:b/>
                <w:sz w:val="24"/>
                <w:lang w:val="ru-RU"/>
              </w:rPr>
              <w:t>3</w:t>
            </w:r>
            <w:r w:rsidR="00A13D45">
              <w:rPr>
                <w:rFonts w:asciiTheme="minorHAnsi" w:hAnsiTheme="minorHAnsi"/>
                <w:b/>
                <w:sz w:val="24"/>
                <w:lang w:val="en-GB"/>
              </w:rPr>
              <w:t>.1</w:t>
            </w:r>
            <w:r w:rsidR="002E49F7">
              <w:rPr>
                <w:rFonts w:asciiTheme="minorHAnsi" w:hAnsiTheme="minorHAnsi"/>
                <w:b/>
                <w:sz w:val="24"/>
                <w:lang w:val="en-GB"/>
              </w:rPr>
              <w:t>6</w:t>
            </w:r>
            <w:r w:rsidR="000537F5" w:rsidRPr="00CD773F">
              <w:rPr>
                <w:rFonts w:asciiTheme="minorHAnsi" w:hAnsiTheme="minorHAnsi"/>
                <w:b/>
                <w:sz w:val="24"/>
                <w:lang w:val="en-GB"/>
              </w:rPr>
              <w:t>.</w:t>
            </w:r>
          </w:p>
        </w:tc>
      </w:tr>
      <w:tr w:rsidR="000537F5" w:rsidRPr="006F38CF" w:rsidTr="00674FFD">
        <w:tc>
          <w:tcPr>
            <w:tcW w:w="2127" w:type="dxa"/>
            <w:vMerge/>
            <w:vAlign w:val="center"/>
          </w:tcPr>
          <w:p w:rsidR="000537F5" w:rsidRPr="006F38CF" w:rsidRDefault="000537F5" w:rsidP="00674FFD">
            <w:pPr>
              <w:rPr>
                <w:rFonts w:asciiTheme="minorHAnsi" w:hAnsiTheme="minorHAnsi"/>
                <w:lang w:val="en-GB"/>
              </w:rPr>
            </w:pPr>
          </w:p>
        </w:tc>
        <w:tc>
          <w:tcPr>
            <w:tcW w:w="1984" w:type="dxa"/>
            <w:vAlign w:val="center"/>
          </w:tcPr>
          <w:p w:rsidR="000537F5" w:rsidRPr="006F38CF" w:rsidRDefault="000537F5"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0537F5" w:rsidRPr="006F38CF" w:rsidRDefault="000537F5" w:rsidP="00D52FF0">
            <w:pPr>
              <w:rPr>
                <w:rFonts w:asciiTheme="minorHAnsi" w:hAnsiTheme="minorHAnsi"/>
                <w:szCs w:val="22"/>
                <w:lang w:val="en-GB"/>
              </w:rPr>
            </w:pPr>
            <w:r>
              <w:rPr>
                <w:rFonts w:asciiTheme="minorHAnsi" w:hAnsiTheme="minorHAnsi"/>
                <w:szCs w:val="22"/>
                <w:lang w:val="en-GB"/>
              </w:rPr>
              <w:t>Permanent running of new courses</w:t>
            </w:r>
          </w:p>
        </w:tc>
      </w:tr>
      <w:tr w:rsidR="000537F5" w:rsidRPr="006F38CF" w:rsidTr="00674FFD">
        <w:trPr>
          <w:trHeight w:val="472"/>
        </w:trPr>
        <w:tc>
          <w:tcPr>
            <w:tcW w:w="2127" w:type="dxa"/>
            <w:vMerge/>
            <w:vAlign w:val="center"/>
          </w:tcPr>
          <w:p w:rsidR="000537F5" w:rsidRPr="006F38CF" w:rsidRDefault="000537F5" w:rsidP="00674FFD">
            <w:pPr>
              <w:rPr>
                <w:rFonts w:asciiTheme="minorHAnsi" w:hAnsiTheme="minorHAnsi"/>
                <w:lang w:val="en-GB"/>
              </w:rPr>
            </w:pPr>
          </w:p>
        </w:tc>
        <w:tc>
          <w:tcPr>
            <w:tcW w:w="1984" w:type="dxa"/>
            <w:vAlign w:val="center"/>
          </w:tcPr>
          <w:p w:rsidR="000537F5" w:rsidRPr="006F38CF" w:rsidRDefault="000537F5"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0537F5" w:rsidRPr="006F38CF" w:rsidRDefault="00ED10D1" w:rsidP="00674FFD">
            <w:pPr>
              <w:rPr>
                <w:rFonts w:asciiTheme="minorHAnsi" w:hAnsiTheme="minorHAnsi"/>
                <w:color w:val="000000"/>
                <w:lang w:val="en-GB"/>
              </w:rPr>
            </w:pPr>
            <w:sdt>
              <w:sdtPr>
                <w:rPr>
                  <w:color w:val="000000"/>
                </w:rPr>
                <w:id w:val="-1789423186"/>
                <w14:checkbox>
                  <w14:checked w14:val="0"/>
                  <w14:checkedState w14:val="2612" w14:font="MS Gothic"/>
                  <w14:uncheckedState w14:val="2610" w14:font="MS Gothic"/>
                </w14:checkbox>
              </w:sdtPr>
              <w:sdtEndPr/>
              <w:sdtContent>
                <w:r w:rsidR="000537F5" w:rsidRPr="006F38CF">
                  <w:rPr>
                    <w:rFonts w:ascii="MS Gothic" w:eastAsia="MS Gothic" w:hAnsi="MS Gothic" w:cs="MS Gothic" w:hint="eastAsia"/>
                    <w:color w:val="000000"/>
                    <w:lang w:val="en-GB"/>
                  </w:rPr>
                  <w:t>☐</w:t>
                </w:r>
              </w:sdtContent>
            </w:sdt>
            <w:r w:rsidR="000537F5" w:rsidRPr="006F38CF">
              <w:rPr>
                <w:rFonts w:asciiTheme="minorHAnsi" w:hAnsiTheme="minorHAnsi"/>
                <w:color w:val="000000"/>
                <w:lang w:val="en-GB"/>
              </w:rPr>
              <w:t xml:space="preserve"> Teaching material</w:t>
            </w:r>
          </w:p>
          <w:p w:rsidR="000537F5" w:rsidRPr="006F38CF" w:rsidRDefault="00ED10D1" w:rsidP="00674FFD">
            <w:pPr>
              <w:rPr>
                <w:rFonts w:asciiTheme="minorHAnsi" w:hAnsiTheme="minorHAnsi"/>
                <w:color w:val="000000"/>
                <w:lang w:val="en-GB"/>
              </w:rPr>
            </w:pPr>
            <w:sdt>
              <w:sdtPr>
                <w:rPr>
                  <w:color w:val="000000"/>
                </w:rPr>
                <w:id w:val="344368226"/>
                <w14:checkbox>
                  <w14:checked w14:val="1"/>
                  <w14:checkedState w14:val="2612" w14:font="MS Gothic"/>
                  <w14:uncheckedState w14:val="2610" w14:font="MS Gothic"/>
                </w14:checkbox>
              </w:sdtPr>
              <w:sdtEndPr/>
              <w:sdtContent>
                <w:r w:rsidR="00A46468">
                  <w:rPr>
                    <w:rFonts w:ascii="MS Gothic" w:eastAsia="MS Gothic" w:hAnsi="MS Gothic" w:hint="eastAsia"/>
                    <w:color w:val="000000"/>
                  </w:rPr>
                  <w:t>☒</w:t>
                </w:r>
              </w:sdtContent>
            </w:sdt>
            <w:r w:rsidR="000537F5" w:rsidRPr="006F38CF">
              <w:rPr>
                <w:rFonts w:asciiTheme="minorHAnsi" w:hAnsiTheme="minorHAnsi"/>
                <w:color w:val="000000"/>
                <w:lang w:val="en-GB"/>
              </w:rPr>
              <w:t xml:space="preserve"> Learning material</w:t>
            </w:r>
          </w:p>
          <w:p w:rsidR="000537F5" w:rsidRPr="006F38CF" w:rsidRDefault="00ED10D1" w:rsidP="00674FFD">
            <w:pPr>
              <w:rPr>
                <w:rFonts w:asciiTheme="minorHAnsi" w:hAnsiTheme="minorHAnsi"/>
                <w:color w:val="000000"/>
                <w:lang w:val="en-GB"/>
              </w:rPr>
            </w:pPr>
            <w:sdt>
              <w:sdtPr>
                <w:rPr>
                  <w:color w:val="000000"/>
                </w:rPr>
                <w:id w:val="-1509203267"/>
                <w14:checkbox>
                  <w14:checked w14:val="0"/>
                  <w14:checkedState w14:val="2612" w14:font="MS Gothic"/>
                  <w14:uncheckedState w14:val="2610" w14:font="MS Gothic"/>
                </w14:checkbox>
              </w:sdtPr>
              <w:sdtEndPr/>
              <w:sdtContent>
                <w:r w:rsidR="00A46468">
                  <w:rPr>
                    <w:rFonts w:ascii="MS Gothic" w:eastAsia="MS Gothic" w:hAnsi="MS Gothic" w:hint="eastAsia"/>
                    <w:color w:val="000000"/>
                  </w:rPr>
                  <w:t>☐</w:t>
                </w:r>
              </w:sdtContent>
            </w:sdt>
            <w:r w:rsidR="000537F5" w:rsidRPr="006F38CF">
              <w:rPr>
                <w:rFonts w:asciiTheme="minorHAnsi" w:hAnsiTheme="minorHAnsi"/>
                <w:color w:val="000000"/>
                <w:lang w:val="en-GB"/>
              </w:rPr>
              <w:t xml:space="preserve"> Training material</w:t>
            </w:r>
          </w:p>
        </w:tc>
        <w:tc>
          <w:tcPr>
            <w:tcW w:w="2764" w:type="dxa"/>
            <w:gridSpan w:val="2"/>
            <w:vAlign w:val="center"/>
          </w:tcPr>
          <w:p w:rsidR="000537F5" w:rsidRPr="006F38CF" w:rsidRDefault="00ED10D1" w:rsidP="00674FFD">
            <w:pPr>
              <w:rPr>
                <w:rFonts w:asciiTheme="minorHAnsi" w:hAnsiTheme="minorHAnsi"/>
                <w:color w:val="000000"/>
                <w:lang w:val="en-GB"/>
              </w:rPr>
            </w:pPr>
            <w:sdt>
              <w:sdtPr>
                <w:rPr>
                  <w:color w:val="000000"/>
                </w:rPr>
                <w:id w:val="1326240817"/>
                <w14:checkbox>
                  <w14:checked w14:val="0"/>
                  <w14:checkedState w14:val="2612" w14:font="MS Gothic"/>
                  <w14:uncheckedState w14:val="2610" w14:font="MS Gothic"/>
                </w14:checkbox>
              </w:sdtPr>
              <w:sdtEndPr/>
              <w:sdtContent>
                <w:r w:rsidR="006E2BAC">
                  <w:rPr>
                    <w:rFonts w:ascii="MS Gothic" w:eastAsia="MS Gothic" w:hAnsi="MS Gothic" w:hint="eastAsia"/>
                    <w:color w:val="000000"/>
                  </w:rPr>
                  <w:t>☐</w:t>
                </w:r>
              </w:sdtContent>
            </w:sdt>
            <w:r w:rsidR="000537F5" w:rsidRPr="006F38CF">
              <w:rPr>
                <w:rFonts w:asciiTheme="minorHAnsi" w:hAnsiTheme="minorHAnsi"/>
                <w:color w:val="000000"/>
                <w:lang w:val="en-GB"/>
              </w:rPr>
              <w:t xml:space="preserve"> Event</w:t>
            </w:r>
          </w:p>
          <w:p w:rsidR="000537F5" w:rsidRPr="006F38CF" w:rsidRDefault="00ED10D1" w:rsidP="00674FFD">
            <w:pPr>
              <w:rPr>
                <w:rFonts w:asciiTheme="minorHAnsi" w:hAnsiTheme="minorHAnsi"/>
                <w:color w:val="000000"/>
                <w:lang w:val="en-GB"/>
              </w:rPr>
            </w:pPr>
            <w:sdt>
              <w:sdtPr>
                <w:rPr>
                  <w:color w:val="000000"/>
                </w:rPr>
                <w:id w:val="-1213734193"/>
                <w14:checkbox>
                  <w14:checked w14:val="1"/>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Report </w:t>
            </w:r>
          </w:p>
          <w:p w:rsidR="000537F5" w:rsidRPr="006F38CF" w:rsidRDefault="00ED10D1" w:rsidP="00674FFD">
            <w:pPr>
              <w:rPr>
                <w:rFonts w:asciiTheme="minorHAnsi" w:hAnsiTheme="minorHAnsi"/>
                <w:color w:val="000000"/>
                <w:lang w:val="en-GB"/>
              </w:rPr>
            </w:pPr>
            <w:sdt>
              <w:sdtPr>
                <w:rPr>
                  <w:color w:val="000000"/>
                </w:rPr>
                <w:id w:val="-1885319974"/>
                <w14:checkbox>
                  <w14:checked w14:val="1"/>
                  <w14:checkedState w14:val="2612" w14:font="MS Gothic"/>
                  <w14:uncheckedState w14:val="2610" w14:font="MS Gothic"/>
                </w14:checkbox>
              </w:sdtPr>
              <w:sdtEndPr/>
              <w:sdtContent>
                <w:r w:rsidR="006E2BAC">
                  <w:rPr>
                    <w:rFonts w:ascii="MS Gothic" w:eastAsia="MS Gothic" w:hAnsi="MS Gothic" w:hint="eastAsia"/>
                    <w:color w:val="000000"/>
                  </w:rPr>
                  <w:t>☒</w:t>
                </w:r>
              </w:sdtContent>
            </w:sdt>
            <w:r w:rsidR="000537F5" w:rsidRPr="006F38CF">
              <w:rPr>
                <w:rFonts w:asciiTheme="minorHAnsi" w:hAnsiTheme="minorHAnsi"/>
                <w:color w:val="000000"/>
                <w:lang w:val="en-GB"/>
              </w:rPr>
              <w:t xml:space="preserve"> Service/Product </w:t>
            </w:r>
          </w:p>
        </w:tc>
      </w:tr>
      <w:tr w:rsidR="000537F5" w:rsidRPr="005F1F13" w:rsidTr="00674FFD">
        <w:tc>
          <w:tcPr>
            <w:tcW w:w="2127" w:type="dxa"/>
            <w:vMerge/>
            <w:vAlign w:val="center"/>
          </w:tcPr>
          <w:p w:rsidR="000537F5" w:rsidRPr="006F38CF" w:rsidRDefault="000537F5" w:rsidP="00674FFD">
            <w:pPr>
              <w:rPr>
                <w:rFonts w:asciiTheme="minorHAnsi" w:hAnsiTheme="minorHAnsi"/>
                <w:lang w:val="en-GB"/>
              </w:rPr>
            </w:pPr>
          </w:p>
        </w:tc>
        <w:tc>
          <w:tcPr>
            <w:tcW w:w="1984" w:type="dxa"/>
            <w:vAlign w:val="center"/>
          </w:tcPr>
          <w:p w:rsidR="000537F5" w:rsidRPr="006F38CF" w:rsidRDefault="000537F5"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0537F5" w:rsidRDefault="000537F5" w:rsidP="00674FFD">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ALL</w:t>
            </w:r>
          </w:p>
          <w:p w:rsidR="000537F5" w:rsidRDefault="000537F5" w:rsidP="00674FFD">
            <w:pPr>
              <w:rPr>
                <w:rFonts w:asciiTheme="minorHAnsi" w:hAnsiTheme="minorHAnsi" w:cstheme="minorHAnsi"/>
                <w:color w:val="000000"/>
                <w:szCs w:val="22"/>
                <w:lang w:val="en-US"/>
              </w:rPr>
            </w:pPr>
          </w:p>
          <w:p w:rsidR="000537F5" w:rsidRPr="005F1F13" w:rsidRDefault="00D52FF0" w:rsidP="006E2BAC">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After the new course launch </w:t>
            </w:r>
            <w:r w:rsidR="00816138">
              <w:rPr>
                <w:rFonts w:asciiTheme="minorHAnsi" w:hAnsiTheme="minorHAnsi" w:cstheme="minorHAnsi"/>
                <w:color w:val="000000"/>
                <w:szCs w:val="22"/>
                <w:lang w:val="en-US"/>
              </w:rPr>
              <w:t xml:space="preserve">and piloting </w:t>
            </w:r>
            <w:r>
              <w:rPr>
                <w:rFonts w:asciiTheme="minorHAnsi" w:hAnsiTheme="minorHAnsi" w:cstheme="minorHAnsi"/>
                <w:color w:val="000000"/>
                <w:szCs w:val="22"/>
                <w:lang w:val="en-US"/>
              </w:rPr>
              <w:t>(</w:t>
            </w:r>
            <w:r w:rsidR="00433F94">
              <w:rPr>
                <w:rFonts w:asciiTheme="minorHAnsi" w:hAnsiTheme="minorHAnsi" w:cstheme="minorHAnsi"/>
                <w:color w:val="000000"/>
                <w:szCs w:val="22"/>
                <w:lang w:val="en-US"/>
              </w:rPr>
              <w:t>WP 3</w:t>
            </w:r>
            <w:r w:rsidR="00816138">
              <w:rPr>
                <w:rFonts w:asciiTheme="minorHAnsi" w:hAnsiTheme="minorHAnsi" w:cstheme="minorHAnsi"/>
                <w:color w:val="000000"/>
                <w:szCs w:val="22"/>
                <w:lang w:val="en-US"/>
              </w:rPr>
              <w:t>.15.</w:t>
            </w:r>
            <w:r>
              <w:rPr>
                <w:rFonts w:asciiTheme="minorHAnsi" w:hAnsiTheme="minorHAnsi" w:cstheme="minorHAnsi"/>
                <w:color w:val="000000"/>
                <w:szCs w:val="22"/>
                <w:lang w:val="en-US"/>
              </w:rPr>
              <w:t>)</w:t>
            </w:r>
            <w:r w:rsidR="00816138">
              <w:rPr>
                <w:rFonts w:asciiTheme="minorHAnsi" w:hAnsiTheme="minorHAnsi" w:cstheme="minorHAnsi"/>
                <w:color w:val="000000"/>
                <w:szCs w:val="22"/>
                <w:lang w:val="en-US"/>
              </w:rPr>
              <w:t xml:space="preserve"> and course survey (WP 4.16.)</w:t>
            </w:r>
            <w:r>
              <w:rPr>
                <w:rFonts w:asciiTheme="minorHAnsi" w:hAnsiTheme="minorHAnsi" w:cstheme="minorHAnsi"/>
                <w:color w:val="000000"/>
                <w:szCs w:val="22"/>
                <w:lang w:val="en-US"/>
              </w:rPr>
              <w:t xml:space="preserve"> </w:t>
            </w:r>
            <w:r w:rsidR="000537F5">
              <w:rPr>
                <w:rFonts w:asciiTheme="minorHAnsi" w:hAnsiTheme="minorHAnsi" w:cstheme="minorHAnsi"/>
                <w:color w:val="000000"/>
                <w:szCs w:val="22"/>
                <w:lang w:val="en-US"/>
              </w:rPr>
              <w:t xml:space="preserve">UA partners </w:t>
            </w:r>
            <w:r w:rsidR="00816138">
              <w:rPr>
                <w:rFonts w:asciiTheme="minorHAnsi" w:hAnsiTheme="minorHAnsi" w:cstheme="minorHAnsi"/>
                <w:color w:val="000000"/>
                <w:szCs w:val="22"/>
                <w:lang w:val="en-US"/>
              </w:rPr>
              <w:t xml:space="preserve">introduce updates to courses if necessary and introduce them on a permanent basis into the studying process. </w:t>
            </w:r>
            <w:r w:rsidR="006E2BAC">
              <w:rPr>
                <w:rFonts w:asciiTheme="minorHAnsi" w:hAnsiTheme="minorHAnsi" w:cstheme="minorHAnsi"/>
                <w:color w:val="000000"/>
                <w:szCs w:val="22"/>
                <w:lang w:val="en-US"/>
              </w:rPr>
              <w:t>When</w:t>
            </w:r>
            <w:r w:rsidR="00816138">
              <w:rPr>
                <w:rFonts w:asciiTheme="minorHAnsi" w:hAnsiTheme="minorHAnsi" w:cstheme="minorHAnsi"/>
                <w:color w:val="000000"/>
                <w:szCs w:val="22"/>
                <w:lang w:val="en-US"/>
              </w:rPr>
              <w:t xml:space="preserve"> project is over, the courses will continue to be delivered on a permanent basis.</w:t>
            </w:r>
            <w:r w:rsidR="00A46468">
              <w:rPr>
                <w:rFonts w:asciiTheme="minorHAnsi" w:hAnsiTheme="minorHAnsi" w:cstheme="minorHAnsi"/>
                <w:color w:val="000000"/>
                <w:szCs w:val="22"/>
                <w:lang w:val="en-US"/>
              </w:rPr>
              <w:t xml:space="preserve"> Students will be asked to provide feedbacks on courses to sustain their high quality.</w:t>
            </w:r>
          </w:p>
        </w:tc>
      </w:tr>
      <w:tr w:rsidR="000537F5" w:rsidRPr="00AF3BFA" w:rsidTr="00674FFD">
        <w:trPr>
          <w:trHeight w:val="47"/>
        </w:trPr>
        <w:tc>
          <w:tcPr>
            <w:tcW w:w="2127" w:type="dxa"/>
            <w:vMerge/>
            <w:vAlign w:val="center"/>
          </w:tcPr>
          <w:p w:rsidR="000537F5" w:rsidRPr="006F38CF" w:rsidRDefault="000537F5" w:rsidP="00674FFD">
            <w:pPr>
              <w:rPr>
                <w:rFonts w:asciiTheme="minorHAnsi" w:hAnsiTheme="minorHAnsi"/>
                <w:lang w:val="en-GB"/>
              </w:rPr>
            </w:pPr>
          </w:p>
        </w:tc>
        <w:tc>
          <w:tcPr>
            <w:tcW w:w="1984" w:type="dxa"/>
            <w:vAlign w:val="center"/>
          </w:tcPr>
          <w:p w:rsidR="000537F5" w:rsidRPr="006F38CF" w:rsidRDefault="000537F5"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0537F5" w:rsidRPr="00AF3BFA" w:rsidRDefault="006E2BAC" w:rsidP="00674FFD">
            <w:pPr>
              <w:rPr>
                <w:rFonts w:asciiTheme="minorHAnsi" w:hAnsiTheme="minorHAnsi"/>
                <w:szCs w:val="22"/>
                <w:lang w:val="en-US"/>
              </w:rPr>
            </w:pPr>
            <w:r>
              <w:rPr>
                <w:rFonts w:asciiTheme="minorHAnsi" w:hAnsiTheme="minorHAnsi"/>
                <w:szCs w:val="22"/>
                <w:lang w:val="en-GB"/>
              </w:rPr>
              <w:t>15</w:t>
            </w:r>
            <w:r w:rsidR="000537F5">
              <w:rPr>
                <w:rFonts w:asciiTheme="minorHAnsi" w:hAnsiTheme="minorHAnsi"/>
                <w:szCs w:val="22"/>
                <w:lang w:val="en-GB"/>
              </w:rPr>
              <w:t>/11/202</w:t>
            </w:r>
            <w:r w:rsidR="000537F5">
              <w:rPr>
                <w:rFonts w:asciiTheme="minorHAnsi" w:hAnsiTheme="minorHAnsi"/>
                <w:szCs w:val="22"/>
                <w:lang w:val="en-US"/>
              </w:rPr>
              <w:t>2</w:t>
            </w:r>
          </w:p>
        </w:tc>
      </w:tr>
      <w:tr w:rsidR="000537F5" w:rsidRPr="006F38CF" w:rsidTr="00674FFD">
        <w:trPr>
          <w:trHeight w:val="404"/>
        </w:trPr>
        <w:tc>
          <w:tcPr>
            <w:tcW w:w="2127" w:type="dxa"/>
            <w:vAlign w:val="center"/>
          </w:tcPr>
          <w:p w:rsidR="000537F5" w:rsidRPr="006F38CF" w:rsidRDefault="000537F5" w:rsidP="00674FFD">
            <w:pPr>
              <w:rPr>
                <w:rFonts w:asciiTheme="minorHAnsi" w:hAnsiTheme="minorHAnsi"/>
                <w:lang w:val="en-GB"/>
              </w:rPr>
            </w:pPr>
          </w:p>
        </w:tc>
        <w:tc>
          <w:tcPr>
            <w:tcW w:w="1984" w:type="dxa"/>
            <w:vAlign w:val="center"/>
          </w:tcPr>
          <w:p w:rsidR="000537F5" w:rsidRPr="006F38CF" w:rsidRDefault="000537F5"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0537F5" w:rsidRPr="006F38CF" w:rsidRDefault="000537F5" w:rsidP="00674FFD">
            <w:pPr>
              <w:rPr>
                <w:rFonts w:asciiTheme="minorHAnsi" w:hAnsiTheme="minorHAnsi"/>
                <w:lang w:val="en-GB"/>
              </w:rPr>
            </w:pPr>
            <w:r>
              <w:rPr>
                <w:rFonts w:asciiTheme="minorHAnsi" w:hAnsiTheme="minorHAnsi"/>
                <w:lang w:val="en-GB"/>
              </w:rPr>
              <w:t>EN, UA</w:t>
            </w:r>
          </w:p>
        </w:tc>
      </w:tr>
      <w:tr w:rsidR="000537F5" w:rsidRPr="006F38CF" w:rsidTr="00674FFD">
        <w:trPr>
          <w:trHeight w:val="482"/>
        </w:trPr>
        <w:tc>
          <w:tcPr>
            <w:tcW w:w="2127" w:type="dxa"/>
            <w:vMerge w:val="restart"/>
            <w:vAlign w:val="center"/>
          </w:tcPr>
          <w:p w:rsidR="000537F5" w:rsidRPr="006F38CF" w:rsidRDefault="000537F5"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0537F5" w:rsidRPr="006F38CF" w:rsidRDefault="00ED10D1" w:rsidP="00674FFD">
            <w:pPr>
              <w:rPr>
                <w:rFonts w:asciiTheme="minorHAnsi" w:hAnsiTheme="minorHAnsi"/>
                <w:lang w:val="en-GB"/>
              </w:rPr>
            </w:pPr>
            <w:sdt>
              <w:sdtPr>
                <w:rPr>
                  <w:color w:val="000000"/>
                </w:rPr>
                <w:id w:val="-1377543707"/>
                <w14:checkbox>
                  <w14:checked w14:val="1"/>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Teaching staff</w:t>
            </w:r>
            <w:r w:rsidR="000537F5">
              <w:rPr>
                <w:rFonts w:asciiTheme="minorHAnsi" w:hAnsiTheme="minorHAnsi"/>
                <w:lang w:val="en-GB"/>
              </w:rPr>
              <w:t xml:space="preserve"> </w:t>
            </w:r>
          </w:p>
          <w:p w:rsidR="000537F5" w:rsidRPr="006F38CF" w:rsidRDefault="00ED10D1" w:rsidP="00674FFD">
            <w:pPr>
              <w:rPr>
                <w:rFonts w:asciiTheme="minorHAnsi" w:hAnsiTheme="minorHAnsi"/>
                <w:lang w:val="en-GB"/>
              </w:rPr>
            </w:pPr>
            <w:sdt>
              <w:sdtPr>
                <w:rPr>
                  <w:color w:val="000000"/>
                </w:rPr>
                <w:id w:val="-177041261"/>
                <w14:checkbox>
                  <w14:checked w14:val="1"/>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Students</w:t>
            </w:r>
            <w:r w:rsidR="000537F5">
              <w:rPr>
                <w:rFonts w:asciiTheme="minorHAnsi" w:hAnsiTheme="minorHAnsi"/>
                <w:lang w:val="en-GB"/>
              </w:rPr>
              <w:t xml:space="preserve"> </w:t>
            </w:r>
          </w:p>
          <w:p w:rsidR="000537F5" w:rsidRPr="006F38CF" w:rsidRDefault="00ED10D1" w:rsidP="00674FFD">
            <w:pPr>
              <w:rPr>
                <w:rFonts w:asciiTheme="minorHAnsi" w:hAnsiTheme="minorHAnsi"/>
                <w:lang w:val="en-GB"/>
              </w:rPr>
            </w:pPr>
            <w:sdt>
              <w:sdtPr>
                <w:rPr>
                  <w:color w:val="000000"/>
                </w:rPr>
                <w:id w:val="-1129473878"/>
                <w14:checkbox>
                  <w14:checked w14:val="1"/>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Trainees</w:t>
            </w:r>
            <w:r w:rsidR="000537F5">
              <w:rPr>
                <w:rFonts w:asciiTheme="minorHAnsi" w:hAnsiTheme="minorHAnsi"/>
                <w:lang w:val="en-GB"/>
              </w:rPr>
              <w:t xml:space="preserve"> </w:t>
            </w:r>
          </w:p>
          <w:p w:rsidR="000537F5" w:rsidRPr="006F38CF" w:rsidRDefault="00ED10D1" w:rsidP="00674FFD">
            <w:pPr>
              <w:rPr>
                <w:rFonts w:asciiTheme="minorHAnsi" w:hAnsiTheme="minorHAnsi"/>
                <w:lang w:val="en-GB"/>
              </w:rPr>
            </w:pPr>
            <w:sdt>
              <w:sdtPr>
                <w:rPr>
                  <w:color w:val="000000"/>
                </w:rPr>
                <w:id w:val="386228781"/>
                <w14:checkbox>
                  <w14:checked w14:val="1"/>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Administrative staff</w:t>
            </w:r>
          </w:p>
          <w:p w:rsidR="000537F5" w:rsidRPr="006F38CF" w:rsidRDefault="00ED10D1" w:rsidP="00674FFD">
            <w:pPr>
              <w:rPr>
                <w:rFonts w:asciiTheme="minorHAnsi" w:hAnsiTheme="minorHAnsi"/>
                <w:lang w:val="en-GB"/>
              </w:rPr>
            </w:pPr>
            <w:sdt>
              <w:sdtPr>
                <w:rPr>
                  <w:color w:val="000000"/>
                </w:rPr>
                <w:id w:val="-1256513233"/>
                <w14:checkbox>
                  <w14:checked w14:val="1"/>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Technical staff</w:t>
            </w:r>
            <w:r w:rsidR="000537F5">
              <w:rPr>
                <w:rFonts w:asciiTheme="minorHAnsi" w:hAnsiTheme="minorHAnsi"/>
                <w:lang w:val="en-GB"/>
              </w:rPr>
              <w:t xml:space="preserve"> </w:t>
            </w:r>
          </w:p>
          <w:p w:rsidR="000537F5" w:rsidRPr="006F38CF" w:rsidRDefault="00ED10D1" w:rsidP="00674FFD">
            <w:pPr>
              <w:rPr>
                <w:rFonts w:asciiTheme="minorHAnsi" w:hAnsiTheme="minorHAnsi"/>
                <w:lang w:val="en-GB"/>
              </w:rPr>
            </w:pPr>
            <w:sdt>
              <w:sdtPr>
                <w:rPr>
                  <w:color w:val="000000"/>
                </w:rPr>
                <w:id w:val="1309595381"/>
                <w14:checkbox>
                  <w14:checked w14:val="0"/>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Librarians</w:t>
            </w:r>
            <w:r w:rsidR="000537F5">
              <w:rPr>
                <w:rFonts w:asciiTheme="minorHAnsi" w:hAnsiTheme="minorHAnsi"/>
                <w:lang w:val="en-GB"/>
              </w:rPr>
              <w:t xml:space="preserve"> </w:t>
            </w:r>
          </w:p>
          <w:p w:rsidR="000537F5" w:rsidRPr="006F38CF" w:rsidRDefault="00ED10D1" w:rsidP="00674FFD">
            <w:pPr>
              <w:rPr>
                <w:rFonts w:asciiTheme="minorHAnsi" w:hAnsiTheme="minorHAnsi"/>
                <w:lang w:val="en-GB"/>
              </w:rPr>
            </w:pPr>
            <w:sdt>
              <w:sdtPr>
                <w:rPr>
                  <w:color w:val="000000"/>
                </w:rPr>
                <w:id w:val="-577742738"/>
                <w14:checkbox>
                  <w14:checked w14:val="0"/>
                  <w14:checkedState w14:val="2612" w14:font="MS Gothic"/>
                  <w14:uncheckedState w14:val="2610" w14:font="MS Gothic"/>
                </w14:checkbox>
              </w:sdtPr>
              <w:sdtEndPr/>
              <w:sdtContent>
                <w:r w:rsidR="00A46468">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Other</w:t>
            </w:r>
          </w:p>
        </w:tc>
      </w:tr>
      <w:tr w:rsidR="000537F5" w:rsidRPr="006F38CF" w:rsidTr="00674FFD">
        <w:trPr>
          <w:trHeight w:val="482"/>
        </w:trPr>
        <w:tc>
          <w:tcPr>
            <w:tcW w:w="2127" w:type="dxa"/>
            <w:vMerge/>
            <w:vAlign w:val="center"/>
          </w:tcPr>
          <w:p w:rsidR="000537F5" w:rsidRPr="006F38CF" w:rsidRDefault="000537F5" w:rsidP="00674FFD">
            <w:pPr>
              <w:rPr>
                <w:rFonts w:asciiTheme="minorHAnsi" w:hAnsiTheme="minorHAnsi"/>
                <w:lang w:val="en-GB"/>
              </w:rPr>
            </w:pPr>
          </w:p>
        </w:tc>
        <w:tc>
          <w:tcPr>
            <w:tcW w:w="7512" w:type="dxa"/>
            <w:gridSpan w:val="5"/>
            <w:tcBorders>
              <w:bottom w:val="single" w:sz="4" w:space="0" w:color="auto"/>
            </w:tcBorders>
            <w:vAlign w:val="center"/>
          </w:tcPr>
          <w:p w:rsidR="000537F5" w:rsidRPr="006F38CF" w:rsidRDefault="00A46468" w:rsidP="00A46468">
            <w:pPr>
              <w:rPr>
                <w:rFonts w:asciiTheme="minorHAnsi" w:hAnsiTheme="minorHAnsi"/>
                <w:b/>
                <w:i/>
                <w:lang w:val="en-GB"/>
              </w:rPr>
            </w:pPr>
            <w:r>
              <w:rPr>
                <w:rFonts w:asciiTheme="minorHAnsi" w:hAnsiTheme="minorHAnsi"/>
                <w:i/>
                <w:lang w:val="en-GB"/>
              </w:rPr>
              <w:t>-</w:t>
            </w:r>
          </w:p>
        </w:tc>
      </w:tr>
      <w:tr w:rsidR="000537F5" w:rsidRPr="006F38CF" w:rsidTr="00674FFD">
        <w:trPr>
          <w:trHeight w:val="840"/>
        </w:trPr>
        <w:tc>
          <w:tcPr>
            <w:tcW w:w="2127" w:type="dxa"/>
            <w:tcBorders>
              <w:right w:val="single" w:sz="4" w:space="0" w:color="auto"/>
            </w:tcBorders>
            <w:vAlign w:val="center"/>
          </w:tcPr>
          <w:p w:rsidR="000537F5" w:rsidRPr="006F38CF" w:rsidRDefault="000537F5"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A46468" w:rsidRDefault="00ED10D1" w:rsidP="00674FFD">
            <w:pPr>
              <w:rPr>
                <w:rFonts w:asciiTheme="minorHAnsi" w:hAnsiTheme="minorHAnsi"/>
                <w:lang w:val="en-GB"/>
              </w:rPr>
            </w:pPr>
            <w:sdt>
              <w:sdtPr>
                <w:rPr>
                  <w:color w:val="000000"/>
                </w:rPr>
                <w:id w:val="-1158838044"/>
                <w14:checkbox>
                  <w14:checked w14:val="1"/>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Department / Faculty</w:t>
            </w:r>
          </w:p>
          <w:p w:rsidR="000537F5" w:rsidRPr="006F38CF" w:rsidRDefault="00ED10D1" w:rsidP="00674FFD">
            <w:pPr>
              <w:rPr>
                <w:rFonts w:asciiTheme="minorHAnsi" w:hAnsiTheme="minorHAnsi"/>
                <w:lang w:val="en-GB"/>
              </w:rPr>
            </w:pPr>
            <w:sdt>
              <w:sdtPr>
                <w:rPr>
                  <w:color w:val="000000"/>
                </w:rPr>
                <w:id w:val="-40137752"/>
                <w14:checkbox>
                  <w14:checked w14:val="1"/>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0537F5" w:rsidRPr="006F38CF" w:rsidRDefault="00ED10D1" w:rsidP="00674FFD">
            <w:pPr>
              <w:rPr>
                <w:rFonts w:asciiTheme="minorHAnsi" w:hAnsiTheme="minorHAnsi"/>
                <w:lang w:val="en-GB"/>
              </w:rPr>
            </w:pPr>
            <w:sdt>
              <w:sdtPr>
                <w:rPr>
                  <w:color w:val="000000"/>
                </w:rPr>
                <w:id w:val="-1353097972"/>
                <w14:checkbox>
                  <w14:checked w14:val="0"/>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Local</w:t>
            </w:r>
          </w:p>
          <w:p w:rsidR="000537F5" w:rsidRPr="006F38CF" w:rsidRDefault="00ED10D1" w:rsidP="00674FFD">
            <w:pPr>
              <w:rPr>
                <w:rFonts w:asciiTheme="minorHAnsi" w:hAnsiTheme="minorHAnsi"/>
                <w:lang w:val="en-GB"/>
              </w:rPr>
            </w:pPr>
            <w:sdt>
              <w:sdtPr>
                <w:rPr>
                  <w:color w:val="000000"/>
                </w:rPr>
                <w:id w:val="-348342716"/>
                <w14:checkbox>
                  <w14:checked w14:val="0"/>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0537F5" w:rsidRPr="006F38CF" w:rsidRDefault="00ED10D1" w:rsidP="00674FFD">
            <w:pPr>
              <w:rPr>
                <w:rFonts w:asciiTheme="minorHAnsi" w:hAnsiTheme="minorHAnsi"/>
                <w:lang w:val="en-GB"/>
              </w:rPr>
            </w:pPr>
            <w:sdt>
              <w:sdtPr>
                <w:rPr>
                  <w:color w:val="000000"/>
                </w:rPr>
                <w:id w:val="-1495025232"/>
                <w14:checkbox>
                  <w14:checked w14:val="1"/>
                  <w14:checkedState w14:val="2612" w14:font="MS Gothic"/>
                  <w14:uncheckedState w14:val="2610" w14:font="MS Gothic"/>
                </w14:checkbox>
              </w:sdtPr>
              <w:sdtEndPr/>
              <w:sdtContent>
                <w:r w:rsidR="000537F5">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National</w:t>
            </w:r>
          </w:p>
          <w:p w:rsidR="000537F5" w:rsidRPr="006F38CF" w:rsidRDefault="00ED10D1" w:rsidP="00674FFD">
            <w:pPr>
              <w:rPr>
                <w:rFonts w:asciiTheme="minorHAnsi" w:hAnsiTheme="minorHAnsi"/>
                <w:lang w:val="en-GB"/>
              </w:rPr>
            </w:pPr>
            <w:sdt>
              <w:sdtPr>
                <w:rPr>
                  <w:color w:val="000000"/>
                </w:rPr>
                <w:id w:val="209765875"/>
                <w14:checkbox>
                  <w14:checked w14:val="0"/>
                  <w14:checkedState w14:val="2612" w14:font="MS Gothic"/>
                  <w14:uncheckedState w14:val="2610" w14:font="MS Gothic"/>
                </w14:checkbox>
              </w:sdtPr>
              <w:sdtEndPr/>
              <w:sdtContent>
                <w:r w:rsidR="00A46468">
                  <w:rPr>
                    <w:rFonts w:ascii="MS Gothic" w:eastAsia="MS Gothic" w:hAnsi="MS Gothic" w:hint="eastAsia"/>
                    <w:color w:val="000000"/>
                  </w:rPr>
                  <w:t>☐</w:t>
                </w:r>
              </w:sdtContent>
            </w:sdt>
            <w:r w:rsidR="000537F5" w:rsidRPr="006F38CF">
              <w:rPr>
                <w:rFonts w:asciiTheme="minorHAnsi" w:hAnsiTheme="minorHAnsi"/>
                <w:color w:val="000000"/>
                <w:lang w:val="en-GB"/>
              </w:rPr>
              <w:t xml:space="preserve"> </w:t>
            </w:r>
            <w:r w:rsidR="000537F5" w:rsidRPr="006F38CF">
              <w:rPr>
                <w:rFonts w:asciiTheme="minorHAnsi" w:hAnsiTheme="minorHAnsi"/>
                <w:lang w:val="en-GB"/>
              </w:rPr>
              <w:t>International</w:t>
            </w:r>
          </w:p>
        </w:tc>
      </w:tr>
    </w:tbl>
    <w:p w:rsidR="006A03BC" w:rsidRDefault="006A03BC" w:rsidP="00902D14"/>
    <w:tbl>
      <w:tblPr>
        <w:tblStyle w:val="a7"/>
        <w:tblW w:w="0" w:type="auto"/>
        <w:tblInd w:w="108" w:type="dxa"/>
        <w:tblLayout w:type="fixed"/>
        <w:tblLook w:val="04A0" w:firstRow="1" w:lastRow="0" w:firstColumn="1" w:lastColumn="0" w:noHBand="0" w:noVBand="1"/>
      </w:tblPr>
      <w:tblGrid>
        <w:gridCol w:w="2114"/>
        <w:gridCol w:w="2555"/>
        <w:gridCol w:w="2556"/>
        <w:gridCol w:w="146"/>
        <w:gridCol w:w="2268"/>
      </w:tblGrid>
      <w:tr w:rsidR="00674FFD" w:rsidRPr="003D2102" w:rsidTr="00674FFD">
        <w:trPr>
          <w:trHeight w:val="636"/>
        </w:trPr>
        <w:tc>
          <w:tcPr>
            <w:tcW w:w="2114" w:type="dxa"/>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1780990232"/>
                <w14:checkbox>
                  <w14:checked w14:val="0"/>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57" w:type="dxa"/>
            <w:gridSpan w:val="3"/>
            <w:shd w:val="clear" w:color="auto" w:fill="DBE5F1" w:themeFill="accent1" w:themeFillTint="33"/>
            <w:vAlign w:val="center"/>
          </w:tcPr>
          <w:p w:rsidR="00674FFD" w:rsidRPr="003D2102" w:rsidRDefault="00674FFD" w:rsidP="00674FFD">
            <w:pPr>
              <w:jc w:val="center"/>
              <w:rPr>
                <w:rFonts w:asciiTheme="minorHAnsi" w:hAnsiTheme="minorHAnsi"/>
                <w:b/>
                <w:sz w:val="24"/>
                <w:szCs w:val="24"/>
                <w:lang w:val="en-GB"/>
              </w:rPr>
            </w:pPr>
            <w:r w:rsidRPr="009E2475">
              <w:rPr>
                <w:rFonts w:asciiTheme="minorHAnsi" w:hAnsiTheme="minorHAnsi"/>
                <w:b/>
                <w:color w:val="000000"/>
                <w:sz w:val="24"/>
                <w:szCs w:val="24"/>
                <w:lang w:val="en-GB"/>
              </w:rPr>
              <w:t>DEVELOPMENT</w:t>
            </w:r>
          </w:p>
        </w:tc>
        <w:tc>
          <w:tcPr>
            <w:tcW w:w="2268" w:type="dxa"/>
            <w:shd w:val="clear" w:color="auto" w:fill="DBE5F1" w:themeFill="accent1" w:themeFillTint="33"/>
            <w:vAlign w:val="center"/>
          </w:tcPr>
          <w:p w:rsidR="00674FFD" w:rsidRPr="00F82CBB" w:rsidRDefault="00F82CBB" w:rsidP="00674FFD">
            <w:pPr>
              <w:jc w:val="center"/>
              <w:rPr>
                <w:rFonts w:asciiTheme="minorHAnsi" w:hAnsiTheme="minorHAnsi"/>
                <w:color w:val="000000"/>
                <w:sz w:val="24"/>
                <w:szCs w:val="24"/>
                <w:lang w:val="ru-RU"/>
              </w:rPr>
            </w:pPr>
            <w:r>
              <w:rPr>
                <w:rFonts w:asciiTheme="minorHAnsi" w:hAnsiTheme="minorHAnsi"/>
                <w:b/>
                <w:sz w:val="24"/>
                <w:szCs w:val="24"/>
                <w:lang w:val="ru-RU"/>
              </w:rPr>
              <w:t>4</w:t>
            </w:r>
          </w:p>
        </w:tc>
      </w:tr>
      <w:tr w:rsidR="00674FFD" w:rsidRPr="008A637D" w:rsidTr="00674FFD">
        <w:trPr>
          <w:trHeight w:val="493"/>
        </w:trPr>
        <w:tc>
          <w:tcPr>
            <w:tcW w:w="2114" w:type="dxa"/>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Title</w:t>
            </w:r>
          </w:p>
        </w:tc>
        <w:tc>
          <w:tcPr>
            <w:tcW w:w="7525" w:type="dxa"/>
            <w:gridSpan w:val="4"/>
            <w:vAlign w:val="center"/>
          </w:tcPr>
          <w:p w:rsidR="00674FFD" w:rsidRPr="008A637D" w:rsidRDefault="00207B93" w:rsidP="00FE16CC">
            <w:pPr>
              <w:rPr>
                <w:rFonts w:asciiTheme="minorHAnsi" w:hAnsiTheme="minorHAnsi"/>
                <w:szCs w:val="22"/>
                <w:lang w:val="en-US"/>
              </w:rPr>
            </w:pPr>
            <w:r>
              <w:rPr>
                <w:b/>
                <w:lang w:val="en-US"/>
              </w:rPr>
              <w:t xml:space="preserve">“CLIL METHODOLOGY” </w:t>
            </w:r>
            <w:r w:rsidR="008F6AAF">
              <w:rPr>
                <w:b/>
                <w:lang w:val="en-US"/>
              </w:rPr>
              <w:t>E-</w:t>
            </w:r>
            <w:r>
              <w:rPr>
                <w:b/>
                <w:lang w:val="en-US"/>
              </w:rPr>
              <w:t>COURSE</w:t>
            </w:r>
          </w:p>
        </w:tc>
      </w:tr>
      <w:tr w:rsidR="00674FFD" w:rsidRPr="006F38CF" w:rsidTr="00674FFD">
        <w:trPr>
          <w:trHeight w:val="493"/>
        </w:trPr>
        <w:tc>
          <w:tcPr>
            <w:tcW w:w="2114" w:type="dxa"/>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Related assumptions and risks</w:t>
            </w:r>
          </w:p>
        </w:tc>
        <w:tc>
          <w:tcPr>
            <w:tcW w:w="7525" w:type="dxa"/>
            <w:gridSpan w:val="4"/>
            <w:vAlign w:val="center"/>
          </w:tcPr>
          <w:p w:rsidR="00674FFD" w:rsidRPr="00705162" w:rsidRDefault="00705162" w:rsidP="006E2BAC">
            <w:pPr>
              <w:rPr>
                <w:rFonts w:asciiTheme="minorHAnsi" w:hAnsiTheme="minorHAnsi"/>
                <w:szCs w:val="22"/>
                <w:lang w:val="uk-UA"/>
              </w:rPr>
            </w:pPr>
            <w:r>
              <w:rPr>
                <w:rFonts w:asciiTheme="minorHAnsi" w:hAnsiTheme="minorHAnsi"/>
                <w:szCs w:val="22"/>
                <w:lang w:val="en-GB"/>
              </w:rPr>
              <w:t xml:space="preserve">It is assumed that all UA universities have Moodle platforms and </w:t>
            </w:r>
            <w:r w:rsidR="00400256">
              <w:rPr>
                <w:rFonts w:asciiTheme="minorHAnsi" w:hAnsiTheme="minorHAnsi"/>
                <w:szCs w:val="22"/>
                <w:lang w:val="en-GB"/>
              </w:rPr>
              <w:t xml:space="preserve">the </w:t>
            </w:r>
            <w:r w:rsidR="00400256" w:rsidRPr="00400256">
              <w:rPr>
                <w:rFonts w:asciiTheme="minorHAnsi" w:hAnsiTheme="minorHAnsi"/>
                <w:szCs w:val="22"/>
                <w:lang w:val="en-GB"/>
              </w:rPr>
              <w:t xml:space="preserve">partners contribute to </w:t>
            </w:r>
            <w:r w:rsidR="00400256">
              <w:rPr>
                <w:rFonts w:asciiTheme="minorHAnsi" w:hAnsiTheme="minorHAnsi"/>
                <w:szCs w:val="22"/>
                <w:lang w:val="en-GB"/>
              </w:rPr>
              <w:t>e-c</w:t>
            </w:r>
            <w:r w:rsidR="00400256" w:rsidRPr="00400256">
              <w:rPr>
                <w:rFonts w:asciiTheme="minorHAnsi" w:hAnsiTheme="minorHAnsi"/>
                <w:szCs w:val="22"/>
                <w:lang w:val="en-GB"/>
              </w:rPr>
              <w:t>ourse</w:t>
            </w:r>
            <w:r>
              <w:rPr>
                <w:rFonts w:asciiTheme="minorHAnsi" w:hAnsiTheme="minorHAnsi"/>
                <w:szCs w:val="22"/>
                <w:lang w:val="en-GB"/>
              </w:rPr>
              <w:t xml:space="preserve"> </w:t>
            </w:r>
            <w:r w:rsidR="006E2BAC">
              <w:rPr>
                <w:rFonts w:asciiTheme="minorHAnsi" w:hAnsiTheme="minorHAnsi"/>
                <w:szCs w:val="22"/>
                <w:lang w:val="en-GB"/>
              </w:rPr>
              <w:t xml:space="preserve">development </w:t>
            </w:r>
            <w:r>
              <w:rPr>
                <w:rFonts w:asciiTheme="minorHAnsi" w:hAnsiTheme="minorHAnsi"/>
                <w:szCs w:val="22"/>
                <w:lang w:val="en-GB"/>
              </w:rPr>
              <w:t xml:space="preserve">as they have expressed their intention to improve skills in developing </w:t>
            </w:r>
            <w:r w:rsidR="006E2BAC">
              <w:rPr>
                <w:rFonts w:asciiTheme="minorHAnsi" w:hAnsiTheme="minorHAnsi"/>
                <w:szCs w:val="22"/>
                <w:lang w:val="en-GB"/>
              </w:rPr>
              <w:t xml:space="preserve">outreach </w:t>
            </w:r>
            <w:r>
              <w:rPr>
                <w:rFonts w:asciiTheme="minorHAnsi" w:hAnsiTheme="minorHAnsi"/>
                <w:szCs w:val="22"/>
                <w:lang w:val="en-GB"/>
              </w:rPr>
              <w:t>courses.</w:t>
            </w:r>
            <w:r w:rsidR="00400256" w:rsidRPr="00400256">
              <w:rPr>
                <w:rFonts w:asciiTheme="minorHAnsi" w:hAnsiTheme="minorHAnsi"/>
                <w:szCs w:val="22"/>
                <w:lang w:val="en-GB"/>
              </w:rPr>
              <w:t xml:space="preserve"> Risk is that some partners</w:t>
            </w:r>
            <w:r>
              <w:rPr>
                <w:rFonts w:asciiTheme="minorHAnsi" w:hAnsiTheme="minorHAnsi"/>
                <w:szCs w:val="22"/>
                <w:lang w:val="en-GB"/>
              </w:rPr>
              <w:t xml:space="preserve"> may</w:t>
            </w:r>
            <w:r w:rsidR="00400256" w:rsidRPr="00400256">
              <w:rPr>
                <w:rFonts w:asciiTheme="minorHAnsi" w:hAnsiTheme="minorHAnsi"/>
                <w:szCs w:val="22"/>
                <w:lang w:val="en-GB"/>
              </w:rPr>
              <w:t xml:space="preserve"> fail to contribute fully</w:t>
            </w:r>
            <w:r>
              <w:rPr>
                <w:rFonts w:asciiTheme="minorHAnsi" w:hAnsiTheme="minorHAnsi"/>
                <w:szCs w:val="22"/>
                <w:lang w:val="en-GB"/>
              </w:rPr>
              <w:t>, so a reliable team of EU and UA partners will be formed</w:t>
            </w:r>
            <w:r>
              <w:rPr>
                <w:rFonts w:asciiTheme="minorHAnsi" w:hAnsiTheme="minorHAnsi"/>
                <w:szCs w:val="22"/>
                <w:lang w:val="en-US"/>
              </w:rPr>
              <w:t xml:space="preserve">. Mitigation is that </w:t>
            </w:r>
            <w:r>
              <w:rPr>
                <w:rFonts w:asciiTheme="minorHAnsi" w:hAnsiTheme="minorHAnsi"/>
                <w:szCs w:val="22"/>
                <w:lang w:val="en-GB"/>
              </w:rPr>
              <w:t xml:space="preserve">some partners </w:t>
            </w:r>
            <w:r w:rsidR="00400256" w:rsidRPr="00400256">
              <w:rPr>
                <w:rFonts w:asciiTheme="minorHAnsi" w:hAnsiTheme="minorHAnsi"/>
                <w:szCs w:val="22"/>
                <w:lang w:val="en-GB"/>
              </w:rPr>
              <w:t>will contribute more than minimum requirement</w:t>
            </w:r>
            <w:r>
              <w:rPr>
                <w:rFonts w:asciiTheme="minorHAnsi" w:hAnsiTheme="minorHAnsi"/>
                <w:szCs w:val="22"/>
                <w:lang w:val="en-GB"/>
              </w:rPr>
              <w:t xml:space="preserve"> letting</w:t>
            </w:r>
            <w:r w:rsidR="006E2BAC">
              <w:rPr>
                <w:rFonts w:asciiTheme="minorHAnsi" w:hAnsiTheme="minorHAnsi"/>
                <w:szCs w:val="22"/>
                <w:lang w:val="en-GB"/>
              </w:rPr>
              <w:t xml:space="preserve"> the team</w:t>
            </w:r>
            <w:r>
              <w:rPr>
                <w:rFonts w:asciiTheme="minorHAnsi" w:hAnsiTheme="minorHAnsi"/>
                <w:szCs w:val="22"/>
                <w:lang w:val="en-GB"/>
              </w:rPr>
              <w:t xml:space="preserve"> reach the goal. </w:t>
            </w:r>
            <w:r w:rsidR="00F2239A">
              <w:rPr>
                <w:rFonts w:asciiTheme="minorHAnsi" w:hAnsiTheme="minorHAnsi"/>
                <w:szCs w:val="22"/>
                <w:lang w:val="en-GB"/>
              </w:rPr>
              <w:t>It is also assumed from the previous package that the participants already know how to use the camera for filming videos.</w:t>
            </w:r>
          </w:p>
        </w:tc>
      </w:tr>
      <w:tr w:rsidR="00674FFD" w:rsidRPr="006F38CF" w:rsidTr="00674FFD">
        <w:trPr>
          <w:trHeight w:val="493"/>
        </w:trPr>
        <w:tc>
          <w:tcPr>
            <w:tcW w:w="2114" w:type="dxa"/>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Description</w:t>
            </w:r>
          </w:p>
        </w:tc>
        <w:tc>
          <w:tcPr>
            <w:tcW w:w="7525" w:type="dxa"/>
            <w:gridSpan w:val="4"/>
            <w:vAlign w:val="center"/>
          </w:tcPr>
          <w:p w:rsidR="00674FFD" w:rsidRPr="006F38CF" w:rsidRDefault="00705162" w:rsidP="006E2BAC">
            <w:pPr>
              <w:rPr>
                <w:rFonts w:asciiTheme="minorHAnsi" w:hAnsiTheme="minorHAnsi"/>
                <w:szCs w:val="22"/>
                <w:lang w:val="en-GB"/>
              </w:rPr>
            </w:pPr>
            <w:r>
              <w:rPr>
                <w:rFonts w:asciiTheme="minorHAnsi" w:hAnsiTheme="minorHAnsi"/>
                <w:szCs w:val="22"/>
                <w:lang w:val="en-GB"/>
              </w:rPr>
              <w:t xml:space="preserve">This package concentrates on the </w:t>
            </w:r>
            <w:r w:rsidR="009A7778">
              <w:rPr>
                <w:rFonts w:asciiTheme="minorHAnsi" w:hAnsiTheme="minorHAnsi"/>
                <w:szCs w:val="22"/>
                <w:lang w:val="en-GB"/>
              </w:rPr>
              <w:t xml:space="preserve">development of skills in Ukrainian educators </w:t>
            </w:r>
            <w:r w:rsidR="00632BC5">
              <w:rPr>
                <w:rFonts w:asciiTheme="minorHAnsi" w:hAnsiTheme="minorHAnsi"/>
                <w:szCs w:val="22"/>
                <w:lang w:val="en-GB"/>
              </w:rPr>
              <w:t xml:space="preserve">on </w:t>
            </w:r>
            <w:r w:rsidR="009A7778">
              <w:rPr>
                <w:rFonts w:asciiTheme="minorHAnsi" w:hAnsiTheme="minorHAnsi"/>
                <w:szCs w:val="22"/>
                <w:lang w:val="en-GB"/>
              </w:rPr>
              <w:t xml:space="preserve">how to </w:t>
            </w:r>
            <w:r w:rsidR="00632BC5">
              <w:rPr>
                <w:rFonts w:asciiTheme="minorHAnsi" w:hAnsiTheme="minorHAnsi"/>
                <w:szCs w:val="22"/>
                <w:lang w:val="en-GB"/>
              </w:rPr>
              <w:t>design e-courses. The work will begin with the development of guidelines for e-course design. The UA partner</w:t>
            </w:r>
            <w:r w:rsidR="006E2BAC">
              <w:rPr>
                <w:rFonts w:asciiTheme="minorHAnsi" w:hAnsiTheme="minorHAnsi"/>
                <w:szCs w:val="22"/>
                <w:lang w:val="en-GB"/>
              </w:rPr>
              <w:t>s</w:t>
            </w:r>
            <w:r w:rsidR="00632BC5">
              <w:rPr>
                <w:rFonts w:asciiTheme="minorHAnsi" w:hAnsiTheme="minorHAnsi"/>
                <w:szCs w:val="22"/>
                <w:lang w:val="en-GB"/>
              </w:rPr>
              <w:t xml:space="preserve"> will choose two participants to attend a seminar </w:t>
            </w:r>
            <w:r w:rsidR="006E2BAC">
              <w:rPr>
                <w:rFonts w:asciiTheme="minorHAnsi" w:hAnsiTheme="minorHAnsi"/>
                <w:szCs w:val="22"/>
                <w:lang w:val="en-GB"/>
              </w:rPr>
              <w:t>on e-course design and jointly develop the</w:t>
            </w:r>
            <w:r w:rsidR="00632BC5">
              <w:rPr>
                <w:rFonts w:asciiTheme="minorHAnsi" w:hAnsiTheme="minorHAnsi"/>
                <w:szCs w:val="22"/>
                <w:lang w:val="en-GB"/>
              </w:rPr>
              <w:t xml:space="preserve"> e-course. The course design will be accompanied by mentoring and guidance from the EU. The course will be piloted, feedbacks received, problems eliminated. The courses will be promoted by partners. In-service teachers will openly subscribe to the course and </w:t>
            </w:r>
            <w:r w:rsidR="009E2475">
              <w:rPr>
                <w:rFonts w:asciiTheme="minorHAnsi" w:hAnsiTheme="minorHAnsi"/>
                <w:szCs w:val="22"/>
                <w:lang w:val="en-GB"/>
              </w:rPr>
              <w:t>receive certificates</w:t>
            </w:r>
            <w:r w:rsidR="006E2BAC">
              <w:rPr>
                <w:rFonts w:asciiTheme="minorHAnsi" w:hAnsiTheme="minorHAnsi"/>
                <w:szCs w:val="22"/>
                <w:lang w:val="en-GB"/>
              </w:rPr>
              <w:t>. This work package will help</w:t>
            </w:r>
            <w:r w:rsidR="009E2475">
              <w:rPr>
                <w:rFonts w:asciiTheme="minorHAnsi" w:hAnsiTheme="minorHAnsi"/>
                <w:szCs w:val="22"/>
                <w:lang w:val="en-GB"/>
              </w:rPr>
              <w:t xml:space="preserve"> promot</w:t>
            </w:r>
            <w:r w:rsidR="006E2BAC">
              <w:rPr>
                <w:rFonts w:asciiTheme="minorHAnsi" w:hAnsiTheme="minorHAnsi"/>
                <w:szCs w:val="22"/>
                <w:lang w:val="en-GB"/>
              </w:rPr>
              <w:t>e</w:t>
            </w:r>
            <w:r w:rsidR="009E2475">
              <w:rPr>
                <w:rFonts w:asciiTheme="minorHAnsi" w:hAnsiTheme="minorHAnsi"/>
                <w:szCs w:val="22"/>
                <w:lang w:val="en-GB"/>
              </w:rPr>
              <w:t xml:space="preserve"> online and</w:t>
            </w:r>
            <w:r w:rsidR="006E2BAC">
              <w:rPr>
                <w:rFonts w:asciiTheme="minorHAnsi" w:hAnsiTheme="minorHAnsi"/>
                <w:szCs w:val="22"/>
                <w:lang w:val="en-GB"/>
              </w:rPr>
              <w:t xml:space="preserve"> life-long learning in Ukraine.</w:t>
            </w:r>
          </w:p>
        </w:tc>
      </w:tr>
      <w:tr w:rsidR="00674FFD" w:rsidRPr="006F38CF" w:rsidTr="00674FFD">
        <w:trPr>
          <w:trHeight w:val="493"/>
        </w:trPr>
        <w:tc>
          <w:tcPr>
            <w:tcW w:w="2114" w:type="dxa"/>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Tasks</w:t>
            </w:r>
          </w:p>
        </w:tc>
        <w:tc>
          <w:tcPr>
            <w:tcW w:w="7525" w:type="dxa"/>
            <w:gridSpan w:val="4"/>
            <w:vAlign w:val="center"/>
          </w:tcPr>
          <w:p w:rsidR="00674FFD" w:rsidRDefault="00305C57" w:rsidP="00674FFD">
            <w:pPr>
              <w:rPr>
                <w:rFonts w:asciiTheme="minorHAnsi" w:hAnsiTheme="minorHAnsi"/>
                <w:szCs w:val="22"/>
                <w:lang w:val="en-GB"/>
              </w:rPr>
            </w:pPr>
            <w:r>
              <w:rPr>
                <w:rFonts w:asciiTheme="minorHAnsi" w:hAnsiTheme="minorHAnsi"/>
                <w:szCs w:val="22"/>
                <w:lang w:val="en-GB"/>
              </w:rPr>
              <w:t>T4</w:t>
            </w:r>
            <w:r w:rsidR="009E2475">
              <w:rPr>
                <w:rFonts w:asciiTheme="minorHAnsi" w:hAnsiTheme="minorHAnsi"/>
                <w:szCs w:val="22"/>
                <w:lang w:val="en-GB"/>
              </w:rPr>
              <w:t>.1. To prepare Guidelines on e-course design</w:t>
            </w:r>
          </w:p>
          <w:p w:rsidR="007D1241" w:rsidRDefault="00305C57" w:rsidP="00674FFD">
            <w:pPr>
              <w:rPr>
                <w:rFonts w:asciiTheme="minorHAnsi" w:hAnsiTheme="minorHAnsi"/>
                <w:szCs w:val="22"/>
                <w:lang w:val="en-GB"/>
              </w:rPr>
            </w:pPr>
            <w:r>
              <w:rPr>
                <w:rFonts w:asciiTheme="minorHAnsi" w:hAnsiTheme="minorHAnsi"/>
                <w:szCs w:val="22"/>
                <w:lang w:val="en-GB"/>
              </w:rPr>
              <w:t>T4</w:t>
            </w:r>
            <w:r w:rsidR="009E2475">
              <w:rPr>
                <w:rFonts w:asciiTheme="minorHAnsi" w:hAnsiTheme="minorHAnsi"/>
                <w:szCs w:val="22"/>
                <w:lang w:val="en-GB"/>
              </w:rPr>
              <w:t xml:space="preserve">.2.To </w:t>
            </w:r>
            <w:r w:rsidR="006E2BAC">
              <w:rPr>
                <w:rFonts w:asciiTheme="minorHAnsi" w:hAnsiTheme="minorHAnsi"/>
                <w:szCs w:val="22"/>
                <w:lang w:val="en-GB"/>
              </w:rPr>
              <w:t>form</w:t>
            </w:r>
            <w:r w:rsidR="009E2475">
              <w:rPr>
                <w:rFonts w:asciiTheme="minorHAnsi" w:hAnsiTheme="minorHAnsi"/>
                <w:szCs w:val="22"/>
                <w:lang w:val="en-GB"/>
              </w:rPr>
              <w:t xml:space="preserve"> a team of developers and </w:t>
            </w:r>
            <w:r w:rsidR="007D1241">
              <w:rPr>
                <w:rFonts w:asciiTheme="minorHAnsi" w:hAnsiTheme="minorHAnsi"/>
                <w:szCs w:val="22"/>
                <w:lang w:val="en-GB"/>
              </w:rPr>
              <w:t>hold a seminar for them.</w:t>
            </w:r>
          </w:p>
          <w:p w:rsidR="007D1241" w:rsidRDefault="00305C57" w:rsidP="00674FFD">
            <w:pPr>
              <w:rPr>
                <w:rFonts w:asciiTheme="minorHAnsi" w:hAnsiTheme="minorHAnsi"/>
                <w:szCs w:val="22"/>
                <w:lang w:val="en-GB"/>
              </w:rPr>
            </w:pPr>
            <w:r>
              <w:rPr>
                <w:rFonts w:asciiTheme="minorHAnsi" w:hAnsiTheme="minorHAnsi"/>
                <w:szCs w:val="22"/>
                <w:lang w:val="en-GB"/>
              </w:rPr>
              <w:t>T4</w:t>
            </w:r>
            <w:r w:rsidR="007D1241">
              <w:rPr>
                <w:rFonts w:asciiTheme="minorHAnsi" w:hAnsiTheme="minorHAnsi"/>
                <w:szCs w:val="22"/>
                <w:lang w:val="en-GB"/>
              </w:rPr>
              <w:t>.3. To design an e-course guided by the EU partners.</w:t>
            </w:r>
          </w:p>
          <w:p w:rsidR="007D1241" w:rsidRDefault="00305C57" w:rsidP="00674FFD">
            <w:pPr>
              <w:rPr>
                <w:rFonts w:asciiTheme="minorHAnsi" w:hAnsiTheme="minorHAnsi"/>
                <w:szCs w:val="22"/>
                <w:lang w:val="en-GB"/>
              </w:rPr>
            </w:pPr>
            <w:r>
              <w:rPr>
                <w:rFonts w:asciiTheme="minorHAnsi" w:hAnsiTheme="minorHAnsi"/>
                <w:szCs w:val="22"/>
                <w:lang w:val="en-GB"/>
              </w:rPr>
              <w:t>T4</w:t>
            </w:r>
            <w:r w:rsidR="007D1241">
              <w:rPr>
                <w:rFonts w:asciiTheme="minorHAnsi" w:hAnsiTheme="minorHAnsi"/>
                <w:szCs w:val="22"/>
                <w:lang w:val="en-GB"/>
              </w:rPr>
              <w:t>.4. To pilot the course and eliminate drawbacks.</w:t>
            </w:r>
          </w:p>
          <w:p w:rsidR="007D1241" w:rsidRPr="006F38CF" w:rsidRDefault="00305C57" w:rsidP="006E2BAC">
            <w:pPr>
              <w:rPr>
                <w:rFonts w:asciiTheme="minorHAnsi" w:hAnsiTheme="minorHAnsi"/>
                <w:szCs w:val="22"/>
                <w:lang w:val="en-GB"/>
              </w:rPr>
            </w:pPr>
            <w:r>
              <w:rPr>
                <w:rFonts w:asciiTheme="minorHAnsi" w:hAnsiTheme="minorHAnsi"/>
                <w:szCs w:val="22"/>
                <w:lang w:val="en-GB"/>
              </w:rPr>
              <w:t>T4</w:t>
            </w:r>
            <w:r w:rsidR="007D1241">
              <w:rPr>
                <w:rFonts w:asciiTheme="minorHAnsi" w:hAnsiTheme="minorHAnsi"/>
                <w:szCs w:val="22"/>
                <w:lang w:val="en-GB"/>
              </w:rPr>
              <w:t>.5. To promote the co</w:t>
            </w:r>
            <w:r w:rsidR="006E2BAC">
              <w:rPr>
                <w:rFonts w:asciiTheme="minorHAnsi" w:hAnsiTheme="minorHAnsi"/>
                <w:szCs w:val="22"/>
                <w:lang w:val="en-GB"/>
              </w:rPr>
              <w:t>urse with in-service teachers.</w:t>
            </w:r>
          </w:p>
        </w:tc>
      </w:tr>
      <w:tr w:rsidR="00674FFD" w:rsidRPr="006F38CF" w:rsidTr="00674FFD">
        <w:trPr>
          <w:trHeight w:val="493"/>
        </w:trPr>
        <w:tc>
          <w:tcPr>
            <w:tcW w:w="2114" w:type="dxa"/>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Estimated Start Date (dd-mm-yyyy)</w:t>
            </w:r>
          </w:p>
        </w:tc>
        <w:tc>
          <w:tcPr>
            <w:tcW w:w="2555" w:type="dxa"/>
            <w:vAlign w:val="center"/>
          </w:tcPr>
          <w:p w:rsidR="00674FFD" w:rsidRPr="006F38CF" w:rsidRDefault="006E2BAC" w:rsidP="00674FFD">
            <w:pPr>
              <w:rPr>
                <w:rFonts w:asciiTheme="minorHAnsi" w:hAnsiTheme="minorHAnsi"/>
                <w:szCs w:val="22"/>
                <w:lang w:val="en-GB"/>
              </w:rPr>
            </w:pPr>
            <w:r>
              <w:rPr>
                <w:rFonts w:asciiTheme="minorHAnsi" w:hAnsiTheme="minorHAnsi"/>
                <w:szCs w:val="22"/>
                <w:lang w:val="en-GB"/>
              </w:rPr>
              <w:t>15/09/2020</w:t>
            </w:r>
          </w:p>
        </w:tc>
        <w:tc>
          <w:tcPr>
            <w:tcW w:w="2556" w:type="dxa"/>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 xml:space="preserve">Estimated End Date </w:t>
            </w:r>
          </w:p>
          <w:p w:rsidR="00674FFD" w:rsidRPr="006F38CF" w:rsidRDefault="00674FFD" w:rsidP="00674FFD">
            <w:pPr>
              <w:rPr>
                <w:rFonts w:asciiTheme="minorHAnsi" w:hAnsiTheme="minorHAnsi"/>
                <w:lang w:val="en-GB"/>
              </w:rPr>
            </w:pPr>
            <w:r w:rsidRPr="006F38CF">
              <w:rPr>
                <w:rFonts w:asciiTheme="minorHAnsi" w:hAnsiTheme="minorHAnsi"/>
                <w:b/>
                <w:lang w:val="en-GB"/>
              </w:rPr>
              <w:t>(dd-mm-yyyy)</w:t>
            </w:r>
          </w:p>
        </w:tc>
        <w:tc>
          <w:tcPr>
            <w:tcW w:w="2414" w:type="dxa"/>
            <w:gridSpan w:val="2"/>
            <w:vAlign w:val="center"/>
          </w:tcPr>
          <w:p w:rsidR="00674FFD" w:rsidRPr="006F38CF" w:rsidRDefault="006E2BAC" w:rsidP="00674FFD">
            <w:pPr>
              <w:rPr>
                <w:rFonts w:asciiTheme="minorHAnsi" w:hAnsiTheme="minorHAnsi"/>
                <w:szCs w:val="22"/>
                <w:lang w:val="en-GB"/>
              </w:rPr>
            </w:pPr>
            <w:r>
              <w:rPr>
                <w:rFonts w:asciiTheme="minorHAnsi" w:hAnsiTheme="minorHAnsi"/>
                <w:szCs w:val="22"/>
                <w:lang w:val="en-GB"/>
              </w:rPr>
              <w:t>15/11/2022</w:t>
            </w:r>
          </w:p>
        </w:tc>
      </w:tr>
      <w:tr w:rsidR="00674FFD" w:rsidRPr="006F38CF" w:rsidTr="00674FFD">
        <w:trPr>
          <w:trHeight w:val="493"/>
        </w:trPr>
        <w:tc>
          <w:tcPr>
            <w:tcW w:w="2114" w:type="dxa"/>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Lead Organisation</w:t>
            </w:r>
          </w:p>
        </w:tc>
        <w:tc>
          <w:tcPr>
            <w:tcW w:w="7525" w:type="dxa"/>
            <w:gridSpan w:val="4"/>
            <w:vAlign w:val="center"/>
          </w:tcPr>
          <w:p w:rsidR="00674FFD" w:rsidRPr="0073275D" w:rsidRDefault="0073275D" w:rsidP="00674FFD">
            <w:pPr>
              <w:rPr>
                <w:rFonts w:asciiTheme="minorHAnsi" w:hAnsiTheme="minorHAnsi"/>
                <w:szCs w:val="22"/>
                <w:lang w:val="en-US"/>
              </w:rPr>
            </w:pPr>
            <w:r>
              <w:rPr>
                <w:rFonts w:asciiTheme="minorHAnsi" w:hAnsiTheme="minorHAnsi"/>
                <w:szCs w:val="22"/>
                <w:lang w:val="en-US"/>
              </w:rPr>
              <w:t>AU (P3)</w:t>
            </w:r>
          </w:p>
        </w:tc>
      </w:tr>
      <w:tr w:rsidR="00674FFD" w:rsidRPr="006F38CF" w:rsidTr="00674FFD">
        <w:trPr>
          <w:trHeight w:val="493"/>
        </w:trPr>
        <w:tc>
          <w:tcPr>
            <w:tcW w:w="2114" w:type="dxa"/>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Participating Organisation</w:t>
            </w:r>
          </w:p>
        </w:tc>
        <w:tc>
          <w:tcPr>
            <w:tcW w:w="7525" w:type="dxa"/>
            <w:gridSpan w:val="4"/>
            <w:vAlign w:val="center"/>
          </w:tcPr>
          <w:p w:rsidR="00674FFD" w:rsidRPr="006F38CF" w:rsidRDefault="007D1241" w:rsidP="00674FFD">
            <w:pPr>
              <w:rPr>
                <w:rFonts w:asciiTheme="minorHAnsi" w:hAnsiTheme="minorHAnsi"/>
                <w:szCs w:val="22"/>
                <w:lang w:val="en-GB"/>
              </w:rPr>
            </w:pPr>
            <w:r>
              <w:rPr>
                <w:rFonts w:asciiTheme="minorHAnsi" w:hAnsiTheme="minorHAnsi"/>
                <w:szCs w:val="22"/>
                <w:lang w:val="en-GB"/>
              </w:rPr>
              <w:t>ALL</w:t>
            </w:r>
          </w:p>
        </w:tc>
      </w:tr>
      <w:tr w:rsidR="00674FFD" w:rsidRPr="006F38CF" w:rsidTr="00674FFD">
        <w:trPr>
          <w:trHeight w:val="493"/>
        </w:trPr>
        <w:tc>
          <w:tcPr>
            <w:tcW w:w="2114" w:type="dxa"/>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Costs</w:t>
            </w:r>
          </w:p>
          <w:p w:rsidR="00674FFD" w:rsidRPr="006F38CF" w:rsidRDefault="00674FFD" w:rsidP="00674FFD">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25" w:type="dxa"/>
            <w:gridSpan w:val="4"/>
          </w:tcPr>
          <w:p w:rsidR="00511059" w:rsidRDefault="00511059" w:rsidP="00511059">
            <w:pPr>
              <w:rPr>
                <w:rFonts w:asciiTheme="minorHAnsi" w:hAnsiTheme="minorHAnsi"/>
                <w:szCs w:val="22"/>
                <w:lang w:val="en-GB"/>
              </w:rPr>
            </w:pPr>
            <w:r>
              <w:rPr>
                <w:rFonts w:asciiTheme="minorHAnsi" w:hAnsiTheme="minorHAnsi"/>
                <w:szCs w:val="22"/>
                <w:lang w:val="en-GB"/>
              </w:rPr>
              <w:t xml:space="preserve">WP2 includes the following expenses: </w:t>
            </w:r>
          </w:p>
          <w:p w:rsidR="00511059" w:rsidRDefault="00511059" w:rsidP="00511059">
            <w:pPr>
              <w:rPr>
                <w:rFonts w:asciiTheme="minorHAnsi" w:hAnsiTheme="minorHAnsi"/>
                <w:szCs w:val="22"/>
                <w:lang w:val="en-GB"/>
              </w:rPr>
            </w:pPr>
            <w:r>
              <w:rPr>
                <w:rFonts w:asciiTheme="minorHAnsi" w:hAnsiTheme="minorHAnsi"/>
                <w:szCs w:val="22"/>
                <w:lang w:val="en-GB"/>
              </w:rPr>
              <w:t xml:space="preserve">1) </w:t>
            </w:r>
            <w:r w:rsidR="004B5E7B">
              <w:rPr>
                <w:rFonts w:asciiTheme="minorHAnsi" w:hAnsiTheme="minorHAnsi"/>
                <w:szCs w:val="22"/>
                <w:lang w:val="en-GB"/>
              </w:rPr>
              <w:t>2</w:t>
            </w:r>
            <w:r w:rsidR="00305C57">
              <w:rPr>
                <w:rFonts w:asciiTheme="minorHAnsi" w:hAnsiTheme="minorHAnsi"/>
                <w:szCs w:val="22"/>
                <w:lang w:val="en-GB"/>
              </w:rPr>
              <w:t>1</w:t>
            </w:r>
            <w:r>
              <w:rPr>
                <w:rFonts w:asciiTheme="minorHAnsi" w:hAnsiTheme="minorHAnsi"/>
                <w:szCs w:val="22"/>
                <w:lang w:val="en-GB"/>
              </w:rPr>
              <w:t xml:space="preserve"> trips to P</w:t>
            </w:r>
            <w:r w:rsidR="004B5E7B">
              <w:rPr>
                <w:rFonts w:asciiTheme="minorHAnsi" w:hAnsiTheme="minorHAnsi"/>
                <w:szCs w:val="22"/>
                <w:lang w:val="en-GB"/>
              </w:rPr>
              <w:t>1</w:t>
            </w:r>
            <w:r w:rsidR="00305C57">
              <w:rPr>
                <w:rFonts w:asciiTheme="minorHAnsi" w:hAnsiTheme="minorHAnsi"/>
                <w:szCs w:val="22"/>
                <w:lang w:val="en-GB"/>
              </w:rPr>
              <w:t>1, Ternopil</w:t>
            </w:r>
            <w:r>
              <w:rPr>
                <w:rFonts w:asciiTheme="minorHAnsi" w:hAnsiTheme="minorHAnsi"/>
                <w:szCs w:val="22"/>
                <w:lang w:val="en-GB"/>
              </w:rPr>
              <w:t xml:space="preserve">, Ukraine, to introduce UA partners to </w:t>
            </w:r>
            <w:r w:rsidR="004B5E7B">
              <w:rPr>
                <w:rFonts w:asciiTheme="minorHAnsi" w:hAnsiTheme="minorHAnsi"/>
                <w:szCs w:val="22"/>
                <w:lang w:val="en-GB"/>
              </w:rPr>
              <w:t xml:space="preserve">e-course development </w:t>
            </w:r>
            <w:r w:rsidR="00305C57">
              <w:rPr>
                <w:rFonts w:asciiTheme="minorHAnsi" w:hAnsiTheme="minorHAnsi"/>
                <w:szCs w:val="22"/>
                <w:lang w:val="en-GB"/>
              </w:rPr>
              <w:t xml:space="preserve">and consequently </w:t>
            </w:r>
            <w:r w:rsidR="004B5E7B">
              <w:rPr>
                <w:rFonts w:asciiTheme="minorHAnsi" w:hAnsiTheme="minorHAnsi"/>
                <w:szCs w:val="22"/>
                <w:lang w:val="en-GB"/>
              </w:rPr>
              <w:t xml:space="preserve">develop </w:t>
            </w:r>
            <w:r w:rsidR="00345F41">
              <w:rPr>
                <w:rFonts w:asciiTheme="minorHAnsi" w:hAnsiTheme="minorHAnsi"/>
                <w:szCs w:val="22"/>
                <w:lang w:val="en-GB"/>
              </w:rPr>
              <w:t xml:space="preserve">an </w:t>
            </w:r>
            <w:r w:rsidR="004B5E7B">
              <w:rPr>
                <w:rFonts w:asciiTheme="minorHAnsi" w:hAnsiTheme="minorHAnsi"/>
                <w:szCs w:val="22"/>
                <w:lang w:val="en-GB"/>
              </w:rPr>
              <w:t>e-course “</w:t>
            </w:r>
            <w:r>
              <w:rPr>
                <w:rFonts w:asciiTheme="minorHAnsi" w:hAnsiTheme="minorHAnsi"/>
                <w:szCs w:val="22"/>
                <w:lang w:val="en-GB"/>
              </w:rPr>
              <w:t>CLIL methodology</w:t>
            </w:r>
            <w:r w:rsidR="004B5E7B">
              <w:rPr>
                <w:rFonts w:asciiTheme="minorHAnsi" w:hAnsiTheme="minorHAnsi"/>
                <w:szCs w:val="22"/>
                <w:lang w:val="en-GB"/>
              </w:rPr>
              <w:t>” together</w:t>
            </w:r>
            <w:r>
              <w:rPr>
                <w:rFonts w:asciiTheme="minorHAnsi" w:hAnsiTheme="minorHAnsi"/>
                <w:szCs w:val="22"/>
                <w:lang w:val="en-GB"/>
              </w:rPr>
              <w:t>;</w:t>
            </w:r>
          </w:p>
          <w:p w:rsidR="00674FFD" w:rsidRDefault="004B5E7B" w:rsidP="00511059">
            <w:pPr>
              <w:rPr>
                <w:rFonts w:asciiTheme="minorHAnsi" w:hAnsiTheme="minorHAnsi"/>
                <w:szCs w:val="22"/>
                <w:lang w:val="en-GB"/>
              </w:rPr>
            </w:pPr>
            <w:r>
              <w:rPr>
                <w:rFonts w:asciiTheme="minorHAnsi" w:hAnsiTheme="minorHAnsi"/>
                <w:szCs w:val="22"/>
                <w:lang w:val="en-GB"/>
              </w:rPr>
              <w:t>2</w:t>
            </w:r>
            <w:r w:rsidR="00511059">
              <w:rPr>
                <w:rFonts w:asciiTheme="minorHAnsi" w:hAnsiTheme="minorHAnsi"/>
                <w:szCs w:val="22"/>
                <w:lang w:val="en-GB"/>
              </w:rPr>
              <w:t>) catering and stationery for study visits (this category is subcontracted to increase the general efficiency of the event as the participants will know when and where they will have lunch and will not feel stressed or time pressed looking for a café or waiting in the queue, they will also have all the necessary stationery and will feel comf</w:t>
            </w:r>
            <w:r w:rsidR="001431BD">
              <w:rPr>
                <w:rFonts w:asciiTheme="minorHAnsi" w:hAnsiTheme="minorHAnsi"/>
                <w:szCs w:val="22"/>
                <w:lang w:val="en-GB"/>
              </w:rPr>
              <w:t>ortable throughout the events);</w:t>
            </w:r>
          </w:p>
          <w:p w:rsidR="001431BD" w:rsidRPr="006F38CF" w:rsidRDefault="001431BD" w:rsidP="001431BD">
            <w:pPr>
              <w:rPr>
                <w:rFonts w:asciiTheme="minorHAnsi" w:hAnsiTheme="minorHAnsi"/>
                <w:szCs w:val="22"/>
                <w:lang w:val="en-GB"/>
              </w:rPr>
            </w:pPr>
            <w:r>
              <w:rPr>
                <w:rFonts w:asciiTheme="minorHAnsi" w:hAnsiTheme="minorHAnsi"/>
                <w:szCs w:val="22"/>
                <w:lang w:val="en-GB"/>
              </w:rPr>
              <w:t>3) this WP presupposes procurement of a server computer to increase the storage capacity of universities and ensure the smooth running of the e-course and video equipment sets for recording the vidoes for the e-course.</w:t>
            </w:r>
          </w:p>
        </w:tc>
      </w:tr>
    </w:tbl>
    <w:p w:rsidR="000537F5" w:rsidRDefault="000537F5"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674FFD" w:rsidRPr="00CD773F" w:rsidTr="00674FFD">
        <w:tc>
          <w:tcPr>
            <w:tcW w:w="2127" w:type="dxa"/>
            <w:vMerge w:val="restart"/>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Expected Deliverable/Results/</w:t>
            </w:r>
          </w:p>
          <w:p w:rsidR="00674FFD" w:rsidRPr="006F38CF" w:rsidRDefault="00674FFD" w:rsidP="00674FFD">
            <w:pPr>
              <w:rPr>
                <w:rFonts w:asciiTheme="minorHAnsi" w:hAnsiTheme="minorHAnsi"/>
                <w:lang w:val="en-GB"/>
              </w:rPr>
            </w:pPr>
            <w:r w:rsidRPr="006F38CF">
              <w:rPr>
                <w:rFonts w:asciiTheme="minorHAnsi" w:hAnsiTheme="minorHAnsi"/>
                <w:b/>
                <w:lang w:val="en-GB"/>
              </w:rPr>
              <w:t>Outcomes</w:t>
            </w:r>
          </w:p>
        </w:tc>
        <w:tc>
          <w:tcPr>
            <w:tcW w:w="1984" w:type="dxa"/>
            <w:vAlign w:val="center"/>
          </w:tcPr>
          <w:p w:rsidR="00674FFD" w:rsidRPr="006F38CF" w:rsidRDefault="00674FFD" w:rsidP="00674FF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674FFD" w:rsidRPr="00CD773F" w:rsidRDefault="00F82CBB" w:rsidP="00674FFD">
            <w:pPr>
              <w:ind w:left="5040" w:hanging="328"/>
              <w:rPr>
                <w:rFonts w:asciiTheme="minorHAnsi" w:hAnsiTheme="minorHAnsi"/>
                <w:b/>
                <w:sz w:val="24"/>
                <w:lang w:val="en-GB"/>
              </w:rPr>
            </w:pPr>
            <w:r>
              <w:rPr>
                <w:rFonts w:asciiTheme="minorHAnsi" w:hAnsiTheme="minorHAnsi"/>
                <w:b/>
                <w:sz w:val="24"/>
                <w:lang w:val="ru-RU"/>
              </w:rPr>
              <w:t>4</w:t>
            </w:r>
            <w:r w:rsidR="00674FFD">
              <w:rPr>
                <w:rFonts w:asciiTheme="minorHAnsi" w:hAnsiTheme="minorHAnsi"/>
                <w:b/>
                <w:sz w:val="24"/>
                <w:lang w:val="en-GB"/>
              </w:rPr>
              <w:t>.1</w:t>
            </w:r>
            <w:r w:rsidR="00674FFD" w:rsidRPr="00CD773F">
              <w:rPr>
                <w:rFonts w:asciiTheme="minorHAnsi" w:hAnsiTheme="minorHAnsi"/>
                <w:b/>
                <w:sz w:val="24"/>
                <w:lang w:val="en-GB"/>
              </w:rPr>
              <w:t>.</w:t>
            </w:r>
          </w:p>
        </w:tc>
      </w:tr>
      <w:tr w:rsidR="00674FFD" w:rsidRPr="006F38CF" w:rsidTr="00674FFD">
        <w:tc>
          <w:tcPr>
            <w:tcW w:w="2127" w:type="dxa"/>
            <w:vMerge/>
            <w:vAlign w:val="center"/>
          </w:tcPr>
          <w:p w:rsidR="00674FFD" w:rsidRPr="006F38CF" w:rsidRDefault="00674FFD" w:rsidP="00674FFD">
            <w:pPr>
              <w:rPr>
                <w:rFonts w:asciiTheme="minorHAnsi" w:hAnsiTheme="minorHAnsi"/>
                <w:lang w:val="en-GB"/>
              </w:rPr>
            </w:pPr>
          </w:p>
        </w:tc>
        <w:tc>
          <w:tcPr>
            <w:tcW w:w="1984" w:type="dxa"/>
            <w:vAlign w:val="center"/>
          </w:tcPr>
          <w:p w:rsidR="00674FFD" w:rsidRPr="006F38CF" w:rsidRDefault="00674FFD" w:rsidP="00674FF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674FFD" w:rsidRPr="006F38CF" w:rsidRDefault="00FE16CC" w:rsidP="00FE16CC">
            <w:pPr>
              <w:rPr>
                <w:rFonts w:asciiTheme="minorHAnsi" w:hAnsiTheme="minorHAnsi"/>
                <w:szCs w:val="22"/>
                <w:lang w:val="en-GB"/>
              </w:rPr>
            </w:pPr>
            <w:r>
              <w:rPr>
                <w:rFonts w:asciiTheme="minorHAnsi" w:hAnsiTheme="minorHAnsi"/>
                <w:szCs w:val="22"/>
                <w:lang w:val="en-GB"/>
              </w:rPr>
              <w:t>Guidelines for e-course development</w:t>
            </w:r>
          </w:p>
        </w:tc>
      </w:tr>
      <w:tr w:rsidR="00674FFD" w:rsidRPr="006F38CF" w:rsidTr="00674FFD">
        <w:trPr>
          <w:trHeight w:val="472"/>
        </w:trPr>
        <w:tc>
          <w:tcPr>
            <w:tcW w:w="2127" w:type="dxa"/>
            <w:vMerge/>
            <w:vAlign w:val="center"/>
          </w:tcPr>
          <w:p w:rsidR="00674FFD" w:rsidRPr="006F38CF" w:rsidRDefault="00674FFD" w:rsidP="00674FFD">
            <w:pPr>
              <w:rPr>
                <w:rFonts w:asciiTheme="minorHAnsi" w:hAnsiTheme="minorHAnsi"/>
                <w:lang w:val="en-GB"/>
              </w:rPr>
            </w:pPr>
          </w:p>
        </w:tc>
        <w:tc>
          <w:tcPr>
            <w:tcW w:w="1984" w:type="dxa"/>
            <w:vAlign w:val="center"/>
          </w:tcPr>
          <w:p w:rsidR="00674FFD" w:rsidRPr="006F38CF" w:rsidRDefault="00674FFD" w:rsidP="00674FF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674FFD" w:rsidRPr="006F38CF" w:rsidRDefault="00ED10D1" w:rsidP="00674FFD">
            <w:pPr>
              <w:rPr>
                <w:rFonts w:asciiTheme="minorHAnsi" w:hAnsiTheme="minorHAnsi"/>
                <w:color w:val="000000"/>
                <w:lang w:val="en-GB"/>
              </w:rPr>
            </w:pPr>
            <w:sdt>
              <w:sdtPr>
                <w:rPr>
                  <w:color w:val="000000"/>
                </w:rPr>
                <w:id w:val="1667745372"/>
                <w14:checkbox>
                  <w14:checked w14:val="0"/>
                  <w14:checkedState w14:val="2612" w14:font="MS Gothic"/>
                  <w14:uncheckedState w14:val="2610" w14:font="MS Gothic"/>
                </w14:checkbox>
              </w:sdtPr>
              <w:sdtEndPr/>
              <w:sdtContent>
                <w:r w:rsidR="00674FFD" w:rsidRPr="006F38CF">
                  <w:rPr>
                    <w:rFonts w:ascii="MS Gothic" w:eastAsia="MS Gothic" w:hAnsi="MS Gothic" w:cs="MS Gothic" w:hint="eastAsia"/>
                    <w:color w:val="000000"/>
                    <w:lang w:val="en-GB"/>
                  </w:rPr>
                  <w:t>☐</w:t>
                </w:r>
              </w:sdtContent>
            </w:sdt>
            <w:r w:rsidR="00674FFD" w:rsidRPr="006F38CF">
              <w:rPr>
                <w:rFonts w:asciiTheme="minorHAnsi" w:hAnsiTheme="minorHAnsi"/>
                <w:color w:val="000000"/>
                <w:lang w:val="en-GB"/>
              </w:rPr>
              <w:t xml:space="preserve"> Teaching material</w:t>
            </w:r>
          </w:p>
          <w:p w:rsidR="00674FFD" w:rsidRPr="006F38CF" w:rsidRDefault="00ED10D1" w:rsidP="00674FFD">
            <w:pPr>
              <w:rPr>
                <w:rFonts w:asciiTheme="minorHAnsi" w:hAnsiTheme="minorHAnsi"/>
                <w:color w:val="000000"/>
                <w:lang w:val="en-GB"/>
              </w:rPr>
            </w:pPr>
            <w:sdt>
              <w:sdtPr>
                <w:rPr>
                  <w:color w:val="000000"/>
                </w:rPr>
                <w:id w:val="714239974"/>
                <w14:checkbox>
                  <w14:checked w14:val="0"/>
                  <w14:checkedState w14:val="2612" w14:font="MS Gothic"/>
                  <w14:uncheckedState w14:val="2610" w14:font="MS Gothic"/>
                </w14:checkbox>
              </w:sdtPr>
              <w:sdtEndPr/>
              <w:sdtContent>
                <w:r w:rsidR="00674FFD" w:rsidRPr="006F38CF">
                  <w:rPr>
                    <w:rFonts w:ascii="MS Gothic" w:eastAsia="MS Gothic" w:hAnsi="MS Gothic" w:cs="MS Gothic" w:hint="eastAsia"/>
                    <w:color w:val="000000"/>
                    <w:lang w:val="en-GB"/>
                  </w:rPr>
                  <w:t>☐</w:t>
                </w:r>
              </w:sdtContent>
            </w:sdt>
            <w:r w:rsidR="00674FFD" w:rsidRPr="006F38CF">
              <w:rPr>
                <w:rFonts w:asciiTheme="minorHAnsi" w:hAnsiTheme="minorHAnsi"/>
                <w:color w:val="000000"/>
                <w:lang w:val="en-GB"/>
              </w:rPr>
              <w:t xml:space="preserve"> Learning material</w:t>
            </w:r>
          </w:p>
          <w:p w:rsidR="00674FFD" w:rsidRPr="006F38CF" w:rsidRDefault="00ED10D1" w:rsidP="00674FFD">
            <w:pPr>
              <w:rPr>
                <w:rFonts w:asciiTheme="minorHAnsi" w:hAnsiTheme="minorHAnsi"/>
                <w:color w:val="000000"/>
                <w:lang w:val="en-GB"/>
              </w:rPr>
            </w:pPr>
            <w:sdt>
              <w:sdtPr>
                <w:rPr>
                  <w:color w:val="000000"/>
                </w:rPr>
                <w:id w:val="556130235"/>
                <w14:checkbox>
                  <w14:checked w14:val="1"/>
                  <w14:checkedState w14:val="2612" w14:font="MS Gothic"/>
                  <w14:uncheckedState w14:val="2610" w14:font="MS Gothic"/>
                </w14:checkbox>
              </w:sdtPr>
              <w:sdtEndPr/>
              <w:sdtContent>
                <w:r w:rsidR="00674FFD">
                  <w:rPr>
                    <w:rFonts w:ascii="MS Gothic" w:eastAsia="MS Gothic" w:hAnsi="MS Gothic" w:hint="eastAsia"/>
                    <w:color w:val="000000"/>
                  </w:rPr>
                  <w:t>☒</w:t>
                </w:r>
              </w:sdtContent>
            </w:sdt>
            <w:r w:rsidR="00674FFD" w:rsidRPr="006F38CF">
              <w:rPr>
                <w:rFonts w:asciiTheme="minorHAnsi" w:hAnsiTheme="minorHAnsi"/>
                <w:color w:val="000000"/>
                <w:lang w:val="en-GB"/>
              </w:rPr>
              <w:t xml:space="preserve"> Training material</w:t>
            </w:r>
          </w:p>
        </w:tc>
        <w:tc>
          <w:tcPr>
            <w:tcW w:w="2764" w:type="dxa"/>
            <w:gridSpan w:val="2"/>
            <w:vAlign w:val="center"/>
          </w:tcPr>
          <w:p w:rsidR="00674FFD" w:rsidRPr="006F38CF" w:rsidRDefault="00ED10D1" w:rsidP="00674FFD">
            <w:pPr>
              <w:rPr>
                <w:rFonts w:asciiTheme="minorHAnsi" w:hAnsiTheme="minorHAnsi"/>
                <w:color w:val="000000"/>
                <w:lang w:val="en-GB"/>
              </w:rPr>
            </w:pPr>
            <w:sdt>
              <w:sdtPr>
                <w:rPr>
                  <w:color w:val="000000"/>
                </w:rPr>
                <w:id w:val="2106221704"/>
                <w14:checkbox>
                  <w14:checked w14:val="0"/>
                  <w14:checkedState w14:val="2612" w14:font="MS Gothic"/>
                  <w14:uncheckedState w14:val="2610" w14:font="MS Gothic"/>
                </w14:checkbox>
              </w:sdtPr>
              <w:sdtEndPr/>
              <w:sdtContent>
                <w:r w:rsidR="00B30725">
                  <w:rPr>
                    <w:rFonts w:ascii="MS Gothic" w:eastAsia="MS Gothic" w:hAnsi="MS Gothic" w:hint="eastAsia"/>
                    <w:color w:val="000000"/>
                  </w:rPr>
                  <w:t>☐</w:t>
                </w:r>
              </w:sdtContent>
            </w:sdt>
            <w:r w:rsidR="00674FFD" w:rsidRPr="006F38CF">
              <w:rPr>
                <w:rFonts w:asciiTheme="minorHAnsi" w:hAnsiTheme="minorHAnsi"/>
                <w:color w:val="000000"/>
                <w:lang w:val="en-GB"/>
              </w:rPr>
              <w:t xml:space="preserve"> Event</w:t>
            </w:r>
          </w:p>
          <w:p w:rsidR="00674FFD" w:rsidRPr="006F38CF" w:rsidRDefault="00ED10D1" w:rsidP="00674FFD">
            <w:pPr>
              <w:rPr>
                <w:rFonts w:asciiTheme="minorHAnsi" w:hAnsiTheme="minorHAnsi"/>
                <w:color w:val="000000"/>
                <w:lang w:val="en-GB"/>
              </w:rPr>
            </w:pPr>
            <w:sdt>
              <w:sdtPr>
                <w:rPr>
                  <w:color w:val="000000"/>
                </w:rPr>
                <w:id w:val="317229279"/>
                <w14:checkbox>
                  <w14:checked w14:val="1"/>
                  <w14:checkedState w14:val="2612" w14:font="MS Gothic"/>
                  <w14:uncheckedState w14:val="2610" w14:font="MS Gothic"/>
                </w14:checkbox>
              </w:sdtPr>
              <w:sdtEndPr/>
              <w:sdtContent>
                <w:r w:rsidR="00674FFD">
                  <w:rPr>
                    <w:rFonts w:ascii="MS Gothic" w:eastAsia="MS Gothic" w:hAnsi="MS Gothic" w:hint="eastAsia"/>
                    <w:color w:val="000000"/>
                  </w:rPr>
                  <w:t>☒</w:t>
                </w:r>
              </w:sdtContent>
            </w:sdt>
            <w:r w:rsidR="00674FFD" w:rsidRPr="006F38CF">
              <w:rPr>
                <w:rFonts w:asciiTheme="minorHAnsi" w:hAnsiTheme="minorHAnsi"/>
                <w:color w:val="000000"/>
                <w:lang w:val="en-GB"/>
              </w:rPr>
              <w:t xml:space="preserve"> Report </w:t>
            </w:r>
          </w:p>
          <w:p w:rsidR="00674FFD" w:rsidRPr="006F38CF" w:rsidRDefault="00ED10D1" w:rsidP="00674FFD">
            <w:pPr>
              <w:rPr>
                <w:rFonts w:asciiTheme="minorHAnsi" w:hAnsiTheme="minorHAnsi"/>
                <w:color w:val="000000"/>
                <w:lang w:val="en-GB"/>
              </w:rPr>
            </w:pPr>
            <w:sdt>
              <w:sdtPr>
                <w:rPr>
                  <w:color w:val="000000"/>
                </w:rPr>
                <w:id w:val="1044249047"/>
                <w14:checkbox>
                  <w14:checked w14:val="1"/>
                  <w14:checkedState w14:val="2612" w14:font="MS Gothic"/>
                  <w14:uncheckedState w14:val="2610" w14:font="MS Gothic"/>
                </w14:checkbox>
              </w:sdtPr>
              <w:sdtEndPr/>
              <w:sdtContent>
                <w:r w:rsidR="00B30725">
                  <w:rPr>
                    <w:rFonts w:ascii="MS Gothic" w:eastAsia="MS Gothic" w:hAnsi="MS Gothic" w:hint="eastAsia"/>
                    <w:color w:val="000000"/>
                  </w:rPr>
                  <w:t>☒</w:t>
                </w:r>
              </w:sdtContent>
            </w:sdt>
            <w:r w:rsidR="00674FFD" w:rsidRPr="006F38CF">
              <w:rPr>
                <w:rFonts w:asciiTheme="minorHAnsi" w:hAnsiTheme="minorHAnsi"/>
                <w:color w:val="000000"/>
                <w:lang w:val="en-GB"/>
              </w:rPr>
              <w:t xml:space="preserve"> Service/Product </w:t>
            </w:r>
          </w:p>
        </w:tc>
      </w:tr>
      <w:tr w:rsidR="00674FFD" w:rsidRPr="005F1F13" w:rsidTr="00674FFD">
        <w:tc>
          <w:tcPr>
            <w:tcW w:w="2127" w:type="dxa"/>
            <w:vMerge/>
            <w:vAlign w:val="center"/>
          </w:tcPr>
          <w:p w:rsidR="00674FFD" w:rsidRPr="006F38CF" w:rsidRDefault="00674FFD" w:rsidP="00674FFD">
            <w:pPr>
              <w:rPr>
                <w:rFonts w:asciiTheme="minorHAnsi" w:hAnsiTheme="minorHAnsi"/>
                <w:lang w:val="en-GB"/>
              </w:rPr>
            </w:pPr>
          </w:p>
        </w:tc>
        <w:tc>
          <w:tcPr>
            <w:tcW w:w="1984" w:type="dxa"/>
            <w:vAlign w:val="center"/>
          </w:tcPr>
          <w:p w:rsidR="00674FFD" w:rsidRPr="006F38CF" w:rsidRDefault="00674FFD" w:rsidP="00674FF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674FFD" w:rsidRDefault="00FE16CC" w:rsidP="00674FFD">
            <w:pPr>
              <w:rPr>
                <w:rFonts w:asciiTheme="minorHAnsi" w:hAnsiTheme="minorHAnsi" w:cstheme="minorHAnsi"/>
                <w:b/>
                <w:color w:val="000000"/>
                <w:szCs w:val="22"/>
                <w:lang w:val="en-US"/>
              </w:rPr>
            </w:pPr>
            <w:r>
              <w:rPr>
                <w:rFonts w:asciiTheme="minorHAnsi" w:hAnsiTheme="minorHAnsi" w:cstheme="minorHAnsi"/>
                <w:b/>
                <w:color w:val="000000"/>
                <w:szCs w:val="22"/>
                <w:lang w:val="en-US"/>
              </w:rPr>
              <w:t>Responsible</w:t>
            </w:r>
            <w:r w:rsidR="00674FFD" w:rsidRPr="00462913">
              <w:rPr>
                <w:rFonts w:asciiTheme="minorHAnsi" w:hAnsiTheme="minorHAnsi" w:cstheme="minorHAnsi"/>
                <w:b/>
                <w:color w:val="000000"/>
                <w:szCs w:val="22"/>
                <w:lang w:val="en-US"/>
              </w:rPr>
              <w:t xml:space="preserve"> partners:</w:t>
            </w:r>
            <w:r>
              <w:rPr>
                <w:rFonts w:asciiTheme="minorHAnsi" w:hAnsiTheme="minorHAnsi" w:cstheme="minorHAnsi"/>
                <w:b/>
                <w:color w:val="000000"/>
                <w:szCs w:val="22"/>
                <w:lang w:val="en-US"/>
              </w:rPr>
              <w:t xml:space="preserve"> P1-P3</w:t>
            </w:r>
          </w:p>
          <w:p w:rsidR="00674FFD" w:rsidRDefault="00674FFD" w:rsidP="00674FFD">
            <w:pPr>
              <w:rPr>
                <w:rFonts w:asciiTheme="minorHAnsi" w:hAnsiTheme="minorHAnsi" w:cstheme="minorHAnsi"/>
                <w:color w:val="000000"/>
                <w:szCs w:val="22"/>
                <w:lang w:val="en-US"/>
              </w:rPr>
            </w:pPr>
          </w:p>
          <w:p w:rsidR="00674FFD" w:rsidRDefault="00FE16CC" w:rsidP="00674FFD">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EU partners develop the GUIDELINES on e-course </w:t>
            </w:r>
            <w:r w:rsidR="00B30725">
              <w:rPr>
                <w:rFonts w:asciiTheme="minorHAnsi" w:hAnsiTheme="minorHAnsi" w:cstheme="minorHAnsi"/>
                <w:color w:val="000000"/>
                <w:szCs w:val="22"/>
                <w:lang w:val="en-US"/>
              </w:rPr>
              <w:t xml:space="preserve">design </w:t>
            </w:r>
            <w:r>
              <w:rPr>
                <w:rFonts w:asciiTheme="minorHAnsi" w:hAnsiTheme="minorHAnsi" w:cstheme="minorHAnsi"/>
                <w:color w:val="000000"/>
                <w:szCs w:val="22"/>
                <w:lang w:val="en-US"/>
              </w:rPr>
              <w:t xml:space="preserve">principles, development strategy, </w:t>
            </w:r>
            <w:r w:rsidR="00121DBB">
              <w:rPr>
                <w:rFonts w:asciiTheme="minorHAnsi" w:hAnsiTheme="minorHAnsi" w:cstheme="minorHAnsi"/>
                <w:color w:val="000000"/>
                <w:szCs w:val="22"/>
                <w:lang w:val="en-US"/>
              </w:rPr>
              <w:t xml:space="preserve">goals, ways of reaching </w:t>
            </w:r>
            <w:r>
              <w:rPr>
                <w:rFonts w:asciiTheme="minorHAnsi" w:hAnsiTheme="minorHAnsi" w:cstheme="minorHAnsi"/>
                <w:color w:val="000000"/>
                <w:szCs w:val="22"/>
                <w:lang w:val="en-US"/>
              </w:rPr>
              <w:t>results.</w:t>
            </w:r>
          </w:p>
          <w:p w:rsidR="00B4030D" w:rsidRPr="005F1F13" w:rsidRDefault="00B4030D" w:rsidP="00B30725">
            <w:pPr>
              <w:rPr>
                <w:rFonts w:asciiTheme="minorHAnsi" w:hAnsiTheme="minorHAnsi" w:cstheme="minorHAnsi"/>
                <w:color w:val="000000"/>
                <w:szCs w:val="22"/>
                <w:lang w:val="en-US"/>
              </w:rPr>
            </w:pPr>
            <w:r>
              <w:rPr>
                <w:rFonts w:asciiTheme="minorHAnsi" w:hAnsiTheme="minorHAnsi" w:cstheme="minorHAnsi"/>
                <w:color w:val="000000"/>
                <w:szCs w:val="22"/>
                <w:lang w:val="en-US"/>
              </w:rPr>
              <w:t>The guidelines will be introduced to the partners engaged into the e-course development.</w:t>
            </w:r>
          </w:p>
        </w:tc>
      </w:tr>
      <w:tr w:rsidR="00674FFD" w:rsidRPr="00AF3BFA" w:rsidTr="00674FFD">
        <w:trPr>
          <w:trHeight w:val="47"/>
        </w:trPr>
        <w:tc>
          <w:tcPr>
            <w:tcW w:w="2127" w:type="dxa"/>
            <w:vMerge/>
            <w:vAlign w:val="center"/>
          </w:tcPr>
          <w:p w:rsidR="00674FFD" w:rsidRPr="006F38CF" w:rsidRDefault="00674FFD" w:rsidP="00674FFD">
            <w:pPr>
              <w:rPr>
                <w:rFonts w:asciiTheme="minorHAnsi" w:hAnsiTheme="minorHAnsi"/>
                <w:lang w:val="en-GB"/>
              </w:rPr>
            </w:pPr>
          </w:p>
        </w:tc>
        <w:tc>
          <w:tcPr>
            <w:tcW w:w="1984" w:type="dxa"/>
            <w:vAlign w:val="center"/>
          </w:tcPr>
          <w:p w:rsidR="00674FFD" w:rsidRPr="006F38CF" w:rsidRDefault="00674FFD" w:rsidP="00674FF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674FFD" w:rsidRPr="00074297" w:rsidRDefault="00674FFD" w:rsidP="00074297">
            <w:pPr>
              <w:rPr>
                <w:rFonts w:asciiTheme="minorHAnsi" w:hAnsiTheme="minorHAnsi"/>
                <w:szCs w:val="22"/>
                <w:lang w:val="uk-UA"/>
              </w:rPr>
            </w:pPr>
            <w:r>
              <w:rPr>
                <w:rFonts w:asciiTheme="minorHAnsi" w:hAnsiTheme="minorHAnsi"/>
                <w:szCs w:val="22"/>
                <w:lang w:val="en-GB"/>
              </w:rPr>
              <w:t>1</w:t>
            </w:r>
            <w:r w:rsidR="00FE16CC">
              <w:rPr>
                <w:rFonts w:asciiTheme="minorHAnsi" w:hAnsiTheme="minorHAnsi"/>
                <w:szCs w:val="22"/>
                <w:lang w:val="en-GB"/>
              </w:rPr>
              <w:t>5</w:t>
            </w:r>
            <w:r>
              <w:rPr>
                <w:rFonts w:asciiTheme="minorHAnsi" w:hAnsiTheme="minorHAnsi"/>
                <w:szCs w:val="22"/>
                <w:lang w:val="en-GB"/>
              </w:rPr>
              <w:t>/</w:t>
            </w:r>
            <w:r w:rsidR="00074297">
              <w:rPr>
                <w:rFonts w:asciiTheme="minorHAnsi" w:hAnsiTheme="minorHAnsi"/>
                <w:szCs w:val="22"/>
                <w:lang w:val="uk-UA"/>
              </w:rPr>
              <w:t>0</w:t>
            </w:r>
            <w:r w:rsidR="00FE16CC">
              <w:rPr>
                <w:rFonts w:asciiTheme="minorHAnsi" w:hAnsiTheme="minorHAnsi"/>
                <w:szCs w:val="22"/>
                <w:lang w:val="en-GB"/>
              </w:rPr>
              <w:t>2</w:t>
            </w:r>
            <w:r>
              <w:rPr>
                <w:rFonts w:asciiTheme="minorHAnsi" w:hAnsiTheme="minorHAnsi"/>
                <w:szCs w:val="22"/>
                <w:lang w:val="en-GB"/>
              </w:rPr>
              <w:t>/202</w:t>
            </w:r>
            <w:r w:rsidR="00074297">
              <w:rPr>
                <w:rFonts w:asciiTheme="minorHAnsi" w:hAnsiTheme="minorHAnsi"/>
                <w:szCs w:val="22"/>
                <w:lang w:val="uk-UA"/>
              </w:rPr>
              <w:t>1</w:t>
            </w:r>
          </w:p>
        </w:tc>
      </w:tr>
      <w:tr w:rsidR="00674FFD" w:rsidRPr="006F38CF" w:rsidTr="00674FFD">
        <w:trPr>
          <w:trHeight w:val="404"/>
        </w:trPr>
        <w:tc>
          <w:tcPr>
            <w:tcW w:w="2127" w:type="dxa"/>
            <w:vAlign w:val="center"/>
          </w:tcPr>
          <w:p w:rsidR="00674FFD" w:rsidRPr="006F38CF" w:rsidRDefault="00674FFD" w:rsidP="00674FFD">
            <w:pPr>
              <w:rPr>
                <w:rFonts w:asciiTheme="minorHAnsi" w:hAnsiTheme="minorHAnsi"/>
                <w:lang w:val="en-GB"/>
              </w:rPr>
            </w:pPr>
          </w:p>
        </w:tc>
        <w:tc>
          <w:tcPr>
            <w:tcW w:w="1984" w:type="dxa"/>
            <w:vAlign w:val="center"/>
          </w:tcPr>
          <w:p w:rsidR="00674FFD" w:rsidRPr="006F38CF" w:rsidRDefault="00674FFD" w:rsidP="00674FF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674FFD" w:rsidRPr="006F38CF" w:rsidRDefault="000B76B9" w:rsidP="00674FFD">
            <w:pPr>
              <w:rPr>
                <w:rFonts w:asciiTheme="minorHAnsi" w:hAnsiTheme="minorHAnsi"/>
                <w:lang w:val="en-GB"/>
              </w:rPr>
            </w:pPr>
            <w:r>
              <w:rPr>
                <w:rFonts w:asciiTheme="minorHAnsi" w:hAnsiTheme="minorHAnsi"/>
                <w:lang w:val="en-GB"/>
              </w:rPr>
              <w:t>EN</w:t>
            </w:r>
          </w:p>
        </w:tc>
      </w:tr>
      <w:tr w:rsidR="00674FFD" w:rsidRPr="006F38CF" w:rsidTr="00674FFD">
        <w:trPr>
          <w:trHeight w:val="482"/>
        </w:trPr>
        <w:tc>
          <w:tcPr>
            <w:tcW w:w="2127" w:type="dxa"/>
            <w:vMerge w:val="restart"/>
            <w:vAlign w:val="center"/>
          </w:tcPr>
          <w:p w:rsidR="00674FFD" w:rsidRPr="006F38CF" w:rsidRDefault="00674FFD" w:rsidP="00674FF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674FFD" w:rsidRPr="006F38CF" w:rsidRDefault="00ED10D1" w:rsidP="00674FFD">
            <w:pPr>
              <w:rPr>
                <w:rFonts w:asciiTheme="minorHAnsi" w:hAnsiTheme="minorHAnsi"/>
                <w:lang w:val="en-GB"/>
              </w:rPr>
            </w:pPr>
            <w:sdt>
              <w:sdtPr>
                <w:rPr>
                  <w:color w:val="000000"/>
                </w:rPr>
                <w:id w:val="667986991"/>
                <w14:checkbox>
                  <w14:checked w14:val="1"/>
                  <w14:checkedState w14:val="2612" w14:font="MS Gothic"/>
                  <w14:uncheckedState w14:val="2610" w14:font="MS Gothic"/>
                </w14:checkbox>
              </w:sdtPr>
              <w:sdtEndPr/>
              <w:sdtContent>
                <w:r w:rsidR="00674FFD">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Teaching staff</w:t>
            </w:r>
            <w:r w:rsidR="00674FFD">
              <w:rPr>
                <w:rFonts w:asciiTheme="minorHAnsi" w:hAnsiTheme="minorHAnsi"/>
                <w:lang w:val="en-GB"/>
              </w:rPr>
              <w:t xml:space="preserve"> </w:t>
            </w:r>
          </w:p>
          <w:p w:rsidR="00674FFD" w:rsidRPr="006F38CF" w:rsidRDefault="00ED10D1" w:rsidP="00674FFD">
            <w:pPr>
              <w:rPr>
                <w:rFonts w:asciiTheme="minorHAnsi" w:hAnsiTheme="minorHAnsi"/>
                <w:lang w:val="en-GB"/>
              </w:rPr>
            </w:pPr>
            <w:sdt>
              <w:sdtPr>
                <w:rPr>
                  <w:color w:val="000000"/>
                </w:rPr>
                <w:id w:val="-540748241"/>
                <w14:checkbox>
                  <w14:checked w14:val="0"/>
                  <w14:checkedState w14:val="2612" w14:font="MS Gothic"/>
                  <w14:uncheckedState w14:val="2610" w14:font="MS Gothic"/>
                </w14:checkbox>
              </w:sdtPr>
              <w:sdtEndPr/>
              <w:sdtContent>
                <w:r w:rsidR="000B76B9">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Students</w:t>
            </w:r>
            <w:r w:rsidR="00674FFD">
              <w:rPr>
                <w:rFonts w:asciiTheme="minorHAnsi" w:hAnsiTheme="minorHAnsi"/>
                <w:lang w:val="en-GB"/>
              </w:rPr>
              <w:t xml:space="preserve"> </w:t>
            </w:r>
          </w:p>
          <w:p w:rsidR="00674FFD" w:rsidRPr="006F38CF" w:rsidRDefault="00ED10D1" w:rsidP="00674FFD">
            <w:pPr>
              <w:rPr>
                <w:rFonts w:asciiTheme="minorHAnsi" w:hAnsiTheme="minorHAnsi"/>
                <w:lang w:val="en-GB"/>
              </w:rPr>
            </w:pPr>
            <w:sdt>
              <w:sdtPr>
                <w:rPr>
                  <w:color w:val="000000"/>
                </w:rPr>
                <w:id w:val="631826287"/>
                <w14:checkbox>
                  <w14:checked w14:val="1"/>
                  <w14:checkedState w14:val="2612" w14:font="MS Gothic"/>
                  <w14:uncheckedState w14:val="2610" w14:font="MS Gothic"/>
                </w14:checkbox>
              </w:sdtPr>
              <w:sdtEndPr/>
              <w:sdtContent>
                <w:r w:rsidR="000B76B9">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Trainees</w:t>
            </w:r>
            <w:r w:rsidR="00674FFD">
              <w:rPr>
                <w:rFonts w:asciiTheme="minorHAnsi" w:hAnsiTheme="minorHAnsi"/>
                <w:lang w:val="en-GB"/>
              </w:rPr>
              <w:t xml:space="preserve"> </w:t>
            </w:r>
          </w:p>
          <w:p w:rsidR="00674FFD" w:rsidRPr="006F38CF" w:rsidRDefault="00ED10D1" w:rsidP="00674FFD">
            <w:pPr>
              <w:rPr>
                <w:rFonts w:asciiTheme="minorHAnsi" w:hAnsiTheme="minorHAnsi"/>
                <w:lang w:val="en-GB"/>
              </w:rPr>
            </w:pPr>
            <w:sdt>
              <w:sdtPr>
                <w:rPr>
                  <w:color w:val="000000"/>
                </w:rPr>
                <w:id w:val="-322510822"/>
                <w14:checkbox>
                  <w14:checked w14:val="1"/>
                  <w14:checkedState w14:val="2612" w14:font="MS Gothic"/>
                  <w14:uncheckedState w14:val="2610" w14:font="MS Gothic"/>
                </w14:checkbox>
              </w:sdtPr>
              <w:sdtEndPr/>
              <w:sdtContent>
                <w:r w:rsidR="00674FFD">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Administrative staff</w:t>
            </w:r>
          </w:p>
          <w:p w:rsidR="00674FFD" w:rsidRPr="006F38CF" w:rsidRDefault="00ED10D1" w:rsidP="00674FFD">
            <w:pPr>
              <w:rPr>
                <w:rFonts w:asciiTheme="minorHAnsi" w:hAnsiTheme="minorHAnsi"/>
                <w:lang w:val="en-GB"/>
              </w:rPr>
            </w:pPr>
            <w:sdt>
              <w:sdtPr>
                <w:rPr>
                  <w:color w:val="000000"/>
                </w:rPr>
                <w:id w:val="-1358115815"/>
                <w14:checkbox>
                  <w14:checked w14:val="1"/>
                  <w14:checkedState w14:val="2612" w14:font="MS Gothic"/>
                  <w14:uncheckedState w14:val="2610" w14:font="MS Gothic"/>
                </w14:checkbox>
              </w:sdtPr>
              <w:sdtEndPr/>
              <w:sdtContent>
                <w:r w:rsidR="000B76B9">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Technical staff</w:t>
            </w:r>
            <w:r w:rsidR="00674FFD">
              <w:rPr>
                <w:rFonts w:asciiTheme="minorHAnsi" w:hAnsiTheme="minorHAnsi"/>
                <w:lang w:val="en-GB"/>
              </w:rPr>
              <w:t xml:space="preserve"> </w:t>
            </w:r>
          </w:p>
          <w:p w:rsidR="00674FFD" w:rsidRPr="006F38CF" w:rsidRDefault="00ED10D1" w:rsidP="00674FFD">
            <w:pPr>
              <w:rPr>
                <w:rFonts w:asciiTheme="minorHAnsi" w:hAnsiTheme="minorHAnsi"/>
                <w:lang w:val="en-GB"/>
              </w:rPr>
            </w:pPr>
            <w:sdt>
              <w:sdtPr>
                <w:rPr>
                  <w:color w:val="000000"/>
                </w:rPr>
                <w:id w:val="1090116805"/>
                <w14:checkbox>
                  <w14:checked w14:val="0"/>
                  <w14:checkedState w14:val="2612" w14:font="MS Gothic"/>
                  <w14:uncheckedState w14:val="2610" w14:font="MS Gothic"/>
                </w14:checkbox>
              </w:sdtPr>
              <w:sdtEndPr/>
              <w:sdtContent>
                <w:r w:rsidR="00674FFD">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Librarians</w:t>
            </w:r>
            <w:r w:rsidR="00674FFD">
              <w:rPr>
                <w:rFonts w:asciiTheme="minorHAnsi" w:hAnsiTheme="minorHAnsi"/>
                <w:lang w:val="en-GB"/>
              </w:rPr>
              <w:t xml:space="preserve"> </w:t>
            </w:r>
          </w:p>
          <w:p w:rsidR="00674FFD" w:rsidRPr="006F38CF" w:rsidRDefault="00ED10D1" w:rsidP="00674FFD">
            <w:pPr>
              <w:rPr>
                <w:rFonts w:asciiTheme="minorHAnsi" w:hAnsiTheme="minorHAnsi"/>
                <w:lang w:val="en-GB"/>
              </w:rPr>
            </w:pPr>
            <w:sdt>
              <w:sdtPr>
                <w:rPr>
                  <w:color w:val="000000"/>
                </w:rPr>
                <w:id w:val="-420402851"/>
                <w14:checkbox>
                  <w14:checked w14:val="0"/>
                  <w14:checkedState w14:val="2612" w14:font="MS Gothic"/>
                  <w14:uncheckedState w14:val="2610" w14:font="MS Gothic"/>
                </w14:checkbox>
              </w:sdtPr>
              <w:sdtEndPr/>
              <w:sdtContent>
                <w:r w:rsidR="000B76B9">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Other</w:t>
            </w:r>
          </w:p>
        </w:tc>
      </w:tr>
      <w:tr w:rsidR="00674FFD" w:rsidRPr="006F38CF" w:rsidTr="00674FFD">
        <w:trPr>
          <w:trHeight w:val="482"/>
        </w:trPr>
        <w:tc>
          <w:tcPr>
            <w:tcW w:w="2127" w:type="dxa"/>
            <w:vMerge/>
            <w:vAlign w:val="center"/>
          </w:tcPr>
          <w:p w:rsidR="00674FFD" w:rsidRPr="006F38CF" w:rsidRDefault="00674FFD" w:rsidP="00674FFD">
            <w:pPr>
              <w:rPr>
                <w:rFonts w:asciiTheme="minorHAnsi" w:hAnsiTheme="minorHAnsi"/>
                <w:lang w:val="en-GB"/>
              </w:rPr>
            </w:pPr>
          </w:p>
        </w:tc>
        <w:tc>
          <w:tcPr>
            <w:tcW w:w="7512" w:type="dxa"/>
            <w:gridSpan w:val="5"/>
            <w:tcBorders>
              <w:bottom w:val="single" w:sz="4" w:space="0" w:color="auto"/>
            </w:tcBorders>
            <w:vAlign w:val="center"/>
          </w:tcPr>
          <w:p w:rsidR="00674FFD" w:rsidRPr="006F38CF" w:rsidRDefault="00674FFD" w:rsidP="00674FFD">
            <w:pPr>
              <w:rPr>
                <w:rFonts w:asciiTheme="minorHAnsi" w:hAnsiTheme="minorHAnsi"/>
                <w:b/>
                <w:i/>
                <w:lang w:val="en-GB"/>
              </w:rPr>
            </w:pPr>
          </w:p>
        </w:tc>
      </w:tr>
      <w:tr w:rsidR="00674FFD" w:rsidRPr="006F38CF" w:rsidTr="00674FFD">
        <w:trPr>
          <w:trHeight w:val="840"/>
        </w:trPr>
        <w:tc>
          <w:tcPr>
            <w:tcW w:w="2127" w:type="dxa"/>
            <w:tcBorders>
              <w:right w:val="single" w:sz="4" w:space="0" w:color="auto"/>
            </w:tcBorders>
            <w:vAlign w:val="center"/>
          </w:tcPr>
          <w:p w:rsidR="00674FFD" w:rsidRPr="006F38CF" w:rsidRDefault="00674FFD" w:rsidP="00674FF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8F6AAF" w:rsidRDefault="00ED10D1" w:rsidP="00674FFD">
            <w:pPr>
              <w:rPr>
                <w:rFonts w:asciiTheme="minorHAnsi" w:hAnsiTheme="minorHAnsi"/>
                <w:lang w:val="en-GB"/>
              </w:rPr>
            </w:pPr>
            <w:sdt>
              <w:sdtPr>
                <w:rPr>
                  <w:color w:val="000000"/>
                </w:rPr>
                <w:id w:val="875896901"/>
                <w14:checkbox>
                  <w14:checked w14:val="0"/>
                  <w14:checkedState w14:val="2612" w14:font="MS Gothic"/>
                  <w14:uncheckedState w14:val="2610" w14:font="MS Gothic"/>
                </w14:checkbox>
              </w:sdtPr>
              <w:sdtEndPr/>
              <w:sdtContent>
                <w:r w:rsidR="008F6AAF">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Department / Faculty</w:t>
            </w:r>
          </w:p>
          <w:p w:rsidR="00674FFD" w:rsidRPr="006F38CF" w:rsidRDefault="00ED10D1" w:rsidP="00674FFD">
            <w:pPr>
              <w:rPr>
                <w:rFonts w:asciiTheme="minorHAnsi" w:hAnsiTheme="minorHAnsi"/>
                <w:lang w:val="en-GB"/>
              </w:rPr>
            </w:pPr>
            <w:sdt>
              <w:sdtPr>
                <w:rPr>
                  <w:color w:val="000000"/>
                </w:rPr>
                <w:id w:val="1212314393"/>
                <w14:checkbox>
                  <w14:checked w14:val="0"/>
                  <w14:checkedState w14:val="2612" w14:font="MS Gothic"/>
                  <w14:uncheckedState w14:val="2610" w14:font="MS Gothic"/>
                </w14:checkbox>
              </w:sdtPr>
              <w:sdtEndPr/>
              <w:sdtContent>
                <w:r w:rsidR="008F6AAF">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674FFD" w:rsidRPr="006F38CF" w:rsidRDefault="00ED10D1" w:rsidP="00674FFD">
            <w:pPr>
              <w:rPr>
                <w:rFonts w:asciiTheme="minorHAnsi" w:hAnsiTheme="minorHAnsi"/>
                <w:lang w:val="en-GB"/>
              </w:rPr>
            </w:pPr>
            <w:sdt>
              <w:sdtPr>
                <w:rPr>
                  <w:color w:val="000000"/>
                </w:rPr>
                <w:id w:val="-659775028"/>
                <w14:checkbox>
                  <w14:checked w14:val="0"/>
                  <w14:checkedState w14:val="2612" w14:font="MS Gothic"/>
                  <w14:uncheckedState w14:val="2610" w14:font="MS Gothic"/>
                </w14:checkbox>
              </w:sdtPr>
              <w:sdtEndPr/>
              <w:sdtContent>
                <w:r w:rsidR="00674FFD">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Local</w:t>
            </w:r>
          </w:p>
          <w:p w:rsidR="00674FFD" w:rsidRPr="006F38CF" w:rsidRDefault="00ED10D1" w:rsidP="00674FFD">
            <w:pPr>
              <w:rPr>
                <w:rFonts w:asciiTheme="minorHAnsi" w:hAnsiTheme="minorHAnsi"/>
                <w:lang w:val="en-GB"/>
              </w:rPr>
            </w:pPr>
            <w:sdt>
              <w:sdtPr>
                <w:rPr>
                  <w:color w:val="000000"/>
                </w:rPr>
                <w:id w:val="2131438931"/>
                <w14:checkbox>
                  <w14:checked w14:val="0"/>
                  <w14:checkedState w14:val="2612" w14:font="MS Gothic"/>
                  <w14:uncheckedState w14:val="2610" w14:font="MS Gothic"/>
                </w14:checkbox>
              </w:sdtPr>
              <w:sdtEndPr/>
              <w:sdtContent>
                <w:r w:rsidR="00674FFD">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674FFD" w:rsidRPr="006F38CF" w:rsidRDefault="00ED10D1" w:rsidP="00674FFD">
            <w:pPr>
              <w:rPr>
                <w:rFonts w:asciiTheme="minorHAnsi" w:hAnsiTheme="minorHAnsi"/>
                <w:lang w:val="en-GB"/>
              </w:rPr>
            </w:pPr>
            <w:sdt>
              <w:sdtPr>
                <w:rPr>
                  <w:color w:val="000000"/>
                </w:rPr>
                <w:id w:val="492846213"/>
                <w14:checkbox>
                  <w14:checked w14:val="0"/>
                  <w14:checkedState w14:val="2612" w14:font="MS Gothic"/>
                  <w14:uncheckedState w14:val="2610" w14:font="MS Gothic"/>
                </w14:checkbox>
              </w:sdtPr>
              <w:sdtEndPr/>
              <w:sdtContent>
                <w:r w:rsidR="008F6AAF">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National</w:t>
            </w:r>
          </w:p>
          <w:p w:rsidR="00674FFD" w:rsidRPr="006F38CF" w:rsidRDefault="00ED10D1" w:rsidP="00674FFD">
            <w:pPr>
              <w:rPr>
                <w:rFonts w:asciiTheme="minorHAnsi" w:hAnsiTheme="minorHAnsi"/>
                <w:lang w:val="en-GB"/>
              </w:rPr>
            </w:pPr>
            <w:sdt>
              <w:sdtPr>
                <w:rPr>
                  <w:color w:val="000000"/>
                </w:rPr>
                <w:id w:val="-15851671"/>
                <w14:checkbox>
                  <w14:checked w14:val="1"/>
                  <w14:checkedState w14:val="2612" w14:font="MS Gothic"/>
                  <w14:uncheckedState w14:val="2610" w14:font="MS Gothic"/>
                </w14:checkbox>
              </w:sdtPr>
              <w:sdtEndPr/>
              <w:sdtContent>
                <w:r w:rsidR="00674FFD">
                  <w:rPr>
                    <w:rFonts w:ascii="MS Gothic" w:eastAsia="MS Gothic" w:hAnsi="MS Gothic" w:hint="eastAsia"/>
                    <w:color w:val="000000"/>
                  </w:rPr>
                  <w:t>☒</w:t>
                </w:r>
              </w:sdtContent>
            </w:sdt>
            <w:r w:rsidR="00674FFD" w:rsidRPr="006F38CF">
              <w:rPr>
                <w:rFonts w:asciiTheme="minorHAnsi" w:hAnsiTheme="minorHAnsi"/>
                <w:color w:val="000000"/>
                <w:lang w:val="en-GB"/>
              </w:rPr>
              <w:t xml:space="preserve"> </w:t>
            </w:r>
            <w:r w:rsidR="00674FFD" w:rsidRPr="006F38CF">
              <w:rPr>
                <w:rFonts w:asciiTheme="minorHAnsi" w:hAnsiTheme="minorHAnsi"/>
                <w:lang w:val="en-GB"/>
              </w:rPr>
              <w:t>International</w:t>
            </w:r>
          </w:p>
        </w:tc>
      </w:tr>
    </w:tbl>
    <w:p w:rsidR="00674FFD" w:rsidRDefault="00674FFD"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FE16CC" w:rsidRPr="00CD773F" w:rsidTr="00EC3B93">
        <w:tc>
          <w:tcPr>
            <w:tcW w:w="2127" w:type="dxa"/>
            <w:vMerge w:val="restart"/>
            <w:vAlign w:val="center"/>
          </w:tcPr>
          <w:p w:rsidR="00FE16CC" w:rsidRPr="006F38CF" w:rsidRDefault="00FE16CC" w:rsidP="00EC3B93">
            <w:pPr>
              <w:rPr>
                <w:rFonts w:asciiTheme="minorHAnsi" w:hAnsiTheme="minorHAnsi"/>
                <w:b/>
                <w:lang w:val="en-GB"/>
              </w:rPr>
            </w:pPr>
            <w:r w:rsidRPr="006F38CF">
              <w:rPr>
                <w:rFonts w:asciiTheme="minorHAnsi" w:hAnsiTheme="minorHAnsi"/>
                <w:b/>
                <w:lang w:val="en-GB"/>
              </w:rPr>
              <w:t>Expected Deliverable/Results/</w:t>
            </w:r>
          </w:p>
          <w:p w:rsidR="00FE16CC" w:rsidRPr="006F38CF" w:rsidRDefault="00FE16CC" w:rsidP="00EC3B93">
            <w:pPr>
              <w:rPr>
                <w:rFonts w:asciiTheme="minorHAnsi" w:hAnsiTheme="minorHAnsi"/>
                <w:lang w:val="en-GB"/>
              </w:rPr>
            </w:pPr>
            <w:r w:rsidRPr="006F38CF">
              <w:rPr>
                <w:rFonts w:asciiTheme="minorHAnsi" w:hAnsiTheme="minorHAnsi"/>
                <w:b/>
                <w:lang w:val="en-GB"/>
              </w:rPr>
              <w:t>Outcomes</w:t>
            </w:r>
          </w:p>
        </w:tc>
        <w:tc>
          <w:tcPr>
            <w:tcW w:w="1984" w:type="dxa"/>
            <w:vAlign w:val="center"/>
          </w:tcPr>
          <w:p w:rsidR="00FE16CC" w:rsidRPr="006F38CF" w:rsidRDefault="00FE16CC" w:rsidP="00EC3B93">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FE16CC" w:rsidRPr="00CD773F" w:rsidRDefault="00F82CBB" w:rsidP="00EC3B93">
            <w:pPr>
              <w:ind w:left="5040" w:hanging="328"/>
              <w:rPr>
                <w:rFonts w:asciiTheme="minorHAnsi" w:hAnsiTheme="minorHAnsi"/>
                <w:b/>
                <w:sz w:val="24"/>
                <w:lang w:val="en-GB"/>
              </w:rPr>
            </w:pPr>
            <w:r>
              <w:rPr>
                <w:rFonts w:asciiTheme="minorHAnsi" w:hAnsiTheme="minorHAnsi"/>
                <w:b/>
                <w:sz w:val="24"/>
                <w:lang w:val="ru-RU"/>
              </w:rPr>
              <w:t>4</w:t>
            </w:r>
            <w:r w:rsidR="00FE16CC">
              <w:rPr>
                <w:rFonts w:asciiTheme="minorHAnsi" w:hAnsiTheme="minorHAnsi"/>
                <w:b/>
                <w:sz w:val="24"/>
                <w:lang w:val="en-GB"/>
              </w:rPr>
              <w:t>.2</w:t>
            </w:r>
            <w:r w:rsidR="00FE16CC" w:rsidRPr="00CD773F">
              <w:rPr>
                <w:rFonts w:asciiTheme="minorHAnsi" w:hAnsiTheme="minorHAnsi"/>
                <w:b/>
                <w:sz w:val="24"/>
                <w:lang w:val="en-GB"/>
              </w:rPr>
              <w:t>.</w:t>
            </w:r>
          </w:p>
        </w:tc>
      </w:tr>
      <w:tr w:rsidR="00FE16CC" w:rsidRPr="006F38CF" w:rsidTr="00EC3B93">
        <w:tc>
          <w:tcPr>
            <w:tcW w:w="2127" w:type="dxa"/>
            <w:vMerge/>
            <w:vAlign w:val="center"/>
          </w:tcPr>
          <w:p w:rsidR="00FE16CC" w:rsidRPr="006F38CF" w:rsidRDefault="00FE16CC" w:rsidP="00EC3B93">
            <w:pPr>
              <w:rPr>
                <w:rFonts w:asciiTheme="minorHAnsi" w:hAnsiTheme="minorHAnsi"/>
                <w:lang w:val="en-GB"/>
              </w:rPr>
            </w:pPr>
          </w:p>
        </w:tc>
        <w:tc>
          <w:tcPr>
            <w:tcW w:w="1984" w:type="dxa"/>
            <w:vAlign w:val="center"/>
          </w:tcPr>
          <w:p w:rsidR="00FE16CC" w:rsidRPr="006F38CF" w:rsidRDefault="00FE16CC" w:rsidP="00EC3B93">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FE16CC" w:rsidRPr="006F38CF" w:rsidRDefault="008F6AAF" w:rsidP="00FE16CC">
            <w:pPr>
              <w:rPr>
                <w:rFonts w:asciiTheme="minorHAnsi" w:hAnsiTheme="minorHAnsi"/>
                <w:szCs w:val="22"/>
                <w:lang w:val="en-GB"/>
              </w:rPr>
            </w:pPr>
            <w:r>
              <w:rPr>
                <w:rFonts w:asciiTheme="minorHAnsi" w:hAnsiTheme="minorHAnsi"/>
                <w:szCs w:val="22"/>
                <w:lang w:val="en-GB"/>
              </w:rPr>
              <w:t>Seminar</w:t>
            </w:r>
            <w:r w:rsidR="00FE16CC">
              <w:rPr>
                <w:rFonts w:asciiTheme="minorHAnsi" w:hAnsiTheme="minorHAnsi"/>
                <w:szCs w:val="22"/>
                <w:lang w:val="en-GB"/>
              </w:rPr>
              <w:t xml:space="preserve"> on e-course development</w:t>
            </w:r>
          </w:p>
        </w:tc>
      </w:tr>
      <w:tr w:rsidR="00FE16CC" w:rsidRPr="006F38CF" w:rsidTr="00EC3B93">
        <w:trPr>
          <w:trHeight w:val="472"/>
        </w:trPr>
        <w:tc>
          <w:tcPr>
            <w:tcW w:w="2127" w:type="dxa"/>
            <w:vMerge/>
            <w:vAlign w:val="center"/>
          </w:tcPr>
          <w:p w:rsidR="00FE16CC" w:rsidRPr="006F38CF" w:rsidRDefault="00FE16CC" w:rsidP="00EC3B93">
            <w:pPr>
              <w:rPr>
                <w:rFonts w:asciiTheme="minorHAnsi" w:hAnsiTheme="minorHAnsi"/>
                <w:lang w:val="en-GB"/>
              </w:rPr>
            </w:pPr>
          </w:p>
        </w:tc>
        <w:tc>
          <w:tcPr>
            <w:tcW w:w="1984" w:type="dxa"/>
            <w:vAlign w:val="center"/>
          </w:tcPr>
          <w:p w:rsidR="00FE16CC" w:rsidRPr="006F38CF" w:rsidRDefault="00FE16CC" w:rsidP="00EC3B93">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FE16CC" w:rsidRPr="006F38CF" w:rsidRDefault="00ED10D1" w:rsidP="00EC3B93">
            <w:pPr>
              <w:rPr>
                <w:rFonts w:asciiTheme="minorHAnsi" w:hAnsiTheme="minorHAnsi"/>
                <w:color w:val="000000"/>
                <w:lang w:val="en-GB"/>
              </w:rPr>
            </w:pPr>
            <w:sdt>
              <w:sdtPr>
                <w:rPr>
                  <w:color w:val="000000"/>
                </w:rPr>
                <w:id w:val="228045374"/>
                <w14:checkbox>
                  <w14:checked w14:val="0"/>
                  <w14:checkedState w14:val="2612" w14:font="MS Gothic"/>
                  <w14:uncheckedState w14:val="2610" w14:font="MS Gothic"/>
                </w14:checkbox>
              </w:sdtPr>
              <w:sdtEndPr/>
              <w:sdtContent>
                <w:r w:rsidR="00FE16CC" w:rsidRPr="006F38CF">
                  <w:rPr>
                    <w:rFonts w:ascii="MS Gothic" w:eastAsia="MS Gothic" w:hAnsi="MS Gothic" w:cs="MS Gothic" w:hint="eastAsia"/>
                    <w:color w:val="000000"/>
                    <w:lang w:val="en-GB"/>
                  </w:rPr>
                  <w:t>☐</w:t>
                </w:r>
              </w:sdtContent>
            </w:sdt>
            <w:r w:rsidR="00FE16CC" w:rsidRPr="006F38CF">
              <w:rPr>
                <w:rFonts w:asciiTheme="minorHAnsi" w:hAnsiTheme="minorHAnsi"/>
                <w:color w:val="000000"/>
                <w:lang w:val="en-GB"/>
              </w:rPr>
              <w:t xml:space="preserve"> Teaching material</w:t>
            </w:r>
          </w:p>
          <w:p w:rsidR="00FE16CC" w:rsidRPr="006F38CF" w:rsidRDefault="00ED10D1" w:rsidP="00EC3B93">
            <w:pPr>
              <w:rPr>
                <w:rFonts w:asciiTheme="minorHAnsi" w:hAnsiTheme="minorHAnsi"/>
                <w:color w:val="000000"/>
                <w:lang w:val="en-GB"/>
              </w:rPr>
            </w:pPr>
            <w:sdt>
              <w:sdtPr>
                <w:rPr>
                  <w:color w:val="000000"/>
                </w:rPr>
                <w:id w:val="1659269917"/>
                <w14:checkbox>
                  <w14:checked w14:val="0"/>
                  <w14:checkedState w14:val="2612" w14:font="MS Gothic"/>
                  <w14:uncheckedState w14:val="2610" w14:font="MS Gothic"/>
                </w14:checkbox>
              </w:sdtPr>
              <w:sdtEndPr/>
              <w:sdtContent>
                <w:r w:rsidR="00FE16CC" w:rsidRPr="006F38CF">
                  <w:rPr>
                    <w:rFonts w:ascii="MS Gothic" w:eastAsia="MS Gothic" w:hAnsi="MS Gothic" w:cs="MS Gothic" w:hint="eastAsia"/>
                    <w:color w:val="000000"/>
                    <w:lang w:val="en-GB"/>
                  </w:rPr>
                  <w:t>☐</w:t>
                </w:r>
              </w:sdtContent>
            </w:sdt>
            <w:r w:rsidR="00FE16CC" w:rsidRPr="006F38CF">
              <w:rPr>
                <w:rFonts w:asciiTheme="minorHAnsi" w:hAnsiTheme="minorHAnsi"/>
                <w:color w:val="000000"/>
                <w:lang w:val="en-GB"/>
              </w:rPr>
              <w:t xml:space="preserve"> Learning material</w:t>
            </w:r>
          </w:p>
          <w:p w:rsidR="00FE16CC" w:rsidRPr="006F38CF" w:rsidRDefault="00ED10D1" w:rsidP="00EC3B93">
            <w:pPr>
              <w:rPr>
                <w:rFonts w:asciiTheme="minorHAnsi" w:hAnsiTheme="minorHAnsi"/>
                <w:color w:val="000000"/>
                <w:lang w:val="en-GB"/>
              </w:rPr>
            </w:pPr>
            <w:sdt>
              <w:sdtPr>
                <w:rPr>
                  <w:color w:val="000000"/>
                </w:rPr>
                <w:id w:val="-2001031982"/>
                <w14:checkbox>
                  <w14:checked w14:val="1"/>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Training material</w:t>
            </w:r>
          </w:p>
        </w:tc>
        <w:tc>
          <w:tcPr>
            <w:tcW w:w="2764" w:type="dxa"/>
            <w:gridSpan w:val="2"/>
            <w:vAlign w:val="center"/>
          </w:tcPr>
          <w:p w:rsidR="00FE16CC" w:rsidRPr="006F38CF" w:rsidRDefault="00ED10D1" w:rsidP="00EC3B93">
            <w:pPr>
              <w:rPr>
                <w:rFonts w:asciiTheme="minorHAnsi" w:hAnsiTheme="minorHAnsi"/>
                <w:color w:val="000000"/>
                <w:lang w:val="en-GB"/>
              </w:rPr>
            </w:pPr>
            <w:sdt>
              <w:sdtPr>
                <w:rPr>
                  <w:color w:val="000000"/>
                </w:rPr>
                <w:id w:val="1394467067"/>
                <w14:checkbox>
                  <w14:checked w14:val="1"/>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Event</w:t>
            </w:r>
          </w:p>
          <w:p w:rsidR="00FE16CC" w:rsidRPr="006F38CF" w:rsidRDefault="00ED10D1" w:rsidP="00EC3B93">
            <w:pPr>
              <w:rPr>
                <w:rFonts w:asciiTheme="minorHAnsi" w:hAnsiTheme="minorHAnsi"/>
                <w:color w:val="000000"/>
                <w:lang w:val="en-GB"/>
              </w:rPr>
            </w:pPr>
            <w:sdt>
              <w:sdtPr>
                <w:rPr>
                  <w:color w:val="000000"/>
                </w:rPr>
                <w:id w:val="1841432078"/>
                <w14:checkbox>
                  <w14:checked w14:val="1"/>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Report </w:t>
            </w:r>
          </w:p>
          <w:p w:rsidR="00FE16CC" w:rsidRPr="006F38CF" w:rsidRDefault="00ED10D1" w:rsidP="00EC3B93">
            <w:pPr>
              <w:rPr>
                <w:rFonts w:asciiTheme="minorHAnsi" w:hAnsiTheme="minorHAnsi"/>
                <w:color w:val="000000"/>
                <w:lang w:val="en-GB"/>
              </w:rPr>
            </w:pPr>
            <w:sdt>
              <w:sdtPr>
                <w:rPr>
                  <w:color w:val="000000"/>
                </w:rPr>
                <w:id w:val="-1929641330"/>
                <w14:checkbox>
                  <w14:checked w14:val="1"/>
                  <w14:checkedState w14:val="2612" w14:font="MS Gothic"/>
                  <w14:uncheckedState w14:val="2610" w14:font="MS Gothic"/>
                </w14:checkbox>
              </w:sdtPr>
              <w:sdtEndPr/>
              <w:sdtContent>
                <w:r w:rsidR="00F13590">
                  <w:rPr>
                    <w:rFonts w:ascii="MS Gothic" w:eastAsia="MS Gothic" w:hAnsi="MS Gothic" w:hint="eastAsia"/>
                    <w:color w:val="000000"/>
                  </w:rPr>
                  <w:t>☒</w:t>
                </w:r>
              </w:sdtContent>
            </w:sdt>
            <w:r w:rsidR="00FE16CC" w:rsidRPr="006F38CF">
              <w:rPr>
                <w:rFonts w:asciiTheme="minorHAnsi" w:hAnsiTheme="minorHAnsi"/>
                <w:color w:val="000000"/>
                <w:lang w:val="en-GB"/>
              </w:rPr>
              <w:t xml:space="preserve"> Service/Product </w:t>
            </w:r>
          </w:p>
        </w:tc>
      </w:tr>
      <w:tr w:rsidR="00FE16CC" w:rsidRPr="005F1F13" w:rsidTr="00EC3B93">
        <w:tc>
          <w:tcPr>
            <w:tcW w:w="2127" w:type="dxa"/>
            <w:vMerge/>
            <w:vAlign w:val="center"/>
          </w:tcPr>
          <w:p w:rsidR="00FE16CC" w:rsidRPr="006F38CF" w:rsidRDefault="00FE16CC" w:rsidP="00EC3B93">
            <w:pPr>
              <w:rPr>
                <w:rFonts w:asciiTheme="minorHAnsi" w:hAnsiTheme="minorHAnsi"/>
                <w:lang w:val="en-GB"/>
              </w:rPr>
            </w:pPr>
          </w:p>
        </w:tc>
        <w:tc>
          <w:tcPr>
            <w:tcW w:w="1984" w:type="dxa"/>
            <w:vAlign w:val="center"/>
          </w:tcPr>
          <w:p w:rsidR="00FE16CC" w:rsidRPr="006F38CF" w:rsidRDefault="00FE16CC" w:rsidP="00EC3B93">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121DBB" w:rsidRDefault="00121DBB" w:rsidP="00EC3B93">
            <w:pPr>
              <w:rPr>
                <w:rFonts w:asciiTheme="minorHAnsi" w:hAnsiTheme="minorHAnsi" w:cstheme="minorHAnsi"/>
                <w:b/>
                <w:color w:val="000000"/>
                <w:szCs w:val="22"/>
                <w:lang w:val="en-US"/>
              </w:rPr>
            </w:pPr>
            <w:r>
              <w:rPr>
                <w:rFonts w:asciiTheme="minorHAnsi" w:hAnsiTheme="minorHAnsi" w:cstheme="minorHAnsi"/>
                <w:b/>
                <w:color w:val="000000"/>
                <w:szCs w:val="22"/>
                <w:lang w:val="en-US"/>
              </w:rPr>
              <w:t>Participating partners: ALL</w:t>
            </w:r>
          </w:p>
          <w:p w:rsidR="00FE16CC" w:rsidRDefault="00FE16CC" w:rsidP="00EC3B93">
            <w:pPr>
              <w:rPr>
                <w:rFonts w:asciiTheme="minorHAnsi" w:hAnsiTheme="minorHAnsi" w:cstheme="minorHAnsi"/>
                <w:b/>
                <w:color w:val="000000"/>
                <w:szCs w:val="22"/>
                <w:lang w:val="en-US"/>
              </w:rPr>
            </w:pPr>
            <w:r>
              <w:rPr>
                <w:rFonts w:asciiTheme="minorHAnsi" w:hAnsiTheme="minorHAnsi" w:cstheme="minorHAnsi"/>
                <w:b/>
                <w:color w:val="000000"/>
                <w:szCs w:val="22"/>
                <w:lang w:val="en-US"/>
              </w:rPr>
              <w:t>Hosting partners</w:t>
            </w:r>
            <w:r w:rsidRPr="00462913">
              <w:rPr>
                <w:rFonts w:asciiTheme="minorHAnsi" w:hAnsiTheme="minorHAnsi" w:cstheme="minorHAnsi"/>
                <w:b/>
                <w:color w:val="000000"/>
                <w:szCs w:val="22"/>
                <w:lang w:val="en-US"/>
              </w:rPr>
              <w:t>:</w:t>
            </w:r>
            <w:r w:rsidR="00F13590">
              <w:rPr>
                <w:rFonts w:asciiTheme="minorHAnsi" w:hAnsiTheme="minorHAnsi" w:cstheme="minorHAnsi"/>
                <w:b/>
                <w:color w:val="000000"/>
                <w:szCs w:val="22"/>
                <w:lang w:val="en-US"/>
              </w:rPr>
              <w:t xml:space="preserve"> </w:t>
            </w:r>
            <w:r w:rsidR="00E91927">
              <w:rPr>
                <w:rFonts w:asciiTheme="minorHAnsi" w:hAnsiTheme="minorHAnsi" w:cstheme="minorHAnsi"/>
                <w:b/>
                <w:color w:val="000000"/>
                <w:szCs w:val="22"/>
                <w:lang w:val="en-US"/>
              </w:rPr>
              <w:t>P11</w:t>
            </w:r>
          </w:p>
          <w:p w:rsidR="00121DBB" w:rsidRDefault="00E71793" w:rsidP="00EC3B93">
            <w:pPr>
              <w:rPr>
                <w:rFonts w:asciiTheme="minorHAnsi" w:hAnsiTheme="minorHAnsi" w:cstheme="minorHAnsi"/>
                <w:b/>
                <w:color w:val="000000"/>
                <w:szCs w:val="22"/>
                <w:lang w:val="en-US"/>
              </w:rPr>
            </w:pPr>
            <w:r>
              <w:rPr>
                <w:rFonts w:asciiTheme="minorHAnsi" w:hAnsiTheme="minorHAnsi" w:cstheme="minorHAnsi"/>
                <w:b/>
                <w:color w:val="000000"/>
                <w:szCs w:val="22"/>
                <w:lang w:val="en-US"/>
              </w:rPr>
              <w:t>Number of participants: 20 (</w:t>
            </w:r>
            <w:r w:rsidR="00B30725">
              <w:rPr>
                <w:rFonts w:asciiTheme="minorHAnsi" w:hAnsiTheme="minorHAnsi" w:cstheme="minorHAnsi"/>
                <w:b/>
                <w:color w:val="000000"/>
                <w:szCs w:val="22"/>
                <w:lang w:val="en-US"/>
              </w:rPr>
              <w:t xml:space="preserve">2 </w:t>
            </w:r>
            <w:r w:rsidR="00E91927">
              <w:rPr>
                <w:rFonts w:asciiTheme="minorHAnsi" w:hAnsiTheme="minorHAnsi" w:cstheme="minorHAnsi"/>
                <w:b/>
                <w:color w:val="000000"/>
                <w:szCs w:val="22"/>
                <w:lang w:val="en-US"/>
              </w:rPr>
              <w:t xml:space="preserve">participants </w:t>
            </w:r>
            <w:r w:rsidR="00B30725">
              <w:rPr>
                <w:rFonts w:asciiTheme="minorHAnsi" w:hAnsiTheme="minorHAnsi" w:cstheme="minorHAnsi"/>
                <w:b/>
                <w:color w:val="000000"/>
                <w:szCs w:val="22"/>
                <w:lang w:val="en-US"/>
              </w:rPr>
              <w:t xml:space="preserve">from </w:t>
            </w:r>
            <w:r w:rsidR="00121DBB">
              <w:rPr>
                <w:rFonts w:asciiTheme="minorHAnsi" w:hAnsiTheme="minorHAnsi" w:cstheme="minorHAnsi"/>
                <w:b/>
                <w:color w:val="000000"/>
                <w:szCs w:val="22"/>
                <w:lang w:val="en-US"/>
              </w:rPr>
              <w:t>P5-P1</w:t>
            </w:r>
            <w:r w:rsidR="00732959">
              <w:rPr>
                <w:rFonts w:asciiTheme="minorHAnsi" w:hAnsiTheme="minorHAnsi" w:cstheme="minorHAnsi"/>
                <w:b/>
                <w:color w:val="000000"/>
                <w:szCs w:val="22"/>
                <w:lang w:val="en-US"/>
              </w:rPr>
              <w:t>2, P1</w:t>
            </w:r>
            <w:r w:rsidR="00E91927">
              <w:rPr>
                <w:rFonts w:asciiTheme="minorHAnsi" w:hAnsiTheme="minorHAnsi" w:cstheme="minorHAnsi"/>
                <w:b/>
                <w:color w:val="000000"/>
                <w:szCs w:val="22"/>
                <w:lang w:val="en-US"/>
              </w:rPr>
              <w:t>4</w:t>
            </w:r>
            <w:r>
              <w:rPr>
                <w:rFonts w:asciiTheme="minorHAnsi" w:hAnsiTheme="minorHAnsi" w:cstheme="minorHAnsi"/>
                <w:b/>
                <w:color w:val="000000"/>
                <w:szCs w:val="22"/>
                <w:lang w:val="en-US"/>
              </w:rPr>
              <w:t>)</w:t>
            </w:r>
            <w:r w:rsidR="00E91927">
              <w:rPr>
                <w:rFonts w:asciiTheme="minorHAnsi" w:hAnsiTheme="minorHAnsi" w:cstheme="minorHAnsi"/>
                <w:b/>
                <w:color w:val="000000"/>
                <w:szCs w:val="22"/>
                <w:lang w:val="en-US"/>
              </w:rPr>
              <w:t xml:space="preserve"> + </w:t>
            </w:r>
            <w:r w:rsidR="00732959">
              <w:rPr>
                <w:rFonts w:asciiTheme="minorHAnsi" w:hAnsiTheme="minorHAnsi" w:cstheme="minorHAnsi"/>
                <w:b/>
                <w:color w:val="000000"/>
                <w:szCs w:val="22"/>
                <w:lang w:val="en-US"/>
              </w:rPr>
              <w:t>4</w:t>
            </w:r>
            <w:r w:rsidR="00E91927">
              <w:rPr>
                <w:rFonts w:asciiTheme="minorHAnsi" w:hAnsiTheme="minorHAnsi" w:cstheme="minorHAnsi"/>
                <w:b/>
                <w:color w:val="000000"/>
                <w:szCs w:val="22"/>
                <w:lang w:val="en-US"/>
              </w:rPr>
              <w:t xml:space="preserve"> t</w:t>
            </w:r>
            <w:r w:rsidR="00121DBB">
              <w:rPr>
                <w:rFonts w:asciiTheme="minorHAnsi" w:hAnsiTheme="minorHAnsi" w:cstheme="minorHAnsi"/>
                <w:b/>
                <w:color w:val="000000"/>
                <w:szCs w:val="22"/>
                <w:lang w:val="en-US"/>
              </w:rPr>
              <w:t>rainers</w:t>
            </w:r>
            <w:r w:rsidR="00E91927">
              <w:rPr>
                <w:rFonts w:asciiTheme="minorHAnsi" w:hAnsiTheme="minorHAnsi" w:cstheme="minorHAnsi"/>
                <w:b/>
                <w:color w:val="000000"/>
                <w:szCs w:val="22"/>
                <w:lang w:val="en-US"/>
              </w:rPr>
              <w:t xml:space="preserve"> </w:t>
            </w:r>
            <w:r w:rsidR="00121DBB">
              <w:rPr>
                <w:rFonts w:asciiTheme="minorHAnsi" w:hAnsiTheme="minorHAnsi" w:cstheme="minorHAnsi"/>
                <w:b/>
                <w:color w:val="000000"/>
                <w:szCs w:val="22"/>
                <w:lang w:val="en-US"/>
              </w:rPr>
              <w:t>(</w:t>
            </w:r>
            <w:r w:rsidR="00E91927">
              <w:rPr>
                <w:rFonts w:asciiTheme="minorHAnsi" w:hAnsiTheme="minorHAnsi" w:cstheme="minorHAnsi"/>
                <w:b/>
                <w:color w:val="000000"/>
                <w:szCs w:val="22"/>
                <w:lang w:val="en-US"/>
              </w:rPr>
              <w:t>1</w:t>
            </w:r>
            <w:r w:rsidR="00121DBB">
              <w:rPr>
                <w:rFonts w:asciiTheme="minorHAnsi" w:hAnsiTheme="minorHAnsi" w:cstheme="minorHAnsi"/>
                <w:b/>
                <w:color w:val="000000"/>
                <w:szCs w:val="22"/>
                <w:lang w:val="en-US"/>
              </w:rPr>
              <w:t>from each EU partner)</w:t>
            </w:r>
          </w:p>
          <w:p w:rsidR="007F54B6" w:rsidRDefault="00E91927" w:rsidP="00EC3B93">
            <w:pPr>
              <w:rPr>
                <w:rFonts w:asciiTheme="minorHAnsi" w:hAnsiTheme="minorHAnsi" w:cstheme="minorHAnsi"/>
                <w:b/>
                <w:color w:val="000000"/>
                <w:szCs w:val="22"/>
                <w:lang w:val="en-US"/>
              </w:rPr>
            </w:pPr>
            <w:r>
              <w:rPr>
                <w:rFonts w:asciiTheme="minorHAnsi" w:hAnsiTheme="minorHAnsi" w:cstheme="minorHAnsi"/>
                <w:b/>
                <w:color w:val="000000"/>
                <w:szCs w:val="22"/>
                <w:lang w:val="en-US"/>
              </w:rPr>
              <w:t xml:space="preserve">Duration: </w:t>
            </w:r>
            <w:r w:rsidR="007F54B6">
              <w:rPr>
                <w:rFonts w:asciiTheme="minorHAnsi" w:hAnsiTheme="minorHAnsi" w:cstheme="minorHAnsi"/>
                <w:b/>
                <w:color w:val="000000"/>
                <w:szCs w:val="22"/>
                <w:lang w:val="en-US"/>
              </w:rPr>
              <w:t>5 days</w:t>
            </w:r>
          </w:p>
          <w:p w:rsidR="00FE16CC" w:rsidRDefault="00FE16CC" w:rsidP="00EC3B93">
            <w:pPr>
              <w:rPr>
                <w:rFonts w:asciiTheme="minorHAnsi" w:hAnsiTheme="minorHAnsi" w:cstheme="minorHAnsi"/>
                <w:color w:val="000000"/>
                <w:szCs w:val="22"/>
                <w:lang w:val="en-US"/>
              </w:rPr>
            </w:pPr>
          </w:p>
          <w:p w:rsidR="008F6AAF" w:rsidRDefault="008F6AAF" w:rsidP="00FE16CC">
            <w:pPr>
              <w:rPr>
                <w:rFonts w:asciiTheme="minorHAnsi" w:hAnsiTheme="minorHAnsi" w:cstheme="minorHAnsi"/>
                <w:color w:val="000000"/>
                <w:szCs w:val="22"/>
                <w:lang w:val="en-US"/>
              </w:rPr>
            </w:pPr>
            <w:r w:rsidRPr="008F6AAF">
              <w:rPr>
                <w:rFonts w:asciiTheme="minorHAnsi" w:hAnsiTheme="minorHAnsi" w:cstheme="minorHAnsi"/>
                <w:color w:val="000000"/>
                <w:szCs w:val="22"/>
                <w:u w:val="single"/>
                <w:lang w:val="en-US"/>
              </w:rPr>
              <w:t>Preparation</w:t>
            </w:r>
            <w:r>
              <w:rPr>
                <w:rFonts w:asciiTheme="minorHAnsi" w:hAnsiTheme="minorHAnsi" w:cstheme="minorHAnsi"/>
                <w:color w:val="000000"/>
                <w:szCs w:val="22"/>
                <w:lang w:val="en-US"/>
              </w:rPr>
              <w:t xml:space="preserve">: EU partners </w:t>
            </w:r>
            <w:r w:rsidR="00121DBB">
              <w:rPr>
                <w:rFonts w:asciiTheme="minorHAnsi" w:hAnsiTheme="minorHAnsi" w:cstheme="minorHAnsi"/>
                <w:color w:val="000000"/>
                <w:szCs w:val="22"/>
                <w:lang w:val="en-US"/>
              </w:rPr>
              <w:t xml:space="preserve">jointly </w:t>
            </w:r>
            <w:r>
              <w:rPr>
                <w:rFonts w:asciiTheme="minorHAnsi" w:hAnsiTheme="minorHAnsi" w:cstheme="minorHAnsi"/>
                <w:color w:val="000000"/>
                <w:szCs w:val="22"/>
                <w:lang w:val="en-US"/>
              </w:rPr>
              <w:t xml:space="preserve">design the seminar for UA partners. UA </w:t>
            </w:r>
            <w:r w:rsidR="00162854">
              <w:rPr>
                <w:rFonts w:asciiTheme="minorHAnsi" w:hAnsiTheme="minorHAnsi" w:cstheme="minorHAnsi"/>
                <w:color w:val="000000"/>
                <w:szCs w:val="22"/>
                <w:lang w:val="en-US"/>
              </w:rPr>
              <w:t>universities</w:t>
            </w:r>
            <w:r>
              <w:rPr>
                <w:rFonts w:asciiTheme="minorHAnsi" w:hAnsiTheme="minorHAnsi" w:cstheme="minorHAnsi"/>
                <w:color w:val="000000"/>
                <w:szCs w:val="22"/>
                <w:lang w:val="en-US"/>
              </w:rPr>
              <w:t xml:space="preserve"> identify the teaching staff to participate in the sem</w:t>
            </w:r>
            <w:r w:rsidR="004B6469">
              <w:rPr>
                <w:rFonts w:asciiTheme="minorHAnsi" w:hAnsiTheme="minorHAnsi" w:cstheme="minorHAnsi"/>
                <w:color w:val="000000"/>
                <w:szCs w:val="22"/>
                <w:lang w:val="en-US"/>
              </w:rPr>
              <w:t xml:space="preserve">inar (preferably those who design </w:t>
            </w:r>
            <w:r w:rsidR="00655A5E">
              <w:rPr>
                <w:rFonts w:asciiTheme="minorHAnsi" w:hAnsiTheme="minorHAnsi" w:cstheme="minorHAnsi"/>
                <w:color w:val="000000"/>
                <w:szCs w:val="22"/>
                <w:lang w:val="en-US"/>
              </w:rPr>
              <w:t>“</w:t>
            </w:r>
            <w:r w:rsidR="004B6469">
              <w:rPr>
                <w:rFonts w:asciiTheme="minorHAnsi" w:hAnsiTheme="minorHAnsi" w:cstheme="minorHAnsi"/>
                <w:color w:val="000000"/>
                <w:szCs w:val="22"/>
                <w:lang w:val="en-US"/>
              </w:rPr>
              <w:t>CLIL methodolog</w:t>
            </w:r>
            <w:r w:rsidR="00655A5E">
              <w:rPr>
                <w:rFonts w:asciiTheme="minorHAnsi" w:hAnsiTheme="minorHAnsi" w:cstheme="minorHAnsi"/>
                <w:color w:val="000000"/>
                <w:szCs w:val="22"/>
                <w:lang w:val="en-US"/>
              </w:rPr>
              <w:t>y”).</w:t>
            </w:r>
          </w:p>
          <w:p w:rsidR="00FE16CC" w:rsidRDefault="00FE16CC" w:rsidP="00FE16CC">
            <w:pPr>
              <w:rPr>
                <w:rFonts w:asciiTheme="minorHAnsi" w:hAnsiTheme="minorHAnsi" w:cstheme="minorHAnsi"/>
                <w:color w:val="000000"/>
                <w:szCs w:val="22"/>
                <w:lang w:val="en-US"/>
              </w:rPr>
            </w:pPr>
            <w:r>
              <w:rPr>
                <w:rFonts w:asciiTheme="minorHAnsi" w:hAnsiTheme="minorHAnsi" w:cstheme="minorHAnsi"/>
                <w:color w:val="000000"/>
                <w:szCs w:val="22"/>
                <w:lang w:val="en-US"/>
              </w:rPr>
              <w:t>EU partners present the GUIDELINES on e-course principles, development strategy, results.</w:t>
            </w:r>
          </w:p>
          <w:p w:rsidR="007A2AB4" w:rsidRDefault="00FE16CC" w:rsidP="007A2AB4">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During the </w:t>
            </w:r>
            <w:r w:rsidR="00B42829">
              <w:rPr>
                <w:rFonts w:asciiTheme="minorHAnsi" w:hAnsiTheme="minorHAnsi" w:cstheme="minorHAnsi"/>
                <w:color w:val="000000"/>
                <w:szCs w:val="22"/>
                <w:lang w:val="en-US"/>
              </w:rPr>
              <w:t xml:space="preserve">seminars, </w:t>
            </w:r>
            <w:r w:rsidR="007A2AB4">
              <w:rPr>
                <w:rFonts w:asciiTheme="minorHAnsi" w:hAnsiTheme="minorHAnsi" w:cstheme="minorHAnsi"/>
                <w:color w:val="000000"/>
                <w:szCs w:val="22"/>
                <w:lang w:val="en-US"/>
              </w:rPr>
              <w:t>w</w:t>
            </w:r>
            <w:r w:rsidR="00B42829">
              <w:rPr>
                <w:rFonts w:asciiTheme="minorHAnsi" w:hAnsiTheme="minorHAnsi" w:cstheme="minorHAnsi"/>
                <w:color w:val="000000"/>
                <w:szCs w:val="22"/>
                <w:lang w:val="en-US"/>
              </w:rPr>
              <w:t>orking teams are formed</w:t>
            </w:r>
            <w:r w:rsidR="007A2AB4">
              <w:rPr>
                <w:rFonts w:asciiTheme="minorHAnsi" w:hAnsiTheme="minorHAnsi" w:cstheme="minorHAnsi"/>
                <w:color w:val="000000"/>
                <w:szCs w:val="22"/>
                <w:lang w:val="en-US"/>
              </w:rPr>
              <w:t xml:space="preserve"> who will develop together different modules of the course. The system of communication is agreed upon so that the </w:t>
            </w:r>
            <w:r w:rsidR="00121DBB">
              <w:rPr>
                <w:rFonts w:asciiTheme="minorHAnsi" w:hAnsiTheme="minorHAnsi" w:cstheme="minorHAnsi"/>
                <w:color w:val="000000"/>
                <w:szCs w:val="22"/>
                <w:lang w:val="en-US"/>
              </w:rPr>
              <w:t xml:space="preserve">developed </w:t>
            </w:r>
            <w:r w:rsidR="007A2AB4">
              <w:rPr>
                <w:rFonts w:asciiTheme="minorHAnsi" w:hAnsiTheme="minorHAnsi" w:cstheme="minorHAnsi"/>
                <w:color w:val="000000"/>
                <w:szCs w:val="22"/>
                <w:lang w:val="en-US"/>
              </w:rPr>
              <w:t>modules are coherent.</w:t>
            </w:r>
          </w:p>
          <w:p w:rsidR="00B42829" w:rsidRPr="005F1F13" w:rsidRDefault="00B42829" w:rsidP="007A2AB4">
            <w:pPr>
              <w:rPr>
                <w:rFonts w:asciiTheme="minorHAnsi" w:hAnsiTheme="minorHAnsi" w:cstheme="minorHAnsi"/>
                <w:color w:val="000000"/>
                <w:szCs w:val="22"/>
                <w:lang w:val="en-US"/>
              </w:rPr>
            </w:pPr>
            <w:r>
              <w:rPr>
                <w:rFonts w:asciiTheme="minorHAnsi" w:hAnsiTheme="minorHAnsi" w:cstheme="minorHAnsi"/>
                <w:color w:val="000000"/>
                <w:szCs w:val="22"/>
                <w:lang w:val="en-US"/>
              </w:rPr>
              <w:t>During the seminar, the e-course developers share responsibility, identify team leaders, deadlines, detailed e-course outline.</w:t>
            </w:r>
          </w:p>
        </w:tc>
      </w:tr>
      <w:tr w:rsidR="00FE16CC" w:rsidRPr="00AF3BFA" w:rsidTr="00EC3B93">
        <w:trPr>
          <w:trHeight w:val="47"/>
        </w:trPr>
        <w:tc>
          <w:tcPr>
            <w:tcW w:w="2127" w:type="dxa"/>
            <w:vMerge/>
            <w:vAlign w:val="center"/>
          </w:tcPr>
          <w:p w:rsidR="00FE16CC" w:rsidRPr="006F38CF" w:rsidRDefault="00FE16CC" w:rsidP="00EC3B93">
            <w:pPr>
              <w:rPr>
                <w:rFonts w:asciiTheme="minorHAnsi" w:hAnsiTheme="minorHAnsi"/>
                <w:lang w:val="en-GB"/>
              </w:rPr>
            </w:pPr>
          </w:p>
        </w:tc>
        <w:tc>
          <w:tcPr>
            <w:tcW w:w="1984" w:type="dxa"/>
            <w:vAlign w:val="center"/>
          </w:tcPr>
          <w:p w:rsidR="00FE16CC" w:rsidRPr="006F38CF" w:rsidRDefault="00FE16CC" w:rsidP="00EC3B93">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FE16CC" w:rsidRPr="00AF3BFA" w:rsidRDefault="00FE16CC" w:rsidP="00EC3B93">
            <w:pPr>
              <w:rPr>
                <w:rFonts w:asciiTheme="minorHAnsi" w:hAnsiTheme="minorHAnsi"/>
                <w:szCs w:val="22"/>
                <w:lang w:val="en-US"/>
              </w:rPr>
            </w:pPr>
            <w:r>
              <w:rPr>
                <w:rFonts w:asciiTheme="minorHAnsi" w:hAnsiTheme="minorHAnsi"/>
                <w:szCs w:val="22"/>
                <w:lang w:val="en-GB"/>
              </w:rPr>
              <w:t>15</w:t>
            </w:r>
            <w:r w:rsidR="00074297">
              <w:rPr>
                <w:rFonts w:asciiTheme="minorHAnsi" w:hAnsiTheme="minorHAnsi"/>
                <w:szCs w:val="22"/>
                <w:lang w:val="en-GB"/>
              </w:rPr>
              <w:t>/0</w:t>
            </w:r>
            <w:r w:rsidR="00074297">
              <w:rPr>
                <w:rFonts w:asciiTheme="minorHAnsi" w:hAnsiTheme="minorHAnsi"/>
                <w:szCs w:val="22"/>
                <w:lang w:val="uk-UA"/>
              </w:rPr>
              <w:t>3</w:t>
            </w:r>
            <w:r>
              <w:rPr>
                <w:rFonts w:asciiTheme="minorHAnsi" w:hAnsiTheme="minorHAnsi"/>
                <w:szCs w:val="22"/>
                <w:lang w:val="en-GB"/>
              </w:rPr>
              <w:t>/202</w:t>
            </w:r>
            <w:r w:rsidR="00B42829">
              <w:rPr>
                <w:rFonts w:asciiTheme="minorHAnsi" w:hAnsiTheme="minorHAnsi"/>
                <w:szCs w:val="22"/>
                <w:lang w:val="en-US"/>
              </w:rPr>
              <w:t>1</w:t>
            </w:r>
          </w:p>
        </w:tc>
      </w:tr>
      <w:tr w:rsidR="00FE16CC" w:rsidRPr="006F38CF" w:rsidTr="00EC3B93">
        <w:trPr>
          <w:trHeight w:val="404"/>
        </w:trPr>
        <w:tc>
          <w:tcPr>
            <w:tcW w:w="2127" w:type="dxa"/>
            <w:vAlign w:val="center"/>
          </w:tcPr>
          <w:p w:rsidR="00FE16CC" w:rsidRPr="006F38CF" w:rsidRDefault="00FE16CC" w:rsidP="00EC3B93">
            <w:pPr>
              <w:rPr>
                <w:rFonts w:asciiTheme="minorHAnsi" w:hAnsiTheme="minorHAnsi"/>
                <w:lang w:val="en-GB"/>
              </w:rPr>
            </w:pPr>
          </w:p>
        </w:tc>
        <w:tc>
          <w:tcPr>
            <w:tcW w:w="1984" w:type="dxa"/>
            <w:vAlign w:val="center"/>
          </w:tcPr>
          <w:p w:rsidR="00FE16CC" w:rsidRPr="006F38CF" w:rsidRDefault="00FE16CC" w:rsidP="00EC3B93">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FE16CC" w:rsidRPr="00074297" w:rsidRDefault="00C6116B" w:rsidP="00EC3B93">
            <w:pPr>
              <w:rPr>
                <w:rFonts w:asciiTheme="minorHAnsi" w:hAnsiTheme="minorHAnsi"/>
                <w:lang w:val="en-US"/>
              </w:rPr>
            </w:pPr>
            <w:r>
              <w:rPr>
                <w:rFonts w:asciiTheme="minorHAnsi" w:hAnsiTheme="minorHAnsi"/>
                <w:lang w:val="en-GB"/>
              </w:rPr>
              <w:t>EN</w:t>
            </w:r>
          </w:p>
        </w:tc>
      </w:tr>
      <w:tr w:rsidR="00FE16CC" w:rsidRPr="006F38CF" w:rsidTr="00EC3B93">
        <w:trPr>
          <w:trHeight w:val="482"/>
        </w:trPr>
        <w:tc>
          <w:tcPr>
            <w:tcW w:w="2127" w:type="dxa"/>
            <w:vMerge w:val="restart"/>
            <w:vAlign w:val="center"/>
          </w:tcPr>
          <w:p w:rsidR="00FE16CC" w:rsidRPr="006F38CF" w:rsidRDefault="00FE16CC" w:rsidP="00EC3B93">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FE16CC" w:rsidRPr="006F38CF" w:rsidRDefault="00ED10D1" w:rsidP="00EC3B93">
            <w:pPr>
              <w:rPr>
                <w:rFonts w:asciiTheme="minorHAnsi" w:hAnsiTheme="minorHAnsi"/>
                <w:lang w:val="en-GB"/>
              </w:rPr>
            </w:pPr>
            <w:sdt>
              <w:sdtPr>
                <w:rPr>
                  <w:color w:val="000000"/>
                </w:rPr>
                <w:id w:val="1275527940"/>
                <w14:checkbox>
                  <w14:checked w14:val="1"/>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Teaching staff</w:t>
            </w:r>
            <w:r w:rsidR="00FE16CC">
              <w:rPr>
                <w:rFonts w:asciiTheme="minorHAnsi" w:hAnsiTheme="minorHAnsi"/>
                <w:lang w:val="en-GB"/>
              </w:rPr>
              <w:t xml:space="preserve"> </w:t>
            </w:r>
          </w:p>
          <w:p w:rsidR="00FE16CC" w:rsidRPr="006F38CF" w:rsidRDefault="00ED10D1" w:rsidP="00EC3B93">
            <w:pPr>
              <w:rPr>
                <w:rFonts w:asciiTheme="minorHAnsi" w:hAnsiTheme="minorHAnsi"/>
                <w:lang w:val="en-GB"/>
              </w:rPr>
            </w:pPr>
            <w:sdt>
              <w:sdtPr>
                <w:rPr>
                  <w:color w:val="000000"/>
                </w:rPr>
                <w:id w:val="-213430049"/>
                <w14:checkbox>
                  <w14:checked w14:val="0"/>
                  <w14:checkedState w14:val="2612" w14:font="MS Gothic"/>
                  <w14:uncheckedState w14:val="2610" w14:font="MS Gothic"/>
                </w14:checkbox>
              </w:sdtPr>
              <w:sdtEndPr/>
              <w:sdtContent>
                <w:r w:rsidR="00074297">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Students</w:t>
            </w:r>
            <w:r w:rsidR="00FE16CC">
              <w:rPr>
                <w:rFonts w:asciiTheme="minorHAnsi" w:hAnsiTheme="minorHAnsi"/>
                <w:lang w:val="en-GB"/>
              </w:rPr>
              <w:t xml:space="preserve"> </w:t>
            </w:r>
          </w:p>
          <w:p w:rsidR="00FE16CC" w:rsidRPr="006F38CF" w:rsidRDefault="00ED10D1" w:rsidP="00EC3B93">
            <w:pPr>
              <w:rPr>
                <w:rFonts w:asciiTheme="minorHAnsi" w:hAnsiTheme="minorHAnsi"/>
                <w:lang w:val="en-GB"/>
              </w:rPr>
            </w:pPr>
            <w:sdt>
              <w:sdtPr>
                <w:rPr>
                  <w:color w:val="000000"/>
                </w:rPr>
                <w:id w:val="-921020497"/>
                <w14:checkbox>
                  <w14:checked w14:val="1"/>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Trainees</w:t>
            </w:r>
            <w:r w:rsidR="00FE16CC">
              <w:rPr>
                <w:rFonts w:asciiTheme="minorHAnsi" w:hAnsiTheme="minorHAnsi"/>
                <w:lang w:val="en-GB"/>
              </w:rPr>
              <w:t xml:space="preserve"> </w:t>
            </w:r>
          </w:p>
          <w:p w:rsidR="00FE16CC" w:rsidRPr="006F38CF" w:rsidRDefault="00ED10D1" w:rsidP="00EC3B93">
            <w:pPr>
              <w:rPr>
                <w:rFonts w:asciiTheme="minorHAnsi" w:hAnsiTheme="minorHAnsi"/>
                <w:lang w:val="en-GB"/>
              </w:rPr>
            </w:pPr>
            <w:sdt>
              <w:sdtPr>
                <w:rPr>
                  <w:color w:val="000000"/>
                </w:rPr>
                <w:id w:val="441646908"/>
                <w14:checkbox>
                  <w14:checked w14:val="1"/>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Administrative staff</w:t>
            </w:r>
          </w:p>
          <w:p w:rsidR="00FE16CC" w:rsidRPr="006F38CF" w:rsidRDefault="00ED10D1" w:rsidP="00EC3B93">
            <w:pPr>
              <w:rPr>
                <w:rFonts w:asciiTheme="minorHAnsi" w:hAnsiTheme="minorHAnsi"/>
                <w:lang w:val="en-GB"/>
              </w:rPr>
            </w:pPr>
            <w:sdt>
              <w:sdtPr>
                <w:rPr>
                  <w:color w:val="000000"/>
                </w:rPr>
                <w:id w:val="284854997"/>
                <w14:checkbox>
                  <w14:checked w14:val="1"/>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Technical staff</w:t>
            </w:r>
            <w:r w:rsidR="00FE16CC">
              <w:rPr>
                <w:rFonts w:asciiTheme="minorHAnsi" w:hAnsiTheme="minorHAnsi"/>
                <w:lang w:val="en-GB"/>
              </w:rPr>
              <w:t xml:space="preserve"> </w:t>
            </w:r>
          </w:p>
          <w:p w:rsidR="00FE16CC" w:rsidRPr="006F38CF" w:rsidRDefault="00ED10D1" w:rsidP="00EC3B93">
            <w:pPr>
              <w:rPr>
                <w:rFonts w:asciiTheme="minorHAnsi" w:hAnsiTheme="minorHAnsi"/>
                <w:lang w:val="en-GB"/>
              </w:rPr>
            </w:pPr>
            <w:sdt>
              <w:sdtPr>
                <w:rPr>
                  <w:color w:val="000000"/>
                </w:rPr>
                <w:id w:val="2098752550"/>
                <w14:checkbox>
                  <w14:checked w14:val="0"/>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Librarians</w:t>
            </w:r>
            <w:r w:rsidR="00FE16CC">
              <w:rPr>
                <w:rFonts w:asciiTheme="minorHAnsi" w:hAnsiTheme="minorHAnsi"/>
                <w:lang w:val="en-GB"/>
              </w:rPr>
              <w:t xml:space="preserve"> </w:t>
            </w:r>
          </w:p>
          <w:p w:rsidR="00FE16CC" w:rsidRPr="006F38CF" w:rsidRDefault="00ED10D1" w:rsidP="00EC3B93">
            <w:pPr>
              <w:rPr>
                <w:rFonts w:asciiTheme="minorHAnsi" w:hAnsiTheme="minorHAnsi"/>
                <w:lang w:val="en-GB"/>
              </w:rPr>
            </w:pPr>
            <w:sdt>
              <w:sdtPr>
                <w:rPr>
                  <w:color w:val="000000"/>
                </w:rPr>
                <w:id w:val="1513958602"/>
                <w14:checkbox>
                  <w14:checked w14:val="0"/>
                  <w14:checkedState w14:val="2612" w14:font="MS Gothic"/>
                  <w14:uncheckedState w14:val="2610" w14:font="MS Gothic"/>
                </w14:checkbox>
              </w:sdtPr>
              <w:sdtEndPr/>
              <w:sdtContent>
                <w:r w:rsidR="00074297">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Other</w:t>
            </w:r>
          </w:p>
        </w:tc>
      </w:tr>
      <w:tr w:rsidR="00FE16CC" w:rsidRPr="006F38CF" w:rsidTr="00EC3B93">
        <w:trPr>
          <w:trHeight w:val="482"/>
        </w:trPr>
        <w:tc>
          <w:tcPr>
            <w:tcW w:w="2127" w:type="dxa"/>
            <w:vMerge/>
            <w:vAlign w:val="center"/>
          </w:tcPr>
          <w:p w:rsidR="00FE16CC" w:rsidRPr="006F38CF" w:rsidRDefault="00FE16CC" w:rsidP="00EC3B93">
            <w:pPr>
              <w:rPr>
                <w:rFonts w:asciiTheme="minorHAnsi" w:hAnsiTheme="minorHAnsi"/>
                <w:lang w:val="en-GB"/>
              </w:rPr>
            </w:pPr>
          </w:p>
        </w:tc>
        <w:tc>
          <w:tcPr>
            <w:tcW w:w="7512" w:type="dxa"/>
            <w:gridSpan w:val="5"/>
            <w:tcBorders>
              <w:bottom w:val="single" w:sz="4" w:space="0" w:color="auto"/>
            </w:tcBorders>
            <w:vAlign w:val="center"/>
          </w:tcPr>
          <w:p w:rsidR="00FE16CC" w:rsidRPr="006F38CF" w:rsidRDefault="00FE16CC" w:rsidP="00EC3B93">
            <w:pPr>
              <w:rPr>
                <w:rFonts w:asciiTheme="minorHAnsi" w:hAnsiTheme="minorHAnsi"/>
                <w:b/>
                <w:i/>
                <w:lang w:val="en-GB"/>
              </w:rPr>
            </w:pPr>
          </w:p>
        </w:tc>
      </w:tr>
      <w:tr w:rsidR="00FE16CC" w:rsidRPr="006F38CF" w:rsidTr="00EC3B93">
        <w:trPr>
          <w:trHeight w:val="840"/>
        </w:trPr>
        <w:tc>
          <w:tcPr>
            <w:tcW w:w="2127" w:type="dxa"/>
            <w:tcBorders>
              <w:right w:val="single" w:sz="4" w:space="0" w:color="auto"/>
            </w:tcBorders>
            <w:vAlign w:val="center"/>
          </w:tcPr>
          <w:p w:rsidR="00FE16CC" w:rsidRPr="006F38CF" w:rsidRDefault="00FE16CC" w:rsidP="00EC3B93">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074297" w:rsidRDefault="00ED10D1" w:rsidP="00EC3B93">
            <w:pPr>
              <w:rPr>
                <w:rFonts w:asciiTheme="minorHAnsi" w:hAnsiTheme="minorHAnsi"/>
                <w:lang w:val="uk-UA"/>
              </w:rPr>
            </w:pPr>
            <w:sdt>
              <w:sdtPr>
                <w:rPr>
                  <w:color w:val="000000"/>
                </w:rPr>
                <w:id w:val="-1876234697"/>
                <w14:checkbox>
                  <w14:checked w14:val="1"/>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Department / Faculty</w:t>
            </w:r>
          </w:p>
          <w:p w:rsidR="00FE16CC" w:rsidRPr="006F38CF" w:rsidRDefault="00ED10D1" w:rsidP="00EC3B93">
            <w:pPr>
              <w:rPr>
                <w:rFonts w:asciiTheme="minorHAnsi" w:hAnsiTheme="minorHAnsi"/>
                <w:lang w:val="en-GB"/>
              </w:rPr>
            </w:pPr>
            <w:sdt>
              <w:sdtPr>
                <w:rPr>
                  <w:color w:val="000000"/>
                </w:rPr>
                <w:id w:val="494069558"/>
                <w14:checkbox>
                  <w14:checked w14:val="1"/>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FE16CC" w:rsidRPr="006F38CF" w:rsidRDefault="00ED10D1" w:rsidP="00EC3B93">
            <w:pPr>
              <w:rPr>
                <w:rFonts w:asciiTheme="minorHAnsi" w:hAnsiTheme="minorHAnsi"/>
                <w:lang w:val="en-GB"/>
              </w:rPr>
            </w:pPr>
            <w:sdt>
              <w:sdtPr>
                <w:rPr>
                  <w:color w:val="000000"/>
                </w:rPr>
                <w:id w:val="1609391547"/>
                <w14:checkbox>
                  <w14:checked w14:val="0"/>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Local</w:t>
            </w:r>
          </w:p>
          <w:p w:rsidR="00FE16CC" w:rsidRPr="006F38CF" w:rsidRDefault="00ED10D1" w:rsidP="00EC3B93">
            <w:pPr>
              <w:rPr>
                <w:rFonts w:asciiTheme="minorHAnsi" w:hAnsiTheme="minorHAnsi"/>
                <w:lang w:val="en-GB"/>
              </w:rPr>
            </w:pPr>
            <w:sdt>
              <w:sdtPr>
                <w:rPr>
                  <w:color w:val="000000"/>
                </w:rPr>
                <w:id w:val="855621564"/>
                <w14:checkbox>
                  <w14:checked w14:val="0"/>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FE16CC" w:rsidRPr="006F38CF" w:rsidRDefault="00ED10D1" w:rsidP="00EC3B93">
            <w:pPr>
              <w:rPr>
                <w:rFonts w:asciiTheme="minorHAnsi" w:hAnsiTheme="minorHAnsi"/>
                <w:lang w:val="en-GB"/>
              </w:rPr>
            </w:pPr>
            <w:sdt>
              <w:sdtPr>
                <w:rPr>
                  <w:color w:val="000000"/>
                </w:rPr>
                <w:id w:val="27456666"/>
                <w14:checkbox>
                  <w14:checked w14:val="1"/>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National</w:t>
            </w:r>
          </w:p>
          <w:p w:rsidR="00FE16CC" w:rsidRPr="006F38CF" w:rsidRDefault="00ED10D1" w:rsidP="00EC3B93">
            <w:pPr>
              <w:rPr>
                <w:rFonts w:asciiTheme="minorHAnsi" w:hAnsiTheme="minorHAnsi"/>
                <w:lang w:val="en-GB"/>
              </w:rPr>
            </w:pPr>
            <w:sdt>
              <w:sdtPr>
                <w:rPr>
                  <w:color w:val="000000"/>
                </w:rPr>
                <w:id w:val="940118975"/>
                <w14:checkbox>
                  <w14:checked w14:val="1"/>
                  <w14:checkedState w14:val="2612" w14:font="MS Gothic"/>
                  <w14:uncheckedState w14:val="2610" w14:font="MS Gothic"/>
                </w14:checkbox>
              </w:sdtPr>
              <w:sdtEndPr/>
              <w:sdtContent>
                <w:r w:rsidR="00FE16CC">
                  <w:rPr>
                    <w:rFonts w:ascii="MS Gothic" w:eastAsia="MS Gothic" w:hAnsi="MS Gothic" w:hint="eastAsia"/>
                    <w:color w:val="000000"/>
                  </w:rPr>
                  <w:t>☒</w:t>
                </w:r>
              </w:sdtContent>
            </w:sdt>
            <w:r w:rsidR="00FE16CC" w:rsidRPr="006F38CF">
              <w:rPr>
                <w:rFonts w:asciiTheme="minorHAnsi" w:hAnsiTheme="minorHAnsi"/>
                <w:color w:val="000000"/>
                <w:lang w:val="en-GB"/>
              </w:rPr>
              <w:t xml:space="preserve"> </w:t>
            </w:r>
            <w:r w:rsidR="00FE16CC" w:rsidRPr="006F38CF">
              <w:rPr>
                <w:rFonts w:asciiTheme="minorHAnsi" w:hAnsiTheme="minorHAnsi"/>
                <w:lang w:val="en-GB"/>
              </w:rPr>
              <w:t>International</w:t>
            </w:r>
          </w:p>
        </w:tc>
      </w:tr>
    </w:tbl>
    <w:p w:rsidR="00674FFD" w:rsidRDefault="00674FFD"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EE2842" w:rsidRPr="00CD773F" w:rsidTr="00EC3B93">
        <w:tc>
          <w:tcPr>
            <w:tcW w:w="2127" w:type="dxa"/>
            <w:vMerge w:val="restart"/>
            <w:vAlign w:val="center"/>
          </w:tcPr>
          <w:p w:rsidR="00EE2842" w:rsidRPr="006F38CF" w:rsidRDefault="00EE2842" w:rsidP="00EC3B93">
            <w:pPr>
              <w:rPr>
                <w:rFonts w:asciiTheme="minorHAnsi" w:hAnsiTheme="minorHAnsi"/>
                <w:b/>
                <w:lang w:val="en-GB"/>
              </w:rPr>
            </w:pPr>
            <w:r w:rsidRPr="006F38CF">
              <w:rPr>
                <w:rFonts w:asciiTheme="minorHAnsi" w:hAnsiTheme="minorHAnsi"/>
                <w:b/>
                <w:lang w:val="en-GB"/>
              </w:rPr>
              <w:t>Expected Deliverable/Results/</w:t>
            </w:r>
          </w:p>
          <w:p w:rsidR="00EE2842" w:rsidRPr="006F38CF" w:rsidRDefault="00EE2842" w:rsidP="00EC3B93">
            <w:pPr>
              <w:rPr>
                <w:rFonts w:asciiTheme="minorHAnsi" w:hAnsiTheme="minorHAnsi"/>
                <w:lang w:val="en-GB"/>
              </w:rPr>
            </w:pPr>
            <w:r w:rsidRPr="006F38CF">
              <w:rPr>
                <w:rFonts w:asciiTheme="minorHAnsi" w:hAnsiTheme="minorHAnsi"/>
                <w:b/>
                <w:lang w:val="en-GB"/>
              </w:rPr>
              <w:t>Outcomes</w:t>
            </w: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EE2842" w:rsidRPr="00CD773F" w:rsidRDefault="00F82CBB" w:rsidP="00EC3B93">
            <w:pPr>
              <w:ind w:left="5040" w:hanging="328"/>
              <w:rPr>
                <w:rFonts w:asciiTheme="minorHAnsi" w:hAnsiTheme="minorHAnsi"/>
                <w:b/>
                <w:sz w:val="24"/>
                <w:lang w:val="en-GB"/>
              </w:rPr>
            </w:pPr>
            <w:r>
              <w:rPr>
                <w:rFonts w:asciiTheme="minorHAnsi" w:hAnsiTheme="minorHAnsi"/>
                <w:b/>
                <w:sz w:val="24"/>
                <w:lang w:val="ru-RU"/>
              </w:rPr>
              <w:t>4</w:t>
            </w:r>
            <w:r w:rsidR="00EE2842">
              <w:rPr>
                <w:rFonts w:asciiTheme="minorHAnsi" w:hAnsiTheme="minorHAnsi"/>
                <w:b/>
                <w:sz w:val="24"/>
                <w:lang w:val="en-GB"/>
              </w:rPr>
              <w:t>.3</w:t>
            </w:r>
            <w:r w:rsidR="00EE2842" w:rsidRPr="00CD773F">
              <w:rPr>
                <w:rFonts w:asciiTheme="minorHAnsi" w:hAnsiTheme="minorHAnsi"/>
                <w:b/>
                <w:sz w:val="24"/>
                <w:lang w:val="en-GB"/>
              </w:rPr>
              <w:t>.</w:t>
            </w:r>
          </w:p>
        </w:tc>
      </w:tr>
      <w:tr w:rsidR="00EE2842" w:rsidRPr="006F38CF" w:rsidTr="00EC3B93">
        <w:tc>
          <w:tcPr>
            <w:tcW w:w="2127" w:type="dxa"/>
            <w:vMerge/>
            <w:vAlign w:val="center"/>
          </w:tcPr>
          <w:p w:rsidR="00EE2842" w:rsidRPr="006F38CF" w:rsidRDefault="00EE2842" w:rsidP="00EC3B93">
            <w:pPr>
              <w:rPr>
                <w:rFonts w:asciiTheme="minorHAnsi" w:hAnsiTheme="minorHAnsi"/>
                <w:lang w:val="en-GB"/>
              </w:rPr>
            </w:pP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EE2842" w:rsidRPr="006F38CF" w:rsidRDefault="00EE2842" w:rsidP="00EC3B93">
            <w:pPr>
              <w:rPr>
                <w:rFonts w:asciiTheme="minorHAnsi" w:hAnsiTheme="minorHAnsi"/>
                <w:szCs w:val="22"/>
                <w:lang w:val="en-GB"/>
              </w:rPr>
            </w:pPr>
            <w:r>
              <w:rPr>
                <w:rFonts w:asciiTheme="minorHAnsi" w:hAnsiTheme="minorHAnsi"/>
                <w:szCs w:val="22"/>
                <w:lang w:val="en-GB"/>
              </w:rPr>
              <w:t>E-course development</w:t>
            </w:r>
          </w:p>
        </w:tc>
      </w:tr>
      <w:tr w:rsidR="00EE2842" w:rsidRPr="006F38CF" w:rsidTr="00EC3B93">
        <w:trPr>
          <w:trHeight w:val="472"/>
        </w:trPr>
        <w:tc>
          <w:tcPr>
            <w:tcW w:w="2127" w:type="dxa"/>
            <w:vMerge/>
            <w:vAlign w:val="center"/>
          </w:tcPr>
          <w:p w:rsidR="00EE2842" w:rsidRPr="006F38CF" w:rsidRDefault="00EE2842" w:rsidP="00EC3B93">
            <w:pPr>
              <w:rPr>
                <w:rFonts w:asciiTheme="minorHAnsi" w:hAnsiTheme="minorHAnsi"/>
                <w:lang w:val="en-GB"/>
              </w:rPr>
            </w:pP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EE2842" w:rsidRPr="006F38CF" w:rsidRDefault="00ED10D1" w:rsidP="00EC3B93">
            <w:pPr>
              <w:rPr>
                <w:rFonts w:asciiTheme="minorHAnsi" w:hAnsiTheme="minorHAnsi"/>
                <w:color w:val="000000"/>
                <w:lang w:val="en-GB"/>
              </w:rPr>
            </w:pPr>
            <w:sdt>
              <w:sdtPr>
                <w:rPr>
                  <w:color w:val="000000"/>
                </w:rPr>
                <w:id w:val="1363856077"/>
                <w14:checkbox>
                  <w14:checked w14:val="0"/>
                  <w14:checkedState w14:val="2612" w14:font="MS Gothic"/>
                  <w14:uncheckedState w14:val="2610" w14:font="MS Gothic"/>
                </w14:checkbox>
              </w:sdtPr>
              <w:sdtEndPr/>
              <w:sdtContent>
                <w:r w:rsidR="00EE2842" w:rsidRPr="006F38CF">
                  <w:rPr>
                    <w:rFonts w:ascii="MS Gothic" w:eastAsia="MS Gothic" w:hAnsi="MS Gothic" w:cs="MS Gothic" w:hint="eastAsia"/>
                    <w:color w:val="000000"/>
                    <w:lang w:val="en-GB"/>
                  </w:rPr>
                  <w:t>☐</w:t>
                </w:r>
              </w:sdtContent>
            </w:sdt>
            <w:r w:rsidR="00EE2842" w:rsidRPr="006F38CF">
              <w:rPr>
                <w:rFonts w:asciiTheme="minorHAnsi" w:hAnsiTheme="minorHAnsi"/>
                <w:color w:val="000000"/>
                <w:lang w:val="en-GB"/>
              </w:rPr>
              <w:t xml:space="preserve"> Teaching material</w:t>
            </w:r>
          </w:p>
          <w:p w:rsidR="00EE2842" w:rsidRPr="006F38CF" w:rsidRDefault="00ED10D1" w:rsidP="00EC3B93">
            <w:pPr>
              <w:rPr>
                <w:rFonts w:asciiTheme="minorHAnsi" w:hAnsiTheme="minorHAnsi"/>
                <w:color w:val="000000"/>
                <w:lang w:val="en-GB"/>
              </w:rPr>
            </w:pPr>
            <w:sdt>
              <w:sdtPr>
                <w:rPr>
                  <w:color w:val="000000"/>
                </w:rPr>
                <w:id w:val="-2050132458"/>
                <w14:checkbox>
                  <w14:checked w14:val="1"/>
                  <w14:checkedState w14:val="2612" w14:font="MS Gothic"/>
                  <w14:uncheckedState w14:val="2610" w14:font="MS Gothic"/>
                </w14:checkbox>
              </w:sdtPr>
              <w:sdtEndPr/>
              <w:sdtContent>
                <w:r w:rsidR="007A2AB4">
                  <w:rPr>
                    <w:rFonts w:ascii="MS Gothic" w:eastAsia="MS Gothic" w:hAnsi="MS Gothic" w:hint="eastAsia"/>
                    <w:color w:val="000000"/>
                  </w:rPr>
                  <w:t>☒</w:t>
                </w:r>
              </w:sdtContent>
            </w:sdt>
            <w:r w:rsidR="00EE2842" w:rsidRPr="006F38CF">
              <w:rPr>
                <w:rFonts w:asciiTheme="minorHAnsi" w:hAnsiTheme="minorHAnsi"/>
                <w:color w:val="000000"/>
                <w:lang w:val="en-GB"/>
              </w:rPr>
              <w:t xml:space="preserve"> Learning material</w:t>
            </w:r>
          </w:p>
          <w:p w:rsidR="00EE2842" w:rsidRPr="006F38CF" w:rsidRDefault="00ED10D1" w:rsidP="00EC3B93">
            <w:pPr>
              <w:rPr>
                <w:rFonts w:asciiTheme="minorHAnsi" w:hAnsiTheme="minorHAnsi"/>
                <w:color w:val="000000"/>
                <w:lang w:val="en-GB"/>
              </w:rPr>
            </w:pPr>
            <w:sdt>
              <w:sdtPr>
                <w:rPr>
                  <w:color w:val="000000"/>
                </w:rPr>
                <w:id w:val="2005393946"/>
                <w14:checkbox>
                  <w14:checked w14:val="0"/>
                  <w14:checkedState w14:val="2612" w14:font="MS Gothic"/>
                  <w14:uncheckedState w14:val="2610" w14:font="MS Gothic"/>
                </w14:checkbox>
              </w:sdtPr>
              <w:sdtEndPr/>
              <w:sdtContent>
                <w:r w:rsidR="007A2AB4">
                  <w:rPr>
                    <w:rFonts w:ascii="MS Gothic" w:eastAsia="MS Gothic" w:hAnsi="MS Gothic" w:hint="eastAsia"/>
                    <w:color w:val="000000"/>
                  </w:rPr>
                  <w:t>☐</w:t>
                </w:r>
              </w:sdtContent>
            </w:sdt>
            <w:r w:rsidR="00EE2842" w:rsidRPr="006F38CF">
              <w:rPr>
                <w:rFonts w:asciiTheme="minorHAnsi" w:hAnsiTheme="minorHAnsi"/>
                <w:color w:val="000000"/>
                <w:lang w:val="en-GB"/>
              </w:rPr>
              <w:t xml:space="preserve"> Training material</w:t>
            </w:r>
          </w:p>
        </w:tc>
        <w:tc>
          <w:tcPr>
            <w:tcW w:w="2764" w:type="dxa"/>
            <w:gridSpan w:val="2"/>
            <w:vAlign w:val="center"/>
          </w:tcPr>
          <w:p w:rsidR="00EE2842" w:rsidRPr="006F38CF" w:rsidRDefault="00ED10D1" w:rsidP="00EC3B93">
            <w:pPr>
              <w:rPr>
                <w:rFonts w:asciiTheme="minorHAnsi" w:hAnsiTheme="minorHAnsi"/>
                <w:color w:val="000000"/>
                <w:lang w:val="en-GB"/>
              </w:rPr>
            </w:pPr>
            <w:sdt>
              <w:sdtPr>
                <w:rPr>
                  <w:color w:val="000000"/>
                </w:rPr>
                <w:id w:val="1736427551"/>
                <w14:checkbox>
                  <w14:checked w14:val="0"/>
                  <w14:checkedState w14:val="2612" w14:font="MS Gothic"/>
                  <w14:uncheckedState w14:val="2610" w14:font="MS Gothic"/>
                </w14:checkbox>
              </w:sdtPr>
              <w:sdtEndPr/>
              <w:sdtContent>
                <w:r w:rsidR="007A2AB4">
                  <w:rPr>
                    <w:rFonts w:ascii="MS Gothic" w:eastAsia="MS Gothic" w:hAnsi="MS Gothic" w:hint="eastAsia"/>
                    <w:color w:val="000000"/>
                  </w:rPr>
                  <w:t>☐</w:t>
                </w:r>
              </w:sdtContent>
            </w:sdt>
            <w:r w:rsidR="00EE2842" w:rsidRPr="006F38CF">
              <w:rPr>
                <w:rFonts w:asciiTheme="minorHAnsi" w:hAnsiTheme="minorHAnsi"/>
                <w:color w:val="000000"/>
                <w:lang w:val="en-GB"/>
              </w:rPr>
              <w:t xml:space="preserve"> Event</w:t>
            </w:r>
          </w:p>
          <w:p w:rsidR="00EE2842" w:rsidRPr="006F38CF" w:rsidRDefault="00ED10D1" w:rsidP="00EC3B93">
            <w:pPr>
              <w:rPr>
                <w:rFonts w:asciiTheme="minorHAnsi" w:hAnsiTheme="minorHAnsi"/>
                <w:color w:val="000000"/>
                <w:lang w:val="en-GB"/>
              </w:rPr>
            </w:pPr>
            <w:sdt>
              <w:sdtPr>
                <w:rPr>
                  <w:color w:val="000000"/>
                </w:rPr>
                <w:id w:val="-1585679279"/>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Report </w:t>
            </w:r>
          </w:p>
          <w:p w:rsidR="00EE2842" w:rsidRPr="006F38CF" w:rsidRDefault="00ED10D1" w:rsidP="00EC3B93">
            <w:pPr>
              <w:rPr>
                <w:rFonts w:asciiTheme="minorHAnsi" w:hAnsiTheme="minorHAnsi"/>
                <w:color w:val="000000"/>
                <w:lang w:val="en-GB"/>
              </w:rPr>
            </w:pPr>
            <w:sdt>
              <w:sdtPr>
                <w:rPr>
                  <w:color w:val="000000"/>
                </w:rPr>
                <w:id w:val="443747149"/>
                <w14:checkbox>
                  <w14:checked w14:val="1"/>
                  <w14:checkedState w14:val="2612" w14:font="MS Gothic"/>
                  <w14:uncheckedState w14:val="2610" w14:font="MS Gothic"/>
                </w14:checkbox>
              </w:sdtPr>
              <w:sdtEndPr/>
              <w:sdtContent>
                <w:r w:rsidR="007A2AB4">
                  <w:rPr>
                    <w:rFonts w:ascii="MS Gothic" w:eastAsia="MS Gothic" w:hAnsi="MS Gothic" w:hint="eastAsia"/>
                    <w:color w:val="000000"/>
                  </w:rPr>
                  <w:t>☒</w:t>
                </w:r>
              </w:sdtContent>
            </w:sdt>
            <w:r w:rsidR="00EE2842" w:rsidRPr="006F38CF">
              <w:rPr>
                <w:rFonts w:asciiTheme="minorHAnsi" w:hAnsiTheme="minorHAnsi"/>
                <w:color w:val="000000"/>
                <w:lang w:val="en-GB"/>
              </w:rPr>
              <w:t xml:space="preserve"> Service/Product </w:t>
            </w:r>
          </w:p>
        </w:tc>
      </w:tr>
      <w:tr w:rsidR="00EE2842" w:rsidRPr="005F1F13" w:rsidTr="00EC3B93">
        <w:tc>
          <w:tcPr>
            <w:tcW w:w="2127" w:type="dxa"/>
            <w:vMerge/>
            <w:vAlign w:val="center"/>
          </w:tcPr>
          <w:p w:rsidR="00EE2842" w:rsidRPr="006F38CF" w:rsidRDefault="00EE2842" w:rsidP="00EC3B93">
            <w:pPr>
              <w:rPr>
                <w:rFonts w:asciiTheme="minorHAnsi" w:hAnsiTheme="minorHAnsi"/>
                <w:lang w:val="en-GB"/>
              </w:rPr>
            </w:pP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EE2842" w:rsidRDefault="00121DBB" w:rsidP="00EC3B93">
            <w:pPr>
              <w:rPr>
                <w:rFonts w:asciiTheme="minorHAnsi" w:hAnsiTheme="minorHAnsi" w:cstheme="minorHAnsi"/>
                <w:b/>
                <w:color w:val="000000"/>
                <w:szCs w:val="22"/>
                <w:lang w:val="en-US"/>
              </w:rPr>
            </w:pPr>
            <w:r>
              <w:rPr>
                <w:rFonts w:asciiTheme="minorHAnsi" w:hAnsiTheme="minorHAnsi" w:cstheme="minorHAnsi"/>
                <w:b/>
                <w:color w:val="000000"/>
                <w:szCs w:val="22"/>
                <w:lang w:val="en-US"/>
              </w:rPr>
              <w:t>Participating partners: ALL</w:t>
            </w:r>
          </w:p>
          <w:p w:rsidR="00EE2842" w:rsidRDefault="00EE2842" w:rsidP="00EC3B93">
            <w:pPr>
              <w:rPr>
                <w:rFonts w:asciiTheme="minorHAnsi" w:hAnsiTheme="minorHAnsi" w:cstheme="minorHAnsi"/>
                <w:color w:val="000000"/>
                <w:szCs w:val="22"/>
                <w:lang w:val="en-US"/>
              </w:rPr>
            </w:pPr>
          </w:p>
          <w:p w:rsidR="005828A7" w:rsidRDefault="007A2AB4"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T</w:t>
            </w:r>
            <w:r w:rsidR="00EE2842">
              <w:rPr>
                <w:rFonts w:asciiTheme="minorHAnsi" w:hAnsiTheme="minorHAnsi" w:cstheme="minorHAnsi"/>
                <w:color w:val="000000"/>
                <w:szCs w:val="22"/>
                <w:lang w:val="en-US"/>
              </w:rPr>
              <w:t xml:space="preserve">eams work </w:t>
            </w:r>
            <w:r w:rsidR="00B7353D">
              <w:rPr>
                <w:rFonts w:asciiTheme="minorHAnsi" w:hAnsiTheme="minorHAnsi" w:cstheme="minorHAnsi"/>
                <w:color w:val="000000"/>
                <w:szCs w:val="22"/>
                <w:lang w:val="en-US"/>
              </w:rPr>
              <w:t xml:space="preserve">onsite </w:t>
            </w:r>
            <w:r w:rsidR="00EE2842">
              <w:rPr>
                <w:rFonts w:asciiTheme="minorHAnsi" w:hAnsiTheme="minorHAnsi" w:cstheme="minorHAnsi"/>
                <w:color w:val="000000"/>
                <w:szCs w:val="22"/>
                <w:lang w:val="en-US"/>
              </w:rPr>
              <w:t xml:space="preserve">and online and </w:t>
            </w:r>
            <w:r>
              <w:rPr>
                <w:rFonts w:asciiTheme="minorHAnsi" w:hAnsiTheme="minorHAnsi" w:cstheme="minorHAnsi"/>
                <w:color w:val="000000"/>
                <w:szCs w:val="22"/>
                <w:lang w:val="en-US"/>
              </w:rPr>
              <w:t>develop the content of e-course</w:t>
            </w:r>
            <w:r w:rsidR="00EE2842">
              <w:rPr>
                <w:rFonts w:asciiTheme="minorHAnsi" w:hAnsiTheme="minorHAnsi" w:cstheme="minorHAnsi"/>
                <w:color w:val="000000"/>
                <w:szCs w:val="22"/>
                <w:lang w:val="en-US"/>
              </w:rPr>
              <w:t>.</w:t>
            </w:r>
          </w:p>
          <w:p w:rsidR="005828A7" w:rsidRDefault="003E1E88"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T</w:t>
            </w:r>
            <w:r w:rsidR="008F58B5">
              <w:rPr>
                <w:rFonts w:asciiTheme="minorHAnsi" w:hAnsiTheme="minorHAnsi" w:cstheme="minorHAnsi"/>
                <w:color w:val="000000"/>
                <w:szCs w:val="22"/>
                <w:lang w:val="en-US"/>
              </w:rPr>
              <w:t xml:space="preserve">he course is expected to </w:t>
            </w:r>
            <w:r w:rsidR="007A2AB4">
              <w:rPr>
                <w:rFonts w:asciiTheme="minorHAnsi" w:hAnsiTheme="minorHAnsi" w:cstheme="minorHAnsi"/>
                <w:color w:val="000000"/>
                <w:szCs w:val="22"/>
                <w:lang w:val="en-US"/>
              </w:rPr>
              <w:t>have the following features</w:t>
            </w:r>
            <w:r w:rsidR="005828A7">
              <w:rPr>
                <w:rFonts w:asciiTheme="minorHAnsi" w:hAnsiTheme="minorHAnsi" w:cstheme="minorHAnsi"/>
                <w:color w:val="000000"/>
                <w:szCs w:val="22"/>
                <w:lang w:val="en-US"/>
              </w:rPr>
              <w:t xml:space="preserve">: </w:t>
            </w:r>
          </w:p>
          <w:p w:rsidR="005828A7" w:rsidRDefault="007A2AB4"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in duration – 6 weeks (30-36</w:t>
            </w:r>
            <w:r w:rsidR="005828A7">
              <w:rPr>
                <w:rFonts w:asciiTheme="minorHAnsi" w:hAnsiTheme="minorHAnsi" w:cstheme="minorHAnsi"/>
                <w:color w:val="000000"/>
                <w:szCs w:val="22"/>
                <w:lang w:val="en-US"/>
              </w:rPr>
              <w:t xml:space="preserve"> hours of studies); </w:t>
            </w:r>
          </w:p>
          <w:p w:rsidR="005828A7" w:rsidRDefault="005828A7"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in content</w:t>
            </w:r>
            <w:r w:rsidR="00B7353D">
              <w:rPr>
                <w:rFonts w:asciiTheme="minorHAnsi" w:hAnsiTheme="minorHAnsi" w:cstheme="minorHAnsi"/>
                <w:color w:val="000000"/>
                <w:szCs w:val="22"/>
                <w:lang w:val="en-US"/>
              </w:rPr>
              <w:t xml:space="preserve"> – </w:t>
            </w:r>
            <w:r w:rsidR="007A2AB4">
              <w:rPr>
                <w:rFonts w:asciiTheme="minorHAnsi" w:hAnsiTheme="minorHAnsi" w:cstheme="minorHAnsi"/>
                <w:color w:val="000000"/>
                <w:szCs w:val="22"/>
                <w:lang w:val="en-US"/>
              </w:rPr>
              <w:t>coherent</w:t>
            </w:r>
            <w:r w:rsidR="00B7353D">
              <w:rPr>
                <w:rFonts w:asciiTheme="minorHAnsi" w:hAnsiTheme="minorHAnsi" w:cstheme="minorHAnsi"/>
                <w:color w:val="000000"/>
                <w:szCs w:val="22"/>
                <w:lang w:val="en-US"/>
              </w:rPr>
              <w:t xml:space="preserve"> content</w:t>
            </w:r>
            <w:r w:rsidR="007A2AB4">
              <w:rPr>
                <w:rFonts w:asciiTheme="minorHAnsi" w:hAnsiTheme="minorHAnsi" w:cstheme="minorHAnsi"/>
                <w:color w:val="000000"/>
                <w:szCs w:val="22"/>
                <w:lang w:val="en-US"/>
              </w:rPr>
              <w:t xml:space="preserve"> of modules</w:t>
            </w:r>
            <w:r w:rsidR="003E1E88">
              <w:rPr>
                <w:rFonts w:asciiTheme="minorHAnsi" w:hAnsiTheme="minorHAnsi" w:cstheme="minorHAnsi"/>
                <w:color w:val="000000"/>
                <w:szCs w:val="22"/>
                <w:lang w:val="en-US"/>
              </w:rPr>
              <w:t xml:space="preserve"> and their successive nature</w:t>
            </w:r>
            <w:r w:rsidR="00B7353D">
              <w:rPr>
                <w:rFonts w:asciiTheme="minorHAnsi" w:hAnsiTheme="minorHAnsi" w:cstheme="minorHAnsi"/>
                <w:color w:val="000000"/>
                <w:szCs w:val="22"/>
                <w:lang w:val="en-US"/>
              </w:rPr>
              <w:t>;</w:t>
            </w:r>
          </w:p>
          <w:p w:rsidR="005828A7" w:rsidRDefault="007A2AB4"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variety of </w:t>
            </w:r>
            <w:r w:rsidR="005828A7">
              <w:rPr>
                <w:rFonts w:asciiTheme="minorHAnsi" w:hAnsiTheme="minorHAnsi" w:cstheme="minorHAnsi"/>
                <w:color w:val="000000"/>
                <w:szCs w:val="22"/>
                <w:lang w:val="en-US"/>
              </w:rPr>
              <w:t>exercises;</w:t>
            </w:r>
          </w:p>
          <w:p w:rsidR="005828A7" w:rsidRDefault="007A2AB4"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system of assessment</w:t>
            </w:r>
            <w:r w:rsidR="00C54185">
              <w:rPr>
                <w:rFonts w:asciiTheme="minorHAnsi" w:hAnsiTheme="minorHAnsi" w:cstheme="minorHAnsi"/>
                <w:color w:val="000000"/>
                <w:szCs w:val="22"/>
                <w:lang w:val="en-US"/>
              </w:rPr>
              <w:t xml:space="preserve"> – quizzes, peer-assessment, </w:t>
            </w:r>
            <w:r w:rsidR="00B7353D">
              <w:rPr>
                <w:rFonts w:asciiTheme="minorHAnsi" w:hAnsiTheme="minorHAnsi" w:cstheme="minorHAnsi"/>
                <w:color w:val="000000"/>
                <w:szCs w:val="22"/>
                <w:lang w:val="en-US"/>
              </w:rPr>
              <w:t xml:space="preserve">assessment from </w:t>
            </w:r>
            <w:r w:rsidR="00C54185">
              <w:rPr>
                <w:rFonts w:asciiTheme="minorHAnsi" w:hAnsiTheme="minorHAnsi" w:cstheme="minorHAnsi"/>
                <w:color w:val="000000"/>
                <w:szCs w:val="22"/>
                <w:lang w:val="en-US"/>
              </w:rPr>
              <w:t xml:space="preserve">course </w:t>
            </w:r>
            <w:r w:rsidR="00B7353D">
              <w:rPr>
                <w:rFonts w:asciiTheme="minorHAnsi" w:hAnsiTheme="minorHAnsi" w:cstheme="minorHAnsi"/>
                <w:color w:val="000000"/>
                <w:szCs w:val="22"/>
                <w:lang w:val="en-US"/>
              </w:rPr>
              <w:t>authors</w:t>
            </w:r>
            <w:r w:rsidR="00C54185">
              <w:rPr>
                <w:rFonts w:asciiTheme="minorHAnsi" w:hAnsiTheme="minorHAnsi" w:cstheme="minorHAnsi"/>
                <w:color w:val="000000"/>
                <w:szCs w:val="22"/>
                <w:lang w:val="en-US"/>
              </w:rPr>
              <w:t>;</w:t>
            </w:r>
          </w:p>
          <w:p w:rsidR="005828A7" w:rsidRDefault="00C54185" w:rsidP="00C54185">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accomplishment certification – certificate of </w:t>
            </w:r>
            <w:r w:rsidR="007A2AB4">
              <w:rPr>
                <w:rFonts w:asciiTheme="minorHAnsi" w:hAnsiTheme="minorHAnsi" w:cstheme="minorHAnsi"/>
                <w:color w:val="000000"/>
                <w:szCs w:val="22"/>
                <w:lang w:val="en-US"/>
              </w:rPr>
              <w:t>life-long learning from the developing universities</w:t>
            </w:r>
            <w:r>
              <w:rPr>
                <w:rFonts w:asciiTheme="minorHAnsi" w:hAnsiTheme="minorHAnsi" w:cstheme="minorHAnsi"/>
                <w:color w:val="000000"/>
                <w:szCs w:val="22"/>
                <w:lang w:val="en-US"/>
              </w:rPr>
              <w:t>.</w:t>
            </w:r>
          </w:p>
          <w:p w:rsidR="00B7353D" w:rsidRPr="005F1F13" w:rsidRDefault="00B7353D" w:rsidP="00C54185">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EU partners support the teams of developers </w:t>
            </w:r>
            <w:r w:rsidR="00C428EF">
              <w:rPr>
                <w:rFonts w:asciiTheme="minorHAnsi" w:hAnsiTheme="minorHAnsi" w:cstheme="minorHAnsi"/>
                <w:color w:val="000000"/>
                <w:szCs w:val="22"/>
                <w:lang w:val="en-US"/>
              </w:rPr>
              <w:t>and mentor them</w:t>
            </w:r>
            <w:r w:rsidR="007A2AB4">
              <w:rPr>
                <w:rFonts w:asciiTheme="minorHAnsi" w:hAnsiTheme="minorHAnsi" w:cstheme="minorHAnsi"/>
                <w:color w:val="000000"/>
                <w:szCs w:val="22"/>
                <w:lang w:val="en-US"/>
              </w:rPr>
              <w:t xml:space="preserve"> during the process</w:t>
            </w:r>
            <w:r w:rsidR="00C428EF">
              <w:rPr>
                <w:rFonts w:asciiTheme="minorHAnsi" w:hAnsiTheme="minorHAnsi" w:cstheme="minorHAnsi"/>
                <w:color w:val="000000"/>
                <w:szCs w:val="22"/>
                <w:lang w:val="en-US"/>
              </w:rPr>
              <w:t>.</w:t>
            </w:r>
          </w:p>
        </w:tc>
      </w:tr>
      <w:tr w:rsidR="00EE2842" w:rsidRPr="00AF3BFA" w:rsidTr="00EC3B93">
        <w:trPr>
          <w:trHeight w:val="47"/>
        </w:trPr>
        <w:tc>
          <w:tcPr>
            <w:tcW w:w="2127" w:type="dxa"/>
            <w:vMerge/>
            <w:vAlign w:val="center"/>
          </w:tcPr>
          <w:p w:rsidR="00EE2842" w:rsidRPr="006F38CF" w:rsidRDefault="00EE2842" w:rsidP="00EC3B93">
            <w:pPr>
              <w:rPr>
                <w:rFonts w:asciiTheme="minorHAnsi" w:hAnsiTheme="minorHAnsi"/>
                <w:lang w:val="en-GB"/>
              </w:rPr>
            </w:pP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EE2842" w:rsidRPr="00AF3BFA" w:rsidRDefault="00EE2842" w:rsidP="00C54185">
            <w:pPr>
              <w:rPr>
                <w:rFonts w:asciiTheme="minorHAnsi" w:hAnsiTheme="minorHAnsi"/>
                <w:szCs w:val="22"/>
                <w:lang w:val="en-US"/>
              </w:rPr>
            </w:pPr>
            <w:r>
              <w:rPr>
                <w:rFonts w:asciiTheme="minorHAnsi" w:hAnsiTheme="minorHAnsi"/>
                <w:szCs w:val="22"/>
                <w:lang w:val="en-GB"/>
              </w:rPr>
              <w:t>15/</w:t>
            </w:r>
            <w:r w:rsidR="00C54185">
              <w:rPr>
                <w:rFonts w:asciiTheme="minorHAnsi" w:hAnsiTheme="minorHAnsi"/>
                <w:szCs w:val="22"/>
                <w:lang w:val="en-GB"/>
              </w:rPr>
              <w:t>07</w:t>
            </w:r>
            <w:r>
              <w:rPr>
                <w:rFonts w:asciiTheme="minorHAnsi" w:hAnsiTheme="minorHAnsi"/>
                <w:szCs w:val="22"/>
                <w:lang w:val="en-GB"/>
              </w:rPr>
              <w:t>/202</w:t>
            </w:r>
            <w:r>
              <w:rPr>
                <w:rFonts w:asciiTheme="minorHAnsi" w:hAnsiTheme="minorHAnsi"/>
                <w:szCs w:val="22"/>
                <w:lang w:val="en-US"/>
              </w:rPr>
              <w:t>1</w:t>
            </w:r>
          </w:p>
        </w:tc>
      </w:tr>
      <w:tr w:rsidR="00EE2842" w:rsidRPr="006F38CF" w:rsidTr="00EC3B93">
        <w:trPr>
          <w:trHeight w:val="404"/>
        </w:trPr>
        <w:tc>
          <w:tcPr>
            <w:tcW w:w="2127" w:type="dxa"/>
            <w:vAlign w:val="center"/>
          </w:tcPr>
          <w:p w:rsidR="00EE2842" w:rsidRPr="006F38CF" w:rsidRDefault="00EE2842" w:rsidP="00EC3B93">
            <w:pPr>
              <w:rPr>
                <w:rFonts w:asciiTheme="minorHAnsi" w:hAnsiTheme="minorHAnsi"/>
                <w:lang w:val="en-GB"/>
              </w:rPr>
            </w:pP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EE2842" w:rsidRPr="006F38CF" w:rsidRDefault="00C6116B" w:rsidP="00EC3B93">
            <w:pPr>
              <w:rPr>
                <w:rFonts w:asciiTheme="minorHAnsi" w:hAnsiTheme="minorHAnsi"/>
                <w:lang w:val="en-GB"/>
              </w:rPr>
            </w:pPr>
            <w:r>
              <w:rPr>
                <w:rFonts w:asciiTheme="minorHAnsi" w:hAnsiTheme="minorHAnsi"/>
                <w:lang w:val="en-GB"/>
              </w:rPr>
              <w:t>EN</w:t>
            </w:r>
          </w:p>
        </w:tc>
      </w:tr>
      <w:tr w:rsidR="00EE2842" w:rsidRPr="006F38CF" w:rsidTr="00EC3B93">
        <w:trPr>
          <w:trHeight w:val="482"/>
        </w:trPr>
        <w:tc>
          <w:tcPr>
            <w:tcW w:w="2127" w:type="dxa"/>
            <w:vMerge w:val="restart"/>
            <w:vAlign w:val="center"/>
          </w:tcPr>
          <w:p w:rsidR="00EE2842" w:rsidRPr="006F38CF" w:rsidRDefault="00EE2842" w:rsidP="00EC3B93">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EE2842" w:rsidRPr="006F38CF" w:rsidRDefault="00ED10D1" w:rsidP="00EC3B93">
            <w:pPr>
              <w:rPr>
                <w:rFonts w:asciiTheme="minorHAnsi" w:hAnsiTheme="minorHAnsi"/>
                <w:lang w:val="en-GB"/>
              </w:rPr>
            </w:pPr>
            <w:sdt>
              <w:sdtPr>
                <w:rPr>
                  <w:color w:val="000000"/>
                </w:rPr>
                <w:id w:val="-683437859"/>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Teaching staff</w:t>
            </w:r>
            <w:r w:rsidR="00EE2842">
              <w:rPr>
                <w:rFonts w:asciiTheme="minorHAnsi" w:hAnsiTheme="minorHAnsi"/>
                <w:lang w:val="en-GB"/>
              </w:rPr>
              <w:t xml:space="preserve"> </w:t>
            </w:r>
          </w:p>
          <w:p w:rsidR="00EE2842" w:rsidRPr="006F38CF" w:rsidRDefault="00ED10D1" w:rsidP="00EC3B93">
            <w:pPr>
              <w:rPr>
                <w:rFonts w:asciiTheme="minorHAnsi" w:hAnsiTheme="minorHAnsi"/>
                <w:lang w:val="en-GB"/>
              </w:rPr>
            </w:pPr>
            <w:sdt>
              <w:sdtPr>
                <w:rPr>
                  <w:color w:val="000000"/>
                </w:rPr>
                <w:id w:val="-1080600505"/>
                <w14:checkbox>
                  <w14:checked w14:val="0"/>
                  <w14:checkedState w14:val="2612" w14:font="MS Gothic"/>
                  <w14:uncheckedState w14:val="2610" w14:font="MS Gothic"/>
                </w14:checkbox>
              </w:sdtPr>
              <w:sdtEndPr/>
              <w:sdtContent>
                <w:r w:rsidR="00B7353D">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Students</w:t>
            </w:r>
            <w:r w:rsidR="00EE2842">
              <w:rPr>
                <w:rFonts w:asciiTheme="minorHAnsi" w:hAnsiTheme="minorHAnsi"/>
                <w:lang w:val="en-GB"/>
              </w:rPr>
              <w:t xml:space="preserve"> </w:t>
            </w:r>
          </w:p>
          <w:p w:rsidR="00EE2842" w:rsidRPr="006F38CF" w:rsidRDefault="00ED10D1" w:rsidP="00EC3B93">
            <w:pPr>
              <w:rPr>
                <w:rFonts w:asciiTheme="minorHAnsi" w:hAnsiTheme="minorHAnsi"/>
                <w:lang w:val="en-GB"/>
              </w:rPr>
            </w:pPr>
            <w:sdt>
              <w:sdtPr>
                <w:rPr>
                  <w:color w:val="000000"/>
                </w:rPr>
                <w:id w:val="-432358020"/>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Trainees</w:t>
            </w:r>
            <w:r w:rsidR="00EE2842">
              <w:rPr>
                <w:rFonts w:asciiTheme="minorHAnsi" w:hAnsiTheme="minorHAnsi"/>
                <w:lang w:val="en-GB"/>
              </w:rPr>
              <w:t xml:space="preserve"> </w:t>
            </w:r>
          </w:p>
          <w:p w:rsidR="00EE2842" w:rsidRPr="006F38CF" w:rsidRDefault="00ED10D1" w:rsidP="00EC3B93">
            <w:pPr>
              <w:rPr>
                <w:rFonts w:asciiTheme="minorHAnsi" w:hAnsiTheme="minorHAnsi"/>
                <w:lang w:val="en-GB"/>
              </w:rPr>
            </w:pPr>
            <w:sdt>
              <w:sdtPr>
                <w:rPr>
                  <w:color w:val="000000"/>
                </w:rPr>
                <w:id w:val="-1595478578"/>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Administrative staff</w:t>
            </w:r>
          </w:p>
          <w:p w:rsidR="00EE2842" w:rsidRPr="006F38CF" w:rsidRDefault="00ED10D1" w:rsidP="00EC3B93">
            <w:pPr>
              <w:rPr>
                <w:rFonts w:asciiTheme="minorHAnsi" w:hAnsiTheme="minorHAnsi"/>
                <w:lang w:val="en-GB"/>
              </w:rPr>
            </w:pPr>
            <w:sdt>
              <w:sdtPr>
                <w:rPr>
                  <w:color w:val="000000"/>
                </w:rPr>
                <w:id w:val="1914269983"/>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Technical staff</w:t>
            </w:r>
            <w:r w:rsidR="00EE2842">
              <w:rPr>
                <w:rFonts w:asciiTheme="minorHAnsi" w:hAnsiTheme="minorHAnsi"/>
                <w:lang w:val="en-GB"/>
              </w:rPr>
              <w:t xml:space="preserve"> </w:t>
            </w:r>
          </w:p>
          <w:p w:rsidR="00EE2842" w:rsidRPr="006F38CF" w:rsidRDefault="00ED10D1" w:rsidP="00EC3B93">
            <w:pPr>
              <w:rPr>
                <w:rFonts w:asciiTheme="minorHAnsi" w:hAnsiTheme="minorHAnsi"/>
                <w:lang w:val="en-GB"/>
              </w:rPr>
            </w:pPr>
            <w:sdt>
              <w:sdtPr>
                <w:rPr>
                  <w:color w:val="000000"/>
                </w:rPr>
                <w:id w:val="264422039"/>
                <w14:checkbox>
                  <w14:checked w14:val="0"/>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Librarians</w:t>
            </w:r>
            <w:r w:rsidR="00EE2842">
              <w:rPr>
                <w:rFonts w:asciiTheme="minorHAnsi" w:hAnsiTheme="minorHAnsi"/>
                <w:lang w:val="en-GB"/>
              </w:rPr>
              <w:t xml:space="preserve"> </w:t>
            </w:r>
          </w:p>
          <w:p w:rsidR="00EE2842" w:rsidRPr="006F38CF" w:rsidRDefault="00ED10D1" w:rsidP="00EC3B93">
            <w:pPr>
              <w:rPr>
                <w:rFonts w:asciiTheme="minorHAnsi" w:hAnsiTheme="minorHAnsi"/>
                <w:lang w:val="en-GB"/>
              </w:rPr>
            </w:pPr>
            <w:sdt>
              <w:sdtPr>
                <w:rPr>
                  <w:color w:val="000000"/>
                </w:rPr>
                <w:id w:val="2000151190"/>
                <w14:checkbox>
                  <w14:checked w14:val="0"/>
                  <w14:checkedState w14:val="2612" w14:font="MS Gothic"/>
                  <w14:uncheckedState w14:val="2610" w14:font="MS Gothic"/>
                </w14:checkbox>
              </w:sdtPr>
              <w:sdtEndPr/>
              <w:sdtContent>
                <w:r w:rsidR="00B7353D">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Other</w:t>
            </w:r>
          </w:p>
        </w:tc>
      </w:tr>
      <w:tr w:rsidR="00EE2842" w:rsidRPr="006F38CF" w:rsidTr="00EC3B93">
        <w:trPr>
          <w:trHeight w:val="482"/>
        </w:trPr>
        <w:tc>
          <w:tcPr>
            <w:tcW w:w="2127" w:type="dxa"/>
            <w:vMerge/>
            <w:vAlign w:val="center"/>
          </w:tcPr>
          <w:p w:rsidR="00EE2842" w:rsidRPr="006F38CF" w:rsidRDefault="00EE2842" w:rsidP="00EC3B93">
            <w:pPr>
              <w:rPr>
                <w:rFonts w:asciiTheme="minorHAnsi" w:hAnsiTheme="minorHAnsi"/>
                <w:lang w:val="en-GB"/>
              </w:rPr>
            </w:pPr>
          </w:p>
        </w:tc>
        <w:tc>
          <w:tcPr>
            <w:tcW w:w="7512" w:type="dxa"/>
            <w:gridSpan w:val="5"/>
            <w:tcBorders>
              <w:bottom w:val="single" w:sz="4" w:space="0" w:color="auto"/>
            </w:tcBorders>
            <w:vAlign w:val="center"/>
          </w:tcPr>
          <w:p w:rsidR="00EE2842" w:rsidRPr="006F38CF" w:rsidRDefault="00EE2842" w:rsidP="00EC3B93">
            <w:pPr>
              <w:rPr>
                <w:rFonts w:asciiTheme="minorHAnsi" w:hAnsiTheme="minorHAnsi"/>
                <w:b/>
                <w:i/>
                <w:lang w:val="en-GB"/>
              </w:rPr>
            </w:pPr>
          </w:p>
        </w:tc>
      </w:tr>
      <w:tr w:rsidR="00EE2842" w:rsidRPr="006F38CF" w:rsidTr="00EC3B93">
        <w:trPr>
          <w:trHeight w:val="840"/>
        </w:trPr>
        <w:tc>
          <w:tcPr>
            <w:tcW w:w="2127" w:type="dxa"/>
            <w:tcBorders>
              <w:right w:val="single" w:sz="4" w:space="0" w:color="auto"/>
            </w:tcBorders>
            <w:vAlign w:val="center"/>
          </w:tcPr>
          <w:p w:rsidR="00EE2842" w:rsidRPr="006F38CF" w:rsidRDefault="00EE2842" w:rsidP="00EC3B93">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B7353D" w:rsidRDefault="00ED10D1" w:rsidP="00EC3B93">
            <w:pPr>
              <w:rPr>
                <w:rFonts w:asciiTheme="minorHAnsi" w:hAnsiTheme="minorHAnsi"/>
                <w:lang w:val="en-GB"/>
              </w:rPr>
            </w:pPr>
            <w:sdt>
              <w:sdtPr>
                <w:rPr>
                  <w:color w:val="000000"/>
                </w:rPr>
                <w:id w:val="236903387"/>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Department / Faculty</w:t>
            </w:r>
          </w:p>
          <w:p w:rsidR="00EE2842" w:rsidRPr="006F38CF" w:rsidRDefault="00ED10D1" w:rsidP="00EC3B93">
            <w:pPr>
              <w:rPr>
                <w:rFonts w:asciiTheme="minorHAnsi" w:hAnsiTheme="minorHAnsi"/>
                <w:lang w:val="en-GB"/>
              </w:rPr>
            </w:pPr>
            <w:sdt>
              <w:sdtPr>
                <w:rPr>
                  <w:color w:val="000000"/>
                </w:rPr>
                <w:id w:val="-697614926"/>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EE2842" w:rsidRPr="006F38CF" w:rsidRDefault="00ED10D1" w:rsidP="00EC3B93">
            <w:pPr>
              <w:rPr>
                <w:rFonts w:asciiTheme="minorHAnsi" w:hAnsiTheme="minorHAnsi"/>
                <w:lang w:val="en-GB"/>
              </w:rPr>
            </w:pPr>
            <w:sdt>
              <w:sdtPr>
                <w:rPr>
                  <w:color w:val="000000"/>
                </w:rPr>
                <w:id w:val="756875995"/>
                <w14:checkbox>
                  <w14:checked w14:val="0"/>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Local</w:t>
            </w:r>
          </w:p>
          <w:p w:rsidR="00EE2842" w:rsidRPr="006F38CF" w:rsidRDefault="00ED10D1" w:rsidP="00EC3B93">
            <w:pPr>
              <w:rPr>
                <w:rFonts w:asciiTheme="minorHAnsi" w:hAnsiTheme="minorHAnsi"/>
                <w:lang w:val="en-GB"/>
              </w:rPr>
            </w:pPr>
            <w:sdt>
              <w:sdtPr>
                <w:rPr>
                  <w:color w:val="000000"/>
                </w:rPr>
                <w:id w:val="-930656244"/>
                <w14:checkbox>
                  <w14:checked w14:val="0"/>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EE2842" w:rsidRPr="006F38CF" w:rsidRDefault="00ED10D1" w:rsidP="00EC3B93">
            <w:pPr>
              <w:rPr>
                <w:rFonts w:asciiTheme="minorHAnsi" w:hAnsiTheme="minorHAnsi"/>
                <w:lang w:val="en-GB"/>
              </w:rPr>
            </w:pPr>
            <w:sdt>
              <w:sdtPr>
                <w:rPr>
                  <w:color w:val="000000"/>
                </w:rPr>
                <w:id w:val="924848610"/>
                <w14:checkbox>
                  <w14:checked w14:val="1"/>
                  <w14:checkedState w14:val="2612" w14:font="MS Gothic"/>
                  <w14:uncheckedState w14:val="2610" w14:font="MS Gothic"/>
                </w14:checkbox>
              </w:sdtPr>
              <w:sdtEndPr/>
              <w:sdtContent>
                <w:r w:rsidR="00B7353D">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National</w:t>
            </w:r>
          </w:p>
          <w:p w:rsidR="00EE2842" w:rsidRPr="006F38CF" w:rsidRDefault="00ED10D1" w:rsidP="00EC3B93">
            <w:pPr>
              <w:rPr>
                <w:rFonts w:asciiTheme="minorHAnsi" w:hAnsiTheme="minorHAnsi"/>
                <w:lang w:val="en-GB"/>
              </w:rPr>
            </w:pPr>
            <w:sdt>
              <w:sdtPr>
                <w:rPr>
                  <w:color w:val="000000"/>
                </w:rPr>
                <w:id w:val="1629275121"/>
                <w14:checkbox>
                  <w14:checked w14:val="1"/>
                  <w14:checkedState w14:val="2612" w14:font="MS Gothic"/>
                  <w14:uncheckedState w14:val="2610" w14:font="MS Gothic"/>
                </w14:checkbox>
              </w:sdtPr>
              <w:sdtEndPr/>
              <w:sdtContent>
                <w:r w:rsidR="007A2AB4">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International</w:t>
            </w:r>
          </w:p>
        </w:tc>
      </w:tr>
    </w:tbl>
    <w:p w:rsidR="00674FFD" w:rsidRDefault="00674FFD"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EE2842" w:rsidRPr="00CD773F" w:rsidTr="00EC3B93">
        <w:tc>
          <w:tcPr>
            <w:tcW w:w="2127" w:type="dxa"/>
            <w:vMerge w:val="restart"/>
            <w:vAlign w:val="center"/>
          </w:tcPr>
          <w:p w:rsidR="00EE2842" w:rsidRPr="006F38CF" w:rsidRDefault="00EE2842" w:rsidP="00EC3B93">
            <w:pPr>
              <w:rPr>
                <w:rFonts w:asciiTheme="minorHAnsi" w:hAnsiTheme="minorHAnsi"/>
                <w:b/>
                <w:lang w:val="en-GB"/>
              </w:rPr>
            </w:pPr>
            <w:r w:rsidRPr="006F38CF">
              <w:rPr>
                <w:rFonts w:asciiTheme="minorHAnsi" w:hAnsiTheme="minorHAnsi"/>
                <w:b/>
                <w:lang w:val="en-GB"/>
              </w:rPr>
              <w:t>Expected Deliverable/Results/</w:t>
            </w:r>
          </w:p>
          <w:p w:rsidR="00EE2842" w:rsidRPr="006F38CF" w:rsidRDefault="00EE2842" w:rsidP="00EC3B93">
            <w:pPr>
              <w:rPr>
                <w:rFonts w:asciiTheme="minorHAnsi" w:hAnsiTheme="minorHAnsi"/>
                <w:lang w:val="en-GB"/>
              </w:rPr>
            </w:pPr>
            <w:r w:rsidRPr="006F38CF">
              <w:rPr>
                <w:rFonts w:asciiTheme="minorHAnsi" w:hAnsiTheme="minorHAnsi"/>
                <w:b/>
                <w:lang w:val="en-GB"/>
              </w:rPr>
              <w:t>Outcomes</w:t>
            </w: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EE2842" w:rsidRPr="00CD773F" w:rsidRDefault="00F82CBB" w:rsidP="00B7353D">
            <w:pPr>
              <w:ind w:left="5040" w:hanging="328"/>
              <w:rPr>
                <w:rFonts w:asciiTheme="minorHAnsi" w:hAnsiTheme="minorHAnsi"/>
                <w:b/>
                <w:sz w:val="24"/>
                <w:lang w:val="en-GB"/>
              </w:rPr>
            </w:pPr>
            <w:r>
              <w:rPr>
                <w:rFonts w:asciiTheme="minorHAnsi" w:hAnsiTheme="minorHAnsi"/>
                <w:b/>
                <w:sz w:val="24"/>
                <w:lang w:val="ru-RU"/>
              </w:rPr>
              <w:t>4</w:t>
            </w:r>
            <w:r w:rsidR="00EE2842">
              <w:rPr>
                <w:rFonts w:asciiTheme="minorHAnsi" w:hAnsiTheme="minorHAnsi"/>
                <w:b/>
                <w:sz w:val="24"/>
                <w:lang w:val="en-GB"/>
              </w:rPr>
              <w:t>.</w:t>
            </w:r>
            <w:r w:rsidR="00B7353D">
              <w:rPr>
                <w:rFonts w:asciiTheme="minorHAnsi" w:hAnsiTheme="minorHAnsi"/>
                <w:b/>
                <w:sz w:val="24"/>
                <w:lang w:val="en-GB"/>
              </w:rPr>
              <w:t>4</w:t>
            </w:r>
            <w:r w:rsidR="00EE2842" w:rsidRPr="00CD773F">
              <w:rPr>
                <w:rFonts w:asciiTheme="minorHAnsi" w:hAnsiTheme="minorHAnsi"/>
                <w:b/>
                <w:sz w:val="24"/>
                <w:lang w:val="en-GB"/>
              </w:rPr>
              <w:t>.</w:t>
            </w:r>
          </w:p>
        </w:tc>
      </w:tr>
      <w:tr w:rsidR="00EE2842" w:rsidRPr="006F38CF" w:rsidTr="00EC3B93">
        <w:tc>
          <w:tcPr>
            <w:tcW w:w="2127" w:type="dxa"/>
            <w:vMerge/>
            <w:vAlign w:val="center"/>
          </w:tcPr>
          <w:p w:rsidR="00EE2842" w:rsidRPr="006F38CF" w:rsidRDefault="00EE2842" w:rsidP="00EC3B93">
            <w:pPr>
              <w:rPr>
                <w:rFonts w:asciiTheme="minorHAnsi" w:hAnsiTheme="minorHAnsi"/>
                <w:lang w:val="en-GB"/>
              </w:rPr>
            </w:pP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EE2842" w:rsidRPr="006F38CF" w:rsidRDefault="00EE2842" w:rsidP="00D76EBE">
            <w:pPr>
              <w:rPr>
                <w:rFonts w:asciiTheme="minorHAnsi" w:hAnsiTheme="minorHAnsi"/>
                <w:szCs w:val="22"/>
                <w:lang w:val="en-GB"/>
              </w:rPr>
            </w:pPr>
            <w:r>
              <w:rPr>
                <w:rFonts w:asciiTheme="minorHAnsi" w:hAnsiTheme="minorHAnsi"/>
                <w:szCs w:val="22"/>
                <w:lang w:val="en-GB"/>
              </w:rPr>
              <w:t>E-course</w:t>
            </w:r>
            <w:r w:rsidR="00D76EBE">
              <w:rPr>
                <w:rFonts w:asciiTheme="minorHAnsi" w:hAnsiTheme="minorHAnsi"/>
                <w:szCs w:val="22"/>
                <w:lang w:val="en-GB"/>
              </w:rPr>
              <w:t xml:space="preserve"> peer-</w:t>
            </w:r>
            <w:r>
              <w:rPr>
                <w:rFonts w:asciiTheme="minorHAnsi" w:hAnsiTheme="minorHAnsi"/>
                <w:szCs w:val="22"/>
                <w:lang w:val="en-GB"/>
              </w:rPr>
              <w:t>review</w:t>
            </w:r>
            <w:r w:rsidR="003556EC">
              <w:rPr>
                <w:rFonts w:asciiTheme="minorHAnsi" w:hAnsiTheme="minorHAnsi"/>
                <w:szCs w:val="22"/>
                <w:lang w:val="en-GB"/>
              </w:rPr>
              <w:t xml:space="preserve"> and update</w:t>
            </w:r>
          </w:p>
        </w:tc>
      </w:tr>
      <w:tr w:rsidR="00EE2842" w:rsidRPr="006F38CF" w:rsidTr="00EC3B93">
        <w:trPr>
          <w:trHeight w:val="472"/>
        </w:trPr>
        <w:tc>
          <w:tcPr>
            <w:tcW w:w="2127" w:type="dxa"/>
            <w:vMerge/>
            <w:vAlign w:val="center"/>
          </w:tcPr>
          <w:p w:rsidR="00EE2842" w:rsidRPr="006F38CF" w:rsidRDefault="00EE2842" w:rsidP="00EC3B93">
            <w:pPr>
              <w:rPr>
                <w:rFonts w:asciiTheme="minorHAnsi" w:hAnsiTheme="minorHAnsi"/>
                <w:lang w:val="en-GB"/>
              </w:rPr>
            </w:pP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EE2842" w:rsidRPr="006F38CF" w:rsidRDefault="00ED10D1" w:rsidP="00EC3B93">
            <w:pPr>
              <w:rPr>
                <w:rFonts w:asciiTheme="minorHAnsi" w:hAnsiTheme="minorHAnsi"/>
                <w:color w:val="000000"/>
                <w:lang w:val="en-GB"/>
              </w:rPr>
            </w:pPr>
            <w:sdt>
              <w:sdtPr>
                <w:rPr>
                  <w:color w:val="000000"/>
                </w:rPr>
                <w:id w:val="-1546595791"/>
                <w14:checkbox>
                  <w14:checked w14:val="0"/>
                  <w14:checkedState w14:val="2612" w14:font="MS Gothic"/>
                  <w14:uncheckedState w14:val="2610" w14:font="MS Gothic"/>
                </w14:checkbox>
              </w:sdtPr>
              <w:sdtEndPr/>
              <w:sdtContent>
                <w:r w:rsidR="00EE2842" w:rsidRPr="006F38CF">
                  <w:rPr>
                    <w:rFonts w:ascii="MS Gothic" w:eastAsia="MS Gothic" w:hAnsi="MS Gothic" w:cs="MS Gothic" w:hint="eastAsia"/>
                    <w:color w:val="000000"/>
                    <w:lang w:val="en-GB"/>
                  </w:rPr>
                  <w:t>☐</w:t>
                </w:r>
              </w:sdtContent>
            </w:sdt>
            <w:r w:rsidR="00EE2842" w:rsidRPr="006F38CF">
              <w:rPr>
                <w:rFonts w:asciiTheme="minorHAnsi" w:hAnsiTheme="minorHAnsi"/>
                <w:color w:val="000000"/>
                <w:lang w:val="en-GB"/>
              </w:rPr>
              <w:t xml:space="preserve"> Teaching material</w:t>
            </w:r>
          </w:p>
          <w:p w:rsidR="00EE2842" w:rsidRPr="006F38CF" w:rsidRDefault="00ED10D1" w:rsidP="00EC3B93">
            <w:pPr>
              <w:rPr>
                <w:rFonts w:asciiTheme="minorHAnsi" w:hAnsiTheme="minorHAnsi"/>
                <w:color w:val="000000"/>
                <w:lang w:val="en-GB"/>
              </w:rPr>
            </w:pPr>
            <w:sdt>
              <w:sdtPr>
                <w:rPr>
                  <w:color w:val="000000"/>
                </w:rPr>
                <w:id w:val="6570645"/>
                <w14:checkbox>
                  <w14:checked w14:val="1"/>
                  <w14:checkedState w14:val="2612" w14:font="MS Gothic"/>
                  <w14:uncheckedState w14:val="2610" w14:font="MS Gothic"/>
                </w14:checkbox>
              </w:sdtPr>
              <w:sdtEndPr/>
              <w:sdtContent>
                <w:r w:rsidR="00BC1E10">
                  <w:rPr>
                    <w:rFonts w:ascii="MS Gothic" w:eastAsia="MS Gothic" w:hAnsi="MS Gothic" w:hint="eastAsia"/>
                    <w:color w:val="000000"/>
                  </w:rPr>
                  <w:t>☒</w:t>
                </w:r>
              </w:sdtContent>
            </w:sdt>
            <w:r w:rsidR="00EE2842" w:rsidRPr="006F38CF">
              <w:rPr>
                <w:rFonts w:asciiTheme="minorHAnsi" w:hAnsiTheme="minorHAnsi"/>
                <w:color w:val="000000"/>
                <w:lang w:val="en-GB"/>
              </w:rPr>
              <w:t xml:space="preserve"> Learning material</w:t>
            </w:r>
          </w:p>
          <w:p w:rsidR="00EE2842" w:rsidRPr="006F38CF" w:rsidRDefault="00ED10D1" w:rsidP="00EC3B93">
            <w:pPr>
              <w:rPr>
                <w:rFonts w:asciiTheme="minorHAnsi" w:hAnsiTheme="minorHAnsi"/>
                <w:color w:val="000000"/>
                <w:lang w:val="en-GB"/>
              </w:rPr>
            </w:pPr>
            <w:sdt>
              <w:sdtPr>
                <w:rPr>
                  <w:color w:val="000000"/>
                </w:rPr>
                <w:id w:val="-1717728114"/>
                <w14:checkbox>
                  <w14:checked w14:val="0"/>
                  <w14:checkedState w14:val="2612" w14:font="MS Gothic"/>
                  <w14:uncheckedState w14:val="2610" w14:font="MS Gothic"/>
                </w14:checkbox>
              </w:sdtPr>
              <w:sdtEndPr/>
              <w:sdtContent>
                <w:r w:rsidR="00BC1E10">
                  <w:rPr>
                    <w:rFonts w:ascii="MS Gothic" w:eastAsia="MS Gothic" w:hAnsi="MS Gothic" w:hint="eastAsia"/>
                    <w:color w:val="000000"/>
                  </w:rPr>
                  <w:t>☐</w:t>
                </w:r>
              </w:sdtContent>
            </w:sdt>
            <w:r w:rsidR="00EE2842" w:rsidRPr="006F38CF">
              <w:rPr>
                <w:rFonts w:asciiTheme="minorHAnsi" w:hAnsiTheme="minorHAnsi"/>
                <w:color w:val="000000"/>
                <w:lang w:val="en-GB"/>
              </w:rPr>
              <w:t xml:space="preserve"> Training material</w:t>
            </w:r>
          </w:p>
        </w:tc>
        <w:tc>
          <w:tcPr>
            <w:tcW w:w="2764" w:type="dxa"/>
            <w:gridSpan w:val="2"/>
            <w:vAlign w:val="center"/>
          </w:tcPr>
          <w:p w:rsidR="00EE2842" w:rsidRPr="006F38CF" w:rsidRDefault="00ED10D1" w:rsidP="00EC3B93">
            <w:pPr>
              <w:rPr>
                <w:rFonts w:asciiTheme="minorHAnsi" w:hAnsiTheme="minorHAnsi"/>
                <w:color w:val="000000"/>
                <w:lang w:val="en-GB"/>
              </w:rPr>
            </w:pPr>
            <w:sdt>
              <w:sdtPr>
                <w:rPr>
                  <w:color w:val="000000"/>
                </w:rPr>
                <w:id w:val="-2074963332"/>
                <w14:checkbox>
                  <w14:checked w14:val="0"/>
                  <w14:checkedState w14:val="2612" w14:font="MS Gothic"/>
                  <w14:uncheckedState w14:val="2610" w14:font="MS Gothic"/>
                </w14:checkbox>
              </w:sdtPr>
              <w:sdtEndPr/>
              <w:sdtContent>
                <w:r w:rsidR="003E1E88">
                  <w:rPr>
                    <w:rFonts w:ascii="MS Gothic" w:eastAsia="MS Gothic" w:hAnsi="MS Gothic" w:hint="eastAsia"/>
                    <w:color w:val="000000"/>
                  </w:rPr>
                  <w:t>☐</w:t>
                </w:r>
              </w:sdtContent>
            </w:sdt>
            <w:r w:rsidR="00EE2842" w:rsidRPr="006F38CF">
              <w:rPr>
                <w:rFonts w:asciiTheme="minorHAnsi" w:hAnsiTheme="minorHAnsi"/>
                <w:color w:val="000000"/>
                <w:lang w:val="en-GB"/>
              </w:rPr>
              <w:t xml:space="preserve"> Event</w:t>
            </w:r>
          </w:p>
          <w:p w:rsidR="00EE2842" w:rsidRPr="006F38CF" w:rsidRDefault="00ED10D1" w:rsidP="00EC3B93">
            <w:pPr>
              <w:rPr>
                <w:rFonts w:asciiTheme="minorHAnsi" w:hAnsiTheme="minorHAnsi"/>
                <w:color w:val="000000"/>
                <w:lang w:val="en-GB"/>
              </w:rPr>
            </w:pPr>
            <w:sdt>
              <w:sdtPr>
                <w:rPr>
                  <w:color w:val="000000"/>
                </w:rPr>
                <w:id w:val="141156588"/>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Report </w:t>
            </w:r>
          </w:p>
          <w:p w:rsidR="00EE2842" w:rsidRPr="006F38CF" w:rsidRDefault="00ED10D1" w:rsidP="00EC3B93">
            <w:pPr>
              <w:rPr>
                <w:rFonts w:asciiTheme="minorHAnsi" w:hAnsiTheme="minorHAnsi"/>
                <w:color w:val="000000"/>
                <w:lang w:val="en-GB"/>
              </w:rPr>
            </w:pPr>
            <w:sdt>
              <w:sdtPr>
                <w:rPr>
                  <w:color w:val="000000"/>
                </w:rPr>
                <w:id w:val="560989027"/>
                <w14:checkbox>
                  <w14:checked w14:val="1"/>
                  <w14:checkedState w14:val="2612" w14:font="MS Gothic"/>
                  <w14:uncheckedState w14:val="2610" w14:font="MS Gothic"/>
                </w14:checkbox>
              </w:sdtPr>
              <w:sdtEndPr/>
              <w:sdtContent>
                <w:r w:rsidR="003E1E88">
                  <w:rPr>
                    <w:rFonts w:ascii="MS Gothic" w:eastAsia="MS Gothic" w:hAnsi="MS Gothic" w:hint="eastAsia"/>
                    <w:color w:val="000000"/>
                  </w:rPr>
                  <w:t>☒</w:t>
                </w:r>
              </w:sdtContent>
            </w:sdt>
            <w:r w:rsidR="00EE2842" w:rsidRPr="006F38CF">
              <w:rPr>
                <w:rFonts w:asciiTheme="minorHAnsi" w:hAnsiTheme="minorHAnsi"/>
                <w:color w:val="000000"/>
                <w:lang w:val="en-GB"/>
              </w:rPr>
              <w:t xml:space="preserve"> Service/Product </w:t>
            </w:r>
          </w:p>
        </w:tc>
      </w:tr>
      <w:tr w:rsidR="00EE2842" w:rsidRPr="005F1F13" w:rsidTr="00EC3B93">
        <w:tc>
          <w:tcPr>
            <w:tcW w:w="2127" w:type="dxa"/>
            <w:vMerge/>
            <w:vAlign w:val="center"/>
          </w:tcPr>
          <w:p w:rsidR="00EE2842" w:rsidRPr="006F38CF" w:rsidRDefault="00EE2842" w:rsidP="00EC3B93">
            <w:pPr>
              <w:rPr>
                <w:rFonts w:asciiTheme="minorHAnsi" w:hAnsiTheme="minorHAnsi"/>
                <w:lang w:val="en-GB"/>
              </w:rPr>
            </w:pP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A96ACB" w:rsidRDefault="00A96ACB" w:rsidP="00A96ACB">
            <w:pPr>
              <w:rPr>
                <w:rFonts w:asciiTheme="minorHAnsi" w:hAnsiTheme="minorHAnsi" w:cstheme="minorHAnsi"/>
                <w:b/>
                <w:color w:val="000000"/>
                <w:szCs w:val="22"/>
                <w:lang w:val="en-US"/>
              </w:rPr>
            </w:pPr>
            <w:r>
              <w:rPr>
                <w:rFonts w:asciiTheme="minorHAnsi" w:hAnsiTheme="minorHAnsi" w:cstheme="minorHAnsi"/>
                <w:b/>
                <w:color w:val="000000"/>
                <w:szCs w:val="22"/>
                <w:lang w:val="en-US"/>
              </w:rPr>
              <w:t xml:space="preserve">Participating partner: </w:t>
            </w:r>
            <w:r w:rsidR="003E1E88">
              <w:rPr>
                <w:rFonts w:asciiTheme="minorHAnsi" w:hAnsiTheme="minorHAnsi" w:cstheme="minorHAnsi"/>
                <w:b/>
                <w:color w:val="000000"/>
                <w:szCs w:val="22"/>
                <w:lang w:val="en-US"/>
              </w:rPr>
              <w:t>ALL</w:t>
            </w:r>
          </w:p>
          <w:p w:rsidR="00A96ACB" w:rsidRDefault="00A96ACB" w:rsidP="00A96ACB">
            <w:pPr>
              <w:rPr>
                <w:rFonts w:asciiTheme="minorHAnsi" w:hAnsiTheme="minorHAnsi" w:cstheme="minorHAnsi"/>
                <w:color w:val="000000"/>
                <w:szCs w:val="22"/>
                <w:lang w:val="en-US"/>
              </w:rPr>
            </w:pPr>
          </w:p>
          <w:p w:rsidR="00993D54" w:rsidRDefault="00993D54" w:rsidP="00A96ACB">
            <w:pPr>
              <w:rPr>
                <w:rFonts w:asciiTheme="minorHAnsi" w:hAnsiTheme="minorHAnsi" w:cstheme="minorHAnsi"/>
                <w:color w:val="000000"/>
                <w:szCs w:val="22"/>
                <w:lang w:val="en-US"/>
              </w:rPr>
            </w:pPr>
            <w:r>
              <w:rPr>
                <w:rFonts w:asciiTheme="minorHAnsi" w:hAnsiTheme="minorHAnsi" w:cstheme="minorHAnsi"/>
                <w:color w:val="000000"/>
                <w:szCs w:val="22"/>
                <w:lang w:val="en-US"/>
              </w:rPr>
              <w:t>As teams concentrated on developing their own modules, peer review is necessary to eliminate discrepancies.</w:t>
            </w:r>
          </w:p>
          <w:p w:rsidR="00BC1E10" w:rsidRDefault="00C428EF" w:rsidP="00A96ACB">
            <w:pPr>
              <w:rPr>
                <w:rFonts w:asciiTheme="minorHAnsi" w:hAnsiTheme="minorHAnsi" w:cstheme="minorHAnsi"/>
                <w:color w:val="000000"/>
                <w:szCs w:val="22"/>
                <w:lang w:val="en-US"/>
              </w:rPr>
            </w:pPr>
            <w:r>
              <w:rPr>
                <w:rFonts w:asciiTheme="minorHAnsi" w:hAnsiTheme="minorHAnsi" w:cstheme="minorHAnsi"/>
                <w:color w:val="000000"/>
                <w:szCs w:val="22"/>
                <w:lang w:val="en-US"/>
              </w:rPr>
              <w:t>“CLIL methodology” e-course</w:t>
            </w:r>
            <w:r w:rsidR="00993D54">
              <w:rPr>
                <w:rFonts w:asciiTheme="minorHAnsi" w:hAnsiTheme="minorHAnsi" w:cstheme="minorHAnsi"/>
                <w:color w:val="000000"/>
                <w:szCs w:val="22"/>
                <w:lang w:val="en-US"/>
              </w:rPr>
              <w:t xml:space="preserve"> is</w:t>
            </w:r>
            <w:r>
              <w:rPr>
                <w:rFonts w:asciiTheme="minorHAnsi" w:hAnsiTheme="minorHAnsi" w:cstheme="minorHAnsi"/>
                <w:color w:val="000000"/>
                <w:szCs w:val="22"/>
                <w:lang w:val="en-US"/>
              </w:rPr>
              <w:t xml:space="preserve"> </w:t>
            </w:r>
            <w:r w:rsidR="00BC1E10">
              <w:rPr>
                <w:rFonts w:asciiTheme="minorHAnsi" w:hAnsiTheme="minorHAnsi" w:cstheme="minorHAnsi"/>
                <w:color w:val="000000"/>
                <w:szCs w:val="22"/>
                <w:lang w:val="en-US"/>
              </w:rPr>
              <w:t xml:space="preserve">tested and </w:t>
            </w:r>
            <w:r w:rsidR="00EE2842">
              <w:rPr>
                <w:rFonts w:asciiTheme="minorHAnsi" w:hAnsiTheme="minorHAnsi" w:cstheme="minorHAnsi"/>
                <w:color w:val="000000"/>
                <w:szCs w:val="22"/>
                <w:lang w:val="en-US"/>
              </w:rPr>
              <w:t>peer-review</w:t>
            </w:r>
            <w:r>
              <w:rPr>
                <w:rFonts w:asciiTheme="minorHAnsi" w:hAnsiTheme="minorHAnsi" w:cstheme="minorHAnsi"/>
                <w:color w:val="000000"/>
                <w:szCs w:val="22"/>
                <w:lang w:val="en-US"/>
              </w:rPr>
              <w:t xml:space="preserve">ed by </w:t>
            </w:r>
            <w:r w:rsidR="00BC1E10">
              <w:rPr>
                <w:rFonts w:asciiTheme="minorHAnsi" w:hAnsiTheme="minorHAnsi" w:cstheme="minorHAnsi"/>
                <w:color w:val="000000"/>
                <w:szCs w:val="22"/>
                <w:lang w:val="en-US"/>
              </w:rPr>
              <w:t xml:space="preserve">other </w:t>
            </w:r>
            <w:r w:rsidR="00993D54">
              <w:rPr>
                <w:rFonts w:asciiTheme="minorHAnsi" w:hAnsiTheme="minorHAnsi" w:cstheme="minorHAnsi"/>
                <w:color w:val="000000"/>
                <w:szCs w:val="22"/>
                <w:lang w:val="en-US"/>
              </w:rPr>
              <w:t xml:space="preserve">team </w:t>
            </w:r>
            <w:r w:rsidR="00BC1E10">
              <w:rPr>
                <w:rFonts w:asciiTheme="minorHAnsi" w:hAnsiTheme="minorHAnsi" w:cstheme="minorHAnsi"/>
                <w:color w:val="000000"/>
                <w:szCs w:val="22"/>
                <w:lang w:val="en-US"/>
              </w:rPr>
              <w:t>members who suggest improvements</w:t>
            </w:r>
            <w:r>
              <w:rPr>
                <w:rFonts w:asciiTheme="minorHAnsi" w:hAnsiTheme="minorHAnsi" w:cstheme="minorHAnsi"/>
                <w:color w:val="000000"/>
                <w:szCs w:val="22"/>
                <w:lang w:val="en-US"/>
              </w:rPr>
              <w:t>.</w:t>
            </w:r>
          </w:p>
          <w:p w:rsidR="00457154" w:rsidRPr="005F1F13"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Teams update the content of e-courses according to suggestions if applicable.</w:t>
            </w:r>
          </w:p>
        </w:tc>
      </w:tr>
      <w:tr w:rsidR="00EE2842" w:rsidRPr="00AF3BFA" w:rsidTr="00EC3B93">
        <w:trPr>
          <w:trHeight w:val="47"/>
        </w:trPr>
        <w:tc>
          <w:tcPr>
            <w:tcW w:w="2127" w:type="dxa"/>
            <w:vMerge/>
            <w:vAlign w:val="center"/>
          </w:tcPr>
          <w:p w:rsidR="00EE2842" w:rsidRPr="006F38CF" w:rsidRDefault="00EE2842" w:rsidP="00EC3B93">
            <w:pPr>
              <w:rPr>
                <w:rFonts w:asciiTheme="minorHAnsi" w:hAnsiTheme="minorHAnsi"/>
                <w:lang w:val="en-GB"/>
              </w:rPr>
            </w:pP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EE2842" w:rsidRPr="00AF3BFA" w:rsidRDefault="00993D54" w:rsidP="00EC3B93">
            <w:pPr>
              <w:rPr>
                <w:rFonts w:asciiTheme="minorHAnsi" w:hAnsiTheme="minorHAnsi"/>
                <w:szCs w:val="22"/>
                <w:lang w:val="en-US"/>
              </w:rPr>
            </w:pPr>
            <w:r>
              <w:rPr>
                <w:rFonts w:asciiTheme="minorHAnsi" w:hAnsiTheme="minorHAnsi"/>
                <w:szCs w:val="22"/>
                <w:lang w:val="en-GB"/>
              </w:rPr>
              <w:t>15/11</w:t>
            </w:r>
            <w:r w:rsidR="00EE2842">
              <w:rPr>
                <w:rFonts w:asciiTheme="minorHAnsi" w:hAnsiTheme="minorHAnsi"/>
                <w:szCs w:val="22"/>
                <w:lang w:val="en-GB"/>
              </w:rPr>
              <w:t>/202</w:t>
            </w:r>
            <w:r w:rsidR="00EE2842">
              <w:rPr>
                <w:rFonts w:asciiTheme="minorHAnsi" w:hAnsiTheme="minorHAnsi"/>
                <w:szCs w:val="22"/>
                <w:lang w:val="en-US"/>
              </w:rPr>
              <w:t>1</w:t>
            </w:r>
          </w:p>
        </w:tc>
      </w:tr>
      <w:tr w:rsidR="00EE2842" w:rsidRPr="006F38CF" w:rsidTr="00EC3B93">
        <w:trPr>
          <w:trHeight w:val="404"/>
        </w:trPr>
        <w:tc>
          <w:tcPr>
            <w:tcW w:w="2127" w:type="dxa"/>
            <w:vAlign w:val="center"/>
          </w:tcPr>
          <w:p w:rsidR="00EE2842" w:rsidRPr="006F38CF" w:rsidRDefault="00EE2842" w:rsidP="00EC3B93">
            <w:pPr>
              <w:rPr>
                <w:rFonts w:asciiTheme="minorHAnsi" w:hAnsiTheme="minorHAnsi"/>
                <w:lang w:val="en-GB"/>
              </w:rPr>
            </w:pPr>
          </w:p>
        </w:tc>
        <w:tc>
          <w:tcPr>
            <w:tcW w:w="1984" w:type="dxa"/>
            <w:vAlign w:val="center"/>
          </w:tcPr>
          <w:p w:rsidR="00EE2842" w:rsidRPr="006F38CF" w:rsidRDefault="00EE2842" w:rsidP="00EC3B93">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EE2842" w:rsidRPr="006F38CF" w:rsidRDefault="00EE2842" w:rsidP="00EC3B93">
            <w:pPr>
              <w:rPr>
                <w:rFonts w:asciiTheme="minorHAnsi" w:hAnsiTheme="minorHAnsi"/>
                <w:lang w:val="en-GB"/>
              </w:rPr>
            </w:pPr>
            <w:r>
              <w:rPr>
                <w:rFonts w:asciiTheme="minorHAnsi" w:hAnsiTheme="minorHAnsi"/>
                <w:lang w:val="en-GB"/>
              </w:rPr>
              <w:t>EN, UA</w:t>
            </w:r>
          </w:p>
        </w:tc>
      </w:tr>
      <w:tr w:rsidR="00EE2842" w:rsidRPr="006F38CF" w:rsidTr="00EC3B93">
        <w:trPr>
          <w:trHeight w:val="482"/>
        </w:trPr>
        <w:tc>
          <w:tcPr>
            <w:tcW w:w="2127" w:type="dxa"/>
            <w:vMerge w:val="restart"/>
            <w:vAlign w:val="center"/>
          </w:tcPr>
          <w:p w:rsidR="00EE2842" w:rsidRPr="006F38CF" w:rsidRDefault="00EE2842" w:rsidP="00EC3B93">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EE2842" w:rsidRPr="006F38CF" w:rsidRDefault="00ED10D1" w:rsidP="00EC3B93">
            <w:pPr>
              <w:rPr>
                <w:rFonts w:asciiTheme="minorHAnsi" w:hAnsiTheme="minorHAnsi"/>
                <w:lang w:val="en-GB"/>
              </w:rPr>
            </w:pPr>
            <w:sdt>
              <w:sdtPr>
                <w:rPr>
                  <w:color w:val="000000"/>
                </w:rPr>
                <w:id w:val="984204752"/>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Teaching staff</w:t>
            </w:r>
            <w:r w:rsidR="00EE2842">
              <w:rPr>
                <w:rFonts w:asciiTheme="minorHAnsi" w:hAnsiTheme="minorHAnsi"/>
                <w:lang w:val="en-GB"/>
              </w:rPr>
              <w:t xml:space="preserve"> </w:t>
            </w:r>
          </w:p>
          <w:p w:rsidR="00EE2842" w:rsidRPr="006F38CF" w:rsidRDefault="00ED10D1" w:rsidP="00EC3B93">
            <w:pPr>
              <w:rPr>
                <w:rFonts w:asciiTheme="minorHAnsi" w:hAnsiTheme="minorHAnsi"/>
                <w:lang w:val="en-GB"/>
              </w:rPr>
            </w:pPr>
            <w:sdt>
              <w:sdtPr>
                <w:rPr>
                  <w:color w:val="000000"/>
                </w:rPr>
                <w:id w:val="780303034"/>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Students</w:t>
            </w:r>
            <w:r w:rsidR="00EE2842">
              <w:rPr>
                <w:rFonts w:asciiTheme="minorHAnsi" w:hAnsiTheme="minorHAnsi"/>
                <w:lang w:val="en-GB"/>
              </w:rPr>
              <w:t xml:space="preserve"> </w:t>
            </w:r>
          </w:p>
          <w:p w:rsidR="00EE2842" w:rsidRPr="006F38CF" w:rsidRDefault="00ED10D1" w:rsidP="00EC3B93">
            <w:pPr>
              <w:rPr>
                <w:rFonts w:asciiTheme="minorHAnsi" w:hAnsiTheme="minorHAnsi"/>
                <w:lang w:val="en-GB"/>
              </w:rPr>
            </w:pPr>
            <w:sdt>
              <w:sdtPr>
                <w:rPr>
                  <w:color w:val="000000"/>
                </w:rPr>
                <w:id w:val="-1844766959"/>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Trainees</w:t>
            </w:r>
            <w:r w:rsidR="00EE2842">
              <w:rPr>
                <w:rFonts w:asciiTheme="minorHAnsi" w:hAnsiTheme="minorHAnsi"/>
                <w:lang w:val="en-GB"/>
              </w:rPr>
              <w:t xml:space="preserve"> </w:t>
            </w:r>
          </w:p>
          <w:p w:rsidR="00EE2842" w:rsidRPr="006F38CF" w:rsidRDefault="00ED10D1" w:rsidP="00EC3B93">
            <w:pPr>
              <w:rPr>
                <w:rFonts w:asciiTheme="minorHAnsi" w:hAnsiTheme="minorHAnsi"/>
                <w:lang w:val="en-GB"/>
              </w:rPr>
            </w:pPr>
            <w:sdt>
              <w:sdtPr>
                <w:rPr>
                  <w:color w:val="000000"/>
                </w:rPr>
                <w:id w:val="910425124"/>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Administrative staff</w:t>
            </w:r>
          </w:p>
          <w:p w:rsidR="00EE2842" w:rsidRPr="006F38CF" w:rsidRDefault="00ED10D1" w:rsidP="00EC3B93">
            <w:pPr>
              <w:rPr>
                <w:rFonts w:asciiTheme="minorHAnsi" w:hAnsiTheme="minorHAnsi"/>
                <w:lang w:val="en-GB"/>
              </w:rPr>
            </w:pPr>
            <w:sdt>
              <w:sdtPr>
                <w:rPr>
                  <w:color w:val="000000"/>
                </w:rPr>
                <w:id w:val="1573323360"/>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Technical staff</w:t>
            </w:r>
            <w:r w:rsidR="00EE2842">
              <w:rPr>
                <w:rFonts w:asciiTheme="minorHAnsi" w:hAnsiTheme="minorHAnsi"/>
                <w:lang w:val="en-GB"/>
              </w:rPr>
              <w:t xml:space="preserve"> </w:t>
            </w:r>
          </w:p>
          <w:p w:rsidR="00EE2842" w:rsidRPr="006F38CF" w:rsidRDefault="00ED10D1" w:rsidP="00EC3B93">
            <w:pPr>
              <w:rPr>
                <w:rFonts w:asciiTheme="minorHAnsi" w:hAnsiTheme="minorHAnsi"/>
                <w:lang w:val="en-GB"/>
              </w:rPr>
            </w:pPr>
            <w:sdt>
              <w:sdtPr>
                <w:rPr>
                  <w:color w:val="000000"/>
                </w:rPr>
                <w:id w:val="1576242904"/>
                <w14:checkbox>
                  <w14:checked w14:val="0"/>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Librarians</w:t>
            </w:r>
            <w:r w:rsidR="00EE2842">
              <w:rPr>
                <w:rFonts w:asciiTheme="minorHAnsi" w:hAnsiTheme="minorHAnsi"/>
                <w:lang w:val="en-GB"/>
              </w:rPr>
              <w:t xml:space="preserve"> </w:t>
            </w:r>
          </w:p>
          <w:p w:rsidR="00EE2842" w:rsidRPr="006F38CF" w:rsidRDefault="00ED10D1" w:rsidP="00EC3B93">
            <w:pPr>
              <w:rPr>
                <w:rFonts w:asciiTheme="minorHAnsi" w:hAnsiTheme="minorHAnsi"/>
                <w:lang w:val="en-GB"/>
              </w:rPr>
            </w:pPr>
            <w:sdt>
              <w:sdtPr>
                <w:rPr>
                  <w:color w:val="000000"/>
                </w:rPr>
                <w:id w:val="1338033843"/>
                <w14:checkbox>
                  <w14:checked w14:val="0"/>
                  <w14:checkedState w14:val="2612" w14:font="MS Gothic"/>
                  <w14:uncheckedState w14:val="2610" w14:font="MS Gothic"/>
                </w14:checkbox>
              </w:sdtPr>
              <w:sdtEndPr/>
              <w:sdtContent>
                <w:r w:rsidR="00BC1E10">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Other</w:t>
            </w:r>
          </w:p>
        </w:tc>
      </w:tr>
      <w:tr w:rsidR="00EE2842" w:rsidRPr="006F38CF" w:rsidTr="00EC3B93">
        <w:trPr>
          <w:trHeight w:val="482"/>
        </w:trPr>
        <w:tc>
          <w:tcPr>
            <w:tcW w:w="2127" w:type="dxa"/>
            <w:vMerge/>
            <w:vAlign w:val="center"/>
          </w:tcPr>
          <w:p w:rsidR="00EE2842" w:rsidRPr="006F38CF" w:rsidRDefault="00EE2842" w:rsidP="00EC3B93">
            <w:pPr>
              <w:rPr>
                <w:rFonts w:asciiTheme="minorHAnsi" w:hAnsiTheme="minorHAnsi"/>
                <w:lang w:val="en-GB"/>
              </w:rPr>
            </w:pPr>
          </w:p>
        </w:tc>
        <w:tc>
          <w:tcPr>
            <w:tcW w:w="7512" w:type="dxa"/>
            <w:gridSpan w:val="5"/>
            <w:tcBorders>
              <w:bottom w:val="single" w:sz="4" w:space="0" w:color="auto"/>
            </w:tcBorders>
            <w:vAlign w:val="center"/>
          </w:tcPr>
          <w:p w:rsidR="00EE2842" w:rsidRPr="006F38CF" w:rsidRDefault="00BC1E10" w:rsidP="00C428EF">
            <w:pPr>
              <w:rPr>
                <w:rFonts w:asciiTheme="minorHAnsi" w:hAnsiTheme="minorHAnsi"/>
                <w:b/>
                <w:i/>
                <w:lang w:val="en-GB"/>
              </w:rPr>
            </w:pPr>
            <w:r>
              <w:rPr>
                <w:rFonts w:asciiTheme="minorHAnsi" w:hAnsiTheme="minorHAnsi"/>
                <w:i/>
                <w:lang w:val="en-GB"/>
              </w:rPr>
              <w:t>-</w:t>
            </w:r>
          </w:p>
        </w:tc>
      </w:tr>
      <w:tr w:rsidR="00EE2842" w:rsidRPr="006F38CF" w:rsidTr="00EC3B93">
        <w:trPr>
          <w:trHeight w:val="840"/>
        </w:trPr>
        <w:tc>
          <w:tcPr>
            <w:tcW w:w="2127" w:type="dxa"/>
            <w:tcBorders>
              <w:right w:val="single" w:sz="4" w:space="0" w:color="auto"/>
            </w:tcBorders>
            <w:vAlign w:val="center"/>
          </w:tcPr>
          <w:p w:rsidR="00EE2842" w:rsidRPr="006F38CF" w:rsidRDefault="00EE2842" w:rsidP="00EC3B93">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428EF" w:rsidRDefault="00ED10D1" w:rsidP="00EC3B93">
            <w:pPr>
              <w:rPr>
                <w:rFonts w:asciiTheme="minorHAnsi" w:hAnsiTheme="minorHAnsi"/>
                <w:lang w:val="en-GB"/>
              </w:rPr>
            </w:pPr>
            <w:sdt>
              <w:sdtPr>
                <w:rPr>
                  <w:color w:val="000000"/>
                </w:rPr>
                <w:id w:val="497318562"/>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Department / Faculty</w:t>
            </w:r>
          </w:p>
          <w:p w:rsidR="00EE2842" w:rsidRPr="006F38CF" w:rsidRDefault="00ED10D1" w:rsidP="00EC3B93">
            <w:pPr>
              <w:rPr>
                <w:rFonts w:asciiTheme="minorHAnsi" w:hAnsiTheme="minorHAnsi"/>
                <w:lang w:val="en-GB"/>
              </w:rPr>
            </w:pPr>
            <w:sdt>
              <w:sdtPr>
                <w:rPr>
                  <w:color w:val="000000"/>
                </w:rPr>
                <w:id w:val="-282112139"/>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EE2842" w:rsidRPr="006F38CF" w:rsidRDefault="00ED10D1" w:rsidP="00EC3B93">
            <w:pPr>
              <w:rPr>
                <w:rFonts w:asciiTheme="minorHAnsi" w:hAnsiTheme="minorHAnsi"/>
                <w:lang w:val="en-GB"/>
              </w:rPr>
            </w:pPr>
            <w:sdt>
              <w:sdtPr>
                <w:rPr>
                  <w:color w:val="000000"/>
                </w:rPr>
                <w:id w:val="-1828282186"/>
                <w14:checkbox>
                  <w14:checked w14:val="0"/>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Local</w:t>
            </w:r>
          </w:p>
          <w:p w:rsidR="00EE2842" w:rsidRPr="006F38CF" w:rsidRDefault="00ED10D1" w:rsidP="00EC3B93">
            <w:pPr>
              <w:rPr>
                <w:rFonts w:asciiTheme="minorHAnsi" w:hAnsiTheme="minorHAnsi"/>
                <w:lang w:val="en-GB"/>
              </w:rPr>
            </w:pPr>
            <w:sdt>
              <w:sdtPr>
                <w:rPr>
                  <w:color w:val="000000"/>
                </w:rPr>
                <w:id w:val="-1023009600"/>
                <w14:checkbox>
                  <w14:checked w14:val="0"/>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EE2842" w:rsidRPr="006F38CF" w:rsidRDefault="00ED10D1" w:rsidP="00EC3B93">
            <w:pPr>
              <w:rPr>
                <w:rFonts w:asciiTheme="minorHAnsi" w:hAnsiTheme="minorHAnsi"/>
                <w:lang w:val="en-GB"/>
              </w:rPr>
            </w:pPr>
            <w:sdt>
              <w:sdtPr>
                <w:rPr>
                  <w:color w:val="000000"/>
                </w:rPr>
                <w:id w:val="1197965178"/>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National</w:t>
            </w:r>
          </w:p>
          <w:p w:rsidR="00EE2842" w:rsidRPr="006F38CF" w:rsidRDefault="00ED10D1" w:rsidP="00EC3B93">
            <w:pPr>
              <w:rPr>
                <w:rFonts w:asciiTheme="minorHAnsi" w:hAnsiTheme="minorHAnsi"/>
                <w:lang w:val="en-GB"/>
              </w:rPr>
            </w:pPr>
            <w:sdt>
              <w:sdtPr>
                <w:rPr>
                  <w:color w:val="000000"/>
                </w:rPr>
                <w:id w:val="-1143650265"/>
                <w14:checkbox>
                  <w14:checked w14:val="1"/>
                  <w14:checkedState w14:val="2612" w14:font="MS Gothic"/>
                  <w14:uncheckedState w14:val="2610" w14:font="MS Gothic"/>
                </w14:checkbox>
              </w:sdtPr>
              <w:sdtEndPr/>
              <w:sdtContent>
                <w:r w:rsidR="00EE2842">
                  <w:rPr>
                    <w:rFonts w:ascii="MS Gothic" w:eastAsia="MS Gothic" w:hAnsi="MS Gothic" w:hint="eastAsia"/>
                    <w:color w:val="000000"/>
                  </w:rPr>
                  <w:t>☒</w:t>
                </w:r>
              </w:sdtContent>
            </w:sdt>
            <w:r w:rsidR="00EE2842" w:rsidRPr="006F38CF">
              <w:rPr>
                <w:rFonts w:asciiTheme="minorHAnsi" w:hAnsiTheme="minorHAnsi"/>
                <w:color w:val="000000"/>
                <w:lang w:val="en-GB"/>
              </w:rPr>
              <w:t xml:space="preserve"> </w:t>
            </w:r>
            <w:r w:rsidR="00EE2842" w:rsidRPr="006F38CF">
              <w:rPr>
                <w:rFonts w:asciiTheme="minorHAnsi" w:hAnsiTheme="minorHAnsi"/>
                <w:lang w:val="en-GB"/>
              </w:rPr>
              <w:t>International</w:t>
            </w:r>
          </w:p>
        </w:tc>
      </w:tr>
    </w:tbl>
    <w:p w:rsidR="00EE2842" w:rsidRDefault="00EE2842" w:rsidP="00902D14"/>
    <w:p w:rsidR="00EE2842" w:rsidRDefault="00EE2842"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2D1D05" w:rsidRPr="00CD773F" w:rsidTr="00EC3B93">
        <w:tc>
          <w:tcPr>
            <w:tcW w:w="2127" w:type="dxa"/>
            <w:vMerge w:val="restart"/>
            <w:vAlign w:val="center"/>
          </w:tcPr>
          <w:p w:rsidR="002D1D05" w:rsidRPr="006F38CF" w:rsidRDefault="002D1D05" w:rsidP="00EC3B93">
            <w:pPr>
              <w:rPr>
                <w:rFonts w:asciiTheme="minorHAnsi" w:hAnsiTheme="minorHAnsi"/>
                <w:b/>
                <w:lang w:val="en-GB"/>
              </w:rPr>
            </w:pPr>
            <w:r w:rsidRPr="006F38CF">
              <w:rPr>
                <w:rFonts w:asciiTheme="minorHAnsi" w:hAnsiTheme="minorHAnsi"/>
                <w:b/>
                <w:lang w:val="en-GB"/>
              </w:rPr>
              <w:t>Expected Deliverable/Results/</w:t>
            </w:r>
          </w:p>
          <w:p w:rsidR="002D1D05" w:rsidRPr="006F38CF" w:rsidRDefault="002D1D05" w:rsidP="00EC3B93">
            <w:pPr>
              <w:rPr>
                <w:rFonts w:asciiTheme="minorHAnsi" w:hAnsiTheme="minorHAnsi"/>
                <w:lang w:val="en-GB"/>
              </w:rPr>
            </w:pPr>
            <w:r w:rsidRPr="006F38CF">
              <w:rPr>
                <w:rFonts w:asciiTheme="minorHAnsi" w:hAnsiTheme="minorHAnsi"/>
                <w:b/>
                <w:lang w:val="en-GB"/>
              </w:rPr>
              <w:t>Outcomes</w:t>
            </w:r>
          </w:p>
        </w:tc>
        <w:tc>
          <w:tcPr>
            <w:tcW w:w="1984" w:type="dxa"/>
            <w:vAlign w:val="center"/>
          </w:tcPr>
          <w:p w:rsidR="002D1D05" w:rsidRPr="006F38CF" w:rsidRDefault="002D1D05" w:rsidP="00EC3B93">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2D1D05" w:rsidRPr="00CD773F" w:rsidRDefault="00F82CBB" w:rsidP="00C262E8">
            <w:pPr>
              <w:ind w:left="5040" w:hanging="328"/>
              <w:rPr>
                <w:rFonts w:asciiTheme="minorHAnsi" w:hAnsiTheme="minorHAnsi"/>
                <w:b/>
                <w:sz w:val="24"/>
                <w:lang w:val="en-GB"/>
              </w:rPr>
            </w:pPr>
            <w:r>
              <w:rPr>
                <w:rFonts w:asciiTheme="minorHAnsi" w:hAnsiTheme="minorHAnsi"/>
                <w:b/>
                <w:sz w:val="24"/>
                <w:lang w:val="ru-RU"/>
              </w:rPr>
              <w:t>4</w:t>
            </w:r>
            <w:r w:rsidR="002D1D05">
              <w:rPr>
                <w:rFonts w:asciiTheme="minorHAnsi" w:hAnsiTheme="minorHAnsi"/>
                <w:b/>
                <w:sz w:val="24"/>
                <w:lang w:val="en-GB"/>
              </w:rPr>
              <w:t>.</w:t>
            </w:r>
            <w:r w:rsidR="00993D54">
              <w:rPr>
                <w:rFonts w:asciiTheme="minorHAnsi" w:hAnsiTheme="minorHAnsi"/>
                <w:b/>
                <w:sz w:val="24"/>
                <w:lang w:val="en-GB"/>
              </w:rPr>
              <w:t>5</w:t>
            </w:r>
            <w:r w:rsidR="002D1D05" w:rsidRPr="00CD773F">
              <w:rPr>
                <w:rFonts w:asciiTheme="minorHAnsi" w:hAnsiTheme="minorHAnsi"/>
                <w:b/>
                <w:sz w:val="24"/>
                <w:lang w:val="en-GB"/>
              </w:rPr>
              <w:t>.</w:t>
            </w:r>
          </w:p>
        </w:tc>
      </w:tr>
      <w:tr w:rsidR="002D1D05" w:rsidRPr="006F38CF" w:rsidTr="00EC3B93">
        <w:tc>
          <w:tcPr>
            <w:tcW w:w="2127" w:type="dxa"/>
            <w:vMerge/>
            <w:vAlign w:val="center"/>
          </w:tcPr>
          <w:p w:rsidR="002D1D05" w:rsidRPr="006F38CF" w:rsidRDefault="002D1D05" w:rsidP="00EC3B93">
            <w:pPr>
              <w:rPr>
                <w:rFonts w:asciiTheme="minorHAnsi" w:hAnsiTheme="minorHAnsi"/>
                <w:lang w:val="en-GB"/>
              </w:rPr>
            </w:pPr>
          </w:p>
        </w:tc>
        <w:tc>
          <w:tcPr>
            <w:tcW w:w="1984" w:type="dxa"/>
            <w:vAlign w:val="center"/>
          </w:tcPr>
          <w:p w:rsidR="002D1D05" w:rsidRPr="006F38CF" w:rsidRDefault="002D1D05" w:rsidP="00EC3B93">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2D1D05" w:rsidRPr="006F38CF" w:rsidRDefault="002D1D05" w:rsidP="003556EC">
            <w:pPr>
              <w:rPr>
                <w:rFonts w:asciiTheme="minorHAnsi" w:hAnsiTheme="minorHAnsi"/>
                <w:szCs w:val="22"/>
                <w:lang w:val="en-GB"/>
              </w:rPr>
            </w:pPr>
            <w:r>
              <w:rPr>
                <w:rFonts w:asciiTheme="minorHAnsi" w:hAnsiTheme="minorHAnsi"/>
                <w:szCs w:val="22"/>
                <w:lang w:val="en-GB"/>
              </w:rPr>
              <w:t>E-course launch</w:t>
            </w:r>
            <w:r w:rsidR="00C54185">
              <w:rPr>
                <w:rFonts w:asciiTheme="minorHAnsi" w:hAnsiTheme="minorHAnsi"/>
                <w:szCs w:val="22"/>
                <w:lang w:val="en-GB"/>
              </w:rPr>
              <w:t xml:space="preserve"> and </w:t>
            </w:r>
            <w:r w:rsidR="003556EC">
              <w:rPr>
                <w:rFonts w:asciiTheme="minorHAnsi" w:hAnsiTheme="minorHAnsi"/>
                <w:szCs w:val="22"/>
                <w:lang w:val="en-GB"/>
              </w:rPr>
              <w:t>piloting</w:t>
            </w:r>
          </w:p>
        </w:tc>
      </w:tr>
      <w:tr w:rsidR="002D1D05" w:rsidRPr="006F38CF" w:rsidTr="00EC3B93">
        <w:trPr>
          <w:trHeight w:val="472"/>
        </w:trPr>
        <w:tc>
          <w:tcPr>
            <w:tcW w:w="2127" w:type="dxa"/>
            <w:vMerge/>
            <w:vAlign w:val="center"/>
          </w:tcPr>
          <w:p w:rsidR="002D1D05" w:rsidRPr="006F38CF" w:rsidRDefault="002D1D05" w:rsidP="00EC3B93">
            <w:pPr>
              <w:rPr>
                <w:rFonts w:asciiTheme="minorHAnsi" w:hAnsiTheme="minorHAnsi"/>
                <w:lang w:val="en-GB"/>
              </w:rPr>
            </w:pPr>
          </w:p>
        </w:tc>
        <w:tc>
          <w:tcPr>
            <w:tcW w:w="1984" w:type="dxa"/>
            <w:vAlign w:val="center"/>
          </w:tcPr>
          <w:p w:rsidR="002D1D05" w:rsidRPr="006F38CF" w:rsidRDefault="002D1D05" w:rsidP="00EC3B93">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2D1D05" w:rsidRPr="006F38CF" w:rsidRDefault="00ED10D1" w:rsidP="00EC3B93">
            <w:pPr>
              <w:rPr>
                <w:rFonts w:asciiTheme="minorHAnsi" w:hAnsiTheme="minorHAnsi"/>
                <w:color w:val="000000"/>
                <w:lang w:val="en-GB"/>
              </w:rPr>
            </w:pPr>
            <w:sdt>
              <w:sdtPr>
                <w:rPr>
                  <w:color w:val="000000"/>
                </w:rPr>
                <w:id w:val="-492021170"/>
                <w14:checkbox>
                  <w14:checked w14:val="0"/>
                  <w14:checkedState w14:val="2612" w14:font="MS Gothic"/>
                  <w14:uncheckedState w14:val="2610" w14:font="MS Gothic"/>
                </w14:checkbox>
              </w:sdtPr>
              <w:sdtEndPr/>
              <w:sdtContent>
                <w:r w:rsidR="002D1D05" w:rsidRPr="006F38CF">
                  <w:rPr>
                    <w:rFonts w:ascii="MS Gothic" w:eastAsia="MS Gothic" w:hAnsi="MS Gothic" w:cs="MS Gothic" w:hint="eastAsia"/>
                    <w:color w:val="000000"/>
                    <w:lang w:val="en-GB"/>
                  </w:rPr>
                  <w:t>☐</w:t>
                </w:r>
              </w:sdtContent>
            </w:sdt>
            <w:r w:rsidR="002D1D05" w:rsidRPr="006F38CF">
              <w:rPr>
                <w:rFonts w:asciiTheme="minorHAnsi" w:hAnsiTheme="minorHAnsi"/>
                <w:color w:val="000000"/>
                <w:lang w:val="en-GB"/>
              </w:rPr>
              <w:t xml:space="preserve"> Teaching material</w:t>
            </w:r>
          </w:p>
          <w:p w:rsidR="002D1D05" w:rsidRPr="006F38CF" w:rsidRDefault="00ED10D1" w:rsidP="00EC3B93">
            <w:pPr>
              <w:rPr>
                <w:rFonts w:asciiTheme="minorHAnsi" w:hAnsiTheme="minorHAnsi"/>
                <w:color w:val="000000"/>
                <w:lang w:val="en-GB"/>
              </w:rPr>
            </w:pPr>
            <w:sdt>
              <w:sdtPr>
                <w:rPr>
                  <w:color w:val="000000"/>
                </w:rPr>
                <w:id w:val="-1049993975"/>
                <w14:checkbox>
                  <w14:checked w14:val="1"/>
                  <w14:checkedState w14:val="2612" w14:font="MS Gothic"/>
                  <w14:uncheckedState w14:val="2610" w14:font="MS Gothic"/>
                </w14:checkbox>
              </w:sdtPr>
              <w:sdtEndPr/>
              <w:sdtContent>
                <w:r w:rsidR="002B2CE1">
                  <w:rPr>
                    <w:rFonts w:ascii="MS Gothic" w:eastAsia="MS Gothic" w:hAnsi="MS Gothic" w:hint="eastAsia"/>
                    <w:color w:val="000000"/>
                  </w:rPr>
                  <w:t>☒</w:t>
                </w:r>
              </w:sdtContent>
            </w:sdt>
            <w:r w:rsidR="002D1D05" w:rsidRPr="006F38CF">
              <w:rPr>
                <w:rFonts w:asciiTheme="minorHAnsi" w:hAnsiTheme="minorHAnsi"/>
                <w:color w:val="000000"/>
                <w:lang w:val="en-GB"/>
              </w:rPr>
              <w:t xml:space="preserve"> Learning material</w:t>
            </w:r>
          </w:p>
          <w:p w:rsidR="002D1D05" w:rsidRPr="006F38CF" w:rsidRDefault="00ED10D1" w:rsidP="00EC3B93">
            <w:pPr>
              <w:rPr>
                <w:rFonts w:asciiTheme="minorHAnsi" w:hAnsiTheme="minorHAnsi"/>
                <w:color w:val="000000"/>
                <w:lang w:val="en-GB"/>
              </w:rPr>
            </w:pPr>
            <w:sdt>
              <w:sdtPr>
                <w:rPr>
                  <w:color w:val="000000"/>
                </w:rPr>
                <w:id w:val="-2000870468"/>
                <w14:checkbox>
                  <w14:checked w14:val="0"/>
                  <w14:checkedState w14:val="2612" w14:font="MS Gothic"/>
                  <w14:uncheckedState w14:val="2610" w14:font="MS Gothic"/>
                </w14:checkbox>
              </w:sdtPr>
              <w:sdtEndPr/>
              <w:sdtContent>
                <w:r w:rsidR="002B2CE1">
                  <w:rPr>
                    <w:rFonts w:ascii="MS Gothic" w:eastAsia="MS Gothic" w:hAnsi="MS Gothic" w:hint="eastAsia"/>
                    <w:color w:val="000000"/>
                  </w:rPr>
                  <w:t>☐</w:t>
                </w:r>
              </w:sdtContent>
            </w:sdt>
            <w:r w:rsidR="002D1D05" w:rsidRPr="006F38CF">
              <w:rPr>
                <w:rFonts w:asciiTheme="minorHAnsi" w:hAnsiTheme="minorHAnsi"/>
                <w:color w:val="000000"/>
                <w:lang w:val="en-GB"/>
              </w:rPr>
              <w:t xml:space="preserve"> Training material</w:t>
            </w:r>
          </w:p>
        </w:tc>
        <w:tc>
          <w:tcPr>
            <w:tcW w:w="2764" w:type="dxa"/>
            <w:gridSpan w:val="2"/>
            <w:vAlign w:val="center"/>
          </w:tcPr>
          <w:p w:rsidR="002D1D05" w:rsidRPr="006F38CF" w:rsidRDefault="00ED10D1" w:rsidP="00EC3B93">
            <w:pPr>
              <w:rPr>
                <w:rFonts w:asciiTheme="minorHAnsi" w:hAnsiTheme="minorHAnsi"/>
                <w:color w:val="000000"/>
                <w:lang w:val="en-GB"/>
              </w:rPr>
            </w:pPr>
            <w:sdt>
              <w:sdtPr>
                <w:rPr>
                  <w:color w:val="000000"/>
                </w:rPr>
                <w:id w:val="849839738"/>
                <w14:checkbox>
                  <w14:checked w14:val="0"/>
                  <w14:checkedState w14:val="2612" w14:font="MS Gothic"/>
                  <w14:uncheckedState w14:val="2610" w14:font="MS Gothic"/>
                </w14:checkbox>
              </w:sdtPr>
              <w:sdtEndPr/>
              <w:sdtContent>
                <w:r w:rsidR="002B2CE1">
                  <w:rPr>
                    <w:rFonts w:ascii="MS Gothic" w:eastAsia="MS Gothic" w:hAnsi="MS Gothic" w:hint="eastAsia"/>
                    <w:color w:val="000000"/>
                  </w:rPr>
                  <w:t>☐</w:t>
                </w:r>
              </w:sdtContent>
            </w:sdt>
            <w:r w:rsidR="002D1D05" w:rsidRPr="006F38CF">
              <w:rPr>
                <w:rFonts w:asciiTheme="minorHAnsi" w:hAnsiTheme="minorHAnsi"/>
                <w:color w:val="000000"/>
                <w:lang w:val="en-GB"/>
              </w:rPr>
              <w:t xml:space="preserve"> Event</w:t>
            </w:r>
          </w:p>
          <w:p w:rsidR="002D1D05" w:rsidRPr="006F38CF" w:rsidRDefault="00ED10D1" w:rsidP="00EC3B93">
            <w:pPr>
              <w:rPr>
                <w:rFonts w:asciiTheme="minorHAnsi" w:hAnsiTheme="minorHAnsi"/>
                <w:color w:val="000000"/>
                <w:lang w:val="en-GB"/>
              </w:rPr>
            </w:pPr>
            <w:sdt>
              <w:sdtPr>
                <w:rPr>
                  <w:color w:val="000000"/>
                </w:rPr>
                <w:id w:val="1221172131"/>
                <w14:checkbox>
                  <w14:checked w14:val="1"/>
                  <w14:checkedState w14:val="2612" w14:font="MS Gothic"/>
                  <w14:uncheckedState w14:val="2610" w14:font="MS Gothic"/>
                </w14:checkbox>
              </w:sdtPr>
              <w:sdtEndPr/>
              <w:sdtContent>
                <w:r w:rsidR="002D1D05">
                  <w:rPr>
                    <w:rFonts w:ascii="MS Gothic" w:eastAsia="MS Gothic" w:hAnsi="MS Gothic" w:hint="eastAsia"/>
                    <w:color w:val="000000"/>
                  </w:rPr>
                  <w:t>☒</w:t>
                </w:r>
              </w:sdtContent>
            </w:sdt>
            <w:r w:rsidR="002D1D05" w:rsidRPr="006F38CF">
              <w:rPr>
                <w:rFonts w:asciiTheme="minorHAnsi" w:hAnsiTheme="minorHAnsi"/>
                <w:color w:val="000000"/>
                <w:lang w:val="en-GB"/>
              </w:rPr>
              <w:t xml:space="preserve"> Report </w:t>
            </w:r>
          </w:p>
          <w:p w:rsidR="002D1D05" w:rsidRPr="006F38CF" w:rsidRDefault="00ED10D1" w:rsidP="00EC3B93">
            <w:pPr>
              <w:rPr>
                <w:rFonts w:asciiTheme="minorHAnsi" w:hAnsiTheme="minorHAnsi"/>
                <w:color w:val="000000"/>
                <w:lang w:val="en-GB"/>
              </w:rPr>
            </w:pPr>
            <w:sdt>
              <w:sdtPr>
                <w:rPr>
                  <w:color w:val="000000"/>
                </w:rPr>
                <w:id w:val="671916242"/>
                <w14:checkbox>
                  <w14:checked w14:val="1"/>
                  <w14:checkedState w14:val="2612" w14:font="MS Gothic"/>
                  <w14:uncheckedState w14:val="2610" w14:font="MS Gothic"/>
                </w14:checkbox>
              </w:sdtPr>
              <w:sdtEndPr/>
              <w:sdtContent>
                <w:r w:rsidR="002B2CE1">
                  <w:rPr>
                    <w:rFonts w:ascii="MS Gothic" w:eastAsia="MS Gothic" w:hAnsi="MS Gothic" w:hint="eastAsia"/>
                    <w:color w:val="000000"/>
                  </w:rPr>
                  <w:t>☒</w:t>
                </w:r>
              </w:sdtContent>
            </w:sdt>
            <w:r w:rsidR="002D1D05" w:rsidRPr="006F38CF">
              <w:rPr>
                <w:rFonts w:asciiTheme="minorHAnsi" w:hAnsiTheme="minorHAnsi"/>
                <w:color w:val="000000"/>
                <w:lang w:val="en-GB"/>
              </w:rPr>
              <w:t xml:space="preserve"> Service/Product </w:t>
            </w:r>
          </w:p>
        </w:tc>
      </w:tr>
      <w:tr w:rsidR="002D1D05" w:rsidRPr="005F1F13" w:rsidTr="00EC3B93">
        <w:tc>
          <w:tcPr>
            <w:tcW w:w="2127" w:type="dxa"/>
            <w:vMerge/>
            <w:vAlign w:val="center"/>
          </w:tcPr>
          <w:p w:rsidR="002D1D05" w:rsidRPr="006F38CF" w:rsidRDefault="002D1D05" w:rsidP="00EC3B93">
            <w:pPr>
              <w:rPr>
                <w:rFonts w:asciiTheme="minorHAnsi" w:hAnsiTheme="minorHAnsi"/>
                <w:lang w:val="en-GB"/>
              </w:rPr>
            </w:pPr>
          </w:p>
        </w:tc>
        <w:tc>
          <w:tcPr>
            <w:tcW w:w="1984" w:type="dxa"/>
            <w:vAlign w:val="center"/>
          </w:tcPr>
          <w:p w:rsidR="002D1D05" w:rsidRPr="006F38CF" w:rsidRDefault="002D1D05" w:rsidP="00EC3B93">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A3655" w:rsidRPr="00905587" w:rsidRDefault="005A3655" w:rsidP="005A3655">
            <w:pPr>
              <w:rPr>
                <w:rFonts w:asciiTheme="minorHAnsi" w:hAnsiTheme="minorHAnsi" w:cstheme="minorHAnsi"/>
                <w:b/>
                <w:color w:val="000000"/>
                <w:szCs w:val="22"/>
                <w:lang w:val="en-US"/>
              </w:rPr>
            </w:pPr>
            <w:r w:rsidRPr="00905587">
              <w:rPr>
                <w:rFonts w:asciiTheme="minorHAnsi" w:hAnsiTheme="minorHAnsi" w:cstheme="minorHAnsi"/>
                <w:b/>
                <w:color w:val="000000"/>
                <w:szCs w:val="22"/>
                <w:lang w:val="en-US"/>
              </w:rPr>
              <w:t>Participating partner: ALL</w:t>
            </w:r>
          </w:p>
          <w:p w:rsidR="005A3655" w:rsidRDefault="005A3655" w:rsidP="00D331E9">
            <w:pPr>
              <w:rPr>
                <w:rFonts w:asciiTheme="minorHAnsi" w:hAnsiTheme="minorHAnsi" w:cstheme="minorHAnsi"/>
                <w:color w:val="000000"/>
                <w:szCs w:val="22"/>
                <w:lang w:val="en-US"/>
              </w:rPr>
            </w:pPr>
          </w:p>
          <w:p w:rsidR="002B2CE1" w:rsidRDefault="002B2CE1" w:rsidP="00D331E9">
            <w:pPr>
              <w:rPr>
                <w:rFonts w:asciiTheme="minorHAnsi" w:hAnsiTheme="minorHAnsi" w:cstheme="minorHAnsi"/>
                <w:color w:val="000000"/>
                <w:szCs w:val="22"/>
                <w:lang w:val="en-US"/>
              </w:rPr>
            </w:pPr>
            <w:r>
              <w:rPr>
                <w:rFonts w:asciiTheme="minorHAnsi" w:hAnsiTheme="minorHAnsi" w:cstheme="minorHAnsi"/>
                <w:color w:val="000000"/>
                <w:szCs w:val="22"/>
                <w:lang w:val="en-US"/>
              </w:rPr>
              <w:t>UA partners ensure their online platforms run smoothly before the launch of the e-course.</w:t>
            </w:r>
          </w:p>
          <w:p w:rsidR="002D1D05" w:rsidRDefault="002B2CE1" w:rsidP="00D331E9">
            <w:pPr>
              <w:rPr>
                <w:rFonts w:asciiTheme="minorHAnsi" w:hAnsiTheme="minorHAnsi" w:cstheme="minorHAnsi"/>
                <w:color w:val="000000"/>
                <w:szCs w:val="22"/>
                <w:lang w:val="en-US"/>
              </w:rPr>
            </w:pPr>
            <w:r>
              <w:rPr>
                <w:rFonts w:asciiTheme="minorHAnsi" w:hAnsiTheme="minorHAnsi" w:cstheme="minorHAnsi"/>
                <w:color w:val="000000"/>
                <w:szCs w:val="22"/>
                <w:lang w:val="en-US"/>
              </w:rPr>
              <w:t>No later than J</w:t>
            </w:r>
            <w:r w:rsidR="00C54185">
              <w:rPr>
                <w:rFonts w:asciiTheme="minorHAnsi" w:hAnsiTheme="minorHAnsi" w:cstheme="minorHAnsi"/>
                <w:color w:val="000000"/>
                <w:szCs w:val="22"/>
                <w:lang w:val="en-US"/>
              </w:rPr>
              <w:t>anuar</w:t>
            </w:r>
            <w:r>
              <w:rPr>
                <w:rFonts w:asciiTheme="minorHAnsi" w:hAnsiTheme="minorHAnsi" w:cstheme="minorHAnsi"/>
                <w:color w:val="000000"/>
                <w:szCs w:val="22"/>
                <w:lang w:val="en-US"/>
              </w:rPr>
              <w:t>y 1,2022, the e-course</w:t>
            </w:r>
            <w:r w:rsidR="00D14458">
              <w:rPr>
                <w:rFonts w:asciiTheme="minorHAnsi" w:hAnsiTheme="minorHAnsi" w:cstheme="minorHAnsi"/>
                <w:color w:val="000000"/>
                <w:szCs w:val="22"/>
                <w:lang w:val="en-US"/>
              </w:rPr>
              <w:t xml:space="preserve"> “CLIL methodology” will </w:t>
            </w:r>
            <w:r>
              <w:rPr>
                <w:rFonts w:asciiTheme="minorHAnsi" w:hAnsiTheme="minorHAnsi" w:cstheme="minorHAnsi"/>
                <w:color w:val="000000"/>
                <w:szCs w:val="22"/>
                <w:lang w:val="en-US"/>
              </w:rPr>
              <w:t>be launched in all UA universities</w:t>
            </w:r>
            <w:r w:rsidR="00D14458">
              <w:rPr>
                <w:rFonts w:asciiTheme="minorHAnsi" w:hAnsiTheme="minorHAnsi" w:cstheme="minorHAnsi"/>
                <w:color w:val="000000"/>
                <w:szCs w:val="22"/>
                <w:lang w:val="en-US"/>
              </w:rPr>
              <w:t xml:space="preserve">. </w:t>
            </w:r>
            <w:r w:rsidR="00D331E9">
              <w:rPr>
                <w:rFonts w:asciiTheme="minorHAnsi" w:hAnsiTheme="minorHAnsi" w:cstheme="minorHAnsi"/>
                <w:color w:val="000000"/>
                <w:szCs w:val="22"/>
                <w:lang w:val="en-US"/>
              </w:rPr>
              <w:t>The course will be promoted</w:t>
            </w:r>
            <w:r w:rsidR="00110A0F">
              <w:rPr>
                <w:rFonts w:asciiTheme="minorHAnsi" w:hAnsiTheme="minorHAnsi" w:cstheme="minorHAnsi"/>
                <w:color w:val="000000"/>
                <w:szCs w:val="22"/>
                <w:lang w:val="en-US"/>
              </w:rPr>
              <w:t xml:space="preserve"> </w:t>
            </w:r>
            <w:r w:rsidR="00303A98">
              <w:rPr>
                <w:rFonts w:asciiTheme="minorHAnsi" w:hAnsiTheme="minorHAnsi" w:cstheme="minorHAnsi"/>
                <w:color w:val="000000"/>
                <w:szCs w:val="22"/>
                <w:lang w:val="en-US"/>
              </w:rPr>
              <w:t>in</w:t>
            </w:r>
            <w:r w:rsidR="00110A0F">
              <w:rPr>
                <w:rFonts w:asciiTheme="minorHAnsi" w:hAnsiTheme="minorHAnsi" w:cstheme="minorHAnsi"/>
                <w:color w:val="000000"/>
                <w:szCs w:val="22"/>
                <w:lang w:val="en-US"/>
              </w:rPr>
              <w:t xml:space="preserve"> social media and all national platforms of on</w:t>
            </w:r>
            <w:r w:rsidR="00D331E9">
              <w:rPr>
                <w:rFonts w:asciiTheme="minorHAnsi" w:hAnsiTheme="minorHAnsi" w:cstheme="minorHAnsi"/>
                <w:color w:val="000000"/>
                <w:szCs w:val="22"/>
                <w:lang w:val="en-US"/>
              </w:rPr>
              <w:t xml:space="preserve">line education. University students and school and university teachers will be encouraged to </w:t>
            </w:r>
            <w:r w:rsidR="00110A0F">
              <w:rPr>
                <w:rFonts w:asciiTheme="minorHAnsi" w:hAnsiTheme="minorHAnsi" w:cstheme="minorHAnsi"/>
                <w:color w:val="000000"/>
                <w:szCs w:val="22"/>
                <w:lang w:val="en-US"/>
              </w:rPr>
              <w:t>enroll in</w:t>
            </w:r>
            <w:r w:rsidR="00D331E9">
              <w:rPr>
                <w:rFonts w:asciiTheme="minorHAnsi" w:hAnsiTheme="minorHAnsi" w:cstheme="minorHAnsi"/>
                <w:color w:val="000000"/>
                <w:szCs w:val="22"/>
                <w:lang w:val="en-US"/>
              </w:rPr>
              <w:t xml:space="preserve"> the course. </w:t>
            </w:r>
            <w:r>
              <w:rPr>
                <w:rFonts w:asciiTheme="minorHAnsi" w:hAnsiTheme="minorHAnsi" w:cstheme="minorHAnsi"/>
                <w:color w:val="000000"/>
                <w:szCs w:val="22"/>
                <w:lang w:val="en-US"/>
              </w:rPr>
              <w:t>E-students will submit their f</w:t>
            </w:r>
            <w:r w:rsidR="00537109">
              <w:rPr>
                <w:rFonts w:asciiTheme="minorHAnsi" w:hAnsiTheme="minorHAnsi" w:cstheme="minorHAnsi"/>
                <w:color w:val="000000"/>
                <w:szCs w:val="22"/>
                <w:lang w:val="en-US"/>
              </w:rPr>
              <w:t xml:space="preserve">eedbacks </w:t>
            </w:r>
            <w:r>
              <w:rPr>
                <w:rFonts w:asciiTheme="minorHAnsi" w:hAnsiTheme="minorHAnsi" w:cstheme="minorHAnsi"/>
                <w:color w:val="000000"/>
                <w:szCs w:val="22"/>
                <w:lang w:val="en-US"/>
              </w:rPr>
              <w:t>on the course completion</w:t>
            </w:r>
            <w:r w:rsidR="00905587">
              <w:rPr>
                <w:rFonts w:asciiTheme="minorHAnsi" w:hAnsiTheme="minorHAnsi" w:cstheme="minorHAnsi"/>
                <w:color w:val="000000"/>
                <w:szCs w:val="22"/>
                <w:lang w:val="en-US"/>
              </w:rPr>
              <w:t>.</w:t>
            </w:r>
          </w:p>
          <w:p w:rsidR="00D331E9" w:rsidRPr="005F1F13" w:rsidRDefault="002B2CE1" w:rsidP="002B2CE1">
            <w:pPr>
              <w:rPr>
                <w:rFonts w:asciiTheme="minorHAnsi" w:hAnsiTheme="minorHAnsi" w:cstheme="minorHAnsi"/>
                <w:color w:val="000000"/>
                <w:szCs w:val="22"/>
                <w:lang w:val="en-US"/>
              </w:rPr>
            </w:pPr>
            <w:r>
              <w:rPr>
                <w:rFonts w:asciiTheme="minorHAnsi" w:hAnsiTheme="minorHAnsi" w:cstheme="minorHAnsi"/>
                <w:color w:val="000000"/>
                <w:szCs w:val="22"/>
                <w:lang w:val="en-US"/>
              </w:rPr>
              <w:t>E</w:t>
            </w:r>
            <w:r w:rsidR="00D331E9">
              <w:rPr>
                <w:rFonts w:asciiTheme="minorHAnsi" w:hAnsiTheme="minorHAnsi" w:cstheme="minorHAnsi"/>
                <w:color w:val="000000"/>
                <w:szCs w:val="22"/>
                <w:lang w:val="en-US"/>
              </w:rPr>
              <w:t xml:space="preserve">-students will </w:t>
            </w:r>
            <w:r>
              <w:rPr>
                <w:rFonts w:asciiTheme="minorHAnsi" w:hAnsiTheme="minorHAnsi" w:cstheme="minorHAnsi"/>
                <w:color w:val="000000"/>
                <w:szCs w:val="22"/>
                <w:lang w:val="en-US"/>
              </w:rPr>
              <w:t>receive</w:t>
            </w:r>
            <w:r w:rsidR="00D331E9">
              <w:rPr>
                <w:rFonts w:asciiTheme="minorHAnsi" w:hAnsiTheme="minorHAnsi" w:cstheme="minorHAnsi"/>
                <w:color w:val="000000"/>
                <w:szCs w:val="22"/>
                <w:lang w:val="en-US"/>
              </w:rPr>
              <w:t xml:space="preserve"> certificates of continuous education</w:t>
            </w:r>
            <w:r>
              <w:rPr>
                <w:rFonts w:asciiTheme="minorHAnsi" w:hAnsiTheme="minorHAnsi" w:cstheme="minorHAnsi"/>
                <w:color w:val="000000"/>
                <w:szCs w:val="22"/>
                <w:lang w:val="en-US"/>
              </w:rPr>
              <w:t xml:space="preserve"> from partner universities</w:t>
            </w:r>
            <w:r w:rsidR="00D331E9">
              <w:rPr>
                <w:rFonts w:asciiTheme="minorHAnsi" w:hAnsiTheme="minorHAnsi" w:cstheme="minorHAnsi"/>
                <w:color w:val="000000"/>
                <w:szCs w:val="22"/>
                <w:lang w:val="en-US"/>
              </w:rPr>
              <w:t>.</w:t>
            </w:r>
          </w:p>
        </w:tc>
      </w:tr>
      <w:tr w:rsidR="002D1D05" w:rsidRPr="00AF3BFA" w:rsidTr="00EC3B93">
        <w:trPr>
          <w:trHeight w:val="47"/>
        </w:trPr>
        <w:tc>
          <w:tcPr>
            <w:tcW w:w="2127" w:type="dxa"/>
            <w:vMerge/>
            <w:vAlign w:val="center"/>
          </w:tcPr>
          <w:p w:rsidR="002D1D05" w:rsidRPr="006F38CF" w:rsidRDefault="002D1D05" w:rsidP="00EC3B93">
            <w:pPr>
              <w:rPr>
                <w:rFonts w:asciiTheme="minorHAnsi" w:hAnsiTheme="minorHAnsi"/>
                <w:lang w:val="en-GB"/>
              </w:rPr>
            </w:pPr>
          </w:p>
        </w:tc>
        <w:tc>
          <w:tcPr>
            <w:tcW w:w="1984" w:type="dxa"/>
            <w:vAlign w:val="center"/>
          </w:tcPr>
          <w:p w:rsidR="002D1D05" w:rsidRPr="006F38CF" w:rsidRDefault="002D1D05" w:rsidP="00EC3B93">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2D1D05" w:rsidRPr="00AF3BFA" w:rsidRDefault="00C54185" w:rsidP="00D331E9">
            <w:pPr>
              <w:rPr>
                <w:rFonts w:asciiTheme="minorHAnsi" w:hAnsiTheme="minorHAnsi"/>
                <w:szCs w:val="22"/>
                <w:lang w:val="en-US"/>
              </w:rPr>
            </w:pPr>
            <w:r>
              <w:rPr>
                <w:rFonts w:asciiTheme="minorHAnsi" w:hAnsiTheme="minorHAnsi"/>
                <w:szCs w:val="22"/>
                <w:lang w:val="en-GB"/>
              </w:rPr>
              <w:t>3</w:t>
            </w:r>
            <w:r w:rsidR="00D331E9">
              <w:rPr>
                <w:rFonts w:asciiTheme="minorHAnsi" w:hAnsiTheme="minorHAnsi"/>
                <w:szCs w:val="22"/>
                <w:lang w:val="en-GB"/>
              </w:rPr>
              <w:t>0</w:t>
            </w:r>
            <w:r w:rsidR="002D1D05">
              <w:rPr>
                <w:rFonts w:asciiTheme="minorHAnsi" w:hAnsiTheme="minorHAnsi"/>
                <w:szCs w:val="22"/>
                <w:lang w:val="en-GB"/>
              </w:rPr>
              <w:t>/</w:t>
            </w:r>
            <w:r>
              <w:rPr>
                <w:rFonts w:asciiTheme="minorHAnsi" w:hAnsiTheme="minorHAnsi"/>
                <w:szCs w:val="22"/>
                <w:lang w:val="en-GB"/>
              </w:rPr>
              <w:t>0</w:t>
            </w:r>
            <w:r w:rsidR="00D331E9">
              <w:rPr>
                <w:rFonts w:asciiTheme="minorHAnsi" w:hAnsiTheme="minorHAnsi"/>
                <w:szCs w:val="22"/>
                <w:lang w:val="en-GB"/>
              </w:rPr>
              <w:t>4</w:t>
            </w:r>
            <w:r w:rsidR="002D1D05">
              <w:rPr>
                <w:rFonts w:asciiTheme="minorHAnsi" w:hAnsiTheme="minorHAnsi"/>
                <w:szCs w:val="22"/>
                <w:lang w:val="en-GB"/>
              </w:rPr>
              <w:t>/202</w:t>
            </w:r>
            <w:r>
              <w:rPr>
                <w:rFonts w:asciiTheme="minorHAnsi" w:hAnsiTheme="minorHAnsi"/>
                <w:szCs w:val="22"/>
                <w:lang w:val="en-GB"/>
              </w:rPr>
              <w:t>2</w:t>
            </w:r>
          </w:p>
        </w:tc>
      </w:tr>
      <w:tr w:rsidR="002D1D05" w:rsidRPr="006F38CF" w:rsidTr="00EC3B93">
        <w:trPr>
          <w:trHeight w:val="404"/>
        </w:trPr>
        <w:tc>
          <w:tcPr>
            <w:tcW w:w="2127" w:type="dxa"/>
            <w:vAlign w:val="center"/>
          </w:tcPr>
          <w:p w:rsidR="002D1D05" w:rsidRPr="006F38CF" w:rsidRDefault="002D1D05" w:rsidP="00EC3B93">
            <w:pPr>
              <w:rPr>
                <w:rFonts w:asciiTheme="minorHAnsi" w:hAnsiTheme="minorHAnsi"/>
                <w:lang w:val="en-GB"/>
              </w:rPr>
            </w:pPr>
          </w:p>
        </w:tc>
        <w:tc>
          <w:tcPr>
            <w:tcW w:w="1984" w:type="dxa"/>
            <w:vAlign w:val="center"/>
          </w:tcPr>
          <w:p w:rsidR="002D1D05" w:rsidRPr="006F38CF" w:rsidRDefault="002D1D05" w:rsidP="00EC3B93">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2D1D05" w:rsidRPr="006F38CF" w:rsidRDefault="002D1D05" w:rsidP="00EC3B93">
            <w:pPr>
              <w:rPr>
                <w:rFonts w:asciiTheme="minorHAnsi" w:hAnsiTheme="minorHAnsi"/>
                <w:lang w:val="en-GB"/>
              </w:rPr>
            </w:pPr>
            <w:r>
              <w:rPr>
                <w:rFonts w:asciiTheme="minorHAnsi" w:hAnsiTheme="minorHAnsi"/>
                <w:lang w:val="en-GB"/>
              </w:rPr>
              <w:t>EN, UA</w:t>
            </w:r>
          </w:p>
        </w:tc>
      </w:tr>
      <w:tr w:rsidR="002D1D05" w:rsidRPr="006F38CF" w:rsidTr="00EC3B93">
        <w:trPr>
          <w:trHeight w:val="482"/>
        </w:trPr>
        <w:tc>
          <w:tcPr>
            <w:tcW w:w="2127" w:type="dxa"/>
            <w:vMerge w:val="restart"/>
            <w:vAlign w:val="center"/>
          </w:tcPr>
          <w:p w:rsidR="002D1D05" w:rsidRPr="006F38CF" w:rsidRDefault="002D1D05" w:rsidP="00EC3B93">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2D1D05" w:rsidRPr="006F38CF" w:rsidRDefault="00ED10D1" w:rsidP="00EC3B93">
            <w:pPr>
              <w:rPr>
                <w:rFonts w:asciiTheme="minorHAnsi" w:hAnsiTheme="minorHAnsi"/>
                <w:lang w:val="en-GB"/>
              </w:rPr>
            </w:pPr>
            <w:sdt>
              <w:sdtPr>
                <w:rPr>
                  <w:color w:val="000000"/>
                </w:rPr>
                <w:id w:val="-411320392"/>
                <w14:checkbox>
                  <w14:checked w14:val="1"/>
                  <w14:checkedState w14:val="2612" w14:font="MS Gothic"/>
                  <w14:uncheckedState w14:val="2610" w14:font="MS Gothic"/>
                </w14:checkbox>
              </w:sdtPr>
              <w:sdtEndPr/>
              <w:sdtContent>
                <w:r w:rsidR="002D1D05">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Teaching staff</w:t>
            </w:r>
            <w:r w:rsidR="002D1D05">
              <w:rPr>
                <w:rFonts w:asciiTheme="minorHAnsi" w:hAnsiTheme="minorHAnsi"/>
                <w:lang w:val="en-GB"/>
              </w:rPr>
              <w:t xml:space="preserve"> </w:t>
            </w:r>
          </w:p>
          <w:p w:rsidR="002D1D05" w:rsidRPr="006F38CF" w:rsidRDefault="00ED10D1" w:rsidP="00EC3B93">
            <w:pPr>
              <w:rPr>
                <w:rFonts w:asciiTheme="minorHAnsi" w:hAnsiTheme="minorHAnsi"/>
                <w:lang w:val="en-GB"/>
              </w:rPr>
            </w:pPr>
            <w:sdt>
              <w:sdtPr>
                <w:rPr>
                  <w:color w:val="000000"/>
                </w:rPr>
                <w:id w:val="1381596957"/>
                <w14:checkbox>
                  <w14:checked w14:val="1"/>
                  <w14:checkedState w14:val="2612" w14:font="MS Gothic"/>
                  <w14:uncheckedState w14:val="2610" w14:font="MS Gothic"/>
                </w14:checkbox>
              </w:sdtPr>
              <w:sdtEndPr/>
              <w:sdtContent>
                <w:r w:rsidR="002D1D05">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Students</w:t>
            </w:r>
            <w:r w:rsidR="002D1D05">
              <w:rPr>
                <w:rFonts w:asciiTheme="minorHAnsi" w:hAnsiTheme="minorHAnsi"/>
                <w:lang w:val="en-GB"/>
              </w:rPr>
              <w:t xml:space="preserve"> </w:t>
            </w:r>
          </w:p>
          <w:p w:rsidR="002D1D05" w:rsidRPr="006F38CF" w:rsidRDefault="00ED10D1" w:rsidP="00EC3B93">
            <w:pPr>
              <w:rPr>
                <w:rFonts w:asciiTheme="minorHAnsi" w:hAnsiTheme="minorHAnsi"/>
                <w:lang w:val="en-GB"/>
              </w:rPr>
            </w:pPr>
            <w:sdt>
              <w:sdtPr>
                <w:rPr>
                  <w:color w:val="000000"/>
                </w:rPr>
                <w:id w:val="-583926453"/>
                <w14:checkbox>
                  <w14:checked w14:val="1"/>
                  <w14:checkedState w14:val="2612" w14:font="MS Gothic"/>
                  <w14:uncheckedState w14:val="2610" w14:font="MS Gothic"/>
                </w14:checkbox>
              </w:sdtPr>
              <w:sdtEndPr/>
              <w:sdtContent>
                <w:r w:rsidR="002D1D05">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Trainees</w:t>
            </w:r>
            <w:r w:rsidR="002D1D05">
              <w:rPr>
                <w:rFonts w:asciiTheme="minorHAnsi" w:hAnsiTheme="minorHAnsi"/>
                <w:lang w:val="en-GB"/>
              </w:rPr>
              <w:t xml:space="preserve"> </w:t>
            </w:r>
          </w:p>
          <w:p w:rsidR="002D1D05" w:rsidRPr="006F38CF" w:rsidRDefault="00ED10D1" w:rsidP="00EC3B93">
            <w:pPr>
              <w:rPr>
                <w:rFonts w:asciiTheme="minorHAnsi" w:hAnsiTheme="minorHAnsi"/>
                <w:lang w:val="en-GB"/>
              </w:rPr>
            </w:pPr>
            <w:sdt>
              <w:sdtPr>
                <w:rPr>
                  <w:color w:val="000000"/>
                </w:rPr>
                <w:id w:val="-2005117446"/>
                <w14:checkbox>
                  <w14:checked w14:val="1"/>
                  <w14:checkedState w14:val="2612" w14:font="MS Gothic"/>
                  <w14:uncheckedState w14:val="2610" w14:font="MS Gothic"/>
                </w14:checkbox>
              </w:sdtPr>
              <w:sdtEndPr/>
              <w:sdtContent>
                <w:r w:rsidR="002D1D05">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Administrative staff</w:t>
            </w:r>
          </w:p>
          <w:p w:rsidR="002D1D05" w:rsidRPr="006F38CF" w:rsidRDefault="00ED10D1" w:rsidP="00EC3B93">
            <w:pPr>
              <w:rPr>
                <w:rFonts w:asciiTheme="minorHAnsi" w:hAnsiTheme="minorHAnsi"/>
                <w:lang w:val="en-GB"/>
              </w:rPr>
            </w:pPr>
            <w:sdt>
              <w:sdtPr>
                <w:rPr>
                  <w:color w:val="000000"/>
                </w:rPr>
                <w:id w:val="-1503191134"/>
                <w14:checkbox>
                  <w14:checked w14:val="1"/>
                  <w14:checkedState w14:val="2612" w14:font="MS Gothic"/>
                  <w14:uncheckedState w14:val="2610" w14:font="MS Gothic"/>
                </w14:checkbox>
              </w:sdtPr>
              <w:sdtEndPr/>
              <w:sdtContent>
                <w:r w:rsidR="002D1D05">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Technical staff</w:t>
            </w:r>
            <w:r w:rsidR="002D1D05">
              <w:rPr>
                <w:rFonts w:asciiTheme="minorHAnsi" w:hAnsiTheme="minorHAnsi"/>
                <w:lang w:val="en-GB"/>
              </w:rPr>
              <w:t xml:space="preserve"> </w:t>
            </w:r>
          </w:p>
          <w:p w:rsidR="002D1D05" w:rsidRPr="006F38CF" w:rsidRDefault="00ED10D1" w:rsidP="00EC3B93">
            <w:pPr>
              <w:rPr>
                <w:rFonts w:asciiTheme="minorHAnsi" w:hAnsiTheme="minorHAnsi"/>
                <w:lang w:val="en-GB"/>
              </w:rPr>
            </w:pPr>
            <w:sdt>
              <w:sdtPr>
                <w:rPr>
                  <w:color w:val="000000"/>
                </w:rPr>
                <w:id w:val="-637960782"/>
                <w14:checkbox>
                  <w14:checked w14:val="0"/>
                  <w14:checkedState w14:val="2612" w14:font="MS Gothic"/>
                  <w14:uncheckedState w14:val="2610" w14:font="MS Gothic"/>
                </w14:checkbox>
              </w:sdtPr>
              <w:sdtEndPr/>
              <w:sdtContent>
                <w:r w:rsidR="002D1D05">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Librarians</w:t>
            </w:r>
            <w:r w:rsidR="002D1D05">
              <w:rPr>
                <w:rFonts w:asciiTheme="minorHAnsi" w:hAnsiTheme="minorHAnsi"/>
                <w:lang w:val="en-GB"/>
              </w:rPr>
              <w:t xml:space="preserve"> </w:t>
            </w:r>
          </w:p>
          <w:p w:rsidR="002D1D05" w:rsidRPr="006F38CF" w:rsidRDefault="00ED10D1" w:rsidP="00EC3B93">
            <w:pPr>
              <w:rPr>
                <w:rFonts w:asciiTheme="minorHAnsi" w:hAnsiTheme="minorHAnsi"/>
                <w:lang w:val="en-GB"/>
              </w:rPr>
            </w:pPr>
            <w:sdt>
              <w:sdtPr>
                <w:rPr>
                  <w:color w:val="000000"/>
                </w:rPr>
                <w:id w:val="1647697376"/>
                <w14:checkbox>
                  <w14:checked w14:val="1"/>
                  <w14:checkedState w14:val="2612" w14:font="MS Gothic"/>
                  <w14:uncheckedState w14:val="2610" w14:font="MS Gothic"/>
                </w14:checkbox>
              </w:sdtPr>
              <w:sdtEndPr/>
              <w:sdtContent>
                <w:r w:rsidR="002D1D05">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Other</w:t>
            </w:r>
          </w:p>
        </w:tc>
      </w:tr>
      <w:tr w:rsidR="002D1D05" w:rsidRPr="006F38CF" w:rsidTr="00EC3B93">
        <w:trPr>
          <w:trHeight w:val="482"/>
        </w:trPr>
        <w:tc>
          <w:tcPr>
            <w:tcW w:w="2127" w:type="dxa"/>
            <w:vMerge/>
            <w:vAlign w:val="center"/>
          </w:tcPr>
          <w:p w:rsidR="002D1D05" w:rsidRPr="006F38CF" w:rsidRDefault="002D1D05" w:rsidP="00EC3B93">
            <w:pPr>
              <w:rPr>
                <w:rFonts w:asciiTheme="minorHAnsi" w:hAnsiTheme="minorHAnsi"/>
                <w:lang w:val="en-GB"/>
              </w:rPr>
            </w:pPr>
          </w:p>
        </w:tc>
        <w:tc>
          <w:tcPr>
            <w:tcW w:w="7512" w:type="dxa"/>
            <w:gridSpan w:val="5"/>
            <w:tcBorders>
              <w:bottom w:val="single" w:sz="4" w:space="0" w:color="auto"/>
            </w:tcBorders>
            <w:vAlign w:val="center"/>
          </w:tcPr>
          <w:p w:rsidR="002D1D05" w:rsidRPr="006F38CF" w:rsidRDefault="002D1D05" w:rsidP="00EC3B93">
            <w:pPr>
              <w:rPr>
                <w:rFonts w:asciiTheme="minorHAnsi" w:hAnsiTheme="minorHAnsi"/>
                <w:b/>
                <w:i/>
                <w:lang w:val="en-GB"/>
              </w:rPr>
            </w:pPr>
            <w:r>
              <w:rPr>
                <w:rFonts w:asciiTheme="minorHAnsi" w:hAnsiTheme="minorHAnsi"/>
                <w:i/>
                <w:lang w:val="en-GB"/>
              </w:rPr>
              <w:t>In-service school and university teachers</w:t>
            </w:r>
          </w:p>
        </w:tc>
      </w:tr>
      <w:tr w:rsidR="002D1D05" w:rsidRPr="006F38CF" w:rsidTr="00EC3B93">
        <w:trPr>
          <w:trHeight w:val="840"/>
        </w:trPr>
        <w:tc>
          <w:tcPr>
            <w:tcW w:w="2127" w:type="dxa"/>
            <w:tcBorders>
              <w:right w:val="single" w:sz="4" w:space="0" w:color="auto"/>
            </w:tcBorders>
            <w:vAlign w:val="center"/>
          </w:tcPr>
          <w:p w:rsidR="002D1D05" w:rsidRPr="006F38CF" w:rsidRDefault="002D1D05" w:rsidP="00EC3B93">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10A0F" w:rsidRDefault="00ED10D1" w:rsidP="00EC3B93">
            <w:pPr>
              <w:rPr>
                <w:rFonts w:asciiTheme="minorHAnsi" w:hAnsiTheme="minorHAnsi"/>
                <w:lang w:val="en-GB"/>
              </w:rPr>
            </w:pPr>
            <w:sdt>
              <w:sdtPr>
                <w:rPr>
                  <w:color w:val="000000"/>
                </w:rPr>
                <w:id w:val="983978517"/>
                <w14:checkbox>
                  <w14:checked w14:val="1"/>
                  <w14:checkedState w14:val="2612" w14:font="MS Gothic"/>
                  <w14:uncheckedState w14:val="2610" w14:font="MS Gothic"/>
                </w14:checkbox>
              </w:sdtPr>
              <w:sdtEndPr/>
              <w:sdtContent>
                <w:r w:rsidR="002D1D05">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Department / Faculty</w:t>
            </w:r>
          </w:p>
          <w:p w:rsidR="002D1D05" w:rsidRPr="006F38CF" w:rsidRDefault="00ED10D1" w:rsidP="00EC3B93">
            <w:pPr>
              <w:rPr>
                <w:rFonts w:asciiTheme="minorHAnsi" w:hAnsiTheme="minorHAnsi"/>
                <w:lang w:val="en-GB"/>
              </w:rPr>
            </w:pPr>
            <w:sdt>
              <w:sdtPr>
                <w:rPr>
                  <w:color w:val="000000"/>
                </w:rPr>
                <w:id w:val="1280367725"/>
                <w14:checkbox>
                  <w14:checked w14:val="1"/>
                  <w14:checkedState w14:val="2612" w14:font="MS Gothic"/>
                  <w14:uncheckedState w14:val="2610" w14:font="MS Gothic"/>
                </w14:checkbox>
              </w:sdtPr>
              <w:sdtEndPr/>
              <w:sdtContent>
                <w:r w:rsidR="002D1D05">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2D1D05" w:rsidRPr="006F38CF" w:rsidRDefault="00ED10D1" w:rsidP="00EC3B93">
            <w:pPr>
              <w:rPr>
                <w:rFonts w:asciiTheme="minorHAnsi" w:hAnsiTheme="minorHAnsi"/>
                <w:lang w:val="en-GB"/>
              </w:rPr>
            </w:pPr>
            <w:sdt>
              <w:sdtPr>
                <w:rPr>
                  <w:color w:val="000000"/>
                </w:rPr>
                <w:id w:val="-1177798998"/>
                <w14:checkbox>
                  <w14:checked w14:val="1"/>
                  <w14:checkedState w14:val="2612" w14:font="MS Gothic"/>
                  <w14:uncheckedState w14:val="2610" w14:font="MS Gothic"/>
                </w14:checkbox>
              </w:sdtPr>
              <w:sdtEndPr/>
              <w:sdtContent>
                <w:r w:rsidR="00110A0F">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Local</w:t>
            </w:r>
          </w:p>
          <w:p w:rsidR="002D1D05" w:rsidRPr="006F38CF" w:rsidRDefault="00ED10D1" w:rsidP="00EC3B93">
            <w:pPr>
              <w:rPr>
                <w:rFonts w:asciiTheme="minorHAnsi" w:hAnsiTheme="minorHAnsi"/>
                <w:lang w:val="en-GB"/>
              </w:rPr>
            </w:pPr>
            <w:sdt>
              <w:sdtPr>
                <w:rPr>
                  <w:color w:val="000000"/>
                </w:rPr>
                <w:id w:val="1515644713"/>
                <w14:checkbox>
                  <w14:checked w14:val="1"/>
                  <w14:checkedState w14:val="2612" w14:font="MS Gothic"/>
                  <w14:uncheckedState w14:val="2610" w14:font="MS Gothic"/>
                </w14:checkbox>
              </w:sdtPr>
              <w:sdtEndPr/>
              <w:sdtContent>
                <w:r w:rsidR="00110A0F">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2D1D05" w:rsidRPr="006F38CF" w:rsidRDefault="00ED10D1" w:rsidP="00EC3B93">
            <w:pPr>
              <w:rPr>
                <w:rFonts w:asciiTheme="minorHAnsi" w:hAnsiTheme="minorHAnsi"/>
                <w:lang w:val="en-GB"/>
              </w:rPr>
            </w:pPr>
            <w:sdt>
              <w:sdtPr>
                <w:rPr>
                  <w:color w:val="000000"/>
                </w:rPr>
                <w:id w:val="2072222227"/>
                <w14:checkbox>
                  <w14:checked w14:val="1"/>
                  <w14:checkedState w14:val="2612" w14:font="MS Gothic"/>
                  <w14:uncheckedState w14:val="2610" w14:font="MS Gothic"/>
                </w14:checkbox>
              </w:sdtPr>
              <w:sdtEndPr/>
              <w:sdtContent>
                <w:r w:rsidR="002D1D05">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National</w:t>
            </w:r>
          </w:p>
          <w:p w:rsidR="002D1D05" w:rsidRPr="006F38CF" w:rsidRDefault="00ED10D1" w:rsidP="00EC3B93">
            <w:pPr>
              <w:rPr>
                <w:rFonts w:asciiTheme="minorHAnsi" w:hAnsiTheme="minorHAnsi"/>
                <w:lang w:val="en-GB"/>
              </w:rPr>
            </w:pPr>
            <w:sdt>
              <w:sdtPr>
                <w:rPr>
                  <w:color w:val="000000"/>
                </w:rPr>
                <w:id w:val="639761531"/>
                <w14:checkbox>
                  <w14:checked w14:val="0"/>
                  <w14:checkedState w14:val="2612" w14:font="MS Gothic"/>
                  <w14:uncheckedState w14:val="2610" w14:font="MS Gothic"/>
                </w14:checkbox>
              </w:sdtPr>
              <w:sdtEndPr/>
              <w:sdtContent>
                <w:r w:rsidR="00110A0F">
                  <w:rPr>
                    <w:rFonts w:ascii="MS Gothic" w:eastAsia="MS Gothic" w:hAnsi="MS Gothic" w:hint="eastAsia"/>
                    <w:color w:val="000000"/>
                  </w:rPr>
                  <w:t>☐</w:t>
                </w:r>
              </w:sdtContent>
            </w:sdt>
            <w:r w:rsidR="002D1D05" w:rsidRPr="006F38CF">
              <w:rPr>
                <w:rFonts w:asciiTheme="minorHAnsi" w:hAnsiTheme="minorHAnsi"/>
                <w:color w:val="000000"/>
                <w:lang w:val="en-GB"/>
              </w:rPr>
              <w:t xml:space="preserve"> </w:t>
            </w:r>
            <w:r w:rsidR="002D1D05" w:rsidRPr="006F38CF">
              <w:rPr>
                <w:rFonts w:asciiTheme="minorHAnsi" w:hAnsiTheme="minorHAnsi"/>
                <w:lang w:val="en-GB"/>
              </w:rPr>
              <w:t>International</w:t>
            </w:r>
          </w:p>
        </w:tc>
      </w:tr>
    </w:tbl>
    <w:p w:rsidR="002D1D05" w:rsidRDefault="002D1D05"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905587" w:rsidRPr="00CD773F" w:rsidTr="00153437">
        <w:tc>
          <w:tcPr>
            <w:tcW w:w="2127" w:type="dxa"/>
            <w:vMerge w:val="restart"/>
            <w:vAlign w:val="center"/>
          </w:tcPr>
          <w:p w:rsidR="00905587" w:rsidRPr="006F38CF" w:rsidRDefault="00905587" w:rsidP="00153437">
            <w:pPr>
              <w:rPr>
                <w:rFonts w:asciiTheme="minorHAnsi" w:hAnsiTheme="minorHAnsi"/>
                <w:b/>
                <w:lang w:val="en-GB"/>
              </w:rPr>
            </w:pPr>
            <w:r w:rsidRPr="006F38CF">
              <w:rPr>
                <w:rFonts w:asciiTheme="minorHAnsi" w:hAnsiTheme="minorHAnsi"/>
                <w:b/>
                <w:lang w:val="en-GB"/>
              </w:rPr>
              <w:t>Expected Deliverable/Results/</w:t>
            </w:r>
          </w:p>
          <w:p w:rsidR="00905587" w:rsidRPr="006F38CF" w:rsidRDefault="00905587" w:rsidP="00153437">
            <w:pPr>
              <w:rPr>
                <w:rFonts w:asciiTheme="minorHAnsi" w:hAnsiTheme="minorHAnsi"/>
                <w:lang w:val="en-GB"/>
              </w:rPr>
            </w:pPr>
            <w:r w:rsidRPr="006F38CF">
              <w:rPr>
                <w:rFonts w:asciiTheme="minorHAnsi" w:hAnsiTheme="minorHAnsi"/>
                <w:b/>
                <w:lang w:val="en-GB"/>
              </w:rPr>
              <w:t>Outcomes</w:t>
            </w:r>
          </w:p>
        </w:tc>
        <w:tc>
          <w:tcPr>
            <w:tcW w:w="1984" w:type="dxa"/>
            <w:vAlign w:val="center"/>
          </w:tcPr>
          <w:p w:rsidR="00905587" w:rsidRPr="006F38CF" w:rsidRDefault="00905587" w:rsidP="00153437">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905587" w:rsidRPr="00CD773F" w:rsidRDefault="00F82CBB" w:rsidP="00153437">
            <w:pPr>
              <w:ind w:left="5040" w:hanging="328"/>
              <w:rPr>
                <w:rFonts w:asciiTheme="minorHAnsi" w:hAnsiTheme="minorHAnsi"/>
                <w:b/>
                <w:sz w:val="24"/>
                <w:lang w:val="en-GB"/>
              </w:rPr>
            </w:pPr>
            <w:r>
              <w:rPr>
                <w:rFonts w:asciiTheme="minorHAnsi" w:hAnsiTheme="minorHAnsi"/>
                <w:b/>
                <w:sz w:val="24"/>
                <w:lang w:val="ru-RU"/>
              </w:rPr>
              <w:t>4</w:t>
            </w:r>
            <w:r w:rsidR="002B2CE1">
              <w:rPr>
                <w:rFonts w:asciiTheme="minorHAnsi" w:hAnsiTheme="minorHAnsi"/>
                <w:b/>
                <w:sz w:val="24"/>
                <w:lang w:val="en-GB"/>
              </w:rPr>
              <w:t>.6</w:t>
            </w:r>
            <w:r w:rsidR="00905587" w:rsidRPr="00CD773F">
              <w:rPr>
                <w:rFonts w:asciiTheme="minorHAnsi" w:hAnsiTheme="minorHAnsi"/>
                <w:b/>
                <w:sz w:val="24"/>
                <w:lang w:val="en-GB"/>
              </w:rPr>
              <w:t>.</w:t>
            </w:r>
          </w:p>
        </w:tc>
      </w:tr>
      <w:tr w:rsidR="00905587" w:rsidRPr="006F38CF" w:rsidTr="00153437">
        <w:tc>
          <w:tcPr>
            <w:tcW w:w="2127" w:type="dxa"/>
            <w:vMerge/>
            <w:vAlign w:val="center"/>
          </w:tcPr>
          <w:p w:rsidR="00905587" w:rsidRPr="006F38CF" w:rsidRDefault="00905587" w:rsidP="00153437">
            <w:pPr>
              <w:rPr>
                <w:rFonts w:asciiTheme="minorHAnsi" w:hAnsiTheme="minorHAnsi"/>
                <w:lang w:val="en-GB"/>
              </w:rPr>
            </w:pPr>
          </w:p>
        </w:tc>
        <w:tc>
          <w:tcPr>
            <w:tcW w:w="1984" w:type="dxa"/>
            <w:vAlign w:val="center"/>
          </w:tcPr>
          <w:p w:rsidR="00905587" w:rsidRPr="006F38CF" w:rsidRDefault="00905587" w:rsidP="00153437">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905587" w:rsidRPr="006F38CF" w:rsidRDefault="00153437" w:rsidP="00153437">
            <w:pPr>
              <w:rPr>
                <w:rFonts w:asciiTheme="minorHAnsi" w:hAnsiTheme="minorHAnsi"/>
                <w:szCs w:val="22"/>
                <w:lang w:val="en-GB"/>
              </w:rPr>
            </w:pPr>
            <w:r w:rsidRPr="00153437">
              <w:rPr>
                <w:rFonts w:asciiTheme="minorHAnsi" w:hAnsiTheme="minorHAnsi"/>
                <w:szCs w:val="22"/>
                <w:lang w:val="en-GB"/>
              </w:rPr>
              <w:t>E-course feedback and final update</w:t>
            </w:r>
          </w:p>
        </w:tc>
      </w:tr>
      <w:tr w:rsidR="00905587" w:rsidRPr="006F38CF" w:rsidTr="00153437">
        <w:trPr>
          <w:trHeight w:val="472"/>
        </w:trPr>
        <w:tc>
          <w:tcPr>
            <w:tcW w:w="2127" w:type="dxa"/>
            <w:vMerge/>
            <w:vAlign w:val="center"/>
          </w:tcPr>
          <w:p w:rsidR="00905587" w:rsidRPr="006F38CF" w:rsidRDefault="00905587" w:rsidP="00153437">
            <w:pPr>
              <w:rPr>
                <w:rFonts w:asciiTheme="minorHAnsi" w:hAnsiTheme="minorHAnsi"/>
                <w:lang w:val="en-GB"/>
              </w:rPr>
            </w:pPr>
          </w:p>
        </w:tc>
        <w:tc>
          <w:tcPr>
            <w:tcW w:w="1984" w:type="dxa"/>
            <w:vAlign w:val="center"/>
          </w:tcPr>
          <w:p w:rsidR="00905587" w:rsidRPr="006F38CF" w:rsidRDefault="00905587" w:rsidP="00153437">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905587" w:rsidRPr="006F38CF" w:rsidRDefault="00ED10D1" w:rsidP="00153437">
            <w:pPr>
              <w:rPr>
                <w:rFonts w:asciiTheme="minorHAnsi" w:hAnsiTheme="minorHAnsi"/>
                <w:color w:val="000000"/>
                <w:lang w:val="en-GB"/>
              </w:rPr>
            </w:pPr>
            <w:sdt>
              <w:sdtPr>
                <w:rPr>
                  <w:color w:val="000000"/>
                </w:rPr>
                <w:id w:val="1323701722"/>
                <w14:checkbox>
                  <w14:checked w14:val="0"/>
                  <w14:checkedState w14:val="2612" w14:font="MS Gothic"/>
                  <w14:uncheckedState w14:val="2610" w14:font="MS Gothic"/>
                </w14:checkbox>
              </w:sdtPr>
              <w:sdtEndPr/>
              <w:sdtContent>
                <w:r w:rsidR="00905587" w:rsidRPr="006F38CF">
                  <w:rPr>
                    <w:rFonts w:ascii="MS Gothic" w:eastAsia="MS Gothic" w:hAnsi="MS Gothic" w:cs="MS Gothic" w:hint="eastAsia"/>
                    <w:color w:val="000000"/>
                    <w:lang w:val="en-GB"/>
                  </w:rPr>
                  <w:t>☐</w:t>
                </w:r>
              </w:sdtContent>
            </w:sdt>
            <w:r w:rsidR="00905587" w:rsidRPr="006F38CF">
              <w:rPr>
                <w:rFonts w:asciiTheme="minorHAnsi" w:hAnsiTheme="minorHAnsi"/>
                <w:color w:val="000000"/>
                <w:lang w:val="en-GB"/>
              </w:rPr>
              <w:t xml:space="preserve"> Teaching material</w:t>
            </w:r>
          </w:p>
          <w:p w:rsidR="00905587" w:rsidRPr="006F38CF" w:rsidRDefault="00ED10D1" w:rsidP="00153437">
            <w:pPr>
              <w:rPr>
                <w:rFonts w:asciiTheme="minorHAnsi" w:hAnsiTheme="minorHAnsi"/>
                <w:color w:val="000000"/>
                <w:lang w:val="en-GB"/>
              </w:rPr>
            </w:pPr>
            <w:sdt>
              <w:sdtPr>
                <w:rPr>
                  <w:color w:val="000000"/>
                </w:rPr>
                <w:id w:val="-1606574487"/>
                <w14:checkbox>
                  <w14:checked w14:val="1"/>
                  <w14:checkedState w14:val="2612" w14:font="MS Gothic"/>
                  <w14:uncheckedState w14:val="2610" w14:font="MS Gothic"/>
                </w14:checkbox>
              </w:sdtPr>
              <w:sdtEndPr/>
              <w:sdtContent>
                <w:r w:rsidR="006E277D">
                  <w:rPr>
                    <w:rFonts w:ascii="MS Gothic" w:eastAsia="MS Gothic" w:hAnsi="MS Gothic" w:hint="eastAsia"/>
                    <w:color w:val="000000"/>
                  </w:rPr>
                  <w:t>☒</w:t>
                </w:r>
              </w:sdtContent>
            </w:sdt>
            <w:r w:rsidR="00905587" w:rsidRPr="006F38CF">
              <w:rPr>
                <w:rFonts w:asciiTheme="minorHAnsi" w:hAnsiTheme="minorHAnsi"/>
                <w:color w:val="000000"/>
                <w:lang w:val="en-GB"/>
              </w:rPr>
              <w:t xml:space="preserve"> Learning material</w:t>
            </w:r>
          </w:p>
          <w:p w:rsidR="00905587" w:rsidRPr="006F38CF" w:rsidRDefault="00ED10D1" w:rsidP="00153437">
            <w:pPr>
              <w:rPr>
                <w:rFonts w:asciiTheme="minorHAnsi" w:hAnsiTheme="minorHAnsi"/>
                <w:color w:val="000000"/>
                <w:lang w:val="en-GB"/>
              </w:rPr>
            </w:pPr>
            <w:sdt>
              <w:sdtPr>
                <w:rPr>
                  <w:color w:val="000000"/>
                </w:rPr>
                <w:id w:val="2024507238"/>
                <w14:checkbox>
                  <w14:checked w14:val="0"/>
                  <w14:checkedState w14:val="2612" w14:font="MS Gothic"/>
                  <w14:uncheckedState w14:val="2610" w14:font="MS Gothic"/>
                </w14:checkbox>
              </w:sdtPr>
              <w:sdtEndPr/>
              <w:sdtContent>
                <w:r w:rsidR="006E277D">
                  <w:rPr>
                    <w:rFonts w:ascii="MS Gothic" w:eastAsia="MS Gothic" w:hAnsi="MS Gothic" w:hint="eastAsia"/>
                    <w:color w:val="000000"/>
                  </w:rPr>
                  <w:t>☐</w:t>
                </w:r>
              </w:sdtContent>
            </w:sdt>
            <w:r w:rsidR="00905587" w:rsidRPr="006F38CF">
              <w:rPr>
                <w:rFonts w:asciiTheme="minorHAnsi" w:hAnsiTheme="minorHAnsi"/>
                <w:color w:val="000000"/>
                <w:lang w:val="en-GB"/>
              </w:rPr>
              <w:t xml:space="preserve"> Training material</w:t>
            </w:r>
          </w:p>
        </w:tc>
        <w:tc>
          <w:tcPr>
            <w:tcW w:w="2764" w:type="dxa"/>
            <w:gridSpan w:val="2"/>
            <w:vAlign w:val="center"/>
          </w:tcPr>
          <w:p w:rsidR="00905587" w:rsidRPr="006F38CF" w:rsidRDefault="00ED10D1" w:rsidP="00153437">
            <w:pPr>
              <w:rPr>
                <w:rFonts w:asciiTheme="minorHAnsi" w:hAnsiTheme="minorHAnsi"/>
                <w:color w:val="000000"/>
                <w:lang w:val="en-GB"/>
              </w:rPr>
            </w:pPr>
            <w:sdt>
              <w:sdtPr>
                <w:rPr>
                  <w:color w:val="000000"/>
                </w:rPr>
                <w:id w:val="-1441753225"/>
                <w14:checkbox>
                  <w14:checked w14:val="0"/>
                  <w14:checkedState w14:val="2612" w14:font="MS Gothic"/>
                  <w14:uncheckedState w14:val="2610" w14:font="MS Gothic"/>
                </w14:checkbox>
              </w:sdtPr>
              <w:sdtEndPr/>
              <w:sdtContent>
                <w:r w:rsidR="006E277D">
                  <w:rPr>
                    <w:rFonts w:ascii="MS Gothic" w:eastAsia="MS Gothic" w:hAnsi="MS Gothic" w:hint="eastAsia"/>
                    <w:color w:val="000000"/>
                  </w:rPr>
                  <w:t>☐</w:t>
                </w:r>
              </w:sdtContent>
            </w:sdt>
            <w:r w:rsidR="00905587" w:rsidRPr="006F38CF">
              <w:rPr>
                <w:rFonts w:asciiTheme="minorHAnsi" w:hAnsiTheme="minorHAnsi"/>
                <w:color w:val="000000"/>
                <w:lang w:val="en-GB"/>
              </w:rPr>
              <w:t xml:space="preserve"> Event</w:t>
            </w:r>
          </w:p>
          <w:p w:rsidR="00905587" w:rsidRPr="006F38CF" w:rsidRDefault="00ED10D1" w:rsidP="00153437">
            <w:pPr>
              <w:rPr>
                <w:rFonts w:asciiTheme="minorHAnsi" w:hAnsiTheme="minorHAnsi"/>
                <w:color w:val="000000"/>
                <w:lang w:val="en-GB"/>
              </w:rPr>
            </w:pPr>
            <w:sdt>
              <w:sdtPr>
                <w:rPr>
                  <w:color w:val="000000"/>
                </w:rPr>
                <w:id w:val="24217743"/>
                <w14:checkbox>
                  <w14:checked w14:val="1"/>
                  <w14:checkedState w14:val="2612" w14:font="MS Gothic"/>
                  <w14:uncheckedState w14:val="2610" w14:font="MS Gothic"/>
                </w14:checkbox>
              </w:sdtPr>
              <w:sdtEndPr/>
              <w:sdtContent>
                <w:r w:rsidR="006E277D">
                  <w:rPr>
                    <w:rFonts w:ascii="MS Gothic" w:eastAsia="MS Gothic" w:hAnsi="MS Gothic" w:hint="eastAsia"/>
                    <w:color w:val="000000"/>
                  </w:rPr>
                  <w:t>☒</w:t>
                </w:r>
              </w:sdtContent>
            </w:sdt>
            <w:r w:rsidR="00905587" w:rsidRPr="006F38CF">
              <w:rPr>
                <w:rFonts w:asciiTheme="minorHAnsi" w:hAnsiTheme="minorHAnsi"/>
                <w:color w:val="000000"/>
                <w:lang w:val="en-GB"/>
              </w:rPr>
              <w:t xml:space="preserve"> Report </w:t>
            </w:r>
          </w:p>
          <w:p w:rsidR="00905587" w:rsidRPr="006F38CF" w:rsidRDefault="00ED10D1" w:rsidP="00153437">
            <w:pPr>
              <w:rPr>
                <w:rFonts w:asciiTheme="minorHAnsi" w:hAnsiTheme="minorHAnsi"/>
                <w:color w:val="000000"/>
                <w:lang w:val="en-GB"/>
              </w:rPr>
            </w:pPr>
            <w:sdt>
              <w:sdtPr>
                <w:rPr>
                  <w:color w:val="000000"/>
                </w:rPr>
                <w:id w:val="865026242"/>
                <w14:checkbox>
                  <w14:checked w14:val="1"/>
                  <w14:checkedState w14:val="2612" w14:font="MS Gothic"/>
                  <w14:uncheckedState w14:val="2610" w14:font="MS Gothic"/>
                </w14:checkbox>
              </w:sdtPr>
              <w:sdtEndPr/>
              <w:sdtContent>
                <w:r w:rsidR="006E277D">
                  <w:rPr>
                    <w:rFonts w:ascii="MS Gothic" w:eastAsia="MS Gothic" w:hAnsi="MS Gothic" w:hint="eastAsia"/>
                    <w:color w:val="000000"/>
                  </w:rPr>
                  <w:t>☒</w:t>
                </w:r>
              </w:sdtContent>
            </w:sdt>
            <w:r w:rsidR="00905587" w:rsidRPr="006F38CF">
              <w:rPr>
                <w:rFonts w:asciiTheme="minorHAnsi" w:hAnsiTheme="minorHAnsi"/>
                <w:color w:val="000000"/>
                <w:lang w:val="en-GB"/>
              </w:rPr>
              <w:t xml:space="preserve"> Service/Product </w:t>
            </w:r>
          </w:p>
        </w:tc>
      </w:tr>
      <w:tr w:rsidR="00905587" w:rsidRPr="005F1F13" w:rsidTr="00153437">
        <w:tc>
          <w:tcPr>
            <w:tcW w:w="2127" w:type="dxa"/>
            <w:vMerge/>
            <w:vAlign w:val="center"/>
          </w:tcPr>
          <w:p w:rsidR="00905587" w:rsidRPr="006F38CF" w:rsidRDefault="00905587" w:rsidP="00153437">
            <w:pPr>
              <w:rPr>
                <w:rFonts w:asciiTheme="minorHAnsi" w:hAnsiTheme="minorHAnsi"/>
                <w:lang w:val="en-GB"/>
              </w:rPr>
            </w:pPr>
          </w:p>
        </w:tc>
        <w:tc>
          <w:tcPr>
            <w:tcW w:w="1984" w:type="dxa"/>
            <w:vAlign w:val="center"/>
          </w:tcPr>
          <w:p w:rsidR="00905587" w:rsidRPr="006F38CF" w:rsidRDefault="00905587" w:rsidP="00153437">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905587" w:rsidRPr="00905587" w:rsidRDefault="00905587" w:rsidP="00153437">
            <w:pPr>
              <w:rPr>
                <w:rFonts w:asciiTheme="minorHAnsi" w:hAnsiTheme="minorHAnsi" w:cstheme="minorHAnsi"/>
                <w:b/>
                <w:color w:val="000000"/>
                <w:szCs w:val="22"/>
                <w:lang w:val="en-US"/>
              </w:rPr>
            </w:pPr>
            <w:r w:rsidRPr="00905587">
              <w:rPr>
                <w:rFonts w:asciiTheme="minorHAnsi" w:hAnsiTheme="minorHAnsi" w:cstheme="minorHAnsi"/>
                <w:b/>
                <w:color w:val="000000"/>
                <w:szCs w:val="22"/>
                <w:lang w:val="en-US"/>
              </w:rPr>
              <w:t>Participating partner: ALL</w:t>
            </w:r>
          </w:p>
          <w:p w:rsidR="00905587" w:rsidRDefault="00905587" w:rsidP="00153437">
            <w:pPr>
              <w:rPr>
                <w:rFonts w:asciiTheme="minorHAnsi" w:hAnsiTheme="minorHAnsi" w:cstheme="minorHAnsi"/>
                <w:color w:val="000000"/>
                <w:szCs w:val="22"/>
                <w:lang w:val="en-US"/>
              </w:rPr>
            </w:pPr>
          </w:p>
          <w:p w:rsidR="00905587" w:rsidRDefault="002B2CE1" w:rsidP="00153437">
            <w:pPr>
              <w:rPr>
                <w:rFonts w:asciiTheme="minorHAnsi" w:hAnsiTheme="minorHAnsi" w:cstheme="minorHAnsi"/>
                <w:color w:val="000000"/>
                <w:szCs w:val="22"/>
                <w:lang w:val="en-US"/>
              </w:rPr>
            </w:pPr>
            <w:r w:rsidRPr="002B2CE1">
              <w:rPr>
                <w:rFonts w:asciiTheme="minorHAnsi" w:hAnsiTheme="minorHAnsi" w:cstheme="minorHAnsi"/>
                <w:color w:val="000000"/>
                <w:szCs w:val="22"/>
                <w:u w:val="single"/>
                <w:lang w:val="en-US"/>
              </w:rPr>
              <w:t>Preparation</w:t>
            </w:r>
            <w:r>
              <w:rPr>
                <w:rFonts w:asciiTheme="minorHAnsi" w:hAnsiTheme="minorHAnsi" w:cstheme="minorHAnsi"/>
                <w:color w:val="000000"/>
                <w:szCs w:val="22"/>
                <w:lang w:val="en-US"/>
              </w:rPr>
              <w:t xml:space="preserve">: </w:t>
            </w:r>
            <w:r w:rsidR="00905587">
              <w:rPr>
                <w:rFonts w:asciiTheme="minorHAnsi" w:hAnsiTheme="minorHAnsi" w:cstheme="minorHAnsi"/>
                <w:color w:val="000000"/>
                <w:szCs w:val="22"/>
                <w:lang w:val="en-US"/>
              </w:rPr>
              <w:t>Partners have already developed the feedback e-forms for the e-course.</w:t>
            </w:r>
          </w:p>
          <w:p w:rsidR="00153437" w:rsidRPr="005F1F13" w:rsidRDefault="00905587" w:rsidP="006E277D">
            <w:pPr>
              <w:rPr>
                <w:rFonts w:asciiTheme="minorHAnsi" w:hAnsiTheme="minorHAnsi" w:cstheme="minorHAnsi"/>
                <w:color w:val="000000"/>
                <w:szCs w:val="22"/>
                <w:lang w:val="en-US"/>
              </w:rPr>
            </w:pPr>
            <w:r>
              <w:rPr>
                <w:rFonts w:asciiTheme="minorHAnsi" w:hAnsiTheme="minorHAnsi" w:cstheme="minorHAnsi"/>
                <w:color w:val="000000"/>
                <w:szCs w:val="22"/>
                <w:lang w:val="en-US"/>
              </w:rPr>
              <w:t>On the completion of the e-course, e-students will be asked to answer the questions in the e-form. The e-form results will be analyzed and the content of the e-courses will be improved where necessary.</w:t>
            </w:r>
            <w:r w:rsidR="00153437">
              <w:rPr>
                <w:rFonts w:asciiTheme="minorHAnsi" w:hAnsiTheme="minorHAnsi" w:cstheme="minorHAnsi"/>
                <w:color w:val="000000"/>
                <w:szCs w:val="22"/>
                <w:lang w:val="en-US"/>
              </w:rPr>
              <w:t xml:space="preserve"> This is also the time when all the bugs of e-platform should be eliminated to ensure the smooth running for the courses onwards.</w:t>
            </w:r>
          </w:p>
        </w:tc>
      </w:tr>
      <w:tr w:rsidR="00905587" w:rsidRPr="00AF3BFA" w:rsidTr="00153437">
        <w:trPr>
          <w:trHeight w:val="47"/>
        </w:trPr>
        <w:tc>
          <w:tcPr>
            <w:tcW w:w="2127" w:type="dxa"/>
            <w:vMerge/>
            <w:vAlign w:val="center"/>
          </w:tcPr>
          <w:p w:rsidR="00905587" w:rsidRPr="006F38CF" w:rsidRDefault="00905587" w:rsidP="00153437">
            <w:pPr>
              <w:rPr>
                <w:rFonts w:asciiTheme="minorHAnsi" w:hAnsiTheme="minorHAnsi"/>
                <w:lang w:val="en-GB"/>
              </w:rPr>
            </w:pPr>
          </w:p>
        </w:tc>
        <w:tc>
          <w:tcPr>
            <w:tcW w:w="1984" w:type="dxa"/>
            <w:vAlign w:val="center"/>
          </w:tcPr>
          <w:p w:rsidR="00905587" w:rsidRPr="006F38CF" w:rsidRDefault="00905587" w:rsidP="00153437">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905587" w:rsidRPr="00AF3BFA" w:rsidRDefault="00905587" w:rsidP="00153437">
            <w:pPr>
              <w:rPr>
                <w:rFonts w:asciiTheme="minorHAnsi" w:hAnsiTheme="minorHAnsi"/>
                <w:szCs w:val="22"/>
                <w:lang w:val="en-US"/>
              </w:rPr>
            </w:pPr>
            <w:r>
              <w:rPr>
                <w:rFonts w:asciiTheme="minorHAnsi" w:hAnsiTheme="minorHAnsi"/>
                <w:szCs w:val="22"/>
                <w:lang w:val="en-GB"/>
              </w:rPr>
              <w:t>30/06/2022</w:t>
            </w:r>
          </w:p>
        </w:tc>
      </w:tr>
      <w:tr w:rsidR="00905587" w:rsidRPr="006F38CF" w:rsidTr="00153437">
        <w:trPr>
          <w:trHeight w:val="404"/>
        </w:trPr>
        <w:tc>
          <w:tcPr>
            <w:tcW w:w="2127" w:type="dxa"/>
            <w:vAlign w:val="center"/>
          </w:tcPr>
          <w:p w:rsidR="00905587" w:rsidRPr="006F38CF" w:rsidRDefault="00905587" w:rsidP="00153437">
            <w:pPr>
              <w:rPr>
                <w:rFonts w:asciiTheme="minorHAnsi" w:hAnsiTheme="minorHAnsi"/>
                <w:lang w:val="en-GB"/>
              </w:rPr>
            </w:pPr>
          </w:p>
        </w:tc>
        <w:tc>
          <w:tcPr>
            <w:tcW w:w="1984" w:type="dxa"/>
            <w:vAlign w:val="center"/>
          </w:tcPr>
          <w:p w:rsidR="00905587" w:rsidRPr="006F38CF" w:rsidRDefault="00905587" w:rsidP="00153437">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905587" w:rsidRPr="006F38CF" w:rsidRDefault="00C56C38" w:rsidP="00C56C38">
            <w:pPr>
              <w:rPr>
                <w:rFonts w:asciiTheme="minorHAnsi" w:hAnsiTheme="minorHAnsi"/>
                <w:lang w:val="en-GB"/>
              </w:rPr>
            </w:pPr>
            <w:r>
              <w:rPr>
                <w:rFonts w:asciiTheme="minorHAnsi" w:hAnsiTheme="minorHAnsi"/>
                <w:lang w:val="en-GB"/>
              </w:rPr>
              <w:t>EN</w:t>
            </w:r>
          </w:p>
        </w:tc>
      </w:tr>
      <w:tr w:rsidR="00905587" w:rsidRPr="006F38CF" w:rsidTr="00153437">
        <w:trPr>
          <w:trHeight w:val="482"/>
        </w:trPr>
        <w:tc>
          <w:tcPr>
            <w:tcW w:w="2127" w:type="dxa"/>
            <w:vMerge w:val="restart"/>
            <w:vAlign w:val="center"/>
          </w:tcPr>
          <w:p w:rsidR="00905587" w:rsidRPr="006F38CF" w:rsidRDefault="00905587" w:rsidP="00153437">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905587" w:rsidRPr="006F38CF" w:rsidRDefault="00ED10D1" w:rsidP="00153437">
            <w:pPr>
              <w:rPr>
                <w:rFonts w:asciiTheme="minorHAnsi" w:hAnsiTheme="minorHAnsi"/>
                <w:lang w:val="en-GB"/>
              </w:rPr>
            </w:pPr>
            <w:sdt>
              <w:sdtPr>
                <w:rPr>
                  <w:color w:val="000000"/>
                </w:rPr>
                <w:id w:val="-1603257003"/>
                <w14:checkbox>
                  <w14:checked w14:val="1"/>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Teaching staff</w:t>
            </w:r>
            <w:r w:rsidR="00905587">
              <w:rPr>
                <w:rFonts w:asciiTheme="minorHAnsi" w:hAnsiTheme="minorHAnsi"/>
                <w:lang w:val="en-GB"/>
              </w:rPr>
              <w:t xml:space="preserve"> </w:t>
            </w:r>
          </w:p>
          <w:p w:rsidR="00905587" w:rsidRPr="006F38CF" w:rsidRDefault="00ED10D1" w:rsidP="00153437">
            <w:pPr>
              <w:rPr>
                <w:rFonts w:asciiTheme="minorHAnsi" w:hAnsiTheme="minorHAnsi"/>
                <w:lang w:val="en-GB"/>
              </w:rPr>
            </w:pPr>
            <w:sdt>
              <w:sdtPr>
                <w:rPr>
                  <w:color w:val="000000"/>
                </w:rPr>
                <w:id w:val="934176686"/>
                <w14:checkbox>
                  <w14:checked w14:val="1"/>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Students</w:t>
            </w:r>
            <w:r w:rsidR="00905587">
              <w:rPr>
                <w:rFonts w:asciiTheme="minorHAnsi" w:hAnsiTheme="minorHAnsi"/>
                <w:lang w:val="en-GB"/>
              </w:rPr>
              <w:t xml:space="preserve"> </w:t>
            </w:r>
          </w:p>
          <w:p w:rsidR="00905587" w:rsidRPr="006F38CF" w:rsidRDefault="00ED10D1" w:rsidP="00153437">
            <w:pPr>
              <w:rPr>
                <w:rFonts w:asciiTheme="minorHAnsi" w:hAnsiTheme="minorHAnsi"/>
                <w:lang w:val="en-GB"/>
              </w:rPr>
            </w:pPr>
            <w:sdt>
              <w:sdtPr>
                <w:rPr>
                  <w:color w:val="000000"/>
                </w:rPr>
                <w:id w:val="-399982835"/>
                <w14:checkbox>
                  <w14:checked w14:val="1"/>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Trainees</w:t>
            </w:r>
            <w:r w:rsidR="00905587">
              <w:rPr>
                <w:rFonts w:asciiTheme="minorHAnsi" w:hAnsiTheme="minorHAnsi"/>
                <w:lang w:val="en-GB"/>
              </w:rPr>
              <w:t xml:space="preserve"> </w:t>
            </w:r>
          </w:p>
          <w:p w:rsidR="00905587" w:rsidRPr="006F38CF" w:rsidRDefault="00ED10D1" w:rsidP="00153437">
            <w:pPr>
              <w:rPr>
                <w:rFonts w:asciiTheme="minorHAnsi" w:hAnsiTheme="minorHAnsi"/>
                <w:lang w:val="en-GB"/>
              </w:rPr>
            </w:pPr>
            <w:sdt>
              <w:sdtPr>
                <w:rPr>
                  <w:color w:val="000000"/>
                </w:rPr>
                <w:id w:val="-1255589514"/>
                <w14:checkbox>
                  <w14:checked w14:val="1"/>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Administrative staff</w:t>
            </w:r>
          </w:p>
          <w:p w:rsidR="00905587" w:rsidRPr="006F38CF" w:rsidRDefault="00ED10D1" w:rsidP="00153437">
            <w:pPr>
              <w:rPr>
                <w:rFonts w:asciiTheme="minorHAnsi" w:hAnsiTheme="minorHAnsi"/>
                <w:lang w:val="en-GB"/>
              </w:rPr>
            </w:pPr>
            <w:sdt>
              <w:sdtPr>
                <w:rPr>
                  <w:color w:val="000000"/>
                </w:rPr>
                <w:id w:val="-1121298239"/>
                <w14:checkbox>
                  <w14:checked w14:val="1"/>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Technical staff</w:t>
            </w:r>
            <w:r w:rsidR="00905587">
              <w:rPr>
                <w:rFonts w:asciiTheme="minorHAnsi" w:hAnsiTheme="minorHAnsi"/>
                <w:lang w:val="en-GB"/>
              </w:rPr>
              <w:t xml:space="preserve"> </w:t>
            </w:r>
          </w:p>
          <w:p w:rsidR="00905587" w:rsidRPr="006F38CF" w:rsidRDefault="00ED10D1" w:rsidP="00153437">
            <w:pPr>
              <w:rPr>
                <w:rFonts w:asciiTheme="minorHAnsi" w:hAnsiTheme="minorHAnsi"/>
                <w:lang w:val="en-GB"/>
              </w:rPr>
            </w:pPr>
            <w:sdt>
              <w:sdtPr>
                <w:rPr>
                  <w:color w:val="000000"/>
                </w:rPr>
                <w:id w:val="1032299359"/>
                <w14:checkbox>
                  <w14:checked w14:val="0"/>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Librarians</w:t>
            </w:r>
            <w:r w:rsidR="00905587">
              <w:rPr>
                <w:rFonts w:asciiTheme="minorHAnsi" w:hAnsiTheme="minorHAnsi"/>
                <w:lang w:val="en-GB"/>
              </w:rPr>
              <w:t xml:space="preserve"> </w:t>
            </w:r>
          </w:p>
          <w:p w:rsidR="00905587" w:rsidRPr="006F38CF" w:rsidRDefault="00ED10D1" w:rsidP="00153437">
            <w:pPr>
              <w:rPr>
                <w:rFonts w:asciiTheme="minorHAnsi" w:hAnsiTheme="minorHAnsi"/>
                <w:lang w:val="en-GB"/>
              </w:rPr>
            </w:pPr>
            <w:sdt>
              <w:sdtPr>
                <w:rPr>
                  <w:color w:val="000000"/>
                </w:rPr>
                <w:id w:val="-604424083"/>
                <w14:checkbox>
                  <w14:checked w14:val="1"/>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Other</w:t>
            </w:r>
          </w:p>
        </w:tc>
      </w:tr>
      <w:tr w:rsidR="00905587" w:rsidRPr="006F38CF" w:rsidTr="00153437">
        <w:trPr>
          <w:trHeight w:val="482"/>
        </w:trPr>
        <w:tc>
          <w:tcPr>
            <w:tcW w:w="2127" w:type="dxa"/>
            <w:vMerge/>
            <w:vAlign w:val="center"/>
          </w:tcPr>
          <w:p w:rsidR="00905587" w:rsidRPr="006F38CF" w:rsidRDefault="00905587" w:rsidP="00153437">
            <w:pPr>
              <w:rPr>
                <w:rFonts w:asciiTheme="minorHAnsi" w:hAnsiTheme="minorHAnsi"/>
                <w:lang w:val="en-GB"/>
              </w:rPr>
            </w:pPr>
          </w:p>
        </w:tc>
        <w:tc>
          <w:tcPr>
            <w:tcW w:w="7512" w:type="dxa"/>
            <w:gridSpan w:val="5"/>
            <w:tcBorders>
              <w:bottom w:val="single" w:sz="4" w:space="0" w:color="auto"/>
            </w:tcBorders>
            <w:vAlign w:val="center"/>
          </w:tcPr>
          <w:p w:rsidR="00905587" w:rsidRPr="006F38CF" w:rsidRDefault="00905587" w:rsidP="00153437">
            <w:pPr>
              <w:rPr>
                <w:rFonts w:asciiTheme="minorHAnsi" w:hAnsiTheme="minorHAnsi"/>
                <w:b/>
                <w:i/>
                <w:lang w:val="en-GB"/>
              </w:rPr>
            </w:pPr>
            <w:r>
              <w:rPr>
                <w:rFonts w:asciiTheme="minorHAnsi" w:hAnsiTheme="minorHAnsi"/>
                <w:i/>
                <w:lang w:val="en-GB"/>
              </w:rPr>
              <w:t>In-service school and university teachers</w:t>
            </w:r>
          </w:p>
        </w:tc>
      </w:tr>
      <w:tr w:rsidR="00905587" w:rsidRPr="006F38CF" w:rsidTr="00153437">
        <w:trPr>
          <w:trHeight w:val="840"/>
        </w:trPr>
        <w:tc>
          <w:tcPr>
            <w:tcW w:w="2127" w:type="dxa"/>
            <w:tcBorders>
              <w:right w:val="single" w:sz="4" w:space="0" w:color="auto"/>
            </w:tcBorders>
            <w:vAlign w:val="center"/>
          </w:tcPr>
          <w:p w:rsidR="00905587" w:rsidRPr="006F38CF" w:rsidRDefault="00905587" w:rsidP="00153437">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53437" w:rsidRDefault="00ED10D1" w:rsidP="00153437">
            <w:pPr>
              <w:rPr>
                <w:rFonts w:asciiTheme="minorHAnsi" w:hAnsiTheme="minorHAnsi"/>
                <w:lang w:val="en-GB"/>
              </w:rPr>
            </w:pPr>
            <w:sdt>
              <w:sdtPr>
                <w:rPr>
                  <w:color w:val="000000"/>
                </w:rPr>
                <w:id w:val="249470023"/>
                <w14:checkbox>
                  <w14:checked w14:val="1"/>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Department / Faculty</w:t>
            </w:r>
          </w:p>
          <w:p w:rsidR="00905587" w:rsidRPr="006F38CF" w:rsidRDefault="00ED10D1" w:rsidP="00153437">
            <w:pPr>
              <w:rPr>
                <w:rFonts w:asciiTheme="minorHAnsi" w:hAnsiTheme="minorHAnsi"/>
                <w:lang w:val="en-GB"/>
              </w:rPr>
            </w:pPr>
            <w:sdt>
              <w:sdtPr>
                <w:rPr>
                  <w:color w:val="000000"/>
                </w:rPr>
                <w:id w:val="-1576970981"/>
                <w14:checkbox>
                  <w14:checked w14:val="1"/>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905587" w:rsidRPr="006F38CF" w:rsidRDefault="00ED10D1" w:rsidP="00153437">
            <w:pPr>
              <w:rPr>
                <w:rFonts w:asciiTheme="minorHAnsi" w:hAnsiTheme="minorHAnsi"/>
                <w:lang w:val="en-GB"/>
              </w:rPr>
            </w:pPr>
            <w:sdt>
              <w:sdtPr>
                <w:rPr>
                  <w:color w:val="000000"/>
                </w:rPr>
                <w:id w:val="1283913210"/>
                <w14:checkbox>
                  <w14:checked w14:val="0"/>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Local</w:t>
            </w:r>
          </w:p>
          <w:p w:rsidR="00905587" w:rsidRPr="006F38CF" w:rsidRDefault="00ED10D1" w:rsidP="00153437">
            <w:pPr>
              <w:rPr>
                <w:rFonts w:asciiTheme="minorHAnsi" w:hAnsiTheme="minorHAnsi"/>
                <w:lang w:val="en-GB"/>
              </w:rPr>
            </w:pPr>
            <w:sdt>
              <w:sdtPr>
                <w:rPr>
                  <w:color w:val="000000"/>
                </w:rPr>
                <w:id w:val="-402829873"/>
                <w14:checkbox>
                  <w14:checked w14:val="0"/>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905587" w:rsidRPr="006F38CF" w:rsidRDefault="00ED10D1" w:rsidP="00153437">
            <w:pPr>
              <w:rPr>
                <w:rFonts w:asciiTheme="minorHAnsi" w:hAnsiTheme="minorHAnsi"/>
                <w:lang w:val="en-GB"/>
              </w:rPr>
            </w:pPr>
            <w:sdt>
              <w:sdtPr>
                <w:rPr>
                  <w:color w:val="000000"/>
                </w:rPr>
                <w:id w:val="1392766930"/>
                <w14:checkbox>
                  <w14:checked w14:val="0"/>
                  <w14:checkedState w14:val="2612" w14:font="MS Gothic"/>
                  <w14:uncheckedState w14:val="2610" w14:font="MS Gothic"/>
                </w14:checkbox>
              </w:sdtPr>
              <w:sdtEndPr/>
              <w:sdtContent>
                <w:r w:rsidR="00DF3321">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National</w:t>
            </w:r>
          </w:p>
          <w:p w:rsidR="00905587" w:rsidRPr="006F38CF" w:rsidRDefault="00ED10D1" w:rsidP="00153437">
            <w:pPr>
              <w:rPr>
                <w:rFonts w:asciiTheme="minorHAnsi" w:hAnsiTheme="minorHAnsi"/>
                <w:lang w:val="en-GB"/>
              </w:rPr>
            </w:pPr>
            <w:sdt>
              <w:sdtPr>
                <w:rPr>
                  <w:color w:val="000000"/>
                </w:rPr>
                <w:id w:val="-1141119248"/>
                <w14:checkbox>
                  <w14:checked w14:val="1"/>
                  <w14:checkedState w14:val="2612" w14:font="MS Gothic"/>
                  <w14:uncheckedState w14:val="2610" w14:font="MS Gothic"/>
                </w14:checkbox>
              </w:sdtPr>
              <w:sdtEndPr/>
              <w:sdtContent>
                <w:r w:rsidR="00905587">
                  <w:rPr>
                    <w:rFonts w:ascii="MS Gothic" w:eastAsia="MS Gothic" w:hAnsi="MS Gothic" w:hint="eastAsia"/>
                    <w:color w:val="000000"/>
                  </w:rPr>
                  <w:t>☒</w:t>
                </w:r>
              </w:sdtContent>
            </w:sdt>
            <w:r w:rsidR="00905587" w:rsidRPr="006F38CF">
              <w:rPr>
                <w:rFonts w:asciiTheme="minorHAnsi" w:hAnsiTheme="minorHAnsi"/>
                <w:color w:val="000000"/>
                <w:lang w:val="en-GB"/>
              </w:rPr>
              <w:t xml:space="preserve"> </w:t>
            </w:r>
            <w:r w:rsidR="00905587" w:rsidRPr="006F38CF">
              <w:rPr>
                <w:rFonts w:asciiTheme="minorHAnsi" w:hAnsiTheme="minorHAnsi"/>
                <w:lang w:val="en-GB"/>
              </w:rPr>
              <w:t>International</w:t>
            </w:r>
          </w:p>
        </w:tc>
      </w:tr>
    </w:tbl>
    <w:p w:rsidR="00905587" w:rsidRDefault="00905587"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8B2A21" w:rsidRPr="00CD773F" w:rsidTr="00EC3B93">
        <w:tc>
          <w:tcPr>
            <w:tcW w:w="2127" w:type="dxa"/>
            <w:vMerge w:val="restart"/>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Expected Deliverable/Results/</w:t>
            </w:r>
          </w:p>
          <w:p w:rsidR="008B2A21" w:rsidRPr="006F38CF" w:rsidRDefault="008B2A21" w:rsidP="00EC3B93">
            <w:pPr>
              <w:rPr>
                <w:rFonts w:asciiTheme="minorHAnsi" w:hAnsiTheme="minorHAnsi"/>
                <w:lang w:val="en-GB"/>
              </w:rPr>
            </w:pPr>
            <w:r w:rsidRPr="006F38CF">
              <w:rPr>
                <w:rFonts w:asciiTheme="minorHAnsi" w:hAnsiTheme="minorHAnsi"/>
                <w:b/>
                <w:lang w:val="en-GB"/>
              </w:rPr>
              <w:t>Outcomes</w:t>
            </w: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8B2A21" w:rsidRPr="00CD773F" w:rsidRDefault="00F82CBB" w:rsidP="003D35F2">
            <w:pPr>
              <w:ind w:left="5040" w:hanging="328"/>
              <w:rPr>
                <w:rFonts w:asciiTheme="minorHAnsi" w:hAnsiTheme="minorHAnsi"/>
                <w:b/>
                <w:sz w:val="24"/>
                <w:lang w:val="en-GB"/>
              </w:rPr>
            </w:pPr>
            <w:r>
              <w:rPr>
                <w:rFonts w:asciiTheme="minorHAnsi" w:hAnsiTheme="minorHAnsi"/>
                <w:b/>
                <w:sz w:val="24"/>
                <w:lang w:val="ru-RU"/>
              </w:rPr>
              <w:t>4</w:t>
            </w:r>
            <w:r w:rsidR="008B2A21">
              <w:rPr>
                <w:rFonts w:asciiTheme="minorHAnsi" w:hAnsiTheme="minorHAnsi"/>
                <w:b/>
                <w:sz w:val="24"/>
                <w:lang w:val="en-GB"/>
              </w:rPr>
              <w:t>.</w:t>
            </w:r>
            <w:r w:rsidR="002B2CE1">
              <w:rPr>
                <w:rFonts w:asciiTheme="minorHAnsi" w:hAnsiTheme="minorHAnsi"/>
                <w:b/>
                <w:sz w:val="24"/>
                <w:lang w:val="en-GB"/>
              </w:rPr>
              <w:t>7</w:t>
            </w:r>
            <w:r w:rsidR="008B2A21" w:rsidRPr="00CD773F">
              <w:rPr>
                <w:rFonts w:asciiTheme="minorHAnsi" w:hAnsiTheme="minorHAnsi"/>
                <w:b/>
                <w:sz w:val="24"/>
                <w:lang w:val="en-GB"/>
              </w:rPr>
              <w:t>.</w:t>
            </w:r>
          </w:p>
        </w:tc>
      </w:tr>
      <w:tr w:rsidR="008B2A21" w:rsidRPr="006F38CF" w:rsidTr="00EC3B93">
        <w:tc>
          <w:tcPr>
            <w:tcW w:w="2127" w:type="dxa"/>
            <w:vMerge/>
            <w:vAlign w:val="center"/>
          </w:tcPr>
          <w:p w:rsidR="008B2A21" w:rsidRPr="006F38CF" w:rsidRDefault="008B2A21" w:rsidP="00EC3B93">
            <w:pPr>
              <w:rPr>
                <w:rFonts w:asciiTheme="minorHAnsi" w:hAnsiTheme="minorHAnsi"/>
                <w:lang w:val="en-GB"/>
              </w:rPr>
            </w:pP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8B2A21" w:rsidRPr="006F38CF" w:rsidRDefault="00BC5071" w:rsidP="008B2A21">
            <w:pPr>
              <w:rPr>
                <w:rFonts w:asciiTheme="minorHAnsi" w:hAnsiTheme="minorHAnsi"/>
                <w:szCs w:val="22"/>
                <w:lang w:val="en-GB"/>
              </w:rPr>
            </w:pPr>
            <w:r>
              <w:rPr>
                <w:rFonts w:asciiTheme="minorHAnsi" w:hAnsiTheme="minorHAnsi"/>
                <w:szCs w:val="22"/>
                <w:lang w:val="en-GB"/>
              </w:rPr>
              <w:t>Permanent running of e-course</w:t>
            </w:r>
          </w:p>
        </w:tc>
      </w:tr>
      <w:tr w:rsidR="008B2A21" w:rsidRPr="006F38CF" w:rsidTr="00EC3B93">
        <w:trPr>
          <w:trHeight w:val="472"/>
        </w:trPr>
        <w:tc>
          <w:tcPr>
            <w:tcW w:w="2127" w:type="dxa"/>
            <w:vMerge/>
            <w:vAlign w:val="center"/>
          </w:tcPr>
          <w:p w:rsidR="008B2A21" w:rsidRPr="006F38CF" w:rsidRDefault="008B2A21" w:rsidP="00EC3B93">
            <w:pPr>
              <w:rPr>
                <w:rFonts w:asciiTheme="minorHAnsi" w:hAnsiTheme="minorHAnsi"/>
                <w:lang w:val="en-GB"/>
              </w:rPr>
            </w:pP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8B2A21" w:rsidRPr="006F38CF" w:rsidRDefault="00ED10D1" w:rsidP="00EC3B93">
            <w:pPr>
              <w:rPr>
                <w:rFonts w:asciiTheme="minorHAnsi" w:hAnsiTheme="minorHAnsi"/>
                <w:color w:val="000000"/>
                <w:lang w:val="en-GB"/>
              </w:rPr>
            </w:pPr>
            <w:sdt>
              <w:sdtPr>
                <w:rPr>
                  <w:color w:val="000000"/>
                </w:rPr>
                <w:id w:val="-1000035903"/>
                <w14:checkbox>
                  <w14:checked w14:val="0"/>
                  <w14:checkedState w14:val="2612" w14:font="MS Gothic"/>
                  <w14:uncheckedState w14:val="2610" w14:font="MS Gothic"/>
                </w14:checkbox>
              </w:sdtPr>
              <w:sdtEndPr/>
              <w:sdtContent>
                <w:r w:rsidR="008B2A21" w:rsidRPr="006F38CF">
                  <w:rPr>
                    <w:rFonts w:ascii="MS Gothic" w:eastAsia="MS Gothic" w:hAnsi="MS Gothic" w:cs="MS Gothic" w:hint="eastAsia"/>
                    <w:color w:val="000000"/>
                    <w:lang w:val="en-GB"/>
                  </w:rPr>
                  <w:t>☐</w:t>
                </w:r>
              </w:sdtContent>
            </w:sdt>
            <w:r w:rsidR="008B2A21" w:rsidRPr="006F38CF">
              <w:rPr>
                <w:rFonts w:asciiTheme="minorHAnsi" w:hAnsiTheme="minorHAnsi"/>
                <w:color w:val="000000"/>
                <w:lang w:val="en-GB"/>
              </w:rPr>
              <w:t xml:space="preserve"> Teaching material</w:t>
            </w:r>
          </w:p>
          <w:p w:rsidR="008B2A21" w:rsidRPr="006F38CF" w:rsidRDefault="00ED10D1" w:rsidP="00EC3B93">
            <w:pPr>
              <w:rPr>
                <w:rFonts w:asciiTheme="minorHAnsi" w:hAnsiTheme="minorHAnsi"/>
                <w:color w:val="000000"/>
                <w:lang w:val="en-GB"/>
              </w:rPr>
            </w:pPr>
            <w:sdt>
              <w:sdtPr>
                <w:rPr>
                  <w:color w:val="000000"/>
                </w:rPr>
                <w:id w:val="-1236704152"/>
                <w14:checkbox>
                  <w14:checked w14:val="1"/>
                  <w14:checkedState w14:val="2612" w14:font="MS Gothic"/>
                  <w14:uncheckedState w14:val="2610" w14:font="MS Gothic"/>
                </w14:checkbox>
              </w:sdtPr>
              <w:sdtEndPr/>
              <w:sdtContent>
                <w:r w:rsidR="00BC5071">
                  <w:rPr>
                    <w:rFonts w:ascii="MS Gothic" w:eastAsia="MS Gothic" w:hAnsi="MS Gothic" w:hint="eastAsia"/>
                    <w:color w:val="000000"/>
                  </w:rPr>
                  <w:t>☒</w:t>
                </w:r>
              </w:sdtContent>
            </w:sdt>
            <w:r w:rsidR="008B2A21" w:rsidRPr="006F38CF">
              <w:rPr>
                <w:rFonts w:asciiTheme="minorHAnsi" w:hAnsiTheme="minorHAnsi"/>
                <w:color w:val="000000"/>
                <w:lang w:val="en-GB"/>
              </w:rPr>
              <w:t xml:space="preserve"> Learning material</w:t>
            </w:r>
          </w:p>
          <w:p w:rsidR="008B2A21" w:rsidRPr="006F38CF" w:rsidRDefault="00ED10D1" w:rsidP="00EC3B93">
            <w:pPr>
              <w:rPr>
                <w:rFonts w:asciiTheme="minorHAnsi" w:hAnsiTheme="minorHAnsi"/>
                <w:color w:val="000000"/>
                <w:lang w:val="en-GB"/>
              </w:rPr>
            </w:pPr>
            <w:sdt>
              <w:sdtPr>
                <w:rPr>
                  <w:color w:val="000000"/>
                </w:rPr>
                <w:id w:val="1211997824"/>
                <w14:checkbox>
                  <w14:checked w14:val="0"/>
                  <w14:checkedState w14:val="2612" w14:font="MS Gothic"/>
                  <w14:uncheckedState w14:val="2610" w14:font="MS Gothic"/>
                </w14:checkbox>
              </w:sdtPr>
              <w:sdtEndPr/>
              <w:sdtContent>
                <w:r w:rsidR="00BC5071">
                  <w:rPr>
                    <w:rFonts w:ascii="MS Gothic" w:eastAsia="MS Gothic" w:hAnsi="MS Gothic" w:hint="eastAsia"/>
                    <w:color w:val="000000"/>
                  </w:rPr>
                  <w:t>☐</w:t>
                </w:r>
              </w:sdtContent>
            </w:sdt>
            <w:r w:rsidR="008B2A21" w:rsidRPr="006F38CF">
              <w:rPr>
                <w:rFonts w:asciiTheme="minorHAnsi" w:hAnsiTheme="minorHAnsi"/>
                <w:color w:val="000000"/>
                <w:lang w:val="en-GB"/>
              </w:rPr>
              <w:t xml:space="preserve"> Training material</w:t>
            </w:r>
          </w:p>
        </w:tc>
        <w:tc>
          <w:tcPr>
            <w:tcW w:w="2764" w:type="dxa"/>
            <w:gridSpan w:val="2"/>
            <w:vAlign w:val="center"/>
          </w:tcPr>
          <w:p w:rsidR="008B2A21" w:rsidRPr="006F38CF" w:rsidRDefault="00ED10D1" w:rsidP="00EC3B93">
            <w:pPr>
              <w:rPr>
                <w:rFonts w:asciiTheme="minorHAnsi" w:hAnsiTheme="minorHAnsi"/>
                <w:color w:val="000000"/>
                <w:lang w:val="en-GB"/>
              </w:rPr>
            </w:pPr>
            <w:sdt>
              <w:sdtPr>
                <w:rPr>
                  <w:color w:val="000000"/>
                </w:rPr>
                <w:id w:val="-446932771"/>
                <w14:checkbox>
                  <w14:checked w14:val="0"/>
                  <w14:checkedState w14:val="2612" w14:font="MS Gothic"/>
                  <w14:uncheckedState w14:val="2610" w14:font="MS Gothic"/>
                </w14:checkbox>
              </w:sdtPr>
              <w:sdtEndPr/>
              <w:sdtContent>
                <w:r w:rsidR="003D35F2">
                  <w:rPr>
                    <w:rFonts w:ascii="MS Gothic" w:eastAsia="MS Gothic" w:hAnsi="MS Gothic" w:hint="eastAsia"/>
                    <w:color w:val="000000"/>
                  </w:rPr>
                  <w:t>☐</w:t>
                </w:r>
              </w:sdtContent>
            </w:sdt>
            <w:r w:rsidR="008B2A21" w:rsidRPr="006F38CF">
              <w:rPr>
                <w:rFonts w:asciiTheme="minorHAnsi" w:hAnsiTheme="minorHAnsi"/>
                <w:color w:val="000000"/>
                <w:lang w:val="en-GB"/>
              </w:rPr>
              <w:t xml:space="preserve"> Event</w:t>
            </w:r>
          </w:p>
          <w:p w:rsidR="008B2A21" w:rsidRPr="006F38CF" w:rsidRDefault="00ED10D1" w:rsidP="00EC3B93">
            <w:pPr>
              <w:rPr>
                <w:rFonts w:asciiTheme="minorHAnsi" w:hAnsiTheme="minorHAnsi"/>
                <w:color w:val="000000"/>
                <w:lang w:val="en-GB"/>
              </w:rPr>
            </w:pPr>
            <w:sdt>
              <w:sdtPr>
                <w:rPr>
                  <w:color w:val="000000"/>
                </w:rPr>
                <w:id w:val="1823935326"/>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Report </w:t>
            </w:r>
          </w:p>
          <w:p w:rsidR="008B2A21" w:rsidRPr="006F38CF" w:rsidRDefault="00ED10D1" w:rsidP="00EC3B93">
            <w:pPr>
              <w:rPr>
                <w:rFonts w:asciiTheme="minorHAnsi" w:hAnsiTheme="minorHAnsi"/>
                <w:color w:val="000000"/>
                <w:lang w:val="en-GB"/>
              </w:rPr>
            </w:pPr>
            <w:sdt>
              <w:sdtPr>
                <w:rPr>
                  <w:color w:val="000000"/>
                </w:rPr>
                <w:id w:val="1824691492"/>
                <w14:checkbox>
                  <w14:checked w14:val="1"/>
                  <w14:checkedState w14:val="2612" w14:font="MS Gothic"/>
                  <w14:uncheckedState w14:val="2610" w14:font="MS Gothic"/>
                </w14:checkbox>
              </w:sdtPr>
              <w:sdtEndPr/>
              <w:sdtContent>
                <w:r w:rsidR="003D35F2">
                  <w:rPr>
                    <w:rFonts w:ascii="MS Gothic" w:eastAsia="MS Gothic" w:hAnsi="MS Gothic" w:hint="eastAsia"/>
                    <w:color w:val="000000"/>
                  </w:rPr>
                  <w:t>☒</w:t>
                </w:r>
              </w:sdtContent>
            </w:sdt>
            <w:r w:rsidR="008B2A21" w:rsidRPr="006F38CF">
              <w:rPr>
                <w:rFonts w:asciiTheme="minorHAnsi" w:hAnsiTheme="minorHAnsi"/>
                <w:color w:val="000000"/>
                <w:lang w:val="en-GB"/>
              </w:rPr>
              <w:t xml:space="preserve"> Service/Product </w:t>
            </w:r>
          </w:p>
        </w:tc>
      </w:tr>
      <w:tr w:rsidR="008B2A21" w:rsidRPr="005F1F13" w:rsidTr="00EC3B93">
        <w:tc>
          <w:tcPr>
            <w:tcW w:w="2127" w:type="dxa"/>
            <w:vMerge/>
            <w:vAlign w:val="center"/>
          </w:tcPr>
          <w:p w:rsidR="008B2A21" w:rsidRPr="006F38CF" w:rsidRDefault="008B2A21" w:rsidP="00EC3B93">
            <w:pPr>
              <w:rPr>
                <w:rFonts w:asciiTheme="minorHAnsi" w:hAnsiTheme="minorHAnsi"/>
                <w:lang w:val="en-GB"/>
              </w:rPr>
            </w:pP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BC5071" w:rsidRPr="00BC5071" w:rsidRDefault="00BC5071" w:rsidP="00BC5071">
            <w:pPr>
              <w:rPr>
                <w:rFonts w:asciiTheme="minorHAnsi" w:hAnsiTheme="minorHAnsi" w:cstheme="minorHAnsi"/>
                <w:b/>
                <w:color w:val="000000"/>
                <w:szCs w:val="22"/>
                <w:lang w:val="en-GB"/>
              </w:rPr>
            </w:pPr>
            <w:r w:rsidRPr="00BC5071">
              <w:rPr>
                <w:rFonts w:asciiTheme="minorHAnsi" w:hAnsiTheme="minorHAnsi" w:cstheme="minorHAnsi"/>
                <w:b/>
                <w:color w:val="000000"/>
                <w:szCs w:val="22"/>
                <w:lang w:val="en-GB"/>
              </w:rPr>
              <w:t xml:space="preserve">Participating partners: </w:t>
            </w:r>
            <w:r>
              <w:rPr>
                <w:rFonts w:asciiTheme="minorHAnsi" w:hAnsiTheme="minorHAnsi" w:cstheme="minorHAnsi"/>
                <w:b/>
                <w:color w:val="000000"/>
                <w:szCs w:val="22"/>
                <w:lang w:val="en-GB"/>
              </w:rPr>
              <w:t>P5-</w:t>
            </w:r>
            <w:r w:rsidRPr="00BC5071">
              <w:rPr>
                <w:rFonts w:asciiTheme="minorHAnsi" w:hAnsiTheme="minorHAnsi" w:cstheme="minorHAnsi"/>
                <w:b/>
                <w:color w:val="000000"/>
                <w:szCs w:val="22"/>
                <w:lang w:val="en-GB"/>
              </w:rPr>
              <w:t>P14</w:t>
            </w:r>
          </w:p>
          <w:p w:rsidR="00BC5071" w:rsidRDefault="00BC5071" w:rsidP="00BC5071">
            <w:pPr>
              <w:rPr>
                <w:rFonts w:asciiTheme="minorHAnsi" w:hAnsiTheme="minorHAnsi" w:cstheme="minorHAnsi"/>
                <w:color w:val="000000"/>
                <w:szCs w:val="22"/>
                <w:lang w:val="en-GB"/>
              </w:rPr>
            </w:pPr>
          </w:p>
          <w:p w:rsidR="008B2A21" w:rsidRPr="005F1F13" w:rsidRDefault="00BC5071" w:rsidP="00BC5071">
            <w:pPr>
              <w:rPr>
                <w:rFonts w:asciiTheme="minorHAnsi" w:hAnsiTheme="minorHAnsi" w:cstheme="minorHAnsi"/>
                <w:color w:val="000000"/>
                <w:szCs w:val="22"/>
                <w:lang w:val="en-US"/>
              </w:rPr>
            </w:pPr>
            <w:r>
              <w:rPr>
                <w:rFonts w:asciiTheme="minorHAnsi" w:hAnsiTheme="minorHAnsi" w:cstheme="minorHAnsi"/>
                <w:color w:val="000000"/>
                <w:szCs w:val="22"/>
                <w:lang w:val="en-US"/>
              </w:rPr>
              <w:t>E</w:t>
            </w:r>
            <w:r w:rsidR="003D35F2">
              <w:rPr>
                <w:rFonts w:asciiTheme="minorHAnsi" w:hAnsiTheme="minorHAnsi" w:cstheme="minorHAnsi"/>
                <w:color w:val="000000"/>
                <w:szCs w:val="22"/>
                <w:lang w:val="en-US"/>
              </w:rPr>
              <w:t>-</w:t>
            </w:r>
            <w:r>
              <w:rPr>
                <w:rFonts w:asciiTheme="minorHAnsi" w:hAnsiTheme="minorHAnsi" w:cstheme="minorHAnsi"/>
                <w:color w:val="000000"/>
                <w:szCs w:val="22"/>
                <w:lang w:val="en-US"/>
              </w:rPr>
              <w:t>course</w:t>
            </w:r>
            <w:r w:rsidR="008B2A21">
              <w:rPr>
                <w:rFonts w:asciiTheme="minorHAnsi" w:hAnsiTheme="minorHAnsi" w:cstheme="minorHAnsi"/>
                <w:color w:val="000000"/>
                <w:szCs w:val="22"/>
                <w:lang w:val="en-US"/>
              </w:rPr>
              <w:t xml:space="preserve"> </w:t>
            </w:r>
            <w:r w:rsidR="003D35F2">
              <w:rPr>
                <w:rFonts w:asciiTheme="minorHAnsi" w:hAnsiTheme="minorHAnsi" w:cstheme="minorHAnsi"/>
                <w:color w:val="000000"/>
                <w:szCs w:val="22"/>
                <w:lang w:val="en-US"/>
              </w:rPr>
              <w:t xml:space="preserve">“CLIL methodology” </w:t>
            </w:r>
            <w:r w:rsidR="008B2A21">
              <w:rPr>
                <w:rFonts w:asciiTheme="minorHAnsi" w:hAnsiTheme="minorHAnsi" w:cstheme="minorHAnsi"/>
                <w:color w:val="000000"/>
                <w:szCs w:val="22"/>
                <w:lang w:val="en-US"/>
              </w:rPr>
              <w:t xml:space="preserve">will </w:t>
            </w:r>
            <w:r w:rsidR="003D35F2">
              <w:rPr>
                <w:rFonts w:asciiTheme="minorHAnsi" w:hAnsiTheme="minorHAnsi" w:cstheme="minorHAnsi"/>
                <w:color w:val="000000"/>
                <w:szCs w:val="22"/>
                <w:lang w:val="en-US"/>
              </w:rPr>
              <w:t xml:space="preserve">run </w:t>
            </w:r>
            <w:r w:rsidR="008B2A21">
              <w:rPr>
                <w:rFonts w:asciiTheme="minorHAnsi" w:hAnsiTheme="minorHAnsi" w:cstheme="minorHAnsi"/>
                <w:color w:val="000000"/>
                <w:szCs w:val="22"/>
                <w:lang w:val="en-US"/>
              </w:rPr>
              <w:t>permanent</w:t>
            </w:r>
            <w:r w:rsidR="003D35F2">
              <w:rPr>
                <w:rFonts w:asciiTheme="minorHAnsi" w:hAnsiTheme="minorHAnsi" w:cstheme="minorHAnsi"/>
                <w:color w:val="000000"/>
                <w:szCs w:val="22"/>
                <w:lang w:val="en-US"/>
              </w:rPr>
              <w:t xml:space="preserve">ly </w:t>
            </w:r>
            <w:r w:rsidR="002B2CE1">
              <w:rPr>
                <w:rFonts w:asciiTheme="minorHAnsi" w:hAnsiTheme="minorHAnsi" w:cstheme="minorHAnsi"/>
                <w:color w:val="000000"/>
                <w:szCs w:val="22"/>
                <w:lang w:val="en-US"/>
              </w:rPr>
              <w:t xml:space="preserve">in all partner universities </w:t>
            </w:r>
            <w:r w:rsidR="008B2A21">
              <w:rPr>
                <w:rFonts w:asciiTheme="minorHAnsi" w:hAnsiTheme="minorHAnsi" w:cstheme="minorHAnsi"/>
                <w:color w:val="000000"/>
                <w:szCs w:val="22"/>
                <w:lang w:val="en-US"/>
              </w:rPr>
              <w:t>and will continue running after the project lifetime.</w:t>
            </w:r>
            <w:r w:rsidR="00FF25E4">
              <w:rPr>
                <w:rFonts w:asciiTheme="minorHAnsi" w:hAnsiTheme="minorHAnsi" w:cstheme="minorHAnsi"/>
                <w:color w:val="000000"/>
                <w:szCs w:val="22"/>
                <w:lang w:val="en-US"/>
              </w:rPr>
              <w:t xml:space="preserve"> The course is promoted across Ukraine.</w:t>
            </w:r>
          </w:p>
        </w:tc>
      </w:tr>
      <w:tr w:rsidR="008B2A21" w:rsidRPr="00AF3BFA" w:rsidTr="00EC3B93">
        <w:trPr>
          <w:trHeight w:val="47"/>
        </w:trPr>
        <w:tc>
          <w:tcPr>
            <w:tcW w:w="2127" w:type="dxa"/>
            <w:vMerge/>
            <w:vAlign w:val="center"/>
          </w:tcPr>
          <w:p w:rsidR="008B2A21" w:rsidRPr="006F38CF" w:rsidRDefault="008B2A21" w:rsidP="00EC3B93">
            <w:pPr>
              <w:rPr>
                <w:rFonts w:asciiTheme="minorHAnsi" w:hAnsiTheme="minorHAnsi"/>
                <w:lang w:val="en-GB"/>
              </w:rPr>
            </w:pP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8B2A21" w:rsidRPr="00AF3BFA" w:rsidRDefault="008B2A21" w:rsidP="008B2A21">
            <w:pPr>
              <w:rPr>
                <w:rFonts w:asciiTheme="minorHAnsi" w:hAnsiTheme="minorHAnsi"/>
                <w:szCs w:val="22"/>
                <w:lang w:val="en-US"/>
              </w:rPr>
            </w:pPr>
            <w:r>
              <w:rPr>
                <w:rFonts w:asciiTheme="minorHAnsi" w:hAnsiTheme="minorHAnsi"/>
                <w:szCs w:val="22"/>
                <w:lang w:val="en-GB"/>
              </w:rPr>
              <w:t>14/11/2022</w:t>
            </w:r>
          </w:p>
        </w:tc>
      </w:tr>
      <w:tr w:rsidR="008B2A21" w:rsidRPr="006F38CF" w:rsidTr="00EC3B93">
        <w:trPr>
          <w:trHeight w:val="404"/>
        </w:trPr>
        <w:tc>
          <w:tcPr>
            <w:tcW w:w="2127" w:type="dxa"/>
            <w:vAlign w:val="center"/>
          </w:tcPr>
          <w:p w:rsidR="008B2A21" w:rsidRPr="006F38CF" w:rsidRDefault="008B2A21" w:rsidP="00EC3B93">
            <w:pPr>
              <w:rPr>
                <w:rFonts w:asciiTheme="minorHAnsi" w:hAnsiTheme="minorHAnsi"/>
                <w:lang w:val="en-GB"/>
              </w:rPr>
            </w:pP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8B2A21" w:rsidRPr="006F38CF" w:rsidRDefault="003D35F2" w:rsidP="00BC5071">
            <w:pPr>
              <w:rPr>
                <w:rFonts w:asciiTheme="minorHAnsi" w:hAnsiTheme="minorHAnsi"/>
                <w:lang w:val="en-GB"/>
              </w:rPr>
            </w:pPr>
            <w:r>
              <w:rPr>
                <w:rFonts w:asciiTheme="minorHAnsi" w:hAnsiTheme="minorHAnsi"/>
                <w:lang w:val="en-GB"/>
              </w:rPr>
              <w:t>EN</w:t>
            </w:r>
          </w:p>
        </w:tc>
      </w:tr>
      <w:tr w:rsidR="008B2A21" w:rsidRPr="006F38CF" w:rsidTr="00EC3B93">
        <w:trPr>
          <w:trHeight w:val="482"/>
        </w:trPr>
        <w:tc>
          <w:tcPr>
            <w:tcW w:w="2127" w:type="dxa"/>
            <w:vMerge w:val="restart"/>
            <w:vAlign w:val="center"/>
          </w:tcPr>
          <w:p w:rsidR="008B2A21" w:rsidRPr="006F38CF" w:rsidRDefault="008B2A21" w:rsidP="00EC3B93">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8B2A21" w:rsidRPr="006F38CF" w:rsidRDefault="00ED10D1" w:rsidP="00EC3B93">
            <w:pPr>
              <w:rPr>
                <w:rFonts w:asciiTheme="minorHAnsi" w:hAnsiTheme="minorHAnsi"/>
                <w:lang w:val="en-GB"/>
              </w:rPr>
            </w:pPr>
            <w:sdt>
              <w:sdtPr>
                <w:rPr>
                  <w:color w:val="000000"/>
                </w:rPr>
                <w:id w:val="-241572723"/>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Teaching staff</w:t>
            </w:r>
            <w:r w:rsidR="008B2A21">
              <w:rPr>
                <w:rFonts w:asciiTheme="minorHAnsi" w:hAnsiTheme="minorHAnsi"/>
                <w:lang w:val="en-GB"/>
              </w:rPr>
              <w:t xml:space="preserve"> </w:t>
            </w:r>
          </w:p>
          <w:p w:rsidR="008B2A21" w:rsidRPr="006F38CF" w:rsidRDefault="00ED10D1" w:rsidP="00EC3B93">
            <w:pPr>
              <w:rPr>
                <w:rFonts w:asciiTheme="minorHAnsi" w:hAnsiTheme="minorHAnsi"/>
                <w:lang w:val="en-GB"/>
              </w:rPr>
            </w:pPr>
            <w:sdt>
              <w:sdtPr>
                <w:rPr>
                  <w:color w:val="000000"/>
                </w:rPr>
                <w:id w:val="1310055868"/>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Students</w:t>
            </w:r>
            <w:r w:rsidR="008B2A21">
              <w:rPr>
                <w:rFonts w:asciiTheme="minorHAnsi" w:hAnsiTheme="minorHAnsi"/>
                <w:lang w:val="en-GB"/>
              </w:rPr>
              <w:t xml:space="preserve"> </w:t>
            </w:r>
          </w:p>
          <w:p w:rsidR="008B2A21" w:rsidRPr="006F38CF" w:rsidRDefault="00ED10D1" w:rsidP="00EC3B93">
            <w:pPr>
              <w:rPr>
                <w:rFonts w:asciiTheme="minorHAnsi" w:hAnsiTheme="minorHAnsi"/>
                <w:lang w:val="en-GB"/>
              </w:rPr>
            </w:pPr>
            <w:sdt>
              <w:sdtPr>
                <w:rPr>
                  <w:color w:val="000000"/>
                </w:rPr>
                <w:id w:val="-556936956"/>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Trainees</w:t>
            </w:r>
            <w:r w:rsidR="008B2A21">
              <w:rPr>
                <w:rFonts w:asciiTheme="minorHAnsi" w:hAnsiTheme="minorHAnsi"/>
                <w:lang w:val="en-GB"/>
              </w:rPr>
              <w:t xml:space="preserve"> </w:t>
            </w:r>
          </w:p>
          <w:p w:rsidR="008B2A21" w:rsidRPr="006F38CF" w:rsidRDefault="00ED10D1" w:rsidP="00EC3B93">
            <w:pPr>
              <w:rPr>
                <w:rFonts w:asciiTheme="minorHAnsi" w:hAnsiTheme="minorHAnsi"/>
                <w:lang w:val="en-GB"/>
              </w:rPr>
            </w:pPr>
            <w:sdt>
              <w:sdtPr>
                <w:rPr>
                  <w:color w:val="000000"/>
                </w:rPr>
                <w:id w:val="-240175459"/>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Administrative staff</w:t>
            </w:r>
          </w:p>
          <w:p w:rsidR="008B2A21" w:rsidRPr="006F38CF" w:rsidRDefault="00ED10D1" w:rsidP="00EC3B93">
            <w:pPr>
              <w:rPr>
                <w:rFonts w:asciiTheme="minorHAnsi" w:hAnsiTheme="minorHAnsi"/>
                <w:lang w:val="en-GB"/>
              </w:rPr>
            </w:pPr>
            <w:sdt>
              <w:sdtPr>
                <w:rPr>
                  <w:color w:val="000000"/>
                </w:rPr>
                <w:id w:val="1758632156"/>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Technical staff</w:t>
            </w:r>
            <w:r w:rsidR="008B2A21">
              <w:rPr>
                <w:rFonts w:asciiTheme="minorHAnsi" w:hAnsiTheme="minorHAnsi"/>
                <w:lang w:val="en-GB"/>
              </w:rPr>
              <w:t xml:space="preserve"> </w:t>
            </w:r>
          </w:p>
          <w:p w:rsidR="008B2A21" w:rsidRPr="006F38CF" w:rsidRDefault="00ED10D1" w:rsidP="00EC3B93">
            <w:pPr>
              <w:rPr>
                <w:rFonts w:asciiTheme="minorHAnsi" w:hAnsiTheme="minorHAnsi"/>
                <w:lang w:val="en-GB"/>
              </w:rPr>
            </w:pPr>
            <w:sdt>
              <w:sdtPr>
                <w:rPr>
                  <w:color w:val="000000"/>
                </w:rPr>
                <w:id w:val="-1609424184"/>
                <w14:checkbox>
                  <w14:checked w14:val="0"/>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Librarians</w:t>
            </w:r>
            <w:r w:rsidR="008B2A21">
              <w:rPr>
                <w:rFonts w:asciiTheme="minorHAnsi" w:hAnsiTheme="minorHAnsi"/>
                <w:lang w:val="en-GB"/>
              </w:rPr>
              <w:t xml:space="preserve"> </w:t>
            </w:r>
          </w:p>
          <w:p w:rsidR="008B2A21" w:rsidRPr="006F38CF" w:rsidRDefault="00ED10D1" w:rsidP="00EC3B93">
            <w:pPr>
              <w:rPr>
                <w:rFonts w:asciiTheme="minorHAnsi" w:hAnsiTheme="minorHAnsi"/>
                <w:lang w:val="en-GB"/>
              </w:rPr>
            </w:pPr>
            <w:sdt>
              <w:sdtPr>
                <w:rPr>
                  <w:color w:val="000000"/>
                </w:rPr>
                <w:id w:val="-1833746452"/>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Other</w:t>
            </w:r>
          </w:p>
        </w:tc>
      </w:tr>
      <w:tr w:rsidR="008B2A21" w:rsidRPr="006F38CF" w:rsidTr="00EC3B93">
        <w:trPr>
          <w:trHeight w:val="482"/>
        </w:trPr>
        <w:tc>
          <w:tcPr>
            <w:tcW w:w="2127" w:type="dxa"/>
            <w:vMerge/>
            <w:vAlign w:val="center"/>
          </w:tcPr>
          <w:p w:rsidR="008B2A21" w:rsidRPr="006F38CF" w:rsidRDefault="008B2A21" w:rsidP="00EC3B93">
            <w:pPr>
              <w:rPr>
                <w:rFonts w:asciiTheme="minorHAnsi" w:hAnsiTheme="minorHAnsi"/>
                <w:lang w:val="en-GB"/>
              </w:rPr>
            </w:pPr>
          </w:p>
        </w:tc>
        <w:tc>
          <w:tcPr>
            <w:tcW w:w="7512" w:type="dxa"/>
            <w:gridSpan w:val="5"/>
            <w:tcBorders>
              <w:bottom w:val="single" w:sz="4" w:space="0" w:color="auto"/>
            </w:tcBorders>
            <w:vAlign w:val="center"/>
          </w:tcPr>
          <w:p w:rsidR="008B2A21" w:rsidRPr="006F38CF" w:rsidRDefault="008B2A21" w:rsidP="00EC3B93">
            <w:pPr>
              <w:rPr>
                <w:rFonts w:asciiTheme="minorHAnsi" w:hAnsiTheme="minorHAnsi"/>
                <w:b/>
                <w:i/>
                <w:lang w:val="en-GB"/>
              </w:rPr>
            </w:pPr>
            <w:r>
              <w:rPr>
                <w:rFonts w:asciiTheme="minorHAnsi" w:hAnsiTheme="minorHAnsi"/>
                <w:i/>
                <w:lang w:val="en-GB"/>
              </w:rPr>
              <w:t>In-service school and university teachers</w:t>
            </w:r>
          </w:p>
        </w:tc>
      </w:tr>
      <w:tr w:rsidR="008B2A21" w:rsidRPr="006F38CF" w:rsidTr="00EC3B93">
        <w:trPr>
          <w:trHeight w:val="840"/>
        </w:trPr>
        <w:tc>
          <w:tcPr>
            <w:tcW w:w="2127" w:type="dxa"/>
            <w:tcBorders>
              <w:right w:val="single" w:sz="4" w:space="0" w:color="auto"/>
            </w:tcBorders>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3D35F2" w:rsidRDefault="00ED10D1" w:rsidP="00EC3B93">
            <w:pPr>
              <w:rPr>
                <w:rFonts w:asciiTheme="minorHAnsi" w:hAnsiTheme="minorHAnsi"/>
                <w:lang w:val="en-GB"/>
              </w:rPr>
            </w:pPr>
            <w:sdt>
              <w:sdtPr>
                <w:rPr>
                  <w:color w:val="000000"/>
                </w:rPr>
                <w:id w:val="-1945826107"/>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Department / Faculty</w:t>
            </w:r>
          </w:p>
          <w:p w:rsidR="008B2A21" w:rsidRPr="006F38CF" w:rsidRDefault="00ED10D1" w:rsidP="00EC3B93">
            <w:pPr>
              <w:rPr>
                <w:rFonts w:asciiTheme="minorHAnsi" w:hAnsiTheme="minorHAnsi"/>
                <w:lang w:val="en-GB"/>
              </w:rPr>
            </w:pPr>
            <w:sdt>
              <w:sdtPr>
                <w:rPr>
                  <w:color w:val="000000"/>
                </w:rPr>
                <w:id w:val="1044095666"/>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8B2A21" w:rsidRPr="006F38CF" w:rsidRDefault="00ED10D1" w:rsidP="00EC3B93">
            <w:pPr>
              <w:rPr>
                <w:rFonts w:asciiTheme="minorHAnsi" w:hAnsiTheme="minorHAnsi"/>
                <w:lang w:val="en-GB"/>
              </w:rPr>
            </w:pPr>
            <w:sdt>
              <w:sdtPr>
                <w:rPr>
                  <w:color w:val="000000"/>
                </w:rPr>
                <w:id w:val="-151222194"/>
                <w14:checkbox>
                  <w14:checked w14:val="1"/>
                  <w14:checkedState w14:val="2612" w14:font="MS Gothic"/>
                  <w14:uncheckedState w14:val="2610" w14:font="MS Gothic"/>
                </w14:checkbox>
              </w:sdtPr>
              <w:sdtEndPr/>
              <w:sdtContent>
                <w:r w:rsidR="003D35F2">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Local</w:t>
            </w:r>
          </w:p>
          <w:p w:rsidR="008B2A21" w:rsidRPr="006F38CF" w:rsidRDefault="00ED10D1" w:rsidP="00EC3B93">
            <w:pPr>
              <w:rPr>
                <w:rFonts w:asciiTheme="minorHAnsi" w:hAnsiTheme="minorHAnsi"/>
                <w:lang w:val="en-GB"/>
              </w:rPr>
            </w:pPr>
            <w:sdt>
              <w:sdtPr>
                <w:rPr>
                  <w:color w:val="000000"/>
                </w:rPr>
                <w:id w:val="-2140801841"/>
                <w14:checkbox>
                  <w14:checked w14:val="1"/>
                  <w14:checkedState w14:val="2612" w14:font="MS Gothic"/>
                  <w14:uncheckedState w14:val="2610" w14:font="MS Gothic"/>
                </w14:checkbox>
              </w:sdtPr>
              <w:sdtEndPr/>
              <w:sdtContent>
                <w:r w:rsidR="003D35F2">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8B2A21" w:rsidRPr="006F38CF" w:rsidRDefault="00ED10D1" w:rsidP="00EC3B93">
            <w:pPr>
              <w:rPr>
                <w:rFonts w:asciiTheme="minorHAnsi" w:hAnsiTheme="minorHAnsi"/>
                <w:lang w:val="en-GB"/>
              </w:rPr>
            </w:pPr>
            <w:sdt>
              <w:sdtPr>
                <w:rPr>
                  <w:color w:val="000000"/>
                </w:rPr>
                <w:id w:val="230823569"/>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National</w:t>
            </w:r>
          </w:p>
          <w:p w:rsidR="008B2A21" w:rsidRPr="006F38CF" w:rsidRDefault="00ED10D1" w:rsidP="00EC3B93">
            <w:pPr>
              <w:rPr>
                <w:rFonts w:asciiTheme="minorHAnsi" w:hAnsiTheme="minorHAnsi"/>
                <w:lang w:val="en-GB"/>
              </w:rPr>
            </w:pPr>
            <w:sdt>
              <w:sdtPr>
                <w:rPr>
                  <w:color w:val="000000"/>
                </w:rPr>
                <w:id w:val="45571770"/>
                <w14:checkbox>
                  <w14:checked w14:val="0"/>
                  <w14:checkedState w14:val="2612" w14:font="MS Gothic"/>
                  <w14:uncheckedState w14:val="2610" w14:font="MS Gothic"/>
                </w14:checkbox>
              </w:sdtPr>
              <w:sdtEndPr/>
              <w:sdtContent>
                <w:r w:rsidR="003D35F2">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International</w:t>
            </w:r>
          </w:p>
        </w:tc>
      </w:tr>
    </w:tbl>
    <w:p w:rsidR="008B2A21" w:rsidRDefault="008B2A21" w:rsidP="00902D14"/>
    <w:tbl>
      <w:tblPr>
        <w:tblStyle w:val="a7"/>
        <w:tblW w:w="0" w:type="auto"/>
        <w:tblInd w:w="108" w:type="dxa"/>
        <w:tblLayout w:type="fixed"/>
        <w:tblLook w:val="04A0" w:firstRow="1" w:lastRow="0" w:firstColumn="1" w:lastColumn="0" w:noHBand="0" w:noVBand="1"/>
      </w:tblPr>
      <w:tblGrid>
        <w:gridCol w:w="2114"/>
        <w:gridCol w:w="2555"/>
        <w:gridCol w:w="2556"/>
        <w:gridCol w:w="146"/>
        <w:gridCol w:w="2268"/>
      </w:tblGrid>
      <w:tr w:rsidR="008B2A21" w:rsidRPr="003D2102" w:rsidTr="00EC3B93">
        <w:trPr>
          <w:trHeight w:val="636"/>
        </w:trPr>
        <w:tc>
          <w:tcPr>
            <w:tcW w:w="2114" w:type="dxa"/>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1672716913"/>
                <w14:checkbox>
                  <w14:checked w14:val="0"/>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57" w:type="dxa"/>
            <w:gridSpan w:val="3"/>
            <w:shd w:val="clear" w:color="auto" w:fill="DBE5F1" w:themeFill="accent1" w:themeFillTint="33"/>
            <w:vAlign w:val="center"/>
          </w:tcPr>
          <w:p w:rsidR="008B2A21" w:rsidRPr="003D2102" w:rsidRDefault="008B2A21" w:rsidP="00EC3B93">
            <w:pPr>
              <w:jc w:val="center"/>
              <w:rPr>
                <w:rFonts w:asciiTheme="minorHAnsi" w:hAnsiTheme="minorHAnsi"/>
                <w:b/>
                <w:sz w:val="24"/>
                <w:szCs w:val="24"/>
                <w:lang w:val="en-GB"/>
              </w:rPr>
            </w:pPr>
            <w:r w:rsidRPr="00457154">
              <w:rPr>
                <w:rFonts w:asciiTheme="minorHAnsi" w:hAnsiTheme="minorHAnsi"/>
                <w:b/>
                <w:color w:val="000000"/>
                <w:sz w:val="24"/>
                <w:szCs w:val="24"/>
                <w:lang w:val="en-GB"/>
              </w:rPr>
              <w:t>DEVELOPMENT</w:t>
            </w:r>
          </w:p>
        </w:tc>
        <w:tc>
          <w:tcPr>
            <w:tcW w:w="2268" w:type="dxa"/>
            <w:shd w:val="clear" w:color="auto" w:fill="DBE5F1" w:themeFill="accent1" w:themeFillTint="33"/>
            <w:vAlign w:val="center"/>
          </w:tcPr>
          <w:p w:rsidR="008B2A21" w:rsidRPr="00F82CBB" w:rsidRDefault="00F82CBB" w:rsidP="00EC3B93">
            <w:pPr>
              <w:jc w:val="center"/>
              <w:rPr>
                <w:rFonts w:asciiTheme="minorHAnsi" w:hAnsiTheme="minorHAnsi"/>
                <w:color w:val="000000"/>
                <w:sz w:val="24"/>
                <w:szCs w:val="24"/>
                <w:lang w:val="ru-RU"/>
              </w:rPr>
            </w:pPr>
            <w:r>
              <w:rPr>
                <w:rFonts w:asciiTheme="minorHAnsi" w:hAnsiTheme="minorHAnsi"/>
                <w:b/>
                <w:sz w:val="24"/>
                <w:szCs w:val="24"/>
                <w:lang w:val="ru-RU"/>
              </w:rPr>
              <w:t>5</w:t>
            </w:r>
          </w:p>
        </w:tc>
      </w:tr>
      <w:tr w:rsidR="008B2A21" w:rsidRPr="008A637D" w:rsidTr="00EC3B93">
        <w:trPr>
          <w:trHeight w:val="493"/>
        </w:trPr>
        <w:tc>
          <w:tcPr>
            <w:tcW w:w="2114" w:type="dxa"/>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Title</w:t>
            </w:r>
          </w:p>
        </w:tc>
        <w:tc>
          <w:tcPr>
            <w:tcW w:w="7525" w:type="dxa"/>
            <w:gridSpan w:val="4"/>
            <w:vAlign w:val="center"/>
          </w:tcPr>
          <w:p w:rsidR="008B2A21" w:rsidRPr="008A637D" w:rsidRDefault="008B2A21" w:rsidP="00EC3B93">
            <w:pPr>
              <w:rPr>
                <w:rFonts w:asciiTheme="minorHAnsi" w:hAnsiTheme="minorHAnsi"/>
                <w:szCs w:val="22"/>
                <w:lang w:val="en-US"/>
              </w:rPr>
            </w:pPr>
            <w:r w:rsidRPr="002912BE">
              <w:rPr>
                <w:b/>
                <w:lang w:val="en-US"/>
              </w:rPr>
              <w:t>MULTILINGUAL EDUCATION STRATEGY DEVELOPMENT</w:t>
            </w:r>
            <w:r w:rsidRPr="002912BE">
              <w:rPr>
                <w:lang w:val="en-US"/>
              </w:rPr>
              <w:t xml:space="preserve"> </w:t>
            </w:r>
            <w:r w:rsidRPr="002912BE">
              <w:rPr>
                <w:b/>
                <w:lang w:val="en-US"/>
              </w:rPr>
              <w:t>IN UA</w:t>
            </w:r>
          </w:p>
        </w:tc>
      </w:tr>
      <w:tr w:rsidR="008B2A21" w:rsidRPr="006F38CF" w:rsidTr="00EC3B93">
        <w:trPr>
          <w:trHeight w:val="493"/>
        </w:trPr>
        <w:tc>
          <w:tcPr>
            <w:tcW w:w="2114" w:type="dxa"/>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Related assumptions and risks</w:t>
            </w:r>
          </w:p>
        </w:tc>
        <w:tc>
          <w:tcPr>
            <w:tcW w:w="7525" w:type="dxa"/>
            <w:gridSpan w:val="4"/>
            <w:vAlign w:val="center"/>
          </w:tcPr>
          <w:p w:rsidR="00C75C42" w:rsidRPr="0073275D" w:rsidRDefault="00C75C42" w:rsidP="00C75C42">
            <w:pPr>
              <w:rPr>
                <w:rFonts w:asciiTheme="minorHAnsi" w:hAnsiTheme="minorHAnsi"/>
                <w:szCs w:val="22"/>
                <w:lang w:val="en-GB"/>
              </w:rPr>
            </w:pPr>
            <w:r w:rsidRPr="0073275D">
              <w:rPr>
                <w:rFonts w:asciiTheme="minorHAnsi" w:hAnsiTheme="minorHAnsi"/>
                <w:szCs w:val="22"/>
                <w:lang w:val="en-GB"/>
              </w:rPr>
              <w:t xml:space="preserve">The assumptions relate to the partners sharing the study visits so that everyone has the same opportunity. Another assumption is that the participants are open to new experience and introducing the best </w:t>
            </w:r>
            <w:r w:rsidR="00915D12">
              <w:rPr>
                <w:rFonts w:asciiTheme="minorHAnsi" w:hAnsiTheme="minorHAnsi"/>
                <w:szCs w:val="22"/>
                <w:lang w:val="en-GB"/>
              </w:rPr>
              <w:t xml:space="preserve">EU </w:t>
            </w:r>
            <w:r w:rsidRPr="0073275D">
              <w:rPr>
                <w:rFonts w:asciiTheme="minorHAnsi" w:hAnsiTheme="minorHAnsi"/>
                <w:szCs w:val="22"/>
                <w:lang w:val="en-GB"/>
              </w:rPr>
              <w:t>practices at home.</w:t>
            </w:r>
          </w:p>
          <w:p w:rsidR="00C75C42" w:rsidRPr="0073275D" w:rsidRDefault="00C75C42" w:rsidP="00C75C42">
            <w:pPr>
              <w:rPr>
                <w:rFonts w:asciiTheme="minorHAnsi" w:hAnsiTheme="minorHAnsi"/>
                <w:szCs w:val="22"/>
                <w:lang w:val="en-GB"/>
              </w:rPr>
            </w:pPr>
            <w:r w:rsidRPr="0073275D">
              <w:rPr>
                <w:rFonts w:asciiTheme="minorHAnsi" w:hAnsiTheme="minorHAnsi"/>
                <w:b/>
                <w:szCs w:val="22"/>
                <w:lang w:val="en-GB"/>
              </w:rPr>
              <w:t>Risk</w:t>
            </w:r>
            <w:r w:rsidRPr="0073275D">
              <w:rPr>
                <w:rFonts w:asciiTheme="minorHAnsi" w:hAnsiTheme="minorHAnsi"/>
                <w:szCs w:val="22"/>
                <w:lang w:val="en-GB"/>
              </w:rPr>
              <w:t>: The risks in this work package relate to visas available. To mitigate the first risk, the preparations for the trip will begin in advance and the visa applications will be submitted in advance.</w:t>
            </w:r>
          </w:p>
          <w:p w:rsidR="008B2A21" w:rsidRPr="00CA2F2E" w:rsidRDefault="003F6569" w:rsidP="00C75C42">
            <w:pPr>
              <w:rPr>
                <w:rFonts w:asciiTheme="minorHAnsi" w:hAnsiTheme="minorHAnsi"/>
                <w:szCs w:val="22"/>
                <w:lang w:val="en-US"/>
              </w:rPr>
            </w:pPr>
            <w:r w:rsidRPr="0073275D">
              <w:rPr>
                <w:rFonts w:asciiTheme="minorHAnsi" w:hAnsiTheme="minorHAnsi"/>
                <w:szCs w:val="22"/>
                <w:lang w:val="en-GB"/>
              </w:rPr>
              <w:t xml:space="preserve">It is assumed that Ukraine and the UA partner universities are open to introducing multilingual education as a way to internationalization which is mentioned in the </w:t>
            </w:r>
            <w:r w:rsidR="00CA2F2E" w:rsidRPr="0073275D">
              <w:rPr>
                <w:rFonts w:asciiTheme="minorHAnsi" w:hAnsiTheme="minorHAnsi"/>
                <w:szCs w:val="22"/>
                <w:lang w:val="en-GB"/>
              </w:rPr>
              <w:t xml:space="preserve">partners' </w:t>
            </w:r>
            <w:r w:rsidRPr="0073275D">
              <w:rPr>
                <w:rFonts w:asciiTheme="minorHAnsi" w:hAnsiTheme="minorHAnsi"/>
                <w:szCs w:val="22"/>
                <w:lang w:val="en-GB"/>
              </w:rPr>
              <w:t xml:space="preserve">University </w:t>
            </w:r>
            <w:r w:rsidR="00CA2F2E" w:rsidRPr="0073275D">
              <w:rPr>
                <w:rFonts w:asciiTheme="minorHAnsi" w:hAnsiTheme="minorHAnsi"/>
                <w:szCs w:val="22"/>
                <w:lang w:val="en-GB"/>
              </w:rPr>
              <w:t>Statutes</w:t>
            </w:r>
            <w:r w:rsidRPr="0073275D">
              <w:rPr>
                <w:rFonts w:asciiTheme="minorHAnsi" w:hAnsiTheme="minorHAnsi"/>
                <w:szCs w:val="22"/>
                <w:lang w:val="en-GB"/>
              </w:rPr>
              <w:t xml:space="preserve"> and the Law “On education” (2017). </w:t>
            </w:r>
            <w:r w:rsidR="00DA1C0A" w:rsidRPr="0073275D">
              <w:rPr>
                <w:rFonts w:asciiTheme="minorHAnsi" w:hAnsiTheme="minorHAnsi"/>
                <w:szCs w:val="22"/>
                <w:lang w:val="en-GB"/>
              </w:rPr>
              <w:t xml:space="preserve">The </w:t>
            </w:r>
            <w:r w:rsidR="00DA1C0A" w:rsidRPr="0073275D">
              <w:rPr>
                <w:rFonts w:asciiTheme="minorHAnsi" w:hAnsiTheme="minorHAnsi"/>
                <w:b/>
                <w:szCs w:val="22"/>
                <w:lang w:val="en-GB"/>
              </w:rPr>
              <w:t>risk</w:t>
            </w:r>
            <w:r w:rsidR="00DA1C0A" w:rsidRPr="0073275D">
              <w:rPr>
                <w:rFonts w:asciiTheme="minorHAnsi" w:hAnsiTheme="minorHAnsi"/>
                <w:szCs w:val="22"/>
                <w:lang w:val="en-GB"/>
              </w:rPr>
              <w:t xml:space="preserve"> relate</w:t>
            </w:r>
            <w:r w:rsidR="00CA2F2E" w:rsidRPr="0073275D">
              <w:rPr>
                <w:rFonts w:asciiTheme="minorHAnsi" w:hAnsiTheme="minorHAnsi"/>
                <w:szCs w:val="22"/>
                <w:lang w:val="en-GB"/>
              </w:rPr>
              <w:t>s</w:t>
            </w:r>
            <w:r w:rsidR="00DA1C0A" w:rsidRPr="0073275D">
              <w:rPr>
                <w:rFonts w:asciiTheme="minorHAnsi" w:hAnsiTheme="minorHAnsi"/>
                <w:szCs w:val="22"/>
                <w:lang w:val="en-GB"/>
              </w:rPr>
              <w:t xml:space="preserve"> to the </w:t>
            </w:r>
            <w:r w:rsidR="00CA2F2E" w:rsidRPr="0073275D">
              <w:rPr>
                <w:rFonts w:asciiTheme="minorHAnsi" w:hAnsiTheme="minorHAnsi"/>
                <w:szCs w:val="22"/>
                <w:lang w:val="en-US"/>
              </w:rPr>
              <w:t>UA universities not approving of their Multilingual Education Strategies which is mitigated by the general previous consent from UA partner</w:t>
            </w:r>
            <w:r w:rsidR="00552086" w:rsidRPr="0073275D">
              <w:rPr>
                <w:rFonts w:asciiTheme="minorHAnsi" w:hAnsiTheme="minorHAnsi"/>
                <w:szCs w:val="22"/>
                <w:lang w:val="en-US"/>
              </w:rPr>
              <w:t xml:space="preserve"> administrations. To eliminate this risk every UA university has a </w:t>
            </w:r>
            <w:r w:rsidR="00CA2F2E" w:rsidRPr="0073275D">
              <w:rPr>
                <w:rFonts w:asciiTheme="minorHAnsi" w:hAnsiTheme="minorHAnsi"/>
                <w:szCs w:val="22"/>
                <w:lang w:val="en-US"/>
              </w:rPr>
              <w:t xml:space="preserve">university decision makers </w:t>
            </w:r>
            <w:r w:rsidR="00552086" w:rsidRPr="0073275D">
              <w:rPr>
                <w:rFonts w:asciiTheme="minorHAnsi" w:hAnsiTheme="minorHAnsi"/>
                <w:szCs w:val="22"/>
                <w:lang w:val="en-US"/>
              </w:rPr>
              <w:t xml:space="preserve">in the team </w:t>
            </w:r>
            <w:r w:rsidR="00CA2F2E" w:rsidRPr="0073275D">
              <w:rPr>
                <w:rFonts w:asciiTheme="minorHAnsi" w:hAnsiTheme="minorHAnsi"/>
                <w:szCs w:val="22"/>
                <w:lang w:val="en-US"/>
              </w:rPr>
              <w:t xml:space="preserve">(Vice-Rector) so that they ensure </w:t>
            </w:r>
            <w:r w:rsidR="00552086" w:rsidRPr="0073275D">
              <w:rPr>
                <w:rFonts w:asciiTheme="minorHAnsi" w:hAnsiTheme="minorHAnsi"/>
                <w:szCs w:val="22"/>
                <w:lang w:val="en-US"/>
              </w:rPr>
              <w:t xml:space="preserve">the </w:t>
            </w:r>
            <w:r w:rsidR="00CA2F2E" w:rsidRPr="0073275D">
              <w:rPr>
                <w:rFonts w:asciiTheme="minorHAnsi" w:hAnsiTheme="minorHAnsi"/>
                <w:szCs w:val="22"/>
                <w:lang w:val="en-US"/>
              </w:rPr>
              <w:t>easier introduction</w:t>
            </w:r>
            <w:r w:rsidR="00552086" w:rsidRPr="0073275D">
              <w:rPr>
                <w:rFonts w:asciiTheme="minorHAnsi" w:hAnsiTheme="minorHAnsi"/>
                <w:szCs w:val="22"/>
                <w:lang w:val="en-US"/>
              </w:rPr>
              <w:t xml:space="preserve"> of the Strategy</w:t>
            </w:r>
            <w:r w:rsidR="00CA2F2E" w:rsidRPr="0073275D">
              <w:rPr>
                <w:rFonts w:asciiTheme="minorHAnsi" w:hAnsiTheme="minorHAnsi"/>
                <w:szCs w:val="22"/>
                <w:lang w:val="en-US"/>
              </w:rPr>
              <w:t>. The risk also relates to the low promotion of National Recommendations for Multilingual Higher Education which will be mitigated by the involvement of Ministry of Education as a partner.</w:t>
            </w:r>
          </w:p>
        </w:tc>
      </w:tr>
      <w:tr w:rsidR="008B2A21" w:rsidRPr="006F38CF" w:rsidTr="00EC3B93">
        <w:trPr>
          <w:trHeight w:val="493"/>
        </w:trPr>
        <w:tc>
          <w:tcPr>
            <w:tcW w:w="2114" w:type="dxa"/>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Description</w:t>
            </w:r>
          </w:p>
        </w:tc>
        <w:tc>
          <w:tcPr>
            <w:tcW w:w="7525" w:type="dxa"/>
            <w:gridSpan w:val="4"/>
            <w:vAlign w:val="center"/>
          </w:tcPr>
          <w:p w:rsidR="00C75C42" w:rsidRDefault="00C75C42" w:rsidP="00C75C42">
            <w:pPr>
              <w:rPr>
                <w:rFonts w:asciiTheme="minorHAnsi" w:hAnsiTheme="minorHAnsi"/>
                <w:szCs w:val="22"/>
                <w:lang w:val="en-GB"/>
              </w:rPr>
            </w:pPr>
            <w:r>
              <w:rPr>
                <w:rFonts w:asciiTheme="minorHAnsi" w:hAnsiTheme="minorHAnsi"/>
                <w:szCs w:val="22"/>
                <w:lang w:val="en-GB"/>
              </w:rPr>
              <w:t>This part of the project presupposes close acquaintance of UA partners with the EU system of education. This will be achieved through the study visits that will involve different representatives ensuring more people will have opportunities for exchange and professional growth.</w:t>
            </w:r>
          </w:p>
          <w:p w:rsidR="00C75C42" w:rsidRDefault="00C75C42" w:rsidP="00C75C42">
            <w:pPr>
              <w:rPr>
                <w:rFonts w:asciiTheme="minorHAnsi" w:hAnsiTheme="minorHAnsi"/>
                <w:szCs w:val="22"/>
                <w:lang w:val="en-GB"/>
              </w:rPr>
            </w:pPr>
            <w:r>
              <w:rPr>
                <w:rFonts w:asciiTheme="minorHAnsi" w:hAnsiTheme="minorHAnsi"/>
                <w:szCs w:val="22"/>
                <w:lang w:val="en-GB"/>
              </w:rPr>
              <w:t>During the study visits the participant will learn about the system of education, language teacher training, teaching strategies. The participants will visit different kinds of educational establishments to get a complete picture of the system.</w:t>
            </w:r>
          </w:p>
          <w:p w:rsidR="008B2A21" w:rsidRPr="006F38CF" w:rsidRDefault="00C75C42" w:rsidP="00847EAB">
            <w:pPr>
              <w:rPr>
                <w:rFonts w:asciiTheme="minorHAnsi" w:hAnsiTheme="minorHAnsi"/>
                <w:szCs w:val="22"/>
                <w:lang w:val="en-GB"/>
              </w:rPr>
            </w:pPr>
            <w:r>
              <w:rPr>
                <w:rFonts w:asciiTheme="minorHAnsi" w:hAnsiTheme="minorHAnsi"/>
                <w:szCs w:val="22"/>
                <w:lang w:val="en-GB"/>
              </w:rPr>
              <w:t xml:space="preserve">The identified number of study visits is just sufficient for familiarization with the systems of education in EU and adaptation of the best practices in UA as the aims of the project are internationalization of education and reformation of curricula to the EU standards. </w:t>
            </w:r>
            <w:r w:rsidR="009F1669">
              <w:rPr>
                <w:rFonts w:asciiTheme="minorHAnsi" w:hAnsiTheme="minorHAnsi"/>
                <w:szCs w:val="22"/>
                <w:lang w:val="en-GB"/>
              </w:rPr>
              <w:t>T</w:t>
            </w:r>
            <w:r w:rsidR="00CA2F2E">
              <w:rPr>
                <w:rFonts w:asciiTheme="minorHAnsi" w:hAnsiTheme="minorHAnsi"/>
                <w:szCs w:val="22"/>
                <w:lang w:val="en-GB"/>
              </w:rPr>
              <w:t xml:space="preserve">his work package will become a powerful springboard for UA universities </w:t>
            </w:r>
            <w:r w:rsidR="009F1669">
              <w:rPr>
                <w:rFonts w:asciiTheme="minorHAnsi" w:hAnsiTheme="minorHAnsi"/>
                <w:szCs w:val="22"/>
                <w:lang w:val="en-GB"/>
              </w:rPr>
              <w:t xml:space="preserve">to find their unique path to </w:t>
            </w:r>
            <w:r w:rsidR="00CA2F2E">
              <w:rPr>
                <w:rFonts w:asciiTheme="minorHAnsi" w:hAnsiTheme="minorHAnsi"/>
                <w:szCs w:val="22"/>
                <w:lang w:val="en-GB"/>
              </w:rPr>
              <w:t>internationalization</w:t>
            </w:r>
            <w:r w:rsidR="00316598">
              <w:rPr>
                <w:rFonts w:asciiTheme="minorHAnsi" w:hAnsiTheme="minorHAnsi"/>
                <w:szCs w:val="22"/>
                <w:lang w:val="en-GB"/>
              </w:rPr>
              <w:t xml:space="preserve">. </w:t>
            </w:r>
            <w:r w:rsidR="009F1669">
              <w:rPr>
                <w:rFonts w:asciiTheme="minorHAnsi" w:hAnsiTheme="minorHAnsi"/>
                <w:szCs w:val="22"/>
                <w:lang w:val="en-GB"/>
              </w:rPr>
              <w:t xml:space="preserve">This work package will help UA universities </w:t>
            </w:r>
            <w:r w:rsidR="00CA2F2E">
              <w:rPr>
                <w:rFonts w:asciiTheme="minorHAnsi" w:hAnsiTheme="minorHAnsi"/>
                <w:szCs w:val="22"/>
                <w:lang w:val="en-GB"/>
              </w:rPr>
              <w:t>develop multilingual education strategies</w:t>
            </w:r>
            <w:r w:rsidR="009F1669">
              <w:rPr>
                <w:rFonts w:asciiTheme="minorHAnsi" w:hAnsiTheme="minorHAnsi"/>
                <w:szCs w:val="22"/>
                <w:lang w:val="en-GB"/>
              </w:rPr>
              <w:t xml:space="preserve"> and jointly</w:t>
            </w:r>
            <w:r w:rsidR="0017089F">
              <w:rPr>
                <w:rFonts w:asciiTheme="minorHAnsi" w:hAnsiTheme="minorHAnsi"/>
                <w:szCs w:val="22"/>
                <w:lang w:val="en-GB"/>
              </w:rPr>
              <w:t xml:space="preserve"> develop National Recommendations for Multilingual Higher Education.</w:t>
            </w:r>
          </w:p>
        </w:tc>
      </w:tr>
      <w:tr w:rsidR="008B2A21" w:rsidRPr="006F38CF" w:rsidTr="00EC3B93">
        <w:trPr>
          <w:trHeight w:val="493"/>
        </w:trPr>
        <w:tc>
          <w:tcPr>
            <w:tcW w:w="2114" w:type="dxa"/>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Tasks</w:t>
            </w:r>
          </w:p>
        </w:tc>
        <w:tc>
          <w:tcPr>
            <w:tcW w:w="7525" w:type="dxa"/>
            <w:gridSpan w:val="4"/>
            <w:vAlign w:val="center"/>
          </w:tcPr>
          <w:p w:rsidR="00C75C42" w:rsidRDefault="00C75C42" w:rsidP="00C75C42">
            <w:pPr>
              <w:rPr>
                <w:rFonts w:asciiTheme="minorHAnsi" w:hAnsiTheme="minorHAnsi"/>
                <w:szCs w:val="22"/>
                <w:lang w:val="en-GB"/>
              </w:rPr>
            </w:pPr>
            <w:r>
              <w:rPr>
                <w:rFonts w:asciiTheme="minorHAnsi" w:hAnsiTheme="minorHAnsi"/>
                <w:szCs w:val="22"/>
                <w:lang w:val="en-GB"/>
              </w:rPr>
              <w:t>T</w:t>
            </w:r>
            <w:r w:rsidR="0073275D">
              <w:rPr>
                <w:rFonts w:asciiTheme="minorHAnsi" w:hAnsiTheme="minorHAnsi"/>
                <w:szCs w:val="22"/>
                <w:lang w:val="en-GB"/>
              </w:rPr>
              <w:t>5</w:t>
            </w:r>
            <w:r>
              <w:rPr>
                <w:rFonts w:asciiTheme="minorHAnsi" w:hAnsiTheme="minorHAnsi"/>
                <w:szCs w:val="22"/>
                <w:lang w:val="en-GB"/>
              </w:rPr>
              <w:t xml:space="preserve">.1. To get acquainted with the system of education and teacher training peculiarities in Estonia, Germany, the UK. </w:t>
            </w:r>
          </w:p>
          <w:p w:rsidR="00C75C42" w:rsidRDefault="0073275D" w:rsidP="00C75C42">
            <w:pPr>
              <w:rPr>
                <w:rFonts w:asciiTheme="minorHAnsi" w:hAnsiTheme="minorHAnsi"/>
                <w:szCs w:val="22"/>
                <w:lang w:val="en-GB"/>
              </w:rPr>
            </w:pPr>
            <w:r>
              <w:rPr>
                <w:rFonts w:asciiTheme="minorHAnsi" w:hAnsiTheme="minorHAnsi"/>
                <w:szCs w:val="22"/>
                <w:lang w:val="en-GB"/>
              </w:rPr>
              <w:t>T5</w:t>
            </w:r>
            <w:r w:rsidR="00C75C42">
              <w:rPr>
                <w:rFonts w:asciiTheme="minorHAnsi" w:hAnsiTheme="minorHAnsi"/>
                <w:szCs w:val="22"/>
                <w:lang w:val="en-GB"/>
              </w:rPr>
              <w:t>.2. To observe the systems of education in action, multilingual education principles, and adopt the best practices in Ukraine.</w:t>
            </w:r>
          </w:p>
          <w:p w:rsidR="008B2A21" w:rsidRDefault="0073275D" w:rsidP="00EC3B93">
            <w:pPr>
              <w:rPr>
                <w:rFonts w:asciiTheme="minorHAnsi" w:hAnsiTheme="minorHAnsi"/>
                <w:szCs w:val="22"/>
                <w:lang w:val="en-GB"/>
              </w:rPr>
            </w:pPr>
            <w:r>
              <w:rPr>
                <w:rFonts w:asciiTheme="minorHAnsi" w:hAnsiTheme="minorHAnsi"/>
                <w:szCs w:val="22"/>
                <w:lang w:val="en-GB"/>
              </w:rPr>
              <w:t>T.5</w:t>
            </w:r>
            <w:r w:rsidR="0017089F">
              <w:rPr>
                <w:rFonts w:asciiTheme="minorHAnsi" w:hAnsiTheme="minorHAnsi"/>
                <w:szCs w:val="22"/>
                <w:lang w:val="en-GB"/>
              </w:rPr>
              <w:t>.</w:t>
            </w:r>
            <w:r>
              <w:rPr>
                <w:rFonts w:asciiTheme="minorHAnsi" w:hAnsiTheme="minorHAnsi"/>
                <w:szCs w:val="22"/>
                <w:lang w:val="en-GB"/>
              </w:rPr>
              <w:t>3</w:t>
            </w:r>
            <w:r w:rsidR="0017089F">
              <w:rPr>
                <w:rFonts w:asciiTheme="minorHAnsi" w:hAnsiTheme="minorHAnsi"/>
                <w:szCs w:val="22"/>
                <w:lang w:val="en-GB"/>
              </w:rPr>
              <w:t>. To conduct a survey on multilingual education and analyse its results.</w:t>
            </w:r>
          </w:p>
          <w:p w:rsidR="0017089F" w:rsidRDefault="0073275D" w:rsidP="0017089F">
            <w:pPr>
              <w:rPr>
                <w:rFonts w:asciiTheme="minorHAnsi" w:hAnsiTheme="minorHAnsi"/>
                <w:szCs w:val="22"/>
                <w:lang w:val="en-GB"/>
              </w:rPr>
            </w:pPr>
            <w:r>
              <w:rPr>
                <w:rFonts w:asciiTheme="minorHAnsi" w:hAnsiTheme="minorHAnsi"/>
                <w:szCs w:val="22"/>
                <w:lang w:val="en-GB"/>
              </w:rPr>
              <w:t>T5.4</w:t>
            </w:r>
            <w:r w:rsidR="0017089F">
              <w:rPr>
                <w:rFonts w:asciiTheme="minorHAnsi" w:hAnsiTheme="minorHAnsi"/>
                <w:szCs w:val="22"/>
                <w:lang w:val="en-GB"/>
              </w:rPr>
              <w:t xml:space="preserve">.To develop multilingual education strategies for universities, basing on the </w:t>
            </w:r>
            <w:r w:rsidR="009F1669">
              <w:rPr>
                <w:rFonts w:asciiTheme="minorHAnsi" w:hAnsiTheme="minorHAnsi"/>
                <w:szCs w:val="22"/>
                <w:lang w:val="en-GB"/>
              </w:rPr>
              <w:t xml:space="preserve">previously gained experience, </w:t>
            </w:r>
            <w:r w:rsidR="0017089F">
              <w:rPr>
                <w:rFonts w:asciiTheme="minorHAnsi" w:hAnsiTheme="minorHAnsi"/>
                <w:szCs w:val="22"/>
                <w:lang w:val="en-GB"/>
              </w:rPr>
              <w:t>university gen</w:t>
            </w:r>
            <w:r w:rsidR="009F1669">
              <w:rPr>
                <w:rFonts w:asciiTheme="minorHAnsi" w:hAnsiTheme="minorHAnsi"/>
                <w:szCs w:val="22"/>
                <w:lang w:val="en-GB"/>
              </w:rPr>
              <w:t>eral policy and survey results.</w:t>
            </w:r>
          </w:p>
          <w:p w:rsidR="0017089F" w:rsidRPr="006F38CF" w:rsidRDefault="0073275D" w:rsidP="0017089F">
            <w:pPr>
              <w:rPr>
                <w:rFonts w:asciiTheme="minorHAnsi" w:hAnsiTheme="minorHAnsi"/>
                <w:szCs w:val="22"/>
                <w:lang w:val="en-GB"/>
              </w:rPr>
            </w:pPr>
            <w:r>
              <w:rPr>
                <w:rFonts w:asciiTheme="minorHAnsi" w:hAnsiTheme="minorHAnsi"/>
                <w:szCs w:val="22"/>
                <w:lang w:val="en-GB"/>
              </w:rPr>
              <w:t>T.5.5</w:t>
            </w:r>
            <w:r w:rsidR="0017089F">
              <w:rPr>
                <w:rFonts w:asciiTheme="minorHAnsi" w:hAnsiTheme="minorHAnsi"/>
                <w:szCs w:val="22"/>
                <w:lang w:val="en-GB"/>
              </w:rPr>
              <w:t xml:space="preserve">. To develop National Recommendations on </w:t>
            </w:r>
            <w:r w:rsidR="009F1669">
              <w:rPr>
                <w:rFonts w:asciiTheme="minorHAnsi" w:hAnsiTheme="minorHAnsi"/>
                <w:szCs w:val="22"/>
                <w:lang w:val="en-GB"/>
              </w:rPr>
              <w:t xml:space="preserve">Multilingual Education Policy. </w:t>
            </w:r>
          </w:p>
        </w:tc>
      </w:tr>
      <w:tr w:rsidR="008B2A21" w:rsidRPr="006F38CF" w:rsidTr="00EC3B93">
        <w:trPr>
          <w:trHeight w:val="493"/>
        </w:trPr>
        <w:tc>
          <w:tcPr>
            <w:tcW w:w="2114" w:type="dxa"/>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Estimated Start Date (dd-mm-yyyy)</w:t>
            </w:r>
          </w:p>
        </w:tc>
        <w:tc>
          <w:tcPr>
            <w:tcW w:w="2555" w:type="dxa"/>
            <w:vAlign w:val="center"/>
          </w:tcPr>
          <w:p w:rsidR="008B2A21" w:rsidRPr="006F38CF" w:rsidRDefault="005C455D" w:rsidP="00EC3B93">
            <w:pPr>
              <w:rPr>
                <w:rFonts w:asciiTheme="minorHAnsi" w:hAnsiTheme="minorHAnsi"/>
                <w:szCs w:val="22"/>
                <w:lang w:val="en-GB"/>
              </w:rPr>
            </w:pPr>
            <w:r>
              <w:rPr>
                <w:rFonts w:asciiTheme="minorHAnsi" w:hAnsiTheme="minorHAnsi"/>
                <w:szCs w:val="22"/>
                <w:lang w:val="en-GB"/>
              </w:rPr>
              <w:t>15/02/2020</w:t>
            </w:r>
          </w:p>
        </w:tc>
        <w:tc>
          <w:tcPr>
            <w:tcW w:w="2556" w:type="dxa"/>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 xml:space="preserve">Estimated End Date </w:t>
            </w:r>
          </w:p>
          <w:p w:rsidR="008B2A21" w:rsidRPr="006F38CF" w:rsidRDefault="008B2A21" w:rsidP="00EC3B93">
            <w:pPr>
              <w:rPr>
                <w:rFonts w:asciiTheme="minorHAnsi" w:hAnsiTheme="minorHAnsi"/>
                <w:lang w:val="en-GB"/>
              </w:rPr>
            </w:pPr>
            <w:r w:rsidRPr="006F38CF">
              <w:rPr>
                <w:rFonts w:asciiTheme="minorHAnsi" w:hAnsiTheme="minorHAnsi"/>
                <w:b/>
                <w:lang w:val="en-GB"/>
              </w:rPr>
              <w:t>(dd-mm-yyyy)</w:t>
            </w:r>
          </w:p>
        </w:tc>
        <w:tc>
          <w:tcPr>
            <w:tcW w:w="2414" w:type="dxa"/>
            <w:gridSpan w:val="2"/>
            <w:vAlign w:val="center"/>
          </w:tcPr>
          <w:p w:rsidR="008B2A21" w:rsidRPr="006F38CF" w:rsidRDefault="00207584" w:rsidP="00207584">
            <w:pPr>
              <w:rPr>
                <w:rFonts w:asciiTheme="minorHAnsi" w:hAnsiTheme="minorHAnsi"/>
                <w:szCs w:val="22"/>
                <w:lang w:val="en-GB"/>
              </w:rPr>
            </w:pPr>
            <w:r>
              <w:rPr>
                <w:rFonts w:asciiTheme="minorHAnsi" w:hAnsiTheme="minorHAnsi"/>
                <w:szCs w:val="22"/>
                <w:lang w:val="en-GB"/>
              </w:rPr>
              <w:t>31</w:t>
            </w:r>
            <w:r w:rsidR="005C455D">
              <w:rPr>
                <w:rFonts w:asciiTheme="minorHAnsi" w:hAnsiTheme="minorHAnsi"/>
                <w:szCs w:val="22"/>
                <w:lang w:val="en-GB"/>
              </w:rPr>
              <w:t>/</w:t>
            </w:r>
            <w:r>
              <w:rPr>
                <w:rFonts w:asciiTheme="minorHAnsi" w:hAnsiTheme="minorHAnsi"/>
                <w:szCs w:val="22"/>
                <w:lang w:val="en-GB"/>
              </w:rPr>
              <w:t>08</w:t>
            </w:r>
            <w:r w:rsidR="005C455D">
              <w:rPr>
                <w:rFonts w:asciiTheme="minorHAnsi" w:hAnsiTheme="minorHAnsi"/>
                <w:szCs w:val="22"/>
                <w:lang w:val="en-GB"/>
              </w:rPr>
              <w:t>/2022</w:t>
            </w:r>
          </w:p>
        </w:tc>
      </w:tr>
      <w:tr w:rsidR="008B2A21" w:rsidRPr="006F38CF" w:rsidTr="00EC3B93">
        <w:trPr>
          <w:trHeight w:val="493"/>
        </w:trPr>
        <w:tc>
          <w:tcPr>
            <w:tcW w:w="2114" w:type="dxa"/>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Lead Organisation</w:t>
            </w:r>
          </w:p>
        </w:tc>
        <w:tc>
          <w:tcPr>
            <w:tcW w:w="7525" w:type="dxa"/>
            <w:gridSpan w:val="4"/>
            <w:vAlign w:val="center"/>
          </w:tcPr>
          <w:p w:rsidR="008B2A21" w:rsidRPr="006F38CF" w:rsidRDefault="0073275D" w:rsidP="00EC3B93">
            <w:pPr>
              <w:rPr>
                <w:rFonts w:asciiTheme="minorHAnsi" w:hAnsiTheme="minorHAnsi"/>
                <w:szCs w:val="22"/>
                <w:lang w:val="en-GB"/>
              </w:rPr>
            </w:pPr>
            <w:r>
              <w:rPr>
                <w:rFonts w:asciiTheme="minorHAnsi" w:hAnsiTheme="minorHAnsi"/>
                <w:szCs w:val="22"/>
                <w:lang w:val="en-GB"/>
              </w:rPr>
              <w:t>ZNU (P5)</w:t>
            </w:r>
          </w:p>
        </w:tc>
      </w:tr>
      <w:tr w:rsidR="008B2A21" w:rsidRPr="006F38CF" w:rsidTr="00EC3B93">
        <w:trPr>
          <w:trHeight w:val="493"/>
        </w:trPr>
        <w:tc>
          <w:tcPr>
            <w:tcW w:w="2114" w:type="dxa"/>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Participating Organisation</w:t>
            </w:r>
          </w:p>
        </w:tc>
        <w:tc>
          <w:tcPr>
            <w:tcW w:w="7525" w:type="dxa"/>
            <w:gridSpan w:val="4"/>
            <w:vAlign w:val="center"/>
          </w:tcPr>
          <w:p w:rsidR="008B2A21" w:rsidRPr="00D6515C" w:rsidRDefault="00D6515C" w:rsidP="00EC3B93">
            <w:pPr>
              <w:rPr>
                <w:rFonts w:asciiTheme="minorHAnsi" w:hAnsiTheme="minorHAnsi"/>
                <w:szCs w:val="22"/>
                <w:lang w:val="uk-UA"/>
              </w:rPr>
            </w:pPr>
            <w:r>
              <w:rPr>
                <w:rFonts w:asciiTheme="minorHAnsi" w:hAnsiTheme="minorHAnsi"/>
                <w:szCs w:val="22"/>
                <w:lang w:val="en-GB"/>
              </w:rPr>
              <w:t>ALL</w:t>
            </w:r>
          </w:p>
        </w:tc>
      </w:tr>
      <w:tr w:rsidR="008B2A21" w:rsidRPr="006F38CF" w:rsidTr="00EC3B93">
        <w:trPr>
          <w:trHeight w:val="493"/>
        </w:trPr>
        <w:tc>
          <w:tcPr>
            <w:tcW w:w="2114" w:type="dxa"/>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Costs</w:t>
            </w:r>
          </w:p>
          <w:p w:rsidR="008B2A21" w:rsidRPr="006F38CF" w:rsidRDefault="008B2A21" w:rsidP="00EC3B93">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25" w:type="dxa"/>
            <w:gridSpan w:val="4"/>
          </w:tcPr>
          <w:p w:rsidR="00C75C42" w:rsidRDefault="00C75C42" w:rsidP="00C75C42">
            <w:pPr>
              <w:rPr>
                <w:rFonts w:asciiTheme="minorHAnsi" w:hAnsiTheme="minorHAnsi"/>
                <w:szCs w:val="22"/>
                <w:lang w:val="en-GB"/>
              </w:rPr>
            </w:pPr>
            <w:r>
              <w:rPr>
                <w:rFonts w:asciiTheme="minorHAnsi" w:hAnsiTheme="minorHAnsi"/>
                <w:szCs w:val="22"/>
                <w:lang w:val="en-GB"/>
              </w:rPr>
              <w:t xml:space="preserve">WP2 includes the following expenses: </w:t>
            </w:r>
          </w:p>
          <w:p w:rsidR="00C75C42" w:rsidRDefault="003E780C" w:rsidP="00C75C42">
            <w:pPr>
              <w:rPr>
                <w:rFonts w:asciiTheme="minorHAnsi" w:hAnsiTheme="minorHAnsi"/>
                <w:szCs w:val="22"/>
                <w:lang w:val="en-GB"/>
              </w:rPr>
            </w:pPr>
            <w:r>
              <w:rPr>
                <w:rFonts w:asciiTheme="minorHAnsi" w:hAnsiTheme="minorHAnsi"/>
                <w:szCs w:val="22"/>
                <w:lang w:val="en-GB"/>
              </w:rPr>
              <w:t>1) 3</w:t>
            </w:r>
            <w:r>
              <w:rPr>
                <w:rFonts w:asciiTheme="minorHAnsi" w:hAnsiTheme="minorHAnsi"/>
                <w:szCs w:val="22"/>
                <w:lang w:val="uk-UA"/>
              </w:rPr>
              <w:t>2</w:t>
            </w:r>
            <w:r w:rsidR="00C75C42">
              <w:rPr>
                <w:rFonts w:asciiTheme="minorHAnsi" w:hAnsiTheme="minorHAnsi"/>
                <w:szCs w:val="22"/>
                <w:lang w:val="en-GB"/>
              </w:rPr>
              <w:t xml:space="preserve"> trips to P1 to introduce the partners to the system of education in Estonia and see it in action;</w:t>
            </w:r>
          </w:p>
          <w:p w:rsidR="00C75C42" w:rsidRDefault="003E780C" w:rsidP="00C75C42">
            <w:pPr>
              <w:rPr>
                <w:rFonts w:asciiTheme="minorHAnsi" w:hAnsiTheme="minorHAnsi"/>
                <w:szCs w:val="22"/>
                <w:lang w:val="en-GB"/>
              </w:rPr>
            </w:pPr>
            <w:r>
              <w:rPr>
                <w:rFonts w:asciiTheme="minorHAnsi" w:hAnsiTheme="minorHAnsi"/>
                <w:szCs w:val="22"/>
                <w:lang w:val="en-GB"/>
              </w:rPr>
              <w:t>2) 3</w:t>
            </w:r>
            <w:r>
              <w:rPr>
                <w:rFonts w:asciiTheme="minorHAnsi" w:hAnsiTheme="minorHAnsi"/>
                <w:szCs w:val="22"/>
                <w:lang w:val="uk-UA"/>
              </w:rPr>
              <w:t>2</w:t>
            </w:r>
            <w:r w:rsidR="00C75C42">
              <w:rPr>
                <w:rFonts w:asciiTheme="minorHAnsi" w:hAnsiTheme="minorHAnsi"/>
                <w:szCs w:val="22"/>
                <w:lang w:val="en-GB"/>
              </w:rPr>
              <w:t xml:space="preserve"> trips to P2 P1 to introduce the partners to the system of education in Germany and see it in action;</w:t>
            </w:r>
          </w:p>
          <w:p w:rsidR="00C75C42" w:rsidRDefault="00DC0AEE" w:rsidP="00C75C42">
            <w:pPr>
              <w:rPr>
                <w:rFonts w:asciiTheme="minorHAnsi" w:hAnsiTheme="minorHAnsi"/>
                <w:szCs w:val="22"/>
                <w:lang w:val="en-GB"/>
              </w:rPr>
            </w:pPr>
            <w:r>
              <w:rPr>
                <w:rFonts w:asciiTheme="minorHAnsi" w:hAnsiTheme="minorHAnsi"/>
                <w:szCs w:val="22"/>
                <w:lang w:val="en-GB"/>
              </w:rPr>
              <w:t>3</w:t>
            </w:r>
            <w:r w:rsidR="00C75C42">
              <w:rPr>
                <w:rFonts w:asciiTheme="minorHAnsi" w:hAnsiTheme="minorHAnsi"/>
                <w:szCs w:val="22"/>
                <w:lang w:val="en-GB"/>
              </w:rPr>
              <w:t>) 3</w:t>
            </w:r>
            <w:r w:rsidR="003E780C">
              <w:rPr>
                <w:rFonts w:asciiTheme="minorHAnsi" w:hAnsiTheme="minorHAnsi"/>
                <w:szCs w:val="22"/>
                <w:lang w:val="uk-UA"/>
              </w:rPr>
              <w:t>2</w:t>
            </w:r>
            <w:r>
              <w:rPr>
                <w:rFonts w:asciiTheme="minorHAnsi" w:hAnsiTheme="minorHAnsi"/>
                <w:szCs w:val="22"/>
                <w:lang w:val="en-GB"/>
              </w:rPr>
              <w:t xml:space="preserve"> trips to P3</w:t>
            </w:r>
            <w:r w:rsidR="00C75C42">
              <w:rPr>
                <w:rFonts w:asciiTheme="minorHAnsi" w:hAnsiTheme="minorHAnsi"/>
                <w:szCs w:val="22"/>
                <w:lang w:val="en-GB"/>
              </w:rPr>
              <w:t xml:space="preserve"> P1 to introduce the partners to the system of education in the UK and see it in action;</w:t>
            </w:r>
          </w:p>
          <w:p w:rsidR="008B2A21" w:rsidRPr="006F38CF" w:rsidRDefault="00DC0AEE" w:rsidP="00C75C42">
            <w:pPr>
              <w:rPr>
                <w:rFonts w:asciiTheme="minorHAnsi" w:hAnsiTheme="minorHAnsi"/>
                <w:szCs w:val="22"/>
                <w:lang w:val="en-GB"/>
              </w:rPr>
            </w:pPr>
            <w:r>
              <w:rPr>
                <w:rFonts w:asciiTheme="minorHAnsi" w:hAnsiTheme="minorHAnsi"/>
                <w:szCs w:val="22"/>
                <w:lang w:val="en-GB"/>
              </w:rPr>
              <w:t>4</w:t>
            </w:r>
            <w:r w:rsidR="00C75C42">
              <w:rPr>
                <w:rFonts w:asciiTheme="minorHAnsi" w:hAnsiTheme="minorHAnsi"/>
                <w:szCs w:val="22"/>
                <w:lang w:val="en-GB"/>
              </w:rPr>
              <w:t>) catering and stationery for study visits (this category is subcontracted to increase the general efficiency of the event as the participants will know when and where they will have lunch and will not feel stressed or time pressed looking for a café or waiting in the queue, they will also have all the necessary stationery and will feel comfortable throughout the events)</w:t>
            </w:r>
          </w:p>
        </w:tc>
      </w:tr>
    </w:tbl>
    <w:p w:rsidR="00674FFD" w:rsidRPr="00C75C42" w:rsidRDefault="00674FFD" w:rsidP="00902D14">
      <w:pPr>
        <w:rPr>
          <w:lang w:val="en-US"/>
        </w:rPr>
      </w:pPr>
    </w:p>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C75C42" w:rsidRPr="00CD773F" w:rsidTr="00CC3443">
        <w:tc>
          <w:tcPr>
            <w:tcW w:w="2127" w:type="dxa"/>
            <w:vMerge w:val="restart"/>
            <w:vAlign w:val="center"/>
          </w:tcPr>
          <w:p w:rsidR="00C75C42" w:rsidRPr="006F38CF" w:rsidRDefault="00C75C42" w:rsidP="00CC3443">
            <w:pPr>
              <w:rPr>
                <w:rFonts w:asciiTheme="minorHAnsi" w:hAnsiTheme="minorHAnsi"/>
                <w:b/>
                <w:lang w:val="en-GB"/>
              </w:rPr>
            </w:pPr>
            <w:r w:rsidRPr="006F38CF">
              <w:rPr>
                <w:rFonts w:asciiTheme="minorHAnsi" w:hAnsiTheme="minorHAnsi"/>
                <w:b/>
                <w:lang w:val="en-GB"/>
              </w:rPr>
              <w:t>Expected Deliverable/Results/</w:t>
            </w:r>
          </w:p>
          <w:p w:rsidR="00C75C42" w:rsidRPr="006F38CF" w:rsidRDefault="00C75C42" w:rsidP="00CC3443">
            <w:pPr>
              <w:rPr>
                <w:rFonts w:asciiTheme="minorHAnsi" w:hAnsiTheme="minorHAnsi"/>
                <w:lang w:val="en-GB"/>
              </w:rPr>
            </w:pPr>
            <w:r w:rsidRPr="006F38CF">
              <w:rPr>
                <w:rFonts w:asciiTheme="minorHAnsi" w:hAnsiTheme="minorHAnsi"/>
                <w:b/>
                <w:lang w:val="en-GB"/>
              </w:rPr>
              <w:t>Outcomes</w:t>
            </w:r>
          </w:p>
        </w:tc>
        <w:tc>
          <w:tcPr>
            <w:tcW w:w="1984" w:type="dxa"/>
            <w:vAlign w:val="center"/>
          </w:tcPr>
          <w:p w:rsidR="00C75C42" w:rsidRPr="006F38CF" w:rsidRDefault="00C75C42" w:rsidP="00CC3443">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C75C42" w:rsidRPr="00CD773F" w:rsidRDefault="00F82CBB" w:rsidP="00CC3443">
            <w:pPr>
              <w:ind w:left="5040" w:hanging="187"/>
              <w:rPr>
                <w:rFonts w:asciiTheme="minorHAnsi" w:hAnsiTheme="minorHAnsi"/>
                <w:b/>
                <w:sz w:val="24"/>
                <w:lang w:val="en-GB"/>
              </w:rPr>
            </w:pPr>
            <w:r>
              <w:rPr>
                <w:rFonts w:asciiTheme="minorHAnsi" w:hAnsiTheme="minorHAnsi"/>
                <w:b/>
                <w:sz w:val="24"/>
                <w:lang w:val="ru-RU"/>
              </w:rPr>
              <w:t>5</w:t>
            </w:r>
            <w:r w:rsidR="00C75C42" w:rsidRPr="00CD773F">
              <w:rPr>
                <w:rFonts w:asciiTheme="minorHAnsi" w:hAnsiTheme="minorHAnsi"/>
                <w:b/>
                <w:sz w:val="24"/>
                <w:lang w:val="en-GB"/>
              </w:rPr>
              <w:t>.1.</w:t>
            </w:r>
          </w:p>
        </w:tc>
      </w:tr>
      <w:tr w:rsidR="00C75C42" w:rsidRPr="00DC7B6D" w:rsidTr="00CC3443">
        <w:tc>
          <w:tcPr>
            <w:tcW w:w="2127" w:type="dxa"/>
            <w:vMerge/>
            <w:vAlign w:val="center"/>
          </w:tcPr>
          <w:p w:rsidR="00C75C42" w:rsidRPr="006F38CF" w:rsidRDefault="00C75C42" w:rsidP="00CC3443">
            <w:pPr>
              <w:rPr>
                <w:rFonts w:asciiTheme="minorHAnsi" w:hAnsiTheme="minorHAnsi"/>
                <w:lang w:val="en-GB"/>
              </w:rPr>
            </w:pPr>
          </w:p>
        </w:tc>
        <w:tc>
          <w:tcPr>
            <w:tcW w:w="1984" w:type="dxa"/>
            <w:vAlign w:val="center"/>
          </w:tcPr>
          <w:p w:rsidR="00C75C42" w:rsidRPr="006F38CF" w:rsidRDefault="00C75C42" w:rsidP="00CC3443">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C75C42" w:rsidRPr="00DC7B6D" w:rsidRDefault="00C75C42" w:rsidP="00CC3443">
            <w:pPr>
              <w:rPr>
                <w:rFonts w:asciiTheme="minorHAnsi" w:hAnsiTheme="minorHAnsi"/>
                <w:szCs w:val="22"/>
                <w:lang w:val="en-US"/>
              </w:rPr>
            </w:pPr>
            <w:r>
              <w:rPr>
                <w:rFonts w:asciiTheme="minorHAnsi" w:hAnsiTheme="minorHAnsi"/>
                <w:szCs w:val="22"/>
                <w:lang w:val="en-GB"/>
              </w:rPr>
              <w:t>Study visits</w:t>
            </w:r>
          </w:p>
        </w:tc>
      </w:tr>
      <w:tr w:rsidR="00C75C42" w:rsidRPr="006F38CF" w:rsidTr="00CC3443">
        <w:trPr>
          <w:trHeight w:val="472"/>
        </w:trPr>
        <w:tc>
          <w:tcPr>
            <w:tcW w:w="2127" w:type="dxa"/>
            <w:vMerge/>
            <w:vAlign w:val="center"/>
          </w:tcPr>
          <w:p w:rsidR="00C75C42" w:rsidRPr="006F38CF" w:rsidRDefault="00C75C42" w:rsidP="00CC3443">
            <w:pPr>
              <w:rPr>
                <w:rFonts w:asciiTheme="minorHAnsi" w:hAnsiTheme="minorHAnsi"/>
                <w:lang w:val="en-GB"/>
              </w:rPr>
            </w:pPr>
          </w:p>
        </w:tc>
        <w:tc>
          <w:tcPr>
            <w:tcW w:w="1984" w:type="dxa"/>
            <w:vAlign w:val="center"/>
          </w:tcPr>
          <w:p w:rsidR="00C75C42" w:rsidRPr="006F38CF" w:rsidRDefault="00C75C42" w:rsidP="00CC3443">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C75C42" w:rsidRPr="006F38CF" w:rsidRDefault="00ED10D1" w:rsidP="00CC3443">
            <w:pPr>
              <w:rPr>
                <w:rFonts w:asciiTheme="minorHAnsi" w:hAnsiTheme="minorHAnsi"/>
                <w:color w:val="000000"/>
                <w:lang w:val="en-GB"/>
              </w:rPr>
            </w:pPr>
            <w:sdt>
              <w:sdtPr>
                <w:rPr>
                  <w:color w:val="000000"/>
                </w:rPr>
                <w:id w:val="415599457"/>
                <w14:checkbox>
                  <w14:checked w14:val="0"/>
                  <w14:checkedState w14:val="2612" w14:font="MS Gothic"/>
                  <w14:uncheckedState w14:val="2610" w14:font="MS Gothic"/>
                </w14:checkbox>
              </w:sdtPr>
              <w:sdtEndPr/>
              <w:sdtContent>
                <w:r w:rsidR="00C75C42" w:rsidRPr="006F38CF">
                  <w:rPr>
                    <w:rFonts w:ascii="MS Gothic" w:eastAsia="MS Gothic" w:hAnsi="MS Gothic" w:cs="MS Gothic" w:hint="eastAsia"/>
                    <w:color w:val="000000"/>
                    <w:lang w:val="en-GB"/>
                  </w:rPr>
                  <w:t>☐</w:t>
                </w:r>
              </w:sdtContent>
            </w:sdt>
            <w:r w:rsidR="00C75C42" w:rsidRPr="006F38CF">
              <w:rPr>
                <w:rFonts w:asciiTheme="minorHAnsi" w:hAnsiTheme="minorHAnsi"/>
                <w:color w:val="000000"/>
                <w:lang w:val="en-GB"/>
              </w:rPr>
              <w:t xml:space="preserve"> Teaching material</w:t>
            </w:r>
          </w:p>
          <w:p w:rsidR="00C75C42" w:rsidRPr="006F38CF" w:rsidRDefault="00ED10D1" w:rsidP="00CC3443">
            <w:pPr>
              <w:rPr>
                <w:rFonts w:asciiTheme="minorHAnsi" w:hAnsiTheme="minorHAnsi"/>
                <w:color w:val="000000"/>
                <w:lang w:val="en-GB"/>
              </w:rPr>
            </w:pPr>
            <w:sdt>
              <w:sdtPr>
                <w:rPr>
                  <w:color w:val="000000"/>
                </w:rPr>
                <w:id w:val="1431543856"/>
                <w14:checkbox>
                  <w14:checked w14:val="0"/>
                  <w14:checkedState w14:val="2612" w14:font="MS Gothic"/>
                  <w14:uncheckedState w14:val="2610" w14:font="MS Gothic"/>
                </w14:checkbox>
              </w:sdtPr>
              <w:sdtEndPr/>
              <w:sdtContent>
                <w:r w:rsidR="00C75C42" w:rsidRPr="006F38CF">
                  <w:rPr>
                    <w:rFonts w:ascii="MS Gothic" w:eastAsia="MS Gothic" w:hAnsi="MS Gothic" w:cs="MS Gothic" w:hint="eastAsia"/>
                    <w:color w:val="000000"/>
                    <w:lang w:val="en-GB"/>
                  </w:rPr>
                  <w:t>☐</w:t>
                </w:r>
              </w:sdtContent>
            </w:sdt>
            <w:r w:rsidR="00C75C42" w:rsidRPr="006F38CF">
              <w:rPr>
                <w:rFonts w:asciiTheme="minorHAnsi" w:hAnsiTheme="minorHAnsi"/>
                <w:color w:val="000000"/>
                <w:lang w:val="en-GB"/>
              </w:rPr>
              <w:t xml:space="preserve"> Learning material</w:t>
            </w:r>
          </w:p>
          <w:p w:rsidR="00C75C42" w:rsidRPr="006F38CF" w:rsidRDefault="00ED10D1" w:rsidP="00CC3443">
            <w:pPr>
              <w:rPr>
                <w:rFonts w:asciiTheme="minorHAnsi" w:hAnsiTheme="minorHAnsi"/>
                <w:color w:val="000000"/>
                <w:lang w:val="en-GB"/>
              </w:rPr>
            </w:pPr>
            <w:sdt>
              <w:sdtPr>
                <w:rPr>
                  <w:color w:val="000000"/>
                </w:rPr>
                <w:id w:val="-1475666671"/>
                <w14:checkbox>
                  <w14:checked w14:val="1"/>
                  <w14:checkedState w14:val="2612" w14:font="MS Gothic"/>
                  <w14:uncheckedState w14:val="2610" w14:font="MS Gothic"/>
                </w14:checkbox>
              </w:sdtPr>
              <w:sdtEndPr/>
              <w:sdtContent>
                <w:r w:rsidR="00C75C42">
                  <w:rPr>
                    <w:rFonts w:ascii="MS Gothic" w:eastAsia="MS Gothic" w:hAnsi="MS Gothic" w:hint="eastAsia"/>
                    <w:color w:val="000000"/>
                  </w:rPr>
                  <w:t>☒</w:t>
                </w:r>
              </w:sdtContent>
            </w:sdt>
            <w:r w:rsidR="00C75C42" w:rsidRPr="006F38CF">
              <w:rPr>
                <w:rFonts w:asciiTheme="minorHAnsi" w:hAnsiTheme="minorHAnsi"/>
                <w:color w:val="000000"/>
                <w:lang w:val="en-GB"/>
              </w:rPr>
              <w:t xml:space="preserve"> Training material</w:t>
            </w:r>
          </w:p>
        </w:tc>
        <w:tc>
          <w:tcPr>
            <w:tcW w:w="2764" w:type="dxa"/>
            <w:gridSpan w:val="2"/>
            <w:vAlign w:val="center"/>
          </w:tcPr>
          <w:p w:rsidR="00C75C42" w:rsidRPr="006F38CF" w:rsidRDefault="00ED10D1" w:rsidP="00CC3443">
            <w:pPr>
              <w:rPr>
                <w:rFonts w:asciiTheme="minorHAnsi" w:hAnsiTheme="minorHAnsi"/>
                <w:color w:val="000000"/>
                <w:lang w:val="en-GB"/>
              </w:rPr>
            </w:pPr>
            <w:sdt>
              <w:sdtPr>
                <w:rPr>
                  <w:color w:val="000000"/>
                </w:rPr>
                <w:id w:val="1684926499"/>
                <w14:checkbox>
                  <w14:checked w14:val="1"/>
                  <w14:checkedState w14:val="2612" w14:font="MS Gothic"/>
                  <w14:uncheckedState w14:val="2610" w14:font="MS Gothic"/>
                </w14:checkbox>
              </w:sdtPr>
              <w:sdtEndPr/>
              <w:sdtContent>
                <w:r w:rsidR="00C75C42">
                  <w:rPr>
                    <w:rFonts w:ascii="MS Gothic" w:eastAsia="MS Gothic" w:hAnsi="MS Gothic" w:hint="eastAsia"/>
                    <w:color w:val="000000"/>
                  </w:rPr>
                  <w:t>☒</w:t>
                </w:r>
              </w:sdtContent>
            </w:sdt>
            <w:r w:rsidR="00C75C42" w:rsidRPr="006F38CF">
              <w:rPr>
                <w:rFonts w:asciiTheme="minorHAnsi" w:hAnsiTheme="minorHAnsi"/>
                <w:color w:val="000000"/>
                <w:lang w:val="en-GB"/>
              </w:rPr>
              <w:t xml:space="preserve"> Event</w:t>
            </w:r>
          </w:p>
          <w:p w:rsidR="00C75C42" w:rsidRPr="006F38CF" w:rsidRDefault="00ED10D1" w:rsidP="00CC3443">
            <w:pPr>
              <w:rPr>
                <w:rFonts w:asciiTheme="minorHAnsi" w:hAnsiTheme="minorHAnsi"/>
                <w:color w:val="000000"/>
                <w:lang w:val="en-GB"/>
              </w:rPr>
            </w:pPr>
            <w:sdt>
              <w:sdtPr>
                <w:rPr>
                  <w:color w:val="000000"/>
                </w:rPr>
                <w:id w:val="-868064102"/>
                <w14:checkbox>
                  <w14:checked w14:val="1"/>
                  <w14:checkedState w14:val="2612" w14:font="MS Gothic"/>
                  <w14:uncheckedState w14:val="2610" w14:font="MS Gothic"/>
                </w14:checkbox>
              </w:sdtPr>
              <w:sdtEndPr/>
              <w:sdtContent>
                <w:r w:rsidR="00C75C42">
                  <w:rPr>
                    <w:rFonts w:ascii="MS Gothic" w:eastAsia="MS Gothic" w:hAnsi="MS Gothic" w:hint="eastAsia"/>
                    <w:color w:val="000000"/>
                  </w:rPr>
                  <w:t>☒</w:t>
                </w:r>
              </w:sdtContent>
            </w:sdt>
            <w:r w:rsidR="00C75C42" w:rsidRPr="006F38CF">
              <w:rPr>
                <w:rFonts w:asciiTheme="minorHAnsi" w:hAnsiTheme="minorHAnsi"/>
                <w:color w:val="000000"/>
                <w:lang w:val="en-GB"/>
              </w:rPr>
              <w:t xml:space="preserve"> Report </w:t>
            </w:r>
          </w:p>
          <w:p w:rsidR="00C75C42" w:rsidRPr="006F38CF" w:rsidRDefault="00ED10D1" w:rsidP="00CC3443">
            <w:pPr>
              <w:rPr>
                <w:rFonts w:asciiTheme="minorHAnsi" w:hAnsiTheme="minorHAnsi"/>
                <w:color w:val="000000"/>
                <w:lang w:val="en-GB"/>
              </w:rPr>
            </w:pPr>
            <w:sdt>
              <w:sdtPr>
                <w:rPr>
                  <w:color w:val="000000"/>
                </w:rPr>
                <w:id w:val="-1155295701"/>
                <w14:checkbox>
                  <w14:checked w14:val="0"/>
                  <w14:checkedState w14:val="2612" w14:font="MS Gothic"/>
                  <w14:uncheckedState w14:val="2610" w14:font="MS Gothic"/>
                </w14:checkbox>
              </w:sdtPr>
              <w:sdtEndPr/>
              <w:sdtContent>
                <w:r w:rsidR="00C75C42" w:rsidRPr="006F38CF">
                  <w:rPr>
                    <w:rFonts w:ascii="MS Gothic" w:eastAsia="MS Gothic" w:hAnsi="MS Gothic" w:cs="MS Gothic" w:hint="eastAsia"/>
                    <w:color w:val="000000"/>
                    <w:lang w:val="en-GB"/>
                  </w:rPr>
                  <w:t>☐</w:t>
                </w:r>
              </w:sdtContent>
            </w:sdt>
            <w:r w:rsidR="00C75C42" w:rsidRPr="006F38CF">
              <w:rPr>
                <w:rFonts w:asciiTheme="minorHAnsi" w:hAnsiTheme="minorHAnsi"/>
                <w:color w:val="000000"/>
                <w:lang w:val="en-GB"/>
              </w:rPr>
              <w:t xml:space="preserve"> Service/Product </w:t>
            </w:r>
          </w:p>
        </w:tc>
      </w:tr>
      <w:tr w:rsidR="00C75C42" w:rsidRPr="00F77F62" w:rsidTr="00CC3443">
        <w:tc>
          <w:tcPr>
            <w:tcW w:w="2127" w:type="dxa"/>
            <w:vMerge/>
            <w:vAlign w:val="center"/>
          </w:tcPr>
          <w:p w:rsidR="00C75C42" w:rsidRPr="006F38CF" w:rsidRDefault="00C75C42" w:rsidP="00CC3443">
            <w:pPr>
              <w:rPr>
                <w:rFonts w:asciiTheme="minorHAnsi" w:hAnsiTheme="minorHAnsi"/>
                <w:lang w:val="en-GB"/>
              </w:rPr>
            </w:pPr>
          </w:p>
        </w:tc>
        <w:tc>
          <w:tcPr>
            <w:tcW w:w="1984" w:type="dxa"/>
            <w:vAlign w:val="center"/>
          </w:tcPr>
          <w:p w:rsidR="00C75C42" w:rsidRPr="006F38CF" w:rsidRDefault="00C75C42" w:rsidP="00CC3443">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C75C42" w:rsidRPr="00344D4E" w:rsidRDefault="00C75C42" w:rsidP="00CC3443">
            <w:pPr>
              <w:tabs>
                <w:tab w:val="left" w:pos="397"/>
              </w:tabs>
              <w:rPr>
                <w:rFonts w:cstheme="minorHAnsi"/>
                <w:color w:val="000000"/>
                <w:szCs w:val="22"/>
                <w:lang w:val="en-US"/>
              </w:rPr>
            </w:pPr>
            <w:r w:rsidRPr="00344D4E">
              <w:rPr>
                <w:rFonts w:cstheme="minorHAnsi"/>
                <w:color w:val="000000"/>
                <w:szCs w:val="22"/>
                <w:lang w:val="en-US"/>
              </w:rPr>
              <w:t xml:space="preserve">All </w:t>
            </w:r>
            <w:r>
              <w:rPr>
                <w:rFonts w:cstheme="minorHAnsi"/>
                <w:color w:val="000000"/>
                <w:szCs w:val="22"/>
                <w:lang w:val="en-US"/>
              </w:rPr>
              <w:t xml:space="preserve">5-day </w:t>
            </w:r>
            <w:r w:rsidRPr="00344D4E">
              <w:rPr>
                <w:rFonts w:cstheme="minorHAnsi"/>
                <w:color w:val="000000"/>
                <w:szCs w:val="22"/>
                <w:lang w:val="en-US"/>
              </w:rPr>
              <w:t xml:space="preserve">study visits </w:t>
            </w:r>
            <w:r>
              <w:rPr>
                <w:rFonts w:cstheme="minorHAnsi"/>
                <w:color w:val="000000"/>
                <w:szCs w:val="22"/>
                <w:lang w:val="en-US"/>
              </w:rPr>
              <w:t>share the same principles:</w:t>
            </w:r>
          </w:p>
          <w:p w:rsidR="00C75C42" w:rsidRDefault="00C75C42" w:rsidP="00CC3443">
            <w:pPr>
              <w:tabs>
                <w:tab w:val="left" w:pos="397"/>
              </w:tabs>
              <w:rPr>
                <w:rFonts w:cstheme="minorHAnsi"/>
                <w:color w:val="000000"/>
                <w:szCs w:val="22"/>
                <w:lang w:val="en-US"/>
              </w:rPr>
            </w:pPr>
            <w:r w:rsidRPr="002D779B">
              <w:rPr>
                <w:rFonts w:cstheme="minorHAnsi"/>
                <w:color w:val="000000"/>
                <w:szCs w:val="22"/>
                <w:u w:val="single"/>
                <w:lang w:val="en-US"/>
              </w:rPr>
              <w:t>Preparation</w:t>
            </w:r>
            <w:r>
              <w:rPr>
                <w:rFonts w:cstheme="minorHAnsi"/>
                <w:color w:val="000000"/>
                <w:szCs w:val="22"/>
                <w:lang w:val="en-US"/>
              </w:rPr>
              <w:t>: participants of the study visit identified, invitations sent out, visas prepared. The hosting partner develops the study visit programme that will allow the participants to learn more about Estonia / Germany / the UK, its system of education, multilingual education principles, and observe the system of education in action. Selection of the participants will go on the basis that new participants are given preference to ensure a wide scope of the project participants.</w:t>
            </w:r>
          </w:p>
          <w:p w:rsidR="00C75C42" w:rsidRDefault="00C75C42" w:rsidP="00CC3443">
            <w:pPr>
              <w:tabs>
                <w:tab w:val="left" w:pos="397"/>
              </w:tabs>
              <w:rPr>
                <w:rFonts w:cstheme="minorHAnsi"/>
                <w:color w:val="000000"/>
                <w:szCs w:val="22"/>
                <w:lang w:val="en-US"/>
              </w:rPr>
            </w:pPr>
          </w:p>
          <w:p w:rsidR="00C75C42" w:rsidRDefault="00C75C42" w:rsidP="00CC3443">
            <w:pPr>
              <w:tabs>
                <w:tab w:val="left" w:pos="397"/>
              </w:tabs>
              <w:rPr>
                <w:rFonts w:cstheme="minorHAnsi"/>
                <w:color w:val="000000"/>
                <w:szCs w:val="22"/>
                <w:lang w:val="en-US"/>
              </w:rPr>
            </w:pPr>
            <w:r>
              <w:rPr>
                <w:rFonts w:cstheme="minorHAnsi"/>
                <w:color w:val="000000"/>
                <w:szCs w:val="22"/>
                <w:lang w:val="en-US"/>
              </w:rPr>
              <w:t>Study visit general programme:</w:t>
            </w:r>
          </w:p>
          <w:p w:rsidR="00C75C42" w:rsidRPr="006C3758" w:rsidRDefault="00C75C42" w:rsidP="00CC3443">
            <w:pPr>
              <w:tabs>
                <w:tab w:val="left" w:pos="397"/>
              </w:tabs>
              <w:rPr>
                <w:rFonts w:cstheme="minorHAnsi"/>
                <w:color w:val="000000"/>
                <w:szCs w:val="22"/>
                <w:u w:val="single"/>
                <w:lang w:val="en-US"/>
              </w:rPr>
            </w:pPr>
            <w:r w:rsidRPr="006C3758">
              <w:rPr>
                <w:rFonts w:cstheme="minorHAnsi"/>
                <w:color w:val="000000"/>
                <w:szCs w:val="22"/>
                <w:u w:val="single"/>
                <w:lang w:val="en-US"/>
              </w:rPr>
              <w:t>Part 1:</w:t>
            </w:r>
            <w:r>
              <w:rPr>
                <w:rFonts w:cstheme="minorHAnsi"/>
                <w:color w:val="000000"/>
                <w:szCs w:val="22"/>
                <w:u w:val="single"/>
                <w:lang w:val="en-US"/>
              </w:rPr>
              <w:t xml:space="preserve"> system of education in the EU</w:t>
            </w:r>
          </w:p>
          <w:p w:rsidR="00C75C42" w:rsidRDefault="00C75C42" w:rsidP="00CC3443">
            <w:pPr>
              <w:tabs>
                <w:tab w:val="left" w:pos="397"/>
              </w:tabs>
              <w:rPr>
                <w:rFonts w:cstheme="minorHAnsi"/>
                <w:color w:val="000000"/>
                <w:szCs w:val="22"/>
              </w:rPr>
            </w:pPr>
            <w:r>
              <w:rPr>
                <w:rFonts w:cstheme="minorHAnsi"/>
                <w:color w:val="000000"/>
                <w:szCs w:val="22"/>
                <w:lang w:val="en-US"/>
              </w:rPr>
              <w:t xml:space="preserve">The participants </w:t>
            </w:r>
            <w:r w:rsidRPr="003F2270">
              <w:rPr>
                <w:rFonts w:cstheme="minorHAnsi"/>
                <w:color w:val="000000"/>
                <w:szCs w:val="22"/>
              </w:rPr>
              <w:t>will</w:t>
            </w:r>
            <w:r>
              <w:rPr>
                <w:rFonts w:cstheme="minorHAnsi"/>
                <w:color w:val="000000"/>
                <w:szCs w:val="22"/>
              </w:rPr>
              <w:t>:</w:t>
            </w:r>
            <w:r w:rsidRPr="003F2270">
              <w:rPr>
                <w:rFonts w:cstheme="minorHAnsi"/>
                <w:color w:val="000000"/>
                <w:szCs w:val="22"/>
              </w:rPr>
              <w:t xml:space="preserve"> </w:t>
            </w:r>
          </w:p>
          <w:p w:rsidR="00C75C42" w:rsidRDefault="00C75C42" w:rsidP="00CC3443">
            <w:pPr>
              <w:tabs>
                <w:tab w:val="left" w:pos="397"/>
              </w:tabs>
              <w:rPr>
                <w:rFonts w:cstheme="minorHAnsi"/>
                <w:color w:val="000000"/>
                <w:szCs w:val="22"/>
              </w:rPr>
            </w:pPr>
            <w:r>
              <w:rPr>
                <w:rFonts w:cstheme="minorHAnsi"/>
                <w:color w:val="000000"/>
                <w:szCs w:val="22"/>
              </w:rPr>
              <w:t>- get acquanted with the EU education in general and the hosting country in particular;</w:t>
            </w:r>
          </w:p>
          <w:p w:rsidR="00C75C42" w:rsidRPr="003F2270" w:rsidRDefault="00C75C42" w:rsidP="00CC3443">
            <w:pPr>
              <w:tabs>
                <w:tab w:val="left" w:pos="397"/>
              </w:tabs>
              <w:rPr>
                <w:rFonts w:cstheme="minorHAnsi"/>
                <w:color w:val="000000"/>
                <w:szCs w:val="22"/>
              </w:rPr>
            </w:pPr>
            <w:r>
              <w:rPr>
                <w:rFonts w:cstheme="minorHAnsi"/>
                <w:color w:val="000000"/>
                <w:szCs w:val="22"/>
              </w:rPr>
              <w:t>-</w:t>
            </w:r>
            <w:r w:rsidRPr="003F2270">
              <w:rPr>
                <w:rFonts w:cstheme="minorHAnsi"/>
                <w:color w:val="000000"/>
                <w:szCs w:val="22"/>
              </w:rPr>
              <w:t xml:space="preserve"> learn about CLIL methodology</w:t>
            </w:r>
            <w:r>
              <w:rPr>
                <w:rFonts w:cstheme="minorHAnsi"/>
                <w:color w:val="000000"/>
                <w:szCs w:val="22"/>
              </w:rPr>
              <w:t>, foreign language teaching</w:t>
            </w:r>
            <w:r>
              <w:rPr>
                <w:rFonts w:cstheme="minorHAnsi"/>
                <w:color w:val="000000"/>
                <w:szCs w:val="22"/>
                <w:lang w:val="en-US"/>
              </w:rPr>
              <w:t xml:space="preserve"> practices </w:t>
            </w:r>
            <w:r>
              <w:rPr>
                <w:rFonts w:cstheme="minorHAnsi"/>
                <w:color w:val="000000"/>
                <w:szCs w:val="22"/>
              </w:rPr>
              <w:t>in the hosting county;</w:t>
            </w:r>
          </w:p>
          <w:p w:rsidR="00C75C42" w:rsidRDefault="00C75C42" w:rsidP="00CC3443">
            <w:pPr>
              <w:tabs>
                <w:tab w:val="left" w:pos="397"/>
              </w:tabs>
              <w:rPr>
                <w:rFonts w:cstheme="minorHAnsi"/>
                <w:color w:val="000000"/>
                <w:szCs w:val="22"/>
              </w:rPr>
            </w:pPr>
            <w:r>
              <w:rPr>
                <w:rFonts w:cstheme="minorHAnsi"/>
                <w:color w:val="000000"/>
                <w:szCs w:val="22"/>
              </w:rPr>
              <w:t>- study the the</w:t>
            </w:r>
            <w:r w:rsidRPr="003F2270">
              <w:rPr>
                <w:rFonts w:cstheme="minorHAnsi"/>
                <w:color w:val="000000"/>
                <w:szCs w:val="22"/>
              </w:rPr>
              <w:t xml:space="preserve"> curricula</w:t>
            </w:r>
            <w:r>
              <w:rPr>
                <w:rFonts w:cstheme="minorHAnsi"/>
                <w:color w:val="000000"/>
                <w:szCs w:val="22"/>
              </w:rPr>
              <w:t xml:space="preserve"> of TFL study programme in the hosting country;</w:t>
            </w:r>
          </w:p>
          <w:p w:rsidR="00C75C42" w:rsidRDefault="00C75C42" w:rsidP="00CC3443">
            <w:pPr>
              <w:tabs>
                <w:tab w:val="left" w:pos="397"/>
              </w:tabs>
              <w:rPr>
                <w:rFonts w:cstheme="minorHAnsi"/>
                <w:color w:val="000000"/>
                <w:szCs w:val="22"/>
              </w:rPr>
            </w:pPr>
            <w:r>
              <w:rPr>
                <w:rFonts w:cstheme="minorHAnsi"/>
                <w:color w:val="000000"/>
                <w:szCs w:val="22"/>
              </w:rPr>
              <w:t>-</w:t>
            </w:r>
            <w:r w:rsidRPr="003F2270">
              <w:rPr>
                <w:rFonts w:cstheme="minorHAnsi"/>
                <w:color w:val="000000"/>
                <w:szCs w:val="22"/>
              </w:rPr>
              <w:t xml:space="preserve"> discuss students’ skills and competencies develop</w:t>
            </w:r>
            <w:r>
              <w:rPr>
                <w:rFonts w:cstheme="minorHAnsi"/>
                <w:color w:val="000000"/>
                <w:szCs w:val="22"/>
              </w:rPr>
              <w:t xml:space="preserve">ed in this programme in the hosting country and Ukraine. </w:t>
            </w:r>
          </w:p>
          <w:p w:rsidR="00C75C42" w:rsidRDefault="00C75C42" w:rsidP="00CC3443">
            <w:pPr>
              <w:tabs>
                <w:tab w:val="left" w:pos="397"/>
              </w:tabs>
              <w:rPr>
                <w:rFonts w:cstheme="minorHAnsi"/>
                <w:color w:val="000000"/>
                <w:szCs w:val="22"/>
              </w:rPr>
            </w:pPr>
          </w:p>
          <w:p w:rsidR="00C75C42" w:rsidRDefault="00C75C42" w:rsidP="00CC3443">
            <w:pPr>
              <w:tabs>
                <w:tab w:val="left" w:pos="397"/>
              </w:tabs>
              <w:rPr>
                <w:rFonts w:cstheme="minorHAnsi"/>
                <w:color w:val="000000"/>
                <w:szCs w:val="22"/>
              </w:rPr>
            </w:pPr>
            <w:r w:rsidRPr="006C3758">
              <w:rPr>
                <w:rFonts w:cstheme="minorHAnsi"/>
                <w:color w:val="000000"/>
                <w:szCs w:val="22"/>
                <w:u w:val="single"/>
              </w:rPr>
              <w:t>Part 2</w:t>
            </w:r>
            <w:r w:rsidRPr="002246EA">
              <w:rPr>
                <w:rFonts w:cstheme="minorHAnsi"/>
                <w:color w:val="000000"/>
                <w:szCs w:val="22"/>
                <w:u w:val="single"/>
              </w:rPr>
              <w:t>: Educational standards in EU</w:t>
            </w:r>
          </w:p>
          <w:p w:rsidR="00C75C42" w:rsidRDefault="00C75C42" w:rsidP="00CC3443">
            <w:pPr>
              <w:rPr>
                <w:rFonts w:cstheme="minorHAnsi"/>
                <w:color w:val="000000"/>
                <w:szCs w:val="22"/>
              </w:rPr>
            </w:pPr>
            <w:r>
              <w:rPr>
                <w:rFonts w:cstheme="minorHAnsi"/>
                <w:color w:val="000000"/>
                <w:szCs w:val="22"/>
              </w:rPr>
              <w:t>The hosting partner will prepare workshops on EU educational standards and requirements.</w:t>
            </w:r>
          </w:p>
          <w:p w:rsidR="00C75C42" w:rsidRDefault="00C75C42" w:rsidP="00CC3443">
            <w:pPr>
              <w:rPr>
                <w:rFonts w:cstheme="minorHAnsi"/>
                <w:color w:val="000000"/>
                <w:szCs w:val="22"/>
              </w:rPr>
            </w:pPr>
            <w:r>
              <w:rPr>
                <w:rFonts w:cstheme="minorHAnsi"/>
                <w:color w:val="000000"/>
                <w:szCs w:val="22"/>
              </w:rPr>
              <w:t>The hosting partner organizes trips to different educational establishments to observe the system of educaiton in action,</w:t>
            </w:r>
          </w:p>
          <w:p w:rsidR="00C75C42" w:rsidRDefault="00C75C42" w:rsidP="00CC3443">
            <w:pPr>
              <w:rPr>
                <w:rFonts w:cstheme="minorHAnsi"/>
                <w:color w:val="000000"/>
                <w:szCs w:val="22"/>
              </w:rPr>
            </w:pPr>
          </w:p>
          <w:p w:rsidR="00C75C42" w:rsidRDefault="00C75C42" w:rsidP="00CC3443">
            <w:pPr>
              <w:tabs>
                <w:tab w:val="left" w:pos="397"/>
              </w:tabs>
              <w:rPr>
                <w:rFonts w:cstheme="minorHAnsi"/>
                <w:b/>
                <w:color w:val="000000"/>
                <w:szCs w:val="22"/>
                <w:lang w:val="en-US"/>
              </w:rPr>
            </w:pPr>
            <w:r>
              <w:rPr>
                <w:rFonts w:cstheme="minorHAnsi"/>
                <w:b/>
                <w:color w:val="000000"/>
                <w:szCs w:val="22"/>
                <w:lang w:val="en-US"/>
              </w:rPr>
              <w:t>2.1.1: study visit 1</w:t>
            </w:r>
          </w:p>
          <w:p w:rsidR="00C75C42" w:rsidRPr="00224646" w:rsidRDefault="00C75C42" w:rsidP="00CC3443">
            <w:pPr>
              <w:tabs>
                <w:tab w:val="left" w:pos="397"/>
              </w:tabs>
              <w:rPr>
                <w:rFonts w:cstheme="minorHAnsi"/>
                <w:color w:val="000000"/>
                <w:szCs w:val="22"/>
                <w:lang w:val="en-US"/>
              </w:rPr>
            </w:pPr>
            <w:r w:rsidRPr="00224646">
              <w:rPr>
                <w:rFonts w:cstheme="minorHAnsi"/>
                <w:color w:val="000000"/>
                <w:szCs w:val="22"/>
                <w:lang w:val="en-US"/>
              </w:rPr>
              <w:t>Hosting partner: UT (P1)</w:t>
            </w:r>
          </w:p>
          <w:p w:rsidR="00C75C42" w:rsidRPr="00224646" w:rsidRDefault="00C75C42" w:rsidP="00CC3443">
            <w:pPr>
              <w:tabs>
                <w:tab w:val="left" w:pos="397"/>
              </w:tabs>
              <w:rPr>
                <w:rFonts w:cstheme="minorHAnsi"/>
                <w:color w:val="000000"/>
                <w:szCs w:val="22"/>
                <w:lang w:val="en-US"/>
              </w:rPr>
            </w:pPr>
            <w:r w:rsidRPr="00224646">
              <w:rPr>
                <w:rFonts w:cstheme="minorHAnsi"/>
                <w:color w:val="000000"/>
                <w:szCs w:val="22"/>
                <w:lang w:val="en-US"/>
              </w:rPr>
              <w:t>Partners participating: ALL</w:t>
            </w:r>
          </w:p>
          <w:p w:rsidR="00C75C42" w:rsidRPr="00224646" w:rsidRDefault="00C75C42" w:rsidP="00CC3443">
            <w:pPr>
              <w:tabs>
                <w:tab w:val="left" w:pos="397"/>
              </w:tabs>
              <w:rPr>
                <w:rFonts w:cstheme="minorHAnsi"/>
                <w:color w:val="000000"/>
                <w:szCs w:val="22"/>
                <w:lang w:val="en-US"/>
              </w:rPr>
            </w:pPr>
            <w:r w:rsidRPr="00224646">
              <w:rPr>
                <w:rFonts w:cstheme="minorHAnsi"/>
                <w:color w:val="000000"/>
                <w:szCs w:val="22"/>
                <w:lang w:val="en-US"/>
              </w:rPr>
              <w:t>Number of participants: 34 people (3 from UA universities, 2 from other partners)</w:t>
            </w:r>
          </w:p>
          <w:p w:rsidR="00C75C42" w:rsidRDefault="00C75C42" w:rsidP="00CC3443">
            <w:pPr>
              <w:tabs>
                <w:tab w:val="left" w:pos="397"/>
              </w:tabs>
              <w:rPr>
                <w:rFonts w:cstheme="minorHAnsi"/>
                <w:b/>
                <w:color w:val="000000"/>
                <w:szCs w:val="22"/>
                <w:lang w:val="en-US"/>
              </w:rPr>
            </w:pPr>
          </w:p>
          <w:p w:rsidR="00C75C42" w:rsidRDefault="00C75C42" w:rsidP="00CC3443">
            <w:pPr>
              <w:tabs>
                <w:tab w:val="left" w:pos="397"/>
              </w:tabs>
              <w:rPr>
                <w:rFonts w:cstheme="minorHAnsi"/>
                <w:b/>
                <w:color w:val="000000"/>
                <w:szCs w:val="22"/>
                <w:lang w:val="en-US"/>
              </w:rPr>
            </w:pPr>
            <w:r>
              <w:rPr>
                <w:rFonts w:cstheme="minorHAnsi"/>
                <w:b/>
                <w:color w:val="000000"/>
                <w:szCs w:val="22"/>
                <w:lang w:val="en-US"/>
              </w:rPr>
              <w:t>2.1.2: study visit 2</w:t>
            </w:r>
          </w:p>
          <w:p w:rsidR="00C75C42" w:rsidRPr="00224646" w:rsidRDefault="00C75C42" w:rsidP="00CC3443">
            <w:pPr>
              <w:tabs>
                <w:tab w:val="left" w:pos="397"/>
              </w:tabs>
              <w:rPr>
                <w:rFonts w:cstheme="minorHAnsi"/>
                <w:color w:val="000000"/>
                <w:szCs w:val="22"/>
                <w:lang w:val="en-US"/>
              </w:rPr>
            </w:pPr>
            <w:r w:rsidRPr="00224646">
              <w:rPr>
                <w:rFonts w:cstheme="minorHAnsi"/>
                <w:color w:val="000000"/>
                <w:szCs w:val="22"/>
                <w:lang w:val="en-US"/>
              </w:rPr>
              <w:t>Hosting partner: PHH (P2)</w:t>
            </w:r>
          </w:p>
          <w:p w:rsidR="00C75C42" w:rsidRPr="00224646" w:rsidRDefault="00C75C42" w:rsidP="00CC3443">
            <w:pPr>
              <w:tabs>
                <w:tab w:val="left" w:pos="397"/>
              </w:tabs>
              <w:rPr>
                <w:rFonts w:cstheme="minorHAnsi"/>
                <w:color w:val="000000"/>
                <w:szCs w:val="22"/>
                <w:lang w:val="en-US"/>
              </w:rPr>
            </w:pPr>
            <w:r w:rsidRPr="00224646">
              <w:rPr>
                <w:rFonts w:cstheme="minorHAnsi"/>
                <w:color w:val="000000"/>
                <w:szCs w:val="22"/>
                <w:lang w:val="en-US"/>
              </w:rPr>
              <w:t>Partners participating: ALL</w:t>
            </w:r>
          </w:p>
          <w:p w:rsidR="00C75C42" w:rsidRPr="00224646" w:rsidRDefault="00C75C42" w:rsidP="00CC3443">
            <w:pPr>
              <w:tabs>
                <w:tab w:val="left" w:pos="397"/>
              </w:tabs>
              <w:rPr>
                <w:rFonts w:cstheme="minorHAnsi"/>
                <w:color w:val="000000"/>
                <w:szCs w:val="22"/>
                <w:lang w:val="en-US"/>
              </w:rPr>
            </w:pPr>
            <w:r w:rsidRPr="00224646">
              <w:rPr>
                <w:rFonts w:cstheme="minorHAnsi"/>
                <w:color w:val="000000"/>
                <w:szCs w:val="22"/>
                <w:lang w:val="en-US"/>
              </w:rPr>
              <w:t>Number of participants: 34 people (3 from UA universities, 2 from other partners)</w:t>
            </w:r>
          </w:p>
          <w:p w:rsidR="00C75C42" w:rsidRPr="002246EA" w:rsidRDefault="00C75C42" w:rsidP="00CC3443">
            <w:pPr>
              <w:tabs>
                <w:tab w:val="left" w:pos="397"/>
              </w:tabs>
              <w:rPr>
                <w:rFonts w:cstheme="minorHAnsi"/>
                <w:b/>
                <w:color w:val="000000"/>
                <w:szCs w:val="22"/>
                <w:lang w:val="en-US"/>
              </w:rPr>
            </w:pPr>
          </w:p>
          <w:p w:rsidR="00C75C42" w:rsidRDefault="00C75C42" w:rsidP="00CC3443">
            <w:pPr>
              <w:tabs>
                <w:tab w:val="left" w:pos="397"/>
              </w:tabs>
              <w:rPr>
                <w:rFonts w:cstheme="minorHAnsi"/>
                <w:b/>
                <w:color w:val="000000"/>
                <w:szCs w:val="22"/>
                <w:lang w:val="en-US"/>
              </w:rPr>
            </w:pPr>
            <w:r>
              <w:rPr>
                <w:rFonts w:cstheme="minorHAnsi"/>
                <w:b/>
                <w:color w:val="000000"/>
                <w:szCs w:val="22"/>
                <w:lang w:val="en-US"/>
              </w:rPr>
              <w:t>2.1.</w:t>
            </w:r>
            <w:r w:rsidR="0073275D">
              <w:rPr>
                <w:rFonts w:cstheme="minorHAnsi"/>
                <w:b/>
                <w:color w:val="000000"/>
                <w:szCs w:val="22"/>
                <w:lang w:val="en-US"/>
              </w:rPr>
              <w:t>3: study visit 3</w:t>
            </w:r>
          </w:p>
          <w:p w:rsidR="00C75C42" w:rsidRPr="00224646" w:rsidRDefault="00C75C42" w:rsidP="00CC3443">
            <w:pPr>
              <w:tabs>
                <w:tab w:val="left" w:pos="397"/>
              </w:tabs>
              <w:rPr>
                <w:rFonts w:cstheme="minorHAnsi"/>
                <w:color w:val="000000"/>
                <w:szCs w:val="22"/>
                <w:lang w:val="en-US"/>
              </w:rPr>
            </w:pPr>
            <w:r w:rsidRPr="00224646">
              <w:rPr>
                <w:rFonts w:cstheme="minorHAnsi"/>
                <w:color w:val="000000"/>
                <w:szCs w:val="22"/>
                <w:lang w:val="en-US"/>
              </w:rPr>
              <w:t xml:space="preserve">Hosting partner: </w:t>
            </w:r>
            <w:r w:rsidR="0073275D">
              <w:rPr>
                <w:rFonts w:cstheme="minorHAnsi"/>
                <w:color w:val="000000"/>
                <w:szCs w:val="22"/>
                <w:lang w:val="en-US"/>
              </w:rPr>
              <w:t>AU (P3</w:t>
            </w:r>
            <w:r w:rsidRPr="00224646">
              <w:rPr>
                <w:rFonts w:cstheme="minorHAnsi"/>
                <w:color w:val="000000"/>
                <w:szCs w:val="22"/>
                <w:lang w:val="en-US"/>
              </w:rPr>
              <w:t>)</w:t>
            </w:r>
          </w:p>
          <w:p w:rsidR="00C75C42" w:rsidRPr="00224646" w:rsidRDefault="00C75C42" w:rsidP="00CC3443">
            <w:pPr>
              <w:tabs>
                <w:tab w:val="left" w:pos="397"/>
              </w:tabs>
              <w:rPr>
                <w:rFonts w:cstheme="minorHAnsi"/>
                <w:color w:val="000000"/>
                <w:szCs w:val="22"/>
                <w:lang w:val="en-US"/>
              </w:rPr>
            </w:pPr>
            <w:r w:rsidRPr="00224646">
              <w:rPr>
                <w:rFonts w:cstheme="minorHAnsi"/>
                <w:color w:val="000000"/>
                <w:szCs w:val="22"/>
                <w:lang w:val="en-US"/>
              </w:rPr>
              <w:t>Partners participating: ALL</w:t>
            </w:r>
          </w:p>
          <w:p w:rsidR="00C75C42" w:rsidRPr="00224646" w:rsidRDefault="00C75C42" w:rsidP="00CC3443">
            <w:pPr>
              <w:tabs>
                <w:tab w:val="left" w:pos="397"/>
              </w:tabs>
              <w:rPr>
                <w:rFonts w:cstheme="minorHAnsi"/>
                <w:color w:val="000000"/>
                <w:szCs w:val="22"/>
                <w:lang w:val="en-US"/>
              </w:rPr>
            </w:pPr>
            <w:r w:rsidRPr="00224646">
              <w:rPr>
                <w:rFonts w:cstheme="minorHAnsi"/>
                <w:color w:val="000000"/>
                <w:szCs w:val="22"/>
                <w:lang w:val="en-US"/>
              </w:rPr>
              <w:t>Number of participants: 34 people (3 from UA universities, 2 from other partners)</w:t>
            </w:r>
          </w:p>
          <w:p w:rsidR="00C75C42" w:rsidRDefault="00C75C42" w:rsidP="00CC3443">
            <w:pPr>
              <w:tabs>
                <w:tab w:val="left" w:pos="397"/>
              </w:tabs>
              <w:rPr>
                <w:rFonts w:cstheme="minorHAnsi"/>
                <w:color w:val="000000"/>
                <w:szCs w:val="22"/>
                <w:lang w:val="en-US"/>
              </w:rPr>
            </w:pPr>
          </w:p>
          <w:p w:rsidR="00C75C42" w:rsidRPr="00F77F62" w:rsidRDefault="00C75C42" w:rsidP="00CC3443">
            <w:pPr>
              <w:rPr>
                <w:rFonts w:cstheme="minorHAnsi"/>
                <w:color w:val="000000"/>
                <w:szCs w:val="22"/>
              </w:rPr>
            </w:pPr>
            <w:r>
              <w:rPr>
                <w:rFonts w:cstheme="minorHAnsi"/>
                <w:color w:val="000000"/>
                <w:szCs w:val="22"/>
              </w:rPr>
              <w:t xml:space="preserve">On return, the UA partners will prepare </w:t>
            </w:r>
            <w:r w:rsidR="0082645A">
              <w:rPr>
                <w:rFonts w:cstheme="minorHAnsi"/>
                <w:color w:val="000000"/>
                <w:szCs w:val="22"/>
              </w:rPr>
              <w:t xml:space="preserve">benchmark </w:t>
            </w:r>
            <w:r>
              <w:rPr>
                <w:rFonts w:cstheme="minorHAnsi"/>
                <w:color w:val="000000"/>
                <w:szCs w:val="22"/>
              </w:rPr>
              <w:t>reports on the study visit.</w:t>
            </w:r>
          </w:p>
        </w:tc>
      </w:tr>
      <w:tr w:rsidR="00C75C42" w:rsidRPr="006F38CF" w:rsidTr="00CC3443">
        <w:trPr>
          <w:trHeight w:val="47"/>
        </w:trPr>
        <w:tc>
          <w:tcPr>
            <w:tcW w:w="2127" w:type="dxa"/>
            <w:vMerge/>
            <w:vAlign w:val="center"/>
          </w:tcPr>
          <w:p w:rsidR="00C75C42" w:rsidRPr="006F38CF" w:rsidRDefault="00C75C42" w:rsidP="00CC3443">
            <w:pPr>
              <w:rPr>
                <w:rFonts w:asciiTheme="minorHAnsi" w:hAnsiTheme="minorHAnsi"/>
                <w:lang w:val="en-GB"/>
              </w:rPr>
            </w:pPr>
          </w:p>
        </w:tc>
        <w:tc>
          <w:tcPr>
            <w:tcW w:w="1984" w:type="dxa"/>
            <w:vAlign w:val="center"/>
          </w:tcPr>
          <w:p w:rsidR="00C75C42" w:rsidRPr="006F38CF" w:rsidRDefault="00C75C42" w:rsidP="00CC3443">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C75C42" w:rsidRPr="006F38CF" w:rsidRDefault="00C75C42" w:rsidP="005F7722">
            <w:pPr>
              <w:rPr>
                <w:rFonts w:asciiTheme="minorHAnsi" w:hAnsiTheme="minorHAnsi"/>
                <w:szCs w:val="22"/>
                <w:lang w:val="en-GB"/>
              </w:rPr>
            </w:pPr>
            <w:r>
              <w:rPr>
                <w:rFonts w:asciiTheme="minorHAnsi" w:hAnsiTheme="minorHAnsi"/>
                <w:szCs w:val="22"/>
                <w:lang w:val="en-GB"/>
              </w:rPr>
              <w:t>15/06/2020, 15/11/2020, 15/11/2021/</w:t>
            </w:r>
          </w:p>
        </w:tc>
      </w:tr>
      <w:tr w:rsidR="00C75C42" w:rsidRPr="006F38CF" w:rsidTr="00CC3443">
        <w:trPr>
          <w:trHeight w:val="404"/>
        </w:trPr>
        <w:tc>
          <w:tcPr>
            <w:tcW w:w="2127" w:type="dxa"/>
            <w:vAlign w:val="center"/>
          </w:tcPr>
          <w:p w:rsidR="00C75C42" w:rsidRPr="006F38CF" w:rsidRDefault="00C75C42" w:rsidP="00CC3443">
            <w:pPr>
              <w:rPr>
                <w:rFonts w:asciiTheme="minorHAnsi" w:hAnsiTheme="minorHAnsi"/>
                <w:lang w:val="en-GB"/>
              </w:rPr>
            </w:pPr>
          </w:p>
        </w:tc>
        <w:tc>
          <w:tcPr>
            <w:tcW w:w="1984" w:type="dxa"/>
            <w:vAlign w:val="center"/>
          </w:tcPr>
          <w:p w:rsidR="00C75C42" w:rsidRPr="006F38CF" w:rsidRDefault="00C75C42" w:rsidP="00CC3443">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C75C42" w:rsidRPr="006F38CF" w:rsidRDefault="00C75C42" w:rsidP="00CC3443">
            <w:pPr>
              <w:rPr>
                <w:rFonts w:asciiTheme="minorHAnsi" w:hAnsiTheme="minorHAnsi"/>
                <w:lang w:val="en-GB"/>
              </w:rPr>
            </w:pPr>
            <w:r>
              <w:rPr>
                <w:rFonts w:asciiTheme="minorHAnsi" w:hAnsiTheme="minorHAnsi"/>
                <w:lang w:val="en-GB"/>
              </w:rPr>
              <w:t>EN</w:t>
            </w:r>
          </w:p>
        </w:tc>
      </w:tr>
      <w:tr w:rsidR="00C75C42" w:rsidRPr="006F38CF" w:rsidTr="00CC3443">
        <w:trPr>
          <w:trHeight w:val="482"/>
        </w:trPr>
        <w:tc>
          <w:tcPr>
            <w:tcW w:w="2127" w:type="dxa"/>
            <w:vMerge w:val="restart"/>
            <w:vAlign w:val="center"/>
          </w:tcPr>
          <w:p w:rsidR="00C75C42" w:rsidRPr="006F38CF" w:rsidRDefault="00C75C42" w:rsidP="00CC3443">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C75C42" w:rsidRPr="006F38CF" w:rsidRDefault="00ED10D1" w:rsidP="00CC3443">
            <w:pPr>
              <w:rPr>
                <w:rFonts w:asciiTheme="minorHAnsi" w:hAnsiTheme="minorHAnsi"/>
                <w:lang w:val="en-GB"/>
              </w:rPr>
            </w:pPr>
            <w:sdt>
              <w:sdtPr>
                <w:rPr>
                  <w:color w:val="000000"/>
                </w:rPr>
                <w:id w:val="1098364824"/>
                <w14:checkbox>
                  <w14:checked w14:val="1"/>
                  <w14:checkedState w14:val="2612" w14:font="MS Gothic"/>
                  <w14:uncheckedState w14:val="2610" w14:font="MS Gothic"/>
                </w14:checkbox>
              </w:sdtPr>
              <w:sdtEndPr/>
              <w:sdtContent>
                <w:r w:rsidR="00C75C42">
                  <w:rPr>
                    <w:rFonts w:ascii="MS Gothic" w:eastAsia="MS Gothic" w:hAnsi="MS Gothic" w:hint="eastAsia"/>
                    <w:color w:val="000000"/>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Teaching staff</w:t>
            </w:r>
            <w:r w:rsidR="00C75C42">
              <w:rPr>
                <w:rFonts w:asciiTheme="minorHAnsi" w:hAnsiTheme="minorHAnsi"/>
                <w:lang w:val="en-GB"/>
              </w:rPr>
              <w:t xml:space="preserve"> </w:t>
            </w:r>
          </w:p>
          <w:p w:rsidR="00C75C42" w:rsidRPr="006F38CF" w:rsidRDefault="00ED10D1" w:rsidP="00CC3443">
            <w:pPr>
              <w:rPr>
                <w:rFonts w:asciiTheme="minorHAnsi" w:hAnsiTheme="minorHAnsi"/>
                <w:lang w:val="en-GB"/>
              </w:rPr>
            </w:pPr>
            <w:sdt>
              <w:sdtPr>
                <w:rPr>
                  <w:color w:val="000000"/>
                </w:rPr>
                <w:id w:val="-1458864816"/>
                <w14:checkbox>
                  <w14:checked w14:val="0"/>
                  <w14:checkedState w14:val="2612" w14:font="MS Gothic"/>
                  <w14:uncheckedState w14:val="2610" w14:font="MS Gothic"/>
                </w14:checkbox>
              </w:sdtPr>
              <w:sdtEndPr/>
              <w:sdtContent>
                <w:r w:rsidR="00C75C42">
                  <w:rPr>
                    <w:rFonts w:ascii="MS Gothic" w:eastAsia="MS Gothic" w:hAnsi="MS Gothic" w:hint="eastAsia"/>
                    <w:color w:val="000000"/>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Students</w:t>
            </w:r>
            <w:r w:rsidR="00C75C42">
              <w:rPr>
                <w:rFonts w:asciiTheme="minorHAnsi" w:hAnsiTheme="minorHAnsi"/>
                <w:lang w:val="en-GB"/>
              </w:rPr>
              <w:t xml:space="preserve"> </w:t>
            </w:r>
          </w:p>
          <w:p w:rsidR="00C75C42" w:rsidRPr="006F38CF" w:rsidRDefault="00ED10D1" w:rsidP="00CC3443">
            <w:pPr>
              <w:rPr>
                <w:rFonts w:asciiTheme="minorHAnsi" w:hAnsiTheme="minorHAnsi"/>
                <w:lang w:val="en-GB"/>
              </w:rPr>
            </w:pPr>
            <w:sdt>
              <w:sdtPr>
                <w:rPr>
                  <w:color w:val="000000"/>
                </w:rPr>
                <w:id w:val="-756670527"/>
                <w14:checkbox>
                  <w14:checked w14:val="0"/>
                  <w14:checkedState w14:val="2612" w14:font="MS Gothic"/>
                  <w14:uncheckedState w14:val="2610" w14:font="MS Gothic"/>
                </w14:checkbox>
              </w:sdtPr>
              <w:sdtEndPr/>
              <w:sdtContent>
                <w:r w:rsidR="00C75C42">
                  <w:rPr>
                    <w:rFonts w:ascii="MS Gothic" w:eastAsia="MS Gothic" w:hAnsi="MS Gothic" w:hint="eastAsia"/>
                    <w:color w:val="000000"/>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Trainees</w:t>
            </w:r>
            <w:r w:rsidR="00C75C42">
              <w:rPr>
                <w:rFonts w:asciiTheme="minorHAnsi" w:hAnsiTheme="minorHAnsi"/>
                <w:lang w:val="en-GB"/>
              </w:rPr>
              <w:t xml:space="preserve"> </w:t>
            </w:r>
          </w:p>
          <w:p w:rsidR="00C75C42" w:rsidRPr="006F38CF" w:rsidRDefault="00ED10D1" w:rsidP="00CC3443">
            <w:pPr>
              <w:rPr>
                <w:rFonts w:asciiTheme="minorHAnsi" w:hAnsiTheme="minorHAnsi"/>
                <w:lang w:val="en-GB"/>
              </w:rPr>
            </w:pPr>
            <w:sdt>
              <w:sdtPr>
                <w:rPr>
                  <w:color w:val="000000"/>
                </w:rPr>
                <w:id w:val="2036154463"/>
                <w14:checkbox>
                  <w14:checked w14:val="1"/>
                  <w14:checkedState w14:val="2612" w14:font="MS Gothic"/>
                  <w14:uncheckedState w14:val="2610" w14:font="MS Gothic"/>
                </w14:checkbox>
              </w:sdtPr>
              <w:sdtEndPr/>
              <w:sdtContent>
                <w:r w:rsidR="00C75C42">
                  <w:rPr>
                    <w:rFonts w:ascii="MS Gothic" w:eastAsia="MS Gothic" w:hAnsi="MS Gothic" w:hint="eastAsia"/>
                    <w:color w:val="000000"/>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Administrative staff</w:t>
            </w:r>
          </w:p>
          <w:p w:rsidR="00C75C42" w:rsidRPr="006F38CF" w:rsidRDefault="00ED10D1" w:rsidP="00CC3443">
            <w:pPr>
              <w:rPr>
                <w:rFonts w:asciiTheme="minorHAnsi" w:hAnsiTheme="minorHAnsi"/>
                <w:lang w:val="en-GB"/>
              </w:rPr>
            </w:pPr>
            <w:sdt>
              <w:sdtPr>
                <w:rPr>
                  <w:color w:val="000000"/>
                </w:rPr>
                <w:id w:val="-586998027"/>
                <w14:checkbox>
                  <w14:checked w14:val="0"/>
                  <w14:checkedState w14:val="2612" w14:font="MS Gothic"/>
                  <w14:uncheckedState w14:val="2610" w14:font="MS Gothic"/>
                </w14:checkbox>
              </w:sdtPr>
              <w:sdtEndPr/>
              <w:sdtContent>
                <w:r w:rsidR="00C75C42">
                  <w:rPr>
                    <w:rFonts w:ascii="MS Gothic" w:eastAsia="MS Gothic" w:hAnsi="MS Gothic" w:hint="eastAsia"/>
                    <w:color w:val="000000"/>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Technical staff</w:t>
            </w:r>
            <w:r w:rsidR="00C75C42">
              <w:rPr>
                <w:rFonts w:asciiTheme="minorHAnsi" w:hAnsiTheme="minorHAnsi"/>
                <w:lang w:val="en-GB"/>
              </w:rPr>
              <w:t xml:space="preserve"> </w:t>
            </w:r>
          </w:p>
          <w:p w:rsidR="00C75C42" w:rsidRPr="006F38CF" w:rsidRDefault="00ED10D1" w:rsidP="00CC3443">
            <w:pPr>
              <w:rPr>
                <w:rFonts w:asciiTheme="minorHAnsi" w:hAnsiTheme="minorHAnsi"/>
                <w:lang w:val="en-GB"/>
              </w:rPr>
            </w:pPr>
            <w:sdt>
              <w:sdtPr>
                <w:rPr>
                  <w:color w:val="000000"/>
                </w:rPr>
                <w:id w:val="-104266057"/>
                <w14:checkbox>
                  <w14:checked w14:val="0"/>
                  <w14:checkedState w14:val="2612" w14:font="MS Gothic"/>
                  <w14:uncheckedState w14:val="2610" w14:font="MS Gothic"/>
                </w14:checkbox>
              </w:sdtPr>
              <w:sdtEndPr/>
              <w:sdtContent>
                <w:r w:rsidR="00C75C42" w:rsidRPr="006F38CF">
                  <w:rPr>
                    <w:rFonts w:ascii="MS Gothic" w:eastAsia="MS Gothic" w:hAnsi="MS Gothic" w:cs="MS Gothic" w:hint="eastAsia"/>
                    <w:color w:val="000000"/>
                    <w:lang w:val="en-GB"/>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Librarians</w:t>
            </w:r>
            <w:r w:rsidR="00C75C42">
              <w:rPr>
                <w:rFonts w:asciiTheme="minorHAnsi" w:hAnsiTheme="minorHAnsi"/>
                <w:lang w:val="en-GB"/>
              </w:rPr>
              <w:t xml:space="preserve"> </w:t>
            </w:r>
          </w:p>
          <w:p w:rsidR="00C75C42" w:rsidRPr="006F38CF" w:rsidRDefault="00ED10D1" w:rsidP="00CC3443">
            <w:pPr>
              <w:rPr>
                <w:rFonts w:asciiTheme="minorHAnsi" w:hAnsiTheme="minorHAnsi"/>
                <w:lang w:val="en-GB"/>
              </w:rPr>
            </w:pPr>
            <w:sdt>
              <w:sdtPr>
                <w:rPr>
                  <w:color w:val="000000"/>
                </w:rPr>
                <w:id w:val="-349023699"/>
                <w14:checkbox>
                  <w14:checked w14:val="0"/>
                  <w14:checkedState w14:val="2612" w14:font="MS Gothic"/>
                  <w14:uncheckedState w14:val="2610" w14:font="MS Gothic"/>
                </w14:checkbox>
              </w:sdtPr>
              <w:sdtEndPr/>
              <w:sdtContent>
                <w:r w:rsidR="00C75C42" w:rsidRPr="006F38CF">
                  <w:rPr>
                    <w:rFonts w:ascii="MS Gothic" w:eastAsia="MS Gothic" w:hAnsi="MS Gothic" w:cs="MS Gothic" w:hint="eastAsia"/>
                    <w:color w:val="000000"/>
                    <w:lang w:val="en-GB"/>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Other</w:t>
            </w:r>
          </w:p>
        </w:tc>
      </w:tr>
      <w:tr w:rsidR="00C75C42" w:rsidRPr="006F38CF" w:rsidTr="00CC3443">
        <w:trPr>
          <w:trHeight w:val="482"/>
        </w:trPr>
        <w:tc>
          <w:tcPr>
            <w:tcW w:w="2127" w:type="dxa"/>
            <w:vMerge/>
            <w:vAlign w:val="center"/>
          </w:tcPr>
          <w:p w:rsidR="00C75C42" w:rsidRPr="006F38CF" w:rsidRDefault="00C75C42" w:rsidP="00CC3443">
            <w:pPr>
              <w:rPr>
                <w:rFonts w:asciiTheme="minorHAnsi" w:hAnsiTheme="minorHAnsi"/>
                <w:lang w:val="en-GB"/>
              </w:rPr>
            </w:pPr>
          </w:p>
        </w:tc>
        <w:tc>
          <w:tcPr>
            <w:tcW w:w="7512" w:type="dxa"/>
            <w:gridSpan w:val="5"/>
            <w:tcBorders>
              <w:bottom w:val="single" w:sz="4" w:space="0" w:color="auto"/>
            </w:tcBorders>
            <w:vAlign w:val="center"/>
          </w:tcPr>
          <w:p w:rsidR="00C75C42" w:rsidRPr="006F38CF" w:rsidRDefault="00C75C42" w:rsidP="00CC3443">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C75C42" w:rsidRPr="006F38CF" w:rsidRDefault="00C75C42" w:rsidP="00CC3443">
            <w:pPr>
              <w:rPr>
                <w:rFonts w:asciiTheme="minorHAnsi" w:hAnsiTheme="minorHAnsi"/>
                <w:b/>
                <w:i/>
                <w:lang w:val="en-GB"/>
              </w:rPr>
            </w:pPr>
            <w:r w:rsidRPr="006F38CF">
              <w:rPr>
                <w:rFonts w:asciiTheme="minorHAnsi" w:hAnsiTheme="minorHAnsi"/>
                <w:i/>
                <w:lang w:val="en-GB"/>
              </w:rPr>
              <w:t>(Max. 250 words)</w:t>
            </w:r>
          </w:p>
        </w:tc>
      </w:tr>
      <w:tr w:rsidR="00C75C42" w:rsidRPr="006F38CF" w:rsidTr="00CC3443">
        <w:trPr>
          <w:trHeight w:val="840"/>
        </w:trPr>
        <w:tc>
          <w:tcPr>
            <w:tcW w:w="2127" w:type="dxa"/>
            <w:tcBorders>
              <w:right w:val="single" w:sz="4" w:space="0" w:color="auto"/>
            </w:tcBorders>
            <w:vAlign w:val="center"/>
          </w:tcPr>
          <w:p w:rsidR="00C75C42" w:rsidRPr="006F38CF" w:rsidRDefault="00C75C42" w:rsidP="00CC3443">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75C42" w:rsidRDefault="00ED10D1" w:rsidP="00CC3443">
            <w:pPr>
              <w:rPr>
                <w:rFonts w:asciiTheme="minorHAnsi" w:hAnsiTheme="minorHAnsi"/>
                <w:lang w:val="en-GB"/>
              </w:rPr>
            </w:pPr>
            <w:sdt>
              <w:sdtPr>
                <w:rPr>
                  <w:color w:val="000000"/>
                </w:rPr>
                <w:id w:val="-334460766"/>
                <w14:checkbox>
                  <w14:checked w14:val="0"/>
                  <w14:checkedState w14:val="2612" w14:font="MS Gothic"/>
                  <w14:uncheckedState w14:val="2610" w14:font="MS Gothic"/>
                </w14:checkbox>
              </w:sdtPr>
              <w:sdtEndPr/>
              <w:sdtContent>
                <w:r w:rsidR="00C75C42" w:rsidRPr="006F38CF">
                  <w:rPr>
                    <w:rFonts w:ascii="MS Gothic" w:eastAsia="MS Gothic" w:hAnsi="MS Gothic" w:cs="MS Gothic" w:hint="eastAsia"/>
                    <w:color w:val="000000"/>
                    <w:lang w:val="en-GB"/>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Department / Faculty</w:t>
            </w:r>
          </w:p>
          <w:p w:rsidR="00C75C42" w:rsidRPr="006F38CF" w:rsidRDefault="00ED10D1" w:rsidP="00CC3443">
            <w:pPr>
              <w:rPr>
                <w:rFonts w:asciiTheme="minorHAnsi" w:hAnsiTheme="minorHAnsi"/>
                <w:lang w:val="en-GB"/>
              </w:rPr>
            </w:pPr>
            <w:sdt>
              <w:sdtPr>
                <w:rPr>
                  <w:color w:val="000000"/>
                </w:rPr>
                <w:id w:val="-76365434"/>
                <w14:checkbox>
                  <w14:checked w14:val="0"/>
                  <w14:checkedState w14:val="2612" w14:font="MS Gothic"/>
                  <w14:uncheckedState w14:val="2610" w14:font="MS Gothic"/>
                </w14:checkbox>
              </w:sdtPr>
              <w:sdtEndPr/>
              <w:sdtContent>
                <w:r w:rsidR="00C75C42" w:rsidRPr="006F38CF">
                  <w:rPr>
                    <w:rFonts w:ascii="MS Gothic" w:eastAsia="MS Gothic" w:hAnsi="MS Gothic" w:cs="MS Gothic" w:hint="eastAsia"/>
                    <w:color w:val="000000"/>
                    <w:lang w:val="en-GB"/>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C75C42" w:rsidRPr="006F38CF" w:rsidRDefault="00ED10D1" w:rsidP="00CC3443">
            <w:pPr>
              <w:rPr>
                <w:rFonts w:asciiTheme="minorHAnsi" w:hAnsiTheme="minorHAnsi"/>
                <w:lang w:val="en-GB"/>
              </w:rPr>
            </w:pPr>
            <w:sdt>
              <w:sdtPr>
                <w:rPr>
                  <w:color w:val="000000"/>
                </w:rPr>
                <w:id w:val="-1427650451"/>
                <w14:checkbox>
                  <w14:checked w14:val="0"/>
                  <w14:checkedState w14:val="2612" w14:font="MS Gothic"/>
                  <w14:uncheckedState w14:val="2610" w14:font="MS Gothic"/>
                </w14:checkbox>
              </w:sdtPr>
              <w:sdtEndPr/>
              <w:sdtContent>
                <w:r w:rsidR="00C75C42" w:rsidRPr="006F38CF">
                  <w:rPr>
                    <w:rFonts w:ascii="MS Gothic" w:eastAsia="MS Gothic" w:hAnsi="MS Gothic" w:cs="MS Gothic" w:hint="eastAsia"/>
                    <w:color w:val="000000"/>
                    <w:lang w:val="en-GB"/>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Local</w:t>
            </w:r>
          </w:p>
          <w:p w:rsidR="00C75C42" w:rsidRPr="006F38CF" w:rsidRDefault="00ED10D1" w:rsidP="00CC3443">
            <w:pPr>
              <w:rPr>
                <w:rFonts w:asciiTheme="minorHAnsi" w:hAnsiTheme="minorHAnsi"/>
                <w:lang w:val="en-GB"/>
              </w:rPr>
            </w:pPr>
            <w:sdt>
              <w:sdtPr>
                <w:rPr>
                  <w:color w:val="000000"/>
                </w:rPr>
                <w:id w:val="1626969191"/>
                <w14:checkbox>
                  <w14:checked w14:val="0"/>
                  <w14:checkedState w14:val="2612" w14:font="MS Gothic"/>
                  <w14:uncheckedState w14:val="2610" w14:font="MS Gothic"/>
                </w14:checkbox>
              </w:sdtPr>
              <w:sdtEndPr/>
              <w:sdtContent>
                <w:r w:rsidR="00C75C42" w:rsidRPr="006F38CF">
                  <w:rPr>
                    <w:rFonts w:ascii="MS Gothic" w:eastAsia="MS Gothic" w:hAnsi="MS Gothic" w:cs="MS Gothic" w:hint="eastAsia"/>
                    <w:color w:val="000000"/>
                    <w:lang w:val="en-GB"/>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C75C42" w:rsidRPr="006F38CF" w:rsidRDefault="00ED10D1" w:rsidP="00CC3443">
            <w:pPr>
              <w:rPr>
                <w:rFonts w:asciiTheme="minorHAnsi" w:hAnsiTheme="minorHAnsi"/>
                <w:lang w:val="en-GB"/>
              </w:rPr>
            </w:pPr>
            <w:sdt>
              <w:sdtPr>
                <w:rPr>
                  <w:color w:val="000000"/>
                </w:rPr>
                <w:id w:val="-1638249641"/>
                <w14:checkbox>
                  <w14:checked w14:val="0"/>
                  <w14:checkedState w14:val="2612" w14:font="MS Gothic"/>
                  <w14:uncheckedState w14:val="2610" w14:font="MS Gothic"/>
                </w14:checkbox>
              </w:sdtPr>
              <w:sdtEndPr/>
              <w:sdtContent>
                <w:r w:rsidR="00C75C42" w:rsidRPr="006F38CF">
                  <w:rPr>
                    <w:rFonts w:ascii="MS Gothic" w:eastAsia="MS Gothic" w:hAnsi="MS Gothic" w:cs="MS Gothic" w:hint="eastAsia"/>
                    <w:color w:val="000000"/>
                    <w:lang w:val="en-GB"/>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National</w:t>
            </w:r>
          </w:p>
          <w:p w:rsidR="00C75C42" w:rsidRPr="006F38CF" w:rsidRDefault="00ED10D1" w:rsidP="00CC3443">
            <w:pPr>
              <w:rPr>
                <w:rFonts w:asciiTheme="minorHAnsi" w:hAnsiTheme="minorHAnsi"/>
                <w:lang w:val="en-GB"/>
              </w:rPr>
            </w:pPr>
            <w:sdt>
              <w:sdtPr>
                <w:rPr>
                  <w:color w:val="000000"/>
                </w:rPr>
                <w:id w:val="-1612500848"/>
                <w14:checkbox>
                  <w14:checked w14:val="1"/>
                  <w14:checkedState w14:val="2612" w14:font="MS Gothic"/>
                  <w14:uncheckedState w14:val="2610" w14:font="MS Gothic"/>
                </w14:checkbox>
              </w:sdtPr>
              <w:sdtEndPr/>
              <w:sdtContent>
                <w:r w:rsidR="00C75C42">
                  <w:rPr>
                    <w:rFonts w:ascii="MS Gothic" w:eastAsia="MS Gothic" w:hAnsi="MS Gothic" w:hint="eastAsia"/>
                    <w:color w:val="000000"/>
                  </w:rPr>
                  <w:t>☒</w:t>
                </w:r>
              </w:sdtContent>
            </w:sdt>
            <w:r w:rsidR="00C75C42" w:rsidRPr="006F38CF">
              <w:rPr>
                <w:rFonts w:asciiTheme="minorHAnsi" w:hAnsiTheme="minorHAnsi"/>
                <w:color w:val="000000"/>
                <w:lang w:val="en-GB"/>
              </w:rPr>
              <w:t xml:space="preserve"> </w:t>
            </w:r>
            <w:r w:rsidR="00C75C42" w:rsidRPr="006F38CF">
              <w:rPr>
                <w:rFonts w:asciiTheme="minorHAnsi" w:hAnsiTheme="minorHAnsi"/>
                <w:lang w:val="en-GB"/>
              </w:rPr>
              <w:t>International</w:t>
            </w:r>
          </w:p>
        </w:tc>
      </w:tr>
    </w:tbl>
    <w:p w:rsidR="00C75C42" w:rsidRDefault="00C75C42" w:rsidP="00902D14">
      <w:pPr>
        <w:rPr>
          <w:lang w:val="ru-RU"/>
        </w:rPr>
      </w:pPr>
    </w:p>
    <w:p w:rsidR="00C75C42" w:rsidRPr="00C75C42" w:rsidRDefault="00C75C42" w:rsidP="00902D14">
      <w:pPr>
        <w:rPr>
          <w:lang w:val="ru-RU"/>
        </w:rPr>
      </w:pPr>
    </w:p>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8B2A21" w:rsidRPr="00CD773F" w:rsidTr="00EC3B93">
        <w:tc>
          <w:tcPr>
            <w:tcW w:w="2127" w:type="dxa"/>
            <w:vMerge w:val="restart"/>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Expected Deliverable/Results/</w:t>
            </w:r>
          </w:p>
          <w:p w:rsidR="008B2A21" w:rsidRPr="006F38CF" w:rsidRDefault="008B2A21" w:rsidP="00EC3B93">
            <w:pPr>
              <w:rPr>
                <w:rFonts w:asciiTheme="minorHAnsi" w:hAnsiTheme="minorHAnsi"/>
                <w:lang w:val="en-GB"/>
              </w:rPr>
            </w:pPr>
            <w:r w:rsidRPr="006F38CF">
              <w:rPr>
                <w:rFonts w:asciiTheme="minorHAnsi" w:hAnsiTheme="minorHAnsi"/>
                <w:b/>
                <w:lang w:val="en-GB"/>
              </w:rPr>
              <w:t>Outcomes</w:t>
            </w: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8B2A21" w:rsidRPr="00CD773F" w:rsidRDefault="00F82CBB" w:rsidP="008B2A21">
            <w:pPr>
              <w:ind w:left="5040" w:hanging="328"/>
              <w:rPr>
                <w:rFonts w:asciiTheme="minorHAnsi" w:hAnsiTheme="minorHAnsi"/>
                <w:b/>
                <w:sz w:val="24"/>
                <w:lang w:val="en-GB"/>
              </w:rPr>
            </w:pPr>
            <w:r>
              <w:rPr>
                <w:rFonts w:asciiTheme="minorHAnsi" w:hAnsiTheme="minorHAnsi"/>
                <w:b/>
                <w:sz w:val="24"/>
                <w:lang w:val="ru-RU"/>
              </w:rPr>
              <w:t>5</w:t>
            </w:r>
            <w:r>
              <w:rPr>
                <w:rFonts w:asciiTheme="minorHAnsi" w:hAnsiTheme="minorHAnsi"/>
                <w:b/>
                <w:sz w:val="24"/>
                <w:lang w:val="en-GB"/>
              </w:rPr>
              <w:t>.</w:t>
            </w:r>
            <w:r>
              <w:rPr>
                <w:rFonts w:asciiTheme="minorHAnsi" w:hAnsiTheme="minorHAnsi"/>
                <w:b/>
                <w:sz w:val="24"/>
                <w:lang w:val="ru-RU"/>
              </w:rPr>
              <w:t>2</w:t>
            </w:r>
            <w:r w:rsidR="008B2A21" w:rsidRPr="00CD773F">
              <w:rPr>
                <w:rFonts w:asciiTheme="minorHAnsi" w:hAnsiTheme="minorHAnsi"/>
                <w:b/>
                <w:sz w:val="24"/>
                <w:lang w:val="en-GB"/>
              </w:rPr>
              <w:t>.</w:t>
            </w:r>
          </w:p>
        </w:tc>
      </w:tr>
      <w:tr w:rsidR="008B2A21" w:rsidRPr="006F38CF" w:rsidTr="00EC3B93">
        <w:tc>
          <w:tcPr>
            <w:tcW w:w="2127" w:type="dxa"/>
            <w:vMerge/>
            <w:vAlign w:val="center"/>
          </w:tcPr>
          <w:p w:rsidR="008B2A21" w:rsidRPr="006F38CF" w:rsidRDefault="008B2A21" w:rsidP="00EC3B93">
            <w:pPr>
              <w:rPr>
                <w:rFonts w:asciiTheme="minorHAnsi" w:hAnsiTheme="minorHAnsi"/>
                <w:lang w:val="en-GB"/>
              </w:rPr>
            </w:pP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8B2A21" w:rsidRPr="006F38CF" w:rsidRDefault="0025535A" w:rsidP="00B05C47">
            <w:pPr>
              <w:rPr>
                <w:rFonts w:asciiTheme="minorHAnsi" w:hAnsiTheme="minorHAnsi"/>
                <w:szCs w:val="22"/>
                <w:lang w:val="en-GB"/>
              </w:rPr>
            </w:pPr>
            <w:r w:rsidRPr="0025535A">
              <w:rPr>
                <w:rFonts w:asciiTheme="minorHAnsi" w:hAnsiTheme="minorHAnsi"/>
                <w:szCs w:val="22"/>
                <w:lang w:val="en-GB"/>
              </w:rPr>
              <w:t>Survey development “Multilingual education in Ukraine”</w:t>
            </w:r>
          </w:p>
        </w:tc>
      </w:tr>
      <w:tr w:rsidR="008B2A21" w:rsidRPr="006F38CF" w:rsidTr="00EC3B93">
        <w:trPr>
          <w:trHeight w:val="472"/>
        </w:trPr>
        <w:tc>
          <w:tcPr>
            <w:tcW w:w="2127" w:type="dxa"/>
            <w:vMerge/>
            <w:vAlign w:val="center"/>
          </w:tcPr>
          <w:p w:rsidR="008B2A21" w:rsidRPr="006F38CF" w:rsidRDefault="008B2A21" w:rsidP="00EC3B93">
            <w:pPr>
              <w:rPr>
                <w:rFonts w:asciiTheme="minorHAnsi" w:hAnsiTheme="minorHAnsi"/>
                <w:lang w:val="en-GB"/>
              </w:rPr>
            </w:pP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8B2A21" w:rsidRPr="006F38CF" w:rsidRDefault="00ED10D1" w:rsidP="00EC3B93">
            <w:pPr>
              <w:rPr>
                <w:rFonts w:asciiTheme="minorHAnsi" w:hAnsiTheme="minorHAnsi"/>
                <w:color w:val="000000"/>
                <w:lang w:val="en-GB"/>
              </w:rPr>
            </w:pPr>
            <w:sdt>
              <w:sdtPr>
                <w:rPr>
                  <w:color w:val="000000"/>
                </w:rPr>
                <w:id w:val="-1146202054"/>
                <w14:checkbox>
                  <w14:checked w14:val="0"/>
                  <w14:checkedState w14:val="2612" w14:font="MS Gothic"/>
                  <w14:uncheckedState w14:val="2610" w14:font="MS Gothic"/>
                </w14:checkbox>
              </w:sdtPr>
              <w:sdtEndPr/>
              <w:sdtContent>
                <w:r w:rsidR="008B2A21" w:rsidRPr="006F38CF">
                  <w:rPr>
                    <w:rFonts w:ascii="MS Gothic" w:eastAsia="MS Gothic" w:hAnsi="MS Gothic" w:cs="MS Gothic" w:hint="eastAsia"/>
                    <w:color w:val="000000"/>
                    <w:lang w:val="en-GB"/>
                  </w:rPr>
                  <w:t>☐</w:t>
                </w:r>
              </w:sdtContent>
            </w:sdt>
            <w:r w:rsidR="008B2A21" w:rsidRPr="006F38CF">
              <w:rPr>
                <w:rFonts w:asciiTheme="minorHAnsi" w:hAnsiTheme="minorHAnsi"/>
                <w:color w:val="000000"/>
                <w:lang w:val="en-GB"/>
              </w:rPr>
              <w:t xml:space="preserve"> Teaching material</w:t>
            </w:r>
          </w:p>
          <w:p w:rsidR="008B2A21" w:rsidRPr="006F38CF" w:rsidRDefault="00ED10D1" w:rsidP="00EC3B93">
            <w:pPr>
              <w:rPr>
                <w:rFonts w:asciiTheme="minorHAnsi" w:hAnsiTheme="minorHAnsi"/>
                <w:color w:val="000000"/>
                <w:lang w:val="en-GB"/>
              </w:rPr>
            </w:pPr>
            <w:sdt>
              <w:sdtPr>
                <w:rPr>
                  <w:color w:val="000000"/>
                </w:rPr>
                <w:id w:val="-194378486"/>
                <w14:checkbox>
                  <w14:checked w14:val="0"/>
                  <w14:checkedState w14:val="2612" w14:font="MS Gothic"/>
                  <w14:uncheckedState w14:val="2610" w14:font="MS Gothic"/>
                </w14:checkbox>
              </w:sdtPr>
              <w:sdtEndPr/>
              <w:sdtContent>
                <w:r w:rsidR="008B2A21" w:rsidRPr="006F38CF">
                  <w:rPr>
                    <w:rFonts w:ascii="MS Gothic" w:eastAsia="MS Gothic" w:hAnsi="MS Gothic" w:cs="MS Gothic" w:hint="eastAsia"/>
                    <w:color w:val="000000"/>
                    <w:lang w:val="en-GB"/>
                  </w:rPr>
                  <w:t>☐</w:t>
                </w:r>
              </w:sdtContent>
            </w:sdt>
            <w:r w:rsidR="008B2A21" w:rsidRPr="006F38CF">
              <w:rPr>
                <w:rFonts w:asciiTheme="minorHAnsi" w:hAnsiTheme="minorHAnsi"/>
                <w:color w:val="000000"/>
                <w:lang w:val="en-GB"/>
              </w:rPr>
              <w:t xml:space="preserve"> Learning material</w:t>
            </w:r>
          </w:p>
          <w:p w:rsidR="008B2A21" w:rsidRPr="006F38CF" w:rsidRDefault="00ED10D1" w:rsidP="00EC3B93">
            <w:pPr>
              <w:rPr>
                <w:rFonts w:asciiTheme="minorHAnsi" w:hAnsiTheme="minorHAnsi"/>
                <w:color w:val="000000"/>
                <w:lang w:val="en-GB"/>
              </w:rPr>
            </w:pPr>
            <w:sdt>
              <w:sdtPr>
                <w:rPr>
                  <w:color w:val="000000"/>
                </w:rPr>
                <w:id w:val="-1870680047"/>
                <w14:checkbox>
                  <w14:checked w14:val="0"/>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Training material</w:t>
            </w:r>
          </w:p>
        </w:tc>
        <w:tc>
          <w:tcPr>
            <w:tcW w:w="2764" w:type="dxa"/>
            <w:gridSpan w:val="2"/>
            <w:vAlign w:val="center"/>
          </w:tcPr>
          <w:p w:rsidR="008B2A21" w:rsidRPr="006F38CF" w:rsidRDefault="00ED10D1" w:rsidP="00EC3B93">
            <w:pPr>
              <w:rPr>
                <w:rFonts w:asciiTheme="minorHAnsi" w:hAnsiTheme="minorHAnsi"/>
                <w:color w:val="000000"/>
                <w:lang w:val="en-GB"/>
              </w:rPr>
            </w:pPr>
            <w:sdt>
              <w:sdtPr>
                <w:rPr>
                  <w:color w:val="000000"/>
                </w:rPr>
                <w:id w:val="-698154956"/>
                <w14:checkbox>
                  <w14:checked w14:val="0"/>
                  <w14:checkedState w14:val="2612" w14:font="MS Gothic"/>
                  <w14:uncheckedState w14:val="2610" w14:font="MS Gothic"/>
                </w14:checkbox>
              </w:sdtPr>
              <w:sdtEndPr/>
              <w:sdtContent>
                <w:r w:rsidR="0025535A">
                  <w:rPr>
                    <w:rFonts w:ascii="MS Gothic" w:eastAsia="MS Gothic" w:hAnsi="MS Gothic" w:hint="eastAsia"/>
                    <w:color w:val="000000"/>
                  </w:rPr>
                  <w:t>☐</w:t>
                </w:r>
              </w:sdtContent>
            </w:sdt>
            <w:r w:rsidR="008B2A21" w:rsidRPr="006F38CF">
              <w:rPr>
                <w:rFonts w:asciiTheme="minorHAnsi" w:hAnsiTheme="minorHAnsi"/>
                <w:color w:val="000000"/>
                <w:lang w:val="en-GB"/>
              </w:rPr>
              <w:t xml:space="preserve"> Event</w:t>
            </w:r>
          </w:p>
          <w:p w:rsidR="008B2A21" w:rsidRPr="006F38CF" w:rsidRDefault="00ED10D1" w:rsidP="00EC3B93">
            <w:pPr>
              <w:rPr>
                <w:rFonts w:asciiTheme="minorHAnsi" w:hAnsiTheme="minorHAnsi"/>
                <w:color w:val="000000"/>
                <w:lang w:val="en-GB"/>
              </w:rPr>
            </w:pPr>
            <w:sdt>
              <w:sdtPr>
                <w:rPr>
                  <w:color w:val="000000"/>
                </w:rPr>
                <w:id w:val="621191640"/>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Report </w:t>
            </w:r>
          </w:p>
          <w:p w:rsidR="008B2A21" w:rsidRPr="006F38CF" w:rsidRDefault="00ED10D1" w:rsidP="00EC3B93">
            <w:pPr>
              <w:rPr>
                <w:rFonts w:asciiTheme="minorHAnsi" w:hAnsiTheme="minorHAnsi"/>
                <w:color w:val="000000"/>
                <w:lang w:val="en-GB"/>
              </w:rPr>
            </w:pPr>
            <w:sdt>
              <w:sdtPr>
                <w:rPr>
                  <w:color w:val="000000"/>
                </w:rPr>
                <w:id w:val="1079790771"/>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Service/Product </w:t>
            </w:r>
          </w:p>
        </w:tc>
      </w:tr>
      <w:tr w:rsidR="008B2A21" w:rsidRPr="005F1F13" w:rsidTr="00EC3B93">
        <w:tc>
          <w:tcPr>
            <w:tcW w:w="2127" w:type="dxa"/>
            <w:vMerge/>
            <w:vAlign w:val="center"/>
          </w:tcPr>
          <w:p w:rsidR="008B2A21" w:rsidRPr="006F38CF" w:rsidRDefault="008B2A21" w:rsidP="00EC3B93">
            <w:pPr>
              <w:rPr>
                <w:rFonts w:asciiTheme="minorHAnsi" w:hAnsiTheme="minorHAnsi"/>
                <w:lang w:val="en-GB"/>
              </w:rPr>
            </w:pP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8B2A21" w:rsidRPr="0083051C" w:rsidRDefault="008B2A21" w:rsidP="00EC3B93">
            <w:pPr>
              <w:rPr>
                <w:rFonts w:asciiTheme="minorHAnsi" w:hAnsiTheme="minorHAnsi" w:cstheme="minorHAnsi"/>
                <w:b/>
                <w:color w:val="000000"/>
                <w:szCs w:val="22"/>
                <w:lang w:val="en-US"/>
              </w:rPr>
            </w:pPr>
            <w:r w:rsidRPr="0083051C">
              <w:rPr>
                <w:rFonts w:asciiTheme="minorHAnsi" w:hAnsiTheme="minorHAnsi" w:cstheme="minorHAnsi"/>
                <w:b/>
                <w:color w:val="000000"/>
                <w:szCs w:val="22"/>
                <w:lang w:val="en-US"/>
              </w:rPr>
              <w:t>Participating partners: ALL</w:t>
            </w:r>
          </w:p>
          <w:p w:rsidR="008B2A21" w:rsidRDefault="008B2A21" w:rsidP="00EC3B93">
            <w:pPr>
              <w:rPr>
                <w:rFonts w:asciiTheme="minorHAnsi" w:hAnsiTheme="minorHAnsi" w:cstheme="minorHAnsi"/>
                <w:color w:val="000000"/>
                <w:szCs w:val="22"/>
                <w:lang w:val="en-US"/>
              </w:rPr>
            </w:pPr>
          </w:p>
          <w:p w:rsidR="008B2A21" w:rsidRDefault="00D6515C"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During the </w:t>
            </w:r>
            <w:r w:rsidR="0004011F">
              <w:rPr>
                <w:rFonts w:asciiTheme="minorHAnsi" w:hAnsiTheme="minorHAnsi" w:cstheme="minorHAnsi"/>
                <w:color w:val="000000"/>
                <w:szCs w:val="22"/>
                <w:lang w:val="en-US"/>
              </w:rPr>
              <w:t xml:space="preserve">kick-off </w:t>
            </w:r>
            <w:r>
              <w:rPr>
                <w:rFonts w:asciiTheme="minorHAnsi" w:hAnsiTheme="minorHAnsi" w:cstheme="minorHAnsi"/>
                <w:color w:val="000000"/>
                <w:szCs w:val="22"/>
                <w:lang w:val="en-US"/>
              </w:rPr>
              <w:t xml:space="preserve">meeting held, the partners have already discussed the survey general trends. The </w:t>
            </w:r>
            <w:r w:rsidR="0004011F">
              <w:rPr>
                <w:rFonts w:asciiTheme="minorHAnsi" w:hAnsiTheme="minorHAnsi" w:cstheme="minorHAnsi"/>
                <w:color w:val="000000"/>
                <w:szCs w:val="22"/>
                <w:lang w:val="en-US"/>
              </w:rPr>
              <w:t xml:space="preserve">questions are specified and approved </w:t>
            </w:r>
            <w:r w:rsidR="00F3616F">
              <w:rPr>
                <w:rFonts w:asciiTheme="minorHAnsi" w:hAnsiTheme="minorHAnsi" w:cstheme="minorHAnsi"/>
                <w:color w:val="000000"/>
                <w:szCs w:val="22"/>
                <w:lang w:val="en-US"/>
              </w:rPr>
              <w:t xml:space="preserve">of </w:t>
            </w:r>
            <w:r w:rsidR="0004011F">
              <w:rPr>
                <w:rFonts w:asciiTheme="minorHAnsi" w:hAnsiTheme="minorHAnsi" w:cstheme="minorHAnsi"/>
                <w:color w:val="000000"/>
                <w:szCs w:val="22"/>
                <w:lang w:val="en-US"/>
              </w:rPr>
              <w:t>both onsite and online</w:t>
            </w:r>
            <w:r>
              <w:rPr>
                <w:rFonts w:asciiTheme="minorHAnsi" w:hAnsiTheme="minorHAnsi" w:cstheme="minorHAnsi"/>
                <w:color w:val="000000"/>
                <w:szCs w:val="22"/>
                <w:lang w:val="en-US"/>
              </w:rPr>
              <w:t xml:space="preserve">. </w:t>
            </w:r>
            <w:r w:rsidR="008B2A21">
              <w:rPr>
                <w:rFonts w:asciiTheme="minorHAnsi" w:hAnsiTheme="minorHAnsi" w:cstheme="minorHAnsi"/>
                <w:color w:val="000000"/>
                <w:szCs w:val="22"/>
                <w:lang w:val="en-US"/>
              </w:rPr>
              <w:t xml:space="preserve">Partners jointly </w:t>
            </w:r>
            <w:r w:rsidR="0004011F">
              <w:rPr>
                <w:rFonts w:asciiTheme="minorHAnsi" w:hAnsiTheme="minorHAnsi" w:cstheme="minorHAnsi"/>
                <w:color w:val="000000"/>
                <w:szCs w:val="22"/>
                <w:lang w:val="en-US"/>
              </w:rPr>
              <w:t>promote</w:t>
            </w:r>
            <w:r w:rsidR="00B51AEF">
              <w:rPr>
                <w:rFonts w:asciiTheme="minorHAnsi" w:hAnsiTheme="minorHAnsi" w:cstheme="minorHAnsi"/>
                <w:color w:val="000000"/>
                <w:szCs w:val="22"/>
                <w:lang w:val="en-US"/>
              </w:rPr>
              <w:t xml:space="preserve"> </w:t>
            </w:r>
            <w:r w:rsidR="002A6F4A">
              <w:rPr>
                <w:rFonts w:asciiTheme="minorHAnsi" w:hAnsiTheme="minorHAnsi" w:cstheme="minorHAnsi"/>
                <w:color w:val="000000"/>
                <w:szCs w:val="22"/>
                <w:lang w:val="en-US"/>
              </w:rPr>
              <w:t xml:space="preserve">the survey in their universities and </w:t>
            </w:r>
            <w:r w:rsidR="00B51AEF">
              <w:rPr>
                <w:rFonts w:asciiTheme="minorHAnsi" w:hAnsiTheme="minorHAnsi" w:cstheme="minorHAnsi"/>
                <w:color w:val="000000"/>
                <w:szCs w:val="22"/>
                <w:lang w:val="en-US"/>
              </w:rPr>
              <w:t>Ukraine-wide. The estimated number of respondents: 10 000.</w:t>
            </w:r>
          </w:p>
          <w:p w:rsidR="00B51AEF" w:rsidRDefault="00B05C47"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The survey will concentrate on:</w:t>
            </w:r>
          </w:p>
          <w:p w:rsidR="00B05C47" w:rsidRDefault="0025535A"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w:t>
            </w:r>
            <w:r w:rsidR="00B05C47">
              <w:rPr>
                <w:rFonts w:asciiTheme="minorHAnsi" w:hAnsiTheme="minorHAnsi" w:cstheme="minorHAnsi"/>
                <w:color w:val="000000"/>
                <w:szCs w:val="22"/>
                <w:lang w:val="en-US"/>
              </w:rPr>
              <w:t xml:space="preserve">attitudes to </w:t>
            </w:r>
            <w:r>
              <w:rPr>
                <w:rFonts w:asciiTheme="minorHAnsi" w:hAnsiTheme="minorHAnsi" w:cstheme="minorHAnsi"/>
                <w:color w:val="000000"/>
                <w:szCs w:val="22"/>
                <w:lang w:val="en-US"/>
              </w:rPr>
              <w:t xml:space="preserve">the </w:t>
            </w:r>
            <w:r w:rsidR="002A6F4A">
              <w:rPr>
                <w:rFonts w:asciiTheme="minorHAnsi" w:hAnsiTheme="minorHAnsi" w:cstheme="minorHAnsi"/>
                <w:color w:val="000000"/>
                <w:szCs w:val="22"/>
                <w:lang w:val="en-US"/>
              </w:rPr>
              <w:t xml:space="preserve">learning </w:t>
            </w:r>
            <w:r>
              <w:rPr>
                <w:rFonts w:asciiTheme="minorHAnsi" w:hAnsiTheme="minorHAnsi" w:cstheme="minorHAnsi"/>
                <w:color w:val="000000"/>
                <w:szCs w:val="22"/>
                <w:lang w:val="en-US"/>
              </w:rPr>
              <w:t xml:space="preserve">and </w:t>
            </w:r>
            <w:r w:rsidR="002A6F4A">
              <w:rPr>
                <w:rFonts w:asciiTheme="minorHAnsi" w:hAnsiTheme="minorHAnsi" w:cstheme="minorHAnsi"/>
                <w:color w:val="000000"/>
                <w:szCs w:val="22"/>
                <w:lang w:val="en-US"/>
              </w:rPr>
              <w:t xml:space="preserve">use </w:t>
            </w:r>
            <w:r>
              <w:rPr>
                <w:rFonts w:asciiTheme="minorHAnsi" w:hAnsiTheme="minorHAnsi" w:cstheme="minorHAnsi"/>
                <w:color w:val="000000"/>
                <w:szCs w:val="22"/>
                <w:lang w:val="en-US"/>
              </w:rPr>
              <w:t xml:space="preserve">of </w:t>
            </w:r>
            <w:r w:rsidR="00B05C47">
              <w:rPr>
                <w:rFonts w:asciiTheme="minorHAnsi" w:hAnsiTheme="minorHAnsi" w:cstheme="minorHAnsi"/>
                <w:color w:val="000000"/>
                <w:szCs w:val="22"/>
                <w:lang w:val="en-US"/>
              </w:rPr>
              <w:t>foreign languages in the country;</w:t>
            </w:r>
          </w:p>
          <w:p w:rsidR="00B05C47" w:rsidRDefault="0025535A"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w:t>
            </w:r>
            <w:r w:rsidR="00B05C47">
              <w:rPr>
                <w:rFonts w:asciiTheme="minorHAnsi" w:hAnsiTheme="minorHAnsi" w:cstheme="minorHAnsi"/>
                <w:color w:val="000000"/>
                <w:szCs w:val="22"/>
                <w:lang w:val="en-US"/>
              </w:rPr>
              <w:t>self-assessment of foreign language skills</w:t>
            </w:r>
            <w:r>
              <w:rPr>
                <w:rFonts w:asciiTheme="minorHAnsi" w:hAnsiTheme="minorHAnsi" w:cstheme="minorHAnsi"/>
                <w:color w:val="000000"/>
                <w:szCs w:val="22"/>
                <w:lang w:val="en-US"/>
              </w:rPr>
              <w:t xml:space="preserve"> by the participants</w:t>
            </w:r>
            <w:r w:rsidR="002A6F4A">
              <w:rPr>
                <w:rFonts w:asciiTheme="minorHAnsi" w:hAnsiTheme="minorHAnsi" w:cstheme="minorHAnsi"/>
                <w:color w:val="000000"/>
                <w:szCs w:val="22"/>
                <w:lang w:val="en-US"/>
              </w:rPr>
              <w:t xml:space="preserve"> and their openness to foreign languages</w:t>
            </w:r>
            <w:r w:rsidR="00B05C47">
              <w:rPr>
                <w:rFonts w:asciiTheme="minorHAnsi" w:hAnsiTheme="minorHAnsi" w:cstheme="minorHAnsi"/>
                <w:color w:val="000000"/>
                <w:szCs w:val="22"/>
                <w:lang w:val="en-US"/>
              </w:rPr>
              <w:t>;</w:t>
            </w:r>
          </w:p>
          <w:p w:rsidR="00B05C47" w:rsidRDefault="0025535A"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attitudes to the </w:t>
            </w:r>
            <w:r w:rsidR="00B05C47">
              <w:rPr>
                <w:rFonts w:asciiTheme="minorHAnsi" w:hAnsiTheme="minorHAnsi" w:cstheme="minorHAnsi"/>
                <w:color w:val="000000"/>
                <w:szCs w:val="22"/>
                <w:lang w:val="en-US"/>
              </w:rPr>
              <w:t>introduction of courses in foreign languages;</w:t>
            </w:r>
          </w:p>
          <w:p w:rsidR="00B05C47" w:rsidRDefault="0025535A"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w:t>
            </w:r>
            <w:r w:rsidR="0074639C">
              <w:rPr>
                <w:rFonts w:asciiTheme="minorHAnsi" w:hAnsiTheme="minorHAnsi" w:cstheme="minorHAnsi"/>
                <w:color w:val="000000"/>
                <w:szCs w:val="22"/>
                <w:lang w:val="en-US"/>
              </w:rPr>
              <w:t xml:space="preserve">the necessity of </w:t>
            </w:r>
            <w:r w:rsidR="00B05C47">
              <w:rPr>
                <w:rFonts w:asciiTheme="minorHAnsi" w:hAnsiTheme="minorHAnsi" w:cstheme="minorHAnsi"/>
                <w:color w:val="000000"/>
                <w:szCs w:val="22"/>
                <w:lang w:val="en-US"/>
              </w:rPr>
              <w:t xml:space="preserve">boosting international cooperation </w:t>
            </w:r>
            <w:r w:rsidR="0004011F">
              <w:rPr>
                <w:rFonts w:asciiTheme="minorHAnsi" w:hAnsiTheme="minorHAnsi" w:cstheme="minorHAnsi"/>
                <w:color w:val="000000"/>
                <w:szCs w:val="22"/>
                <w:lang w:val="en-US"/>
              </w:rPr>
              <w:t>in education</w:t>
            </w:r>
            <w:r w:rsidR="00B05C47">
              <w:rPr>
                <w:rFonts w:asciiTheme="minorHAnsi" w:hAnsiTheme="minorHAnsi" w:cstheme="minorHAnsi"/>
                <w:color w:val="000000"/>
                <w:szCs w:val="22"/>
                <w:lang w:val="en-US"/>
              </w:rPr>
              <w:t>.</w:t>
            </w:r>
          </w:p>
          <w:p w:rsidR="00B05C47" w:rsidRDefault="00B05C47" w:rsidP="00EC3B93">
            <w:pPr>
              <w:rPr>
                <w:rFonts w:asciiTheme="minorHAnsi" w:hAnsiTheme="minorHAnsi" w:cstheme="minorHAnsi"/>
                <w:color w:val="000000"/>
                <w:szCs w:val="22"/>
                <w:lang w:val="en-US"/>
              </w:rPr>
            </w:pPr>
          </w:p>
          <w:p w:rsidR="00B05C47" w:rsidRDefault="00B05C47"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Target audience</w:t>
            </w:r>
            <w:r w:rsidR="002A6F4A">
              <w:rPr>
                <w:rFonts w:asciiTheme="minorHAnsi" w:hAnsiTheme="minorHAnsi" w:cstheme="minorHAnsi"/>
                <w:color w:val="000000"/>
                <w:szCs w:val="22"/>
                <w:lang w:val="en-US"/>
              </w:rPr>
              <w:t>s</w:t>
            </w:r>
            <w:r>
              <w:rPr>
                <w:rFonts w:asciiTheme="minorHAnsi" w:hAnsiTheme="minorHAnsi" w:cstheme="minorHAnsi"/>
                <w:color w:val="000000"/>
                <w:szCs w:val="22"/>
                <w:lang w:val="en-US"/>
              </w:rPr>
              <w:t xml:space="preserve">: </w:t>
            </w:r>
          </w:p>
          <w:p w:rsidR="00B05C47" w:rsidRDefault="00B05C47" w:rsidP="00B05C47">
            <w:pPr>
              <w:rPr>
                <w:rFonts w:asciiTheme="minorHAnsi" w:hAnsiTheme="minorHAnsi" w:cstheme="minorHAnsi"/>
                <w:color w:val="000000"/>
                <w:szCs w:val="22"/>
                <w:lang w:val="en-US"/>
              </w:rPr>
            </w:pPr>
            <w:r>
              <w:rPr>
                <w:rFonts w:asciiTheme="minorHAnsi" w:hAnsiTheme="minorHAnsi" w:cstheme="minorHAnsi"/>
                <w:color w:val="000000"/>
                <w:szCs w:val="22"/>
                <w:lang w:val="en-US"/>
              </w:rPr>
              <w:t>- undergraduate and graduate students;</w:t>
            </w:r>
          </w:p>
          <w:p w:rsidR="00B05C47" w:rsidRDefault="00B05C47" w:rsidP="00B05C47">
            <w:pPr>
              <w:rPr>
                <w:rFonts w:asciiTheme="minorHAnsi" w:hAnsiTheme="minorHAnsi" w:cstheme="minorHAnsi"/>
                <w:color w:val="000000"/>
                <w:szCs w:val="22"/>
                <w:lang w:val="en-US"/>
              </w:rPr>
            </w:pPr>
            <w:r>
              <w:rPr>
                <w:rFonts w:asciiTheme="minorHAnsi" w:hAnsiTheme="minorHAnsi" w:cstheme="minorHAnsi"/>
                <w:color w:val="000000"/>
                <w:szCs w:val="22"/>
                <w:lang w:val="en-US"/>
              </w:rPr>
              <w:t>- university teaching staff and administration;</w:t>
            </w:r>
          </w:p>
          <w:p w:rsidR="00B05C47" w:rsidRDefault="0083051C" w:rsidP="00B05C47">
            <w:pPr>
              <w:rPr>
                <w:rFonts w:asciiTheme="minorHAnsi" w:hAnsiTheme="minorHAnsi" w:cstheme="minorHAnsi"/>
                <w:color w:val="000000"/>
                <w:szCs w:val="22"/>
                <w:lang w:val="en-US"/>
              </w:rPr>
            </w:pPr>
            <w:r>
              <w:rPr>
                <w:rFonts w:asciiTheme="minorHAnsi" w:hAnsiTheme="minorHAnsi" w:cstheme="minorHAnsi"/>
                <w:color w:val="000000"/>
                <w:szCs w:val="22"/>
                <w:lang w:val="en-US"/>
              </w:rPr>
              <w:t>- school teaching staff and administration;</w:t>
            </w:r>
          </w:p>
          <w:p w:rsidR="002A6F4A" w:rsidRPr="005F1F13" w:rsidRDefault="002A6F4A" w:rsidP="002A6F4A">
            <w:pPr>
              <w:rPr>
                <w:rFonts w:asciiTheme="minorHAnsi" w:hAnsiTheme="minorHAnsi" w:cstheme="minorHAnsi"/>
                <w:color w:val="000000"/>
                <w:szCs w:val="22"/>
                <w:lang w:val="en-US"/>
              </w:rPr>
            </w:pPr>
            <w:r>
              <w:rPr>
                <w:rFonts w:asciiTheme="minorHAnsi" w:hAnsiTheme="minorHAnsi" w:cstheme="minorHAnsi"/>
                <w:color w:val="000000"/>
                <w:szCs w:val="22"/>
                <w:lang w:val="en-US"/>
              </w:rPr>
              <w:t>- high school students, parents of school and university students, employers of different kinds, the general public.</w:t>
            </w:r>
          </w:p>
        </w:tc>
      </w:tr>
      <w:tr w:rsidR="008B2A21" w:rsidRPr="00AF3BFA" w:rsidTr="00EC3B93">
        <w:trPr>
          <w:trHeight w:val="47"/>
        </w:trPr>
        <w:tc>
          <w:tcPr>
            <w:tcW w:w="2127" w:type="dxa"/>
            <w:vMerge/>
            <w:vAlign w:val="center"/>
          </w:tcPr>
          <w:p w:rsidR="008B2A21" w:rsidRPr="006F38CF" w:rsidRDefault="008B2A21" w:rsidP="00EC3B93">
            <w:pPr>
              <w:rPr>
                <w:rFonts w:asciiTheme="minorHAnsi" w:hAnsiTheme="minorHAnsi"/>
                <w:lang w:val="en-GB"/>
              </w:rPr>
            </w:pP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B05C47" w:rsidRPr="00B05C47" w:rsidRDefault="00B05C47" w:rsidP="00EC3B93">
            <w:pPr>
              <w:rPr>
                <w:rFonts w:asciiTheme="minorHAnsi" w:hAnsiTheme="minorHAnsi"/>
                <w:szCs w:val="22"/>
                <w:lang w:val="en-GB"/>
              </w:rPr>
            </w:pPr>
            <w:r>
              <w:rPr>
                <w:rFonts w:asciiTheme="minorHAnsi" w:hAnsiTheme="minorHAnsi"/>
                <w:szCs w:val="22"/>
                <w:lang w:val="en-GB"/>
              </w:rPr>
              <w:t>15</w:t>
            </w:r>
            <w:r w:rsidR="008B2A21">
              <w:rPr>
                <w:rFonts w:asciiTheme="minorHAnsi" w:hAnsiTheme="minorHAnsi"/>
                <w:szCs w:val="22"/>
                <w:lang w:val="en-GB"/>
              </w:rPr>
              <w:t>/</w:t>
            </w:r>
            <w:r w:rsidR="0083051C">
              <w:rPr>
                <w:rFonts w:asciiTheme="minorHAnsi" w:hAnsiTheme="minorHAnsi"/>
                <w:szCs w:val="22"/>
                <w:lang w:val="en-GB"/>
              </w:rPr>
              <w:t>0</w:t>
            </w:r>
            <w:r>
              <w:rPr>
                <w:rFonts w:asciiTheme="minorHAnsi" w:hAnsiTheme="minorHAnsi"/>
                <w:szCs w:val="22"/>
                <w:lang w:val="en-GB"/>
              </w:rPr>
              <w:t>6</w:t>
            </w:r>
            <w:r w:rsidR="008B2A21">
              <w:rPr>
                <w:rFonts w:asciiTheme="minorHAnsi" w:hAnsiTheme="minorHAnsi"/>
                <w:szCs w:val="22"/>
                <w:lang w:val="en-GB"/>
              </w:rPr>
              <w:t>/202</w:t>
            </w:r>
            <w:r>
              <w:rPr>
                <w:rFonts w:asciiTheme="minorHAnsi" w:hAnsiTheme="minorHAnsi"/>
                <w:szCs w:val="22"/>
                <w:lang w:val="en-GB"/>
              </w:rPr>
              <w:t>0</w:t>
            </w:r>
          </w:p>
        </w:tc>
      </w:tr>
      <w:tr w:rsidR="008B2A21" w:rsidRPr="006F38CF" w:rsidTr="00EC3B93">
        <w:trPr>
          <w:trHeight w:val="404"/>
        </w:trPr>
        <w:tc>
          <w:tcPr>
            <w:tcW w:w="2127" w:type="dxa"/>
            <w:vAlign w:val="center"/>
          </w:tcPr>
          <w:p w:rsidR="008B2A21" w:rsidRPr="006F38CF" w:rsidRDefault="008B2A21" w:rsidP="00EC3B93">
            <w:pPr>
              <w:rPr>
                <w:rFonts w:asciiTheme="minorHAnsi" w:hAnsiTheme="minorHAnsi"/>
                <w:lang w:val="en-GB"/>
              </w:rPr>
            </w:pPr>
          </w:p>
        </w:tc>
        <w:tc>
          <w:tcPr>
            <w:tcW w:w="1984" w:type="dxa"/>
            <w:vAlign w:val="center"/>
          </w:tcPr>
          <w:p w:rsidR="008B2A21" w:rsidRPr="006F38CF" w:rsidRDefault="008B2A21" w:rsidP="00EC3B93">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8B2A21" w:rsidRPr="006F38CF" w:rsidRDefault="008B2A21" w:rsidP="00EC3B93">
            <w:pPr>
              <w:rPr>
                <w:rFonts w:asciiTheme="minorHAnsi" w:hAnsiTheme="minorHAnsi"/>
                <w:lang w:val="en-GB"/>
              </w:rPr>
            </w:pPr>
            <w:r>
              <w:rPr>
                <w:rFonts w:asciiTheme="minorHAnsi" w:hAnsiTheme="minorHAnsi"/>
                <w:lang w:val="en-GB"/>
              </w:rPr>
              <w:t>EN, UA</w:t>
            </w:r>
          </w:p>
        </w:tc>
      </w:tr>
      <w:tr w:rsidR="008B2A21" w:rsidRPr="006F38CF" w:rsidTr="00EC3B93">
        <w:trPr>
          <w:trHeight w:val="482"/>
        </w:trPr>
        <w:tc>
          <w:tcPr>
            <w:tcW w:w="2127" w:type="dxa"/>
            <w:vMerge w:val="restart"/>
            <w:vAlign w:val="center"/>
          </w:tcPr>
          <w:p w:rsidR="008B2A21" w:rsidRPr="006F38CF" w:rsidRDefault="008B2A21" w:rsidP="00EC3B93">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8B2A21" w:rsidRPr="006F38CF" w:rsidRDefault="00ED10D1" w:rsidP="00EC3B93">
            <w:pPr>
              <w:rPr>
                <w:rFonts w:asciiTheme="minorHAnsi" w:hAnsiTheme="minorHAnsi"/>
                <w:lang w:val="en-GB"/>
              </w:rPr>
            </w:pPr>
            <w:sdt>
              <w:sdtPr>
                <w:rPr>
                  <w:color w:val="000000"/>
                </w:rPr>
                <w:id w:val="-737094912"/>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Teaching staff</w:t>
            </w:r>
            <w:r w:rsidR="008B2A21">
              <w:rPr>
                <w:rFonts w:asciiTheme="minorHAnsi" w:hAnsiTheme="minorHAnsi"/>
                <w:lang w:val="en-GB"/>
              </w:rPr>
              <w:t xml:space="preserve"> </w:t>
            </w:r>
          </w:p>
          <w:p w:rsidR="008B2A21" w:rsidRPr="006F38CF" w:rsidRDefault="00ED10D1" w:rsidP="00EC3B93">
            <w:pPr>
              <w:rPr>
                <w:rFonts w:asciiTheme="minorHAnsi" w:hAnsiTheme="minorHAnsi"/>
                <w:lang w:val="en-GB"/>
              </w:rPr>
            </w:pPr>
            <w:sdt>
              <w:sdtPr>
                <w:rPr>
                  <w:color w:val="000000"/>
                </w:rPr>
                <w:id w:val="279155596"/>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Students</w:t>
            </w:r>
            <w:r w:rsidR="008B2A21">
              <w:rPr>
                <w:rFonts w:asciiTheme="minorHAnsi" w:hAnsiTheme="minorHAnsi"/>
                <w:lang w:val="en-GB"/>
              </w:rPr>
              <w:t xml:space="preserve"> </w:t>
            </w:r>
          </w:p>
          <w:p w:rsidR="008B2A21" w:rsidRPr="006F38CF" w:rsidRDefault="00ED10D1" w:rsidP="00EC3B93">
            <w:pPr>
              <w:rPr>
                <w:rFonts w:asciiTheme="minorHAnsi" w:hAnsiTheme="minorHAnsi"/>
                <w:lang w:val="en-GB"/>
              </w:rPr>
            </w:pPr>
            <w:sdt>
              <w:sdtPr>
                <w:rPr>
                  <w:color w:val="000000"/>
                </w:rPr>
                <w:id w:val="-799913593"/>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Trainees</w:t>
            </w:r>
            <w:r w:rsidR="008B2A21">
              <w:rPr>
                <w:rFonts w:asciiTheme="minorHAnsi" w:hAnsiTheme="minorHAnsi"/>
                <w:lang w:val="en-GB"/>
              </w:rPr>
              <w:t xml:space="preserve"> </w:t>
            </w:r>
          </w:p>
          <w:p w:rsidR="008B2A21" w:rsidRPr="006F38CF" w:rsidRDefault="00ED10D1" w:rsidP="00EC3B93">
            <w:pPr>
              <w:rPr>
                <w:rFonts w:asciiTheme="minorHAnsi" w:hAnsiTheme="minorHAnsi"/>
                <w:lang w:val="en-GB"/>
              </w:rPr>
            </w:pPr>
            <w:sdt>
              <w:sdtPr>
                <w:rPr>
                  <w:color w:val="000000"/>
                </w:rPr>
                <w:id w:val="621191832"/>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Administrative staff</w:t>
            </w:r>
          </w:p>
          <w:p w:rsidR="008B2A21" w:rsidRPr="006F38CF" w:rsidRDefault="00ED10D1" w:rsidP="00EC3B93">
            <w:pPr>
              <w:rPr>
                <w:rFonts w:asciiTheme="minorHAnsi" w:hAnsiTheme="minorHAnsi"/>
                <w:lang w:val="en-GB"/>
              </w:rPr>
            </w:pPr>
            <w:sdt>
              <w:sdtPr>
                <w:rPr>
                  <w:color w:val="000000"/>
                </w:rPr>
                <w:id w:val="184410984"/>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Technical staff</w:t>
            </w:r>
            <w:r w:rsidR="008B2A21">
              <w:rPr>
                <w:rFonts w:asciiTheme="minorHAnsi" w:hAnsiTheme="minorHAnsi"/>
                <w:lang w:val="en-GB"/>
              </w:rPr>
              <w:t xml:space="preserve"> </w:t>
            </w:r>
          </w:p>
          <w:p w:rsidR="008B2A21" w:rsidRPr="006F38CF" w:rsidRDefault="00ED10D1" w:rsidP="00EC3B93">
            <w:pPr>
              <w:rPr>
                <w:rFonts w:asciiTheme="minorHAnsi" w:hAnsiTheme="minorHAnsi"/>
                <w:lang w:val="en-GB"/>
              </w:rPr>
            </w:pPr>
            <w:sdt>
              <w:sdtPr>
                <w:rPr>
                  <w:color w:val="000000"/>
                </w:rPr>
                <w:id w:val="1915737081"/>
                <w14:checkbox>
                  <w14:checked w14:val="1"/>
                  <w14:checkedState w14:val="2612" w14:font="MS Gothic"/>
                  <w14:uncheckedState w14:val="2610" w14:font="MS Gothic"/>
                </w14:checkbox>
              </w:sdtPr>
              <w:sdtEndPr/>
              <w:sdtContent>
                <w:r w:rsidR="0074639C">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Librarians</w:t>
            </w:r>
            <w:r w:rsidR="008B2A21">
              <w:rPr>
                <w:rFonts w:asciiTheme="minorHAnsi" w:hAnsiTheme="minorHAnsi"/>
                <w:lang w:val="en-GB"/>
              </w:rPr>
              <w:t xml:space="preserve"> </w:t>
            </w:r>
          </w:p>
          <w:p w:rsidR="008B2A21" w:rsidRPr="006F38CF" w:rsidRDefault="00ED10D1" w:rsidP="00EC3B93">
            <w:pPr>
              <w:rPr>
                <w:rFonts w:asciiTheme="minorHAnsi" w:hAnsiTheme="minorHAnsi"/>
                <w:lang w:val="en-GB"/>
              </w:rPr>
            </w:pPr>
            <w:sdt>
              <w:sdtPr>
                <w:rPr>
                  <w:color w:val="000000"/>
                </w:rPr>
                <w:id w:val="1448359084"/>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Other</w:t>
            </w:r>
          </w:p>
        </w:tc>
      </w:tr>
      <w:tr w:rsidR="008B2A21" w:rsidRPr="006F38CF" w:rsidTr="00EC3B93">
        <w:trPr>
          <w:trHeight w:val="482"/>
        </w:trPr>
        <w:tc>
          <w:tcPr>
            <w:tcW w:w="2127" w:type="dxa"/>
            <w:vMerge/>
            <w:vAlign w:val="center"/>
          </w:tcPr>
          <w:p w:rsidR="008B2A21" w:rsidRPr="006F38CF" w:rsidRDefault="008B2A21" w:rsidP="00EC3B93">
            <w:pPr>
              <w:rPr>
                <w:rFonts w:asciiTheme="minorHAnsi" w:hAnsiTheme="minorHAnsi"/>
                <w:lang w:val="en-GB"/>
              </w:rPr>
            </w:pPr>
          </w:p>
        </w:tc>
        <w:tc>
          <w:tcPr>
            <w:tcW w:w="7512" w:type="dxa"/>
            <w:gridSpan w:val="5"/>
            <w:tcBorders>
              <w:bottom w:val="single" w:sz="4" w:space="0" w:color="auto"/>
            </w:tcBorders>
            <w:vAlign w:val="center"/>
          </w:tcPr>
          <w:p w:rsidR="008B2A21" w:rsidRPr="006F38CF" w:rsidRDefault="0074639C" w:rsidP="0074639C">
            <w:pPr>
              <w:rPr>
                <w:rFonts w:asciiTheme="minorHAnsi" w:hAnsiTheme="minorHAnsi"/>
                <w:b/>
                <w:i/>
                <w:lang w:val="en-GB"/>
              </w:rPr>
            </w:pPr>
            <w:r>
              <w:rPr>
                <w:rFonts w:asciiTheme="minorHAnsi" w:hAnsiTheme="minorHAnsi"/>
                <w:i/>
                <w:lang w:val="en-GB"/>
              </w:rPr>
              <w:t>Potentially every citizen of Ukraine</w:t>
            </w:r>
          </w:p>
        </w:tc>
      </w:tr>
      <w:tr w:rsidR="008B2A21" w:rsidRPr="006F38CF" w:rsidTr="00EC3B93">
        <w:trPr>
          <w:trHeight w:val="840"/>
        </w:trPr>
        <w:tc>
          <w:tcPr>
            <w:tcW w:w="2127" w:type="dxa"/>
            <w:tcBorders>
              <w:right w:val="single" w:sz="4" w:space="0" w:color="auto"/>
            </w:tcBorders>
            <w:vAlign w:val="center"/>
          </w:tcPr>
          <w:p w:rsidR="008B2A21" w:rsidRPr="006F38CF" w:rsidRDefault="008B2A21" w:rsidP="00EC3B93">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74639C" w:rsidRDefault="00ED10D1" w:rsidP="00EC3B93">
            <w:pPr>
              <w:rPr>
                <w:rFonts w:asciiTheme="minorHAnsi" w:hAnsiTheme="minorHAnsi"/>
                <w:lang w:val="en-GB"/>
              </w:rPr>
            </w:pPr>
            <w:sdt>
              <w:sdtPr>
                <w:rPr>
                  <w:color w:val="000000"/>
                </w:rPr>
                <w:id w:val="-288594595"/>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Department / Faculty</w:t>
            </w:r>
          </w:p>
          <w:p w:rsidR="008B2A21" w:rsidRPr="006F38CF" w:rsidRDefault="00ED10D1" w:rsidP="00EC3B93">
            <w:pPr>
              <w:rPr>
                <w:rFonts w:asciiTheme="minorHAnsi" w:hAnsiTheme="minorHAnsi"/>
                <w:lang w:val="en-GB"/>
              </w:rPr>
            </w:pPr>
            <w:sdt>
              <w:sdtPr>
                <w:rPr>
                  <w:color w:val="000000"/>
                </w:rPr>
                <w:id w:val="-18466882"/>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8B2A21" w:rsidRPr="006F38CF" w:rsidRDefault="00ED10D1" w:rsidP="00EC3B93">
            <w:pPr>
              <w:rPr>
                <w:rFonts w:asciiTheme="minorHAnsi" w:hAnsiTheme="minorHAnsi"/>
                <w:lang w:val="en-GB"/>
              </w:rPr>
            </w:pPr>
            <w:sdt>
              <w:sdtPr>
                <w:rPr>
                  <w:color w:val="000000"/>
                </w:rPr>
                <w:id w:val="-930745550"/>
                <w14:checkbox>
                  <w14:checked w14:val="0"/>
                  <w14:checkedState w14:val="2612" w14:font="MS Gothic"/>
                  <w14:uncheckedState w14:val="2610" w14:font="MS Gothic"/>
                </w14:checkbox>
              </w:sdtPr>
              <w:sdtEndPr/>
              <w:sdtContent>
                <w:r w:rsidR="0004011F">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Local</w:t>
            </w:r>
          </w:p>
          <w:p w:rsidR="008B2A21" w:rsidRPr="006F38CF" w:rsidRDefault="00ED10D1" w:rsidP="00EC3B93">
            <w:pPr>
              <w:rPr>
                <w:rFonts w:asciiTheme="minorHAnsi" w:hAnsiTheme="minorHAnsi"/>
                <w:lang w:val="en-GB"/>
              </w:rPr>
            </w:pPr>
            <w:sdt>
              <w:sdtPr>
                <w:rPr>
                  <w:color w:val="000000"/>
                </w:rPr>
                <w:id w:val="893314201"/>
                <w14:checkbox>
                  <w14:checked w14:val="0"/>
                  <w14:checkedState w14:val="2612" w14:font="MS Gothic"/>
                  <w14:uncheckedState w14:val="2610" w14:font="MS Gothic"/>
                </w14:checkbox>
              </w:sdtPr>
              <w:sdtEndPr/>
              <w:sdtContent>
                <w:r w:rsidR="0004011F">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8B2A21" w:rsidRPr="006F38CF" w:rsidRDefault="00ED10D1" w:rsidP="00EC3B93">
            <w:pPr>
              <w:rPr>
                <w:rFonts w:asciiTheme="minorHAnsi" w:hAnsiTheme="minorHAnsi"/>
                <w:lang w:val="en-GB"/>
              </w:rPr>
            </w:pPr>
            <w:sdt>
              <w:sdtPr>
                <w:rPr>
                  <w:color w:val="000000"/>
                </w:rPr>
                <w:id w:val="459230338"/>
                <w14:checkbox>
                  <w14:checked w14:val="1"/>
                  <w14:checkedState w14:val="2612" w14:font="MS Gothic"/>
                  <w14:uncheckedState w14:val="2610" w14:font="MS Gothic"/>
                </w14:checkbox>
              </w:sdtPr>
              <w:sdtEndPr/>
              <w:sdtContent>
                <w:r w:rsidR="008B2A21">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National</w:t>
            </w:r>
          </w:p>
          <w:p w:rsidR="008B2A21" w:rsidRPr="006F38CF" w:rsidRDefault="00ED10D1" w:rsidP="00EC3B93">
            <w:pPr>
              <w:rPr>
                <w:rFonts w:asciiTheme="minorHAnsi" w:hAnsiTheme="minorHAnsi"/>
                <w:lang w:val="en-GB"/>
              </w:rPr>
            </w:pPr>
            <w:sdt>
              <w:sdtPr>
                <w:rPr>
                  <w:color w:val="000000"/>
                </w:rPr>
                <w:id w:val="1807274113"/>
                <w14:checkbox>
                  <w14:checked w14:val="1"/>
                  <w14:checkedState w14:val="2612" w14:font="MS Gothic"/>
                  <w14:uncheckedState w14:val="2610" w14:font="MS Gothic"/>
                </w14:checkbox>
              </w:sdtPr>
              <w:sdtEndPr/>
              <w:sdtContent>
                <w:r w:rsidR="0004011F">
                  <w:rPr>
                    <w:rFonts w:ascii="MS Gothic" w:eastAsia="MS Gothic" w:hAnsi="MS Gothic" w:hint="eastAsia"/>
                    <w:color w:val="000000"/>
                  </w:rPr>
                  <w:t>☒</w:t>
                </w:r>
              </w:sdtContent>
            </w:sdt>
            <w:r w:rsidR="008B2A21" w:rsidRPr="006F38CF">
              <w:rPr>
                <w:rFonts w:asciiTheme="minorHAnsi" w:hAnsiTheme="minorHAnsi"/>
                <w:color w:val="000000"/>
                <w:lang w:val="en-GB"/>
              </w:rPr>
              <w:t xml:space="preserve"> </w:t>
            </w:r>
            <w:r w:rsidR="008B2A21" w:rsidRPr="006F38CF">
              <w:rPr>
                <w:rFonts w:asciiTheme="minorHAnsi" w:hAnsiTheme="minorHAnsi"/>
                <w:lang w:val="en-GB"/>
              </w:rPr>
              <w:t>International</w:t>
            </w:r>
          </w:p>
        </w:tc>
      </w:tr>
    </w:tbl>
    <w:p w:rsidR="008B2A21" w:rsidRDefault="008B2A21"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B05C47" w:rsidRPr="00CD773F" w:rsidTr="00EC3B93">
        <w:tc>
          <w:tcPr>
            <w:tcW w:w="2127" w:type="dxa"/>
            <w:vMerge w:val="restart"/>
            <w:vAlign w:val="center"/>
          </w:tcPr>
          <w:p w:rsidR="00B05C47" w:rsidRPr="006F38CF" w:rsidRDefault="00B05C47" w:rsidP="00EC3B93">
            <w:pPr>
              <w:rPr>
                <w:rFonts w:asciiTheme="minorHAnsi" w:hAnsiTheme="minorHAnsi"/>
                <w:b/>
                <w:lang w:val="en-GB"/>
              </w:rPr>
            </w:pPr>
            <w:r w:rsidRPr="006F38CF">
              <w:rPr>
                <w:rFonts w:asciiTheme="minorHAnsi" w:hAnsiTheme="minorHAnsi"/>
                <w:b/>
                <w:lang w:val="en-GB"/>
              </w:rPr>
              <w:t>Expected Deliverable/Results/</w:t>
            </w:r>
          </w:p>
          <w:p w:rsidR="00B05C47" w:rsidRPr="006F38CF" w:rsidRDefault="00B05C47" w:rsidP="00EC3B93">
            <w:pPr>
              <w:rPr>
                <w:rFonts w:asciiTheme="minorHAnsi" w:hAnsiTheme="minorHAnsi"/>
                <w:lang w:val="en-GB"/>
              </w:rPr>
            </w:pPr>
            <w:r w:rsidRPr="006F38CF">
              <w:rPr>
                <w:rFonts w:asciiTheme="minorHAnsi" w:hAnsiTheme="minorHAnsi"/>
                <w:b/>
                <w:lang w:val="en-GB"/>
              </w:rPr>
              <w:t>Outcomes</w:t>
            </w:r>
          </w:p>
        </w:tc>
        <w:tc>
          <w:tcPr>
            <w:tcW w:w="1984" w:type="dxa"/>
            <w:vAlign w:val="center"/>
          </w:tcPr>
          <w:p w:rsidR="00B05C47" w:rsidRPr="006F38CF" w:rsidRDefault="00B05C47" w:rsidP="00EC3B93">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B05C47" w:rsidRPr="00CD773F" w:rsidRDefault="00F82CBB" w:rsidP="00F82CBB">
            <w:pPr>
              <w:ind w:left="5040" w:hanging="328"/>
              <w:rPr>
                <w:rFonts w:asciiTheme="minorHAnsi" w:hAnsiTheme="minorHAnsi"/>
                <w:b/>
                <w:sz w:val="24"/>
                <w:lang w:val="en-GB"/>
              </w:rPr>
            </w:pPr>
            <w:r>
              <w:rPr>
                <w:rFonts w:asciiTheme="minorHAnsi" w:hAnsiTheme="minorHAnsi"/>
                <w:b/>
                <w:sz w:val="24"/>
                <w:lang w:val="ru-RU"/>
              </w:rPr>
              <w:t>5</w:t>
            </w:r>
            <w:r w:rsidR="00B05C47" w:rsidRPr="00E16F54">
              <w:rPr>
                <w:rFonts w:asciiTheme="minorHAnsi" w:hAnsiTheme="minorHAnsi"/>
                <w:b/>
                <w:sz w:val="24"/>
                <w:lang w:val="en-GB"/>
              </w:rPr>
              <w:t>.</w:t>
            </w:r>
            <w:r>
              <w:rPr>
                <w:rFonts w:asciiTheme="minorHAnsi" w:hAnsiTheme="minorHAnsi"/>
                <w:b/>
                <w:sz w:val="24"/>
                <w:lang w:val="ru-RU"/>
              </w:rPr>
              <w:t>3</w:t>
            </w:r>
            <w:r w:rsidR="00B05C47" w:rsidRPr="00E16F54">
              <w:rPr>
                <w:rFonts w:asciiTheme="minorHAnsi" w:hAnsiTheme="minorHAnsi"/>
                <w:b/>
                <w:sz w:val="24"/>
                <w:lang w:val="en-GB"/>
              </w:rPr>
              <w:t>.</w:t>
            </w:r>
          </w:p>
        </w:tc>
      </w:tr>
      <w:tr w:rsidR="00B05C47" w:rsidRPr="006F38CF" w:rsidTr="00EC3B93">
        <w:tc>
          <w:tcPr>
            <w:tcW w:w="2127" w:type="dxa"/>
            <w:vMerge/>
            <w:vAlign w:val="center"/>
          </w:tcPr>
          <w:p w:rsidR="00B05C47" w:rsidRPr="006F38CF" w:rsidRDefault="00B05C47" w:rsidP="00EC3B93">
            <w:pPr>
              <w:rPr>
                <w:rFonts w:asciiTheme="minorHAnsi" w:hAnsiTheme="minorHAnsi"/>
                <w:lang w:val="en-GB"/>
              </w:rPr>
            </w:pPr>
          </w:p>
        </w:tc>
        <w:tc>
          <w:tcPr>
            <w:tcW w:w="1984" w:type="dxa"/>
            <w:vAlign w:val="center"/>
          </w:tcPr>
          <w:p w:rsidR="00B05C47" w:rsidRPr="006F38CF" w:rsidRDefault="00B05C47" w:rsidP="00EC3B93">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B05C47" w:rsidRPr="006F38CF" w:rsidRDefault="0074639C" w:rsidP="0074639C">
            <w:pPr>
              <w:rPr>
                <w:rFonts w:asciiTheme="minorHAnsi" w:hAnsiTheme="minorHAnsi"/>
                <w:szCs w:val="22"/>
                <w:lang w:val="en-GB"/>
              </w:rPr>
            </w:pPr>
            <w:r w:rsidRPr="0025535A">
              <w:rPr>
                <w:rFonts w:asciiTheme="minorHAnsi" w:hAnsiTheme="minorHAnsi"/>
                <w:szCs w:val="22"/>
                <w:lang w:val="en-GB"/>
              </w:rPr>
              <w:t>Survey “Multilingual education in Ukraine”</w:t>
            </w:r>
          </w:p>
        </w:tc>
      </w:tr>
      <w:tr w:rsidR="00B05C47" w:rsidRPr="006F38CF" w:rsidTr="00EC3B93">
        <w:trPr>
          <w:trHeight w:val="472"/>
        </w:trPr>
        <w:tc>
          <w:tcPr>
            <w:tcW w:w="2127" w:type="dxa"/>
            <w:vMerge/>
            <w:vAlign w:val="center"/>
          </w:tcPr>
          <w:p w:rsidR="00B05C47" w:rsidRPr="006F38CF" w:rsidRDefault="00B05C47" w:rsidP="00EC3B93">
            <w:pPr>
              <w:rPr>
                <w:rFonts w:asciiTheme="minorHAnsi" w:hAnsiTheme="minorHAnsi"/>
                <w:lang w:val="en-GB"/>
              </w:rPr>
            </w:pPr>
          </w:p>
        </w:tc>
        <w:tc>
          <w:tcPr>
            <w:tcW w:w="1984" w:type="dxa"/>
            <w:vAlign w:val="center"/>
          </w:tcPr>
          <w:p w:rsidR="00B05C47" w:rsidRPr="006F38CF" w:rsidRDefault="00B05C47" w:rsidP="00EC3B93">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B05C47" w:rsidRPr="006F38CF" w:rsidRDefault="00ED10D1" w:rsidP="00EC3B93">
            <w:pPr>
              <w:rPr>
                <w:rFonts w:asciiTheme="minorHAnsi" w:hAnsiTheme="minorHAnsi"/>
                <w:color w:val="000000"/>
                <w:lang w:val="en-GB"/>
              </w:rPr>
            </w:pPr>
            <w:sdt>
              <w:sdtPr>
                <w:rPr>
                  <w:color w:val="000000"/>
                </w:rPr>
                <w:id w:val="922602228"/>
                <w14:checkbox>
                  <w14:checked w14:val="0"/>
                  <w14:checkedState w14:val="2612" w14:font="MS Gothic"/>
                  <w14:uncheckedState w14:val="2610" w14:font="MS Gothic"/>
                </w14:checkbox>
              </w:sdtPr>
              <w:sdtEndPr/>
              <w:sdtContent>
                <w:r w:rsidR="00B05C47" w:rsidRPr="006F38CF">
                  <w:rPr>
                    <w:rFonts w:ascii="MS Gothic" w:eastAsia="MS Gothic" w:hAnsi="MS Gothic" w:cs="MS Gothic" w:hint="eastAsia"/>
                    <w:color w:val="000000"/>
                    <w:lang w:val="en-GB"/>
                  </w:rPr>
                  <w:t>☐</w:t>
                </w:r>
              </w:sdtContent>
            </w:sdt>
            <w:r w:rsidR="00B05C47" w:rsidRPr="006F38CF">
              <w:rPr>
                <w:rFonts w:asciiTheme="minorHAnsi" w:hAnsiTheme="minorHAnsi"/>
                <w:color w:val="000000"/>
                <w:lang w:val="en-GB"/>
              </w:rPr>
              <w:t xml:space="preserve"> Teaching material</w:t>
            </w:r>
          </w:p>
          <w:p w:rsidR="00B05C47" w:rsidRPr="006F38CF" w:rsidRDefault="00ED10D1" w:rsidP="00EC3B93">
            <w:pPr>
              <w:rPr>
                <w:rFonts w:asciiTheme="minorHAnsi" w:hAnsiTheme="minorHAnsi"/>
                <w:color w:val="000000"/>
                <w:lang w:val="en-GB"/>
              </w:rPr>
            </w:pPr>
            <w:sdt>
              <w:sdtPr>
                <w:rPr>
                  <w:color w:val="000000"/>
                </w:rPr>
                <w:id w:val="1526437937"/>
                <w14:checkbox>
                  <w14:checked w14:val="0"/>
                  <w14:checkedState w14:val="2612" w14:font="MS Gothic"/>
                  <w14:uncheckedState w14:val="2610" w14:font="MS Gothic"/>
                </w14:checkbox>
              </w:sdtPr>
              <w:sdtEndPr/>
              <w:sdtContent>
                <w:r w:rsidR="00B05C47" w:rsidRPr="006F38CF">
                  <w:rPr>
                    <w:rFonts w:ascii="MS Gothic" w:eastAsia="MS Gothic" w:hAnsi="MS Gothic" w:cs="MS Gothic" w:hint="eastAsia"/>
                    <w:color w:val="000000"/>
                    <w:lang w:val="en-GB"/>
                  </w:rPr>
                  <w:t>☐</w:t>
                </w:r>
              </w:sdtContent>
            </w:sdt>
            <w:r w:rsidR="00B05C47" w:rsidRPr="006F38CF">
              <w:rPr>
                <w:rFonts w:asciiTheme="minorHAnsi" w:hAnsiTheme="minorHAnsi"/>
                <w:color w:val="000000"/>
                <w:lang w:val="en-GB"/>
              </w:rPr>
              <w:t xml:space="preserve"> Learning material</w:t>
            </w:r>
          </w:p>
          <w:p w:rsidR="00B05C47" w:rsidRPr="006F38CF" w:rsidRDefault="00ED10D1" w:rsidP="00EC3B93">
            <w:pPr>
              <w:rPr>
                <w:rFonts w:asciiTheme="minorHAnsi" w:hAnsiTheme="minorHAnsi"/>
                <w:color w:val="000000"/>
                <w:lang w:val="en-GB"/>
              </w:rPr>
            </w:pPr>
            <w:sdt>
              <w:sdtPr>
                <w:rPr>
                  <w:color w:val="000000"/>
                </w:rPr>
                <w:id w:val="-106427611"/>
                <w14:checkbox>
                  <w14:checked w14:val="0"/>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Training material</w:t>
            </w:r>
          </w:p>
        </w:tc>
        <w:tc>
          <w:tcPr>
            <w:tcW w:w="2764" w:type="dxa"/>
            <w:gridSpan w:val="2"/>
            <w:vAlign w:val="center"/>
          </w:tcPr>
          <w:p w:rsidR="00B05C47" w:rsidRPr="006F38CF" w:rsidRDefault="00ED10D1" w:rsidP="00EC3B93">
            <w:pPr>
              <w:rPr>
                <w:rFonts w:asciiTheme="minorHAnsi" w:hAnsiTheme="minorHAnsi"/>
                <w:color w:val="000000"/>
                <w:lang w:val="en-GB"/>
              </w:rPr>
            </w:pPr>
            <w:sdt>
              <w:sdtPr>
                <w:rPr>
                  <w:color w:val="000000"/>
                </w:rPr>
                <w:id w:val="-602113742"/>
                <w14:checkbox>
                  <w14:checked w14:val="0"/>
                  <w14:checkedState w14:val="2612" w14:font="MS Gothic"/>
                  <w14:uncheckedState w14:val="2610" w14:font="MS Gothic"/>
                </w14:checkbox>
              </w:sdtPr>
              <w:sdtEndPr/>
              <w:sdtContent>
                <w:r w:rsidR="001E7669">
                  <w:rPr>
                    <w:rFonts w:ascii="MS Gothic" w:eastAsia="MS Gothic" w:hAnsi="MS Gothic" w:hint="eastAsia"/>
                    <w:color w:val="000000"/>
                  </w:rPr>
                  <w:t>☐</w:t>
                </w:r>
              </w:sdtContent>
            </w:sdt>
            <w:r w:rsidR="00B05C47" w:rsidRPr="006F38CF">
              <w:rPr>
                <w:rFonts w:asciiTheme="minorHAnsi" w:hAnsiTheme="minorHAnsi"/>
                <w:color w:val="000000"/>
                <w:lang w:val="en-GB"/>
              </w:rPr>
              <w:t xml:space="preserve"> Event</w:t>
            </w:r>
          </w:p>
          <w:p w:rsidR="00B05C47" w:rsidRPr="006F38CF" w:rsidRDefault="00ED10D1" w:rsidP="00EC3B93">
            <w:pPr>
              <w:rPr>
                <w:rFonts w:asciiTheme="minorHAnsi" w:hAnsiTheme="minorHAnsi"/>
                <w:color w:val="000000"/>
                <w:lang w:val="en-GB"/>
              </w:rPr>
            </w:pPr>
            <w:sdt>
              <w:sdtPr>
                <w:rPr>
                  <w:color w:val="000000"/>
                </w:rPr>
                <w:id w:val="-672879438"/>
                <w14:checkbox>
                  <w14:checked w14:val="1"/>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Report </w:t>
            </w:r>
          </w:p>
          <w:p w:rsidR="00B05C47" w:rsidRPr="006F38CF" w:rsidRDefault="00ED10D1" w:rsidP="00EC3B93">
            <w:pPr>
              <w:rPr>
                <w:rFonts w:asciiTheme="minorHAnsi" w:hAnsiTheme="minorHAnsi"/>
                <w:color w:val="000000"/>
                <w:lang w:val="en-GB"/>
              </w:rPr>
            </w:pPr>
            <w:sdt>
              <w:sdtPr>
                <w:rPr>
                  <w:color w:val="000000"/>
                </w:rPr>
                <w:id w:val="-1706621842"/>
                <w14:checkbox>
                  <w14:checked w14:val="1"/>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Service/Product </w:t>
            </w:r>
          </w:p>
        </w:tc>
      </w:tr>
      <w:tr w:rsidR="00B05C47" w:rsidRPr="005F1F13" w:rsidTr="00EC3B93">
        <w:tc>
          <w:tcPr>
            <w:tcW w:w="2127" w:type="dxa"/>
            <w:vMerge/>
            <w:vAlign w:val="center"/>
          </w:tcPr>
          <w:p w:rsidR="00B05C47" w:rsidRPr="006F38CF" w:rsidRDefault="00B05C47" w:rsidP="00EC3B93">
            <w:pPr>
              <w:rPr>
                <w:rFonts w:asciiTheme="minorHAnsi" w:hAnsiTheme="minorHAnsi"/>
                <w:lang w:val="en-GB"/>
              </w:rPr>
            </w:pPr>
          </w:p>
        </w:tc>
        <w:tc>
          <w:tcPr>
            <w:tcW w:w="1984" w:type="dxa"/>
            <w:vAlign w:val="center"/>
          </w:tcPr>
          <w:p w:rsidR="00B05C47" w:rsidRPr="006F38CF" w:rsidRDefault="00B05C47" w:rsidP="00EC3B93">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B05C47" w:rsidRPr="001E7669" w:rsidRDefault="00B05C47" w:rsidP="00EC3B93">
            <w:pPr>
              <w:rPr>
                <w:rFonts w:asciiTheme="minorHAnsi" w:hAnsiTheme="minorHAnsi" w:cstheme="minorHAnsi"/>
                <w:b/>
                <w:color w:val="000000"/>
                <w:szCs w:val="22"/>
                <w:lang w:val="en-US"/>
              </w:rPr>
            </w:pPr>
            <w:r w:rsidRPr="001E7669">
              <w:rPr>
                <w:rFonts w:asciiTheme="minorHAnsi" w:hAnsiTheme="minorHAnsi" w:cstheme="minorHAnsi"/>
                <w:b/>
                <w:color w:val="000000"/>
                <w:szCs w:val="22"/>
                <w:lang w:val="en-US"/>
              </w:rPr>
              <w:t xml:space="preserve">Participating partners: </w:t>
            </w:r>
            <w:r w:rsidR="001E7669">
              <w:rPr>
                <w:rFonts w:asciiTheme="minorHAnsi" w:hAnsiTheme="minorHAnsi" w:cstheme="minorHAnsi"/>
                <w:b/>
                <w:color w:val="000000"/>
                <w:szCs w:val="22"/>
                <w:lang w:val="en-US"/>
              </w:rPr>
              <w:t>P5-P14</w:t>
            </w:r>
          </w:p>
          <w:p w:rsidR="00B05C47" w:rsidRDefault="00B05C47" w:rsidP="00EC3B93">
            <w:pPr>
              <w:rPr>
                <w:rFonts w:asciiTheme="minorHAnsi" w:hAnsiTheme="minorHAnsi" w:cstheme="minorHAnsi"/>
                <w:color w:val="000000"/>
                <w:szCs w:val="22"/>
                <w:lang w:val="en-US"/>
              </w:rPr>
            </w:pPr>
          </w:p>
          <w:p w:rsidR="00B05C47" w:rsidRPr="005F1F13" w:rsidRDefault="0083051C" w:rsidP="001E7669">
            <w:pPr>
              <w:rPr>
                <w:rFonts w:asciiTheme="minorHAnsi" w:hAnsiTheme="minorHAnsi" w:cstheme="minorHAnsi"/>
                <w:color w:val="000000"/>
                <w:szCs w:val="22"/>
                <w:lang w:val="en-US"/>
              </w:rPr>
            </w:pPr>
            <w:r>
              <w:rPr>
                <w:rFonts w:asciiTheme="minorHAnsi" w:hAnsiTheme="minorHAnsi" w:cstheme="minorHAnsi"/>
                <w:color w:val="000000"/>
                <w:szCs w:val="22"/>
                <w:lang w:val="en-US"/>
              </w:rPr>
              <w:t>UA partners jointly advertise the survey and encourage</w:t>
            </w:r>
            <w:r w:rsidR="00E16F54" w:rsidRPr="00E16F54">
              <w:rPr>
                <w:rFonts w:asciiTheme="minorHAnsi" w:hAnsiTheme="minorHAnsi" w:cstheme="minorHAnsi"/>
                <w:color w:val="000000"/>
                <w:szCs w:val="22"/>
                <w:lang w:val="en-US"/>
              </w:rPr>
              <w:t xml:space="preserve"> </w:t>
            </w:r>
            <w:r w:rsidR="00E16F54">
              <w:rPr>
                <w:rFonts w:asciiTheme="minorHAnsi" w:hAnsiTheme="minorHAnsi" w:cstheme="minorHAnsi"/>
                <w:color w:val="000000"/>
                <w:szCs w:val="22"/>
                <w:lang w:val="en-US"/>
              </w:rPr>
              <w:t>their students, academic and administra</w:t>
            </w:r>
            <w:r w:rsidR="001E7669">
              <w:rPr>
                <w:rFonts w:asciiTheme="minorHAnsi" w:hAnsiTheme="minorHAnsi" w:cstheme="minorHAnsi"/>
                <w:color w:val="000000"/>
                <w:szCs w:val="22"/>
                <w:lang w:val="en-US"/>
              </w:rPr>
              <w:t>tive staff to join the survey. R</w:t>
            </w:r>
            <w:r w:rsidR="00E16F54">
              <w:rPr>
                <w:rFonts w:asciiTheme="minorHAnsi" w:hAnsiTheme="minorHAnsi" w:cstheme="minorHAnsi"/>
                <w:color w:val="000000"/>
                <w:szCs w:val="22"/>
                <w:lang w:val="en-US"/>
              </w:rPr>
              <w:t>egional departments of education will be engaged to promote the survey</w:t>
            </w:r>
            <w:r w:rsidR="001E7669">
              <w:rPr>
                <w:rFonts w:asciiTheme="minorHAnsi" w:hAnsiTheme="minorHAnsi" w:cstheme="minorHAnsi"/>
                <w:color w:val="000000"/>
                <w:szCs w:val="22"/>
                <w:lang w:val="en-US"/>
              </w:rPr>
              <w:t>, the Ministry of Education will join the promotion of the survey</w:t>
            </w:r>
            <w:r w:rsidR="00E16F54">
              <w:rPr>
                <w:rFonts w:asciiTheme="minorHAnsi" w:hAnsiTheme="minorHAnsi" w:cstheme="minorHAnsi"/>
                <w:color w:val="000000"/>
                <w:szCs w:val="22"/>
                <w:lang w:val="en-US"/>
              </w:rPr>
              <w:t>. Survey link will be posted and shared in social media to outreach the widest possible audience</w:t>
            </w:r>
            <w:r>
              <w:rPr>
                <w:rFonts w:asciiTheme="minorHAnsi" w:hAnsiTheme="minorHAnsi" w:cstheme="minorHAnsi"/>
                <w:color w:val="000000"/>
                <w:szCs w:val="22"/>
                <w:lang w:val="en-US"/>
              </w:rPr>
              <w:t>.</w:t>
            </w:r>
          </w:p>
        </w:tc>
      </w:tr>
      <w:tr w:rsidR="00B05C47" w:rsidRPr="00B05C47" w:rsidTr="00EC3B93">
        <w:trPr>
          <w:trHeight w:val="47"/>
        </w:trPr>
        <w:tc>
          <w:tcPr>
            <w:tcW w:w="2127" w:type="dxa"/>
            <w:vMerge/>
            <w:vAlign w:val="center"/>
          </w:tcPr>
          <w:p w:rsidR="00B05C47" w:rsidRPr="006F38CF" w:rsidRDefault="00B05C47" w:rsidP="00EC3B93">
            <w:pPr>
              <w:rPr>
                <w:rFonts w:asciiTheme="minorHAnsi" w:hAnsiTheme="minorHAnsi"/>
                <w:lang w:val="en-GB"/>
              </w:rPr>
            </w:pPr>
          </w:p>
        </w:tc>
        <w:tc>
          <w:tcPr>
            <w:tcW w:w="1984" w:type="dxa"/>
            <w:vAlign w:val="center"/>
          </w:tcPr>
          <w:p w:rsidR="00B05C47" w:rsidRPr="006F38CF" w:rsidRDefault="00B05C47" w:rsidP="00EC3B93">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B05C47" w:rsidRPr="00B05C47" w:rsidRDefault="0083051C" w:rsidP="00EC3B93">
            <w:pPr>
              <w:rPr>
                <w:rFonts w:asciiTheme="minorHAnsi" w:hAnsiTheme="minorHAnsi"/>
                <w:szCs w:val="22"/>
                <w:lang w:val="en-GB"/>
              </w:rPr>
            </w:pPr>
            <w:r>
              <w:rPr>
                <w:rFonts w:asciiTheme="minorHAnsi" w:hAnsiTheme="minorHAnsi"/>
                <w:szCs w:val="22"/>
                <w:lang w:val="en-GB"/>
              </w:rPr>
              <w:t>31</w:t>
            </w:r>
            <w:r w:rsidR="00B05C47">
              <w:rPr>
                <w:rFonts w:asciiTheme="minorHAnsi" w:hAnsiTheme="minorHAnsi"/>
                <w:szCs w:val="22"/>
                <w:lang w:val="en-GB"/>
              </w:rPr>
              <w:t>/</w:t>
            </w:r>
            <w:r>
              <w:rPr>
                <w:rFonts w:asciiTheme="minorHAnsi" w:hAnsiTheme="minorHAnsi"/>
                <w:szCs w:val="22"/>
                <w:lang w:val="en-GB"/>
              </w:rPr>
              <w:t>12</w:t>
            </w:r>
            <w:r w:rsidR="00B05C47">
              <w:rPr>
                <w:rFonts w:asciiTheme="minorHAnsi" w:hAnsiTheme="minorHAnsi"/>
                <w:szCs w:val="22"/>
                <w:lang w:val="en-GB"/>
              </w:rPr>
              <w:t>/2020</w:t>
            </w:r>
          </w:p>
        </w:tc>
      </w:tr>
      <w:tr w:rsidR="00B05C47" w:rsidRPr="006F38CF" w:rsidTr="00EC3B93">
        <w:trPr>
          <w:trHeight w:val="404"/>
        </w:trPr>
        <w:tc>
          <w:tcPr>
            <w:tcW w:w="2127" w:type="dxa"/>
            <w:vAlign w:val="center"/>
          </w:tcPr>
          <w:p w:rsidR="00B05C47" w:rsidRPr="006F38CF" w:rsidRDefault="00B05C47" w:rsidP="00EC3B93">
            <w:pPr>
              <w:rPr>
                <w:rFonts w:asciiTheme="minorHAnsi" w:hAnsiTheme="minorHAnsi"/>
                <w:lang w:val="en-GB"/>
              </w:rPr>
            </w:pPr>
          </w:p>
        </w:tc>
        <w:tc>
          <w:tcPr>
            <w:tcW w:w="1984" w:type="dxa"/>
            <w:vAlign w:val="center"/>
          </w:tcPr>
          <w:p w:rsidR="00B05C47" w:rsidRPr="006F38CF" w:rsidRDefault="00B05C47" w:rsidP="00EC3B93">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B05C47" w:rsidRPr="006F38CF" w:rsidRDefault="00B05C47" w:rsidP="00EC3B93">
            <w:pPr>
              <w:rPr>
                <w:rFonts w:asciiTheme="minorHAnsi" w:hAnsiTheme="minorHAnsi"/>
                <w:lang w:val="en-GB"/>
              </w:rPr>
            </w:pPr>
            <w:r>
              <w:rPr>
                <w:rFonts w:asciiTheme="minorHAnsi" w:hAnsiTheme="minorHAnsi"/>
                <w:lang w:val="en-GB"/>
              </w:rPr>
              <w:t>UA</w:t>
            </w:r>
          </w:p>
        </w:tc>
      </w:tr>
      <w:tr w:rsidR="00B05C47" w:rsidRPr="006F38CF" w:rsidTr="00EC3B93">
        <w:trPr>
          <w:trHeight w:val="482"/>
        </w:trPr>
        <w:tc>
          <w:tcPr>
            <w:tcW w:w="2127" w:type="dxa"/>
            <w:vMerge w:val="restart"/>
            <w:vAlign w:val="center"/>
          </w:tcPr>
          <w:p w:rsidR="00B05C47" w:rsidRPr="006F38CF" w:rsidRDefault="00B05C47" w:rsidP="00EC3B93">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B05C47" w:rsidRPr="006F38CF" w:rsidRDefault="00ED10D1" w:rsidP="00EC3B93">
            <w:pPr>
              <w:rPr>
                <w:rFonts w:asciiTheme="minorHAnsi" w:hAnsiTheme="minorHAnsi"/>
                <w:lang w:val="en-GB"/>
              </w:rPr>
            </w:pPr>
            <w:sdt>
              <w:sdtPr>
                <w:rPr>
                  <w:color w:val="000000"/>
                </w:rPr>
                <w:id w:val="730968631"/>
                <w14:checkbox>
                  <w14:checked w14:val="1"/>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Teaching staff</w:t>
            </w:r>
            <w:r w:rsidR="00B05C47">
              <w:rPr>
                <w:rFonts w:asciiTheme="minorHAnsi" w:hAnsiTheme="minorHAnsi"/>
                <w:lang w:val="en-GB"/>
              </w:rPr>
              <w:t xml:space="preserve"> </w:t>
            </w:r>
          </w:p>
          <w:p w:rsidR="00B05C47" w:rsidRPr="006F38CF" w:rsidRDefault="00ED10D1" w:rsidP="00EC3B93">
            <w:pPr>
              <w:rPr>
                <w:rFonts w:asciiTheme="minorHAnsi" w:hAnsiTheme="minorHAnsi"/>
                <w:lang w:val="en-GB"/>
              </w:rPr>
            </w:pPr>
            <w:sdt>
              <w:sdtPr>
                <w:rPr>
                  <w:color w:val="000000"/>
                </w:rPr>
                <w:id w:val="1308438784"/>
                <w14:checkbox>
                  <w14:checked w14:val="1"/>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Students</w:t>
            </w:r>
            <w:r w:rsidR="00B05C47">
              <w:rPr>
                <w:rFonts w:asciiTheme="minorHAnsi" w:hAnsiTheme="minorHAnsi"/>
                <w:lang w:val="en-GB"/>
              </w:rPr>
              <w:t xml:space="preserve"> </w:t>
            </w:r>
          </w:p>
          <w:p w:rsidR="00B05C47" w:rsidRPr="006F38CF" w:rsidRDefault="00ED10D1" w:rsidP="00EC3B93">
            <w:pPr>
              <w:rPr>
                <w:rFonts w:asciiTheme="minorHAnsi" w:hAnsiTheme="minorHAnsi"/>
                <w:lang w:val="en-GB"/>
              </w:rPr>
            </w:pPr>
            <w:sdt>
              <w:sdtPr>
                <w:rPr>
                  <w:color w:val="000000"/>
                </w:rPr>
                <w:id w:val="560374652"/>
                <w14:checkbox>
                  <w14:checked w14:val="1"/>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Trainees</w:t>
            </w:r>
            <w:r w:rsidR="00B05C47">
              <w:rPr>
                <w:rFonts w:asciiTheme="minorHAnsi" w:hAnsiTheme="minorHAnsi"/>
                <w:lang w:val="en-GB"/>
              </w:rPr>
              <w:t xml:space="preserve"> </w:t>
            </w:r>
          </w:p>
          <w:p w:rsidR="00B05C47" w:rsidRPr="006F38CF" w:rsidRDefault="00ED10D1" w:rsidP="00EC3B93">
            <w:pPr>
              <w:rPr>
                <w:rFonts w:asciiTheme="minorHAnsi" w:hAnsiTheme="minorHAnsi"/>
                <w:lang w:val="en-GB"/>
              </w:rPr>
            </w:pPr>
            <w:sdt>
              <w:sdtPr>
                <w:rPr>
                  <w:color w:val="000000"/>
                </w:rPr>
                <w:id w:val="928393211"/>
                <w14:checkbox>
                  <w14:checked w14:val="1"/>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Administrative staff</w:t>
            </w:r>
          </w:p>
          <w:p w:rsidR="00B05C47" w:rsidRPr="006F38CF" w:rsidRDefault="00ED10D1" w:rsidP="00EC3B93">
            <w:pPr>
              <w:rPr>
                <w:rFonts w:asciiTheme="minorHAnsi" w:hAnsiTheme="minorHAnsi"/>
                <w:lang w:val="en-GB"/>
              </w:rPr>
            </w:pPr>
            <w:sdt>
              <w:sdtPr>
                <w:rPr>
                  <w:color w:val="000000"/>
                </w:rPr>
                <w:id w:val="254411581"/>
                <w14:checkbox>
                  <w14:checked w14:val="1"/>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Technical staff</w:t>
            </w:r>
            <w:r w:rsidR="00B05C47">
              <w:rPr>
                <w:rFonts w:asciiTheme="minorHAnsi" w:hAnsiTheme="minorHAnsi"/>
                <w:lang w:val="en-GB"/>
              </w:rPr>
              <w:t xml:space="preserve"> </w:t>
            </w:r>
          </w:p>
          <w:p w:rsidR="00B05C47" w:rsidRPr="006F38CF" w:rsidRDefault="00ED10D1" w:rsidP="00EC3B93">
            <w:pPr>
              <w:rPr>
                <w:rFonts w:asciiTheme="minorHAnsi" w:hAnsiTheme="minorHAnsi"/>
                <w:lang w:val="en-GB"/>
              </w:rPr>
            </w:pPr>
            <w:sdt>
              <w:sdtPr>
                <w:rPr>
                  <w:color w:val="000000"/>
                </w:rPr>
                <w:id w:val="2080716953"/>
                <w14:checkbox>
                  <w14:checked w14:val="1"/>
                  <w14:checkedState w14:val="2612" w14:font="MS Gothic"/>
                  <w14:uncheckedState w14:val="2610" w14:font="MS Gothic"/>
                </w14:checkbox>
              </w:sdtPr>
              <w:sdtEndPr/>
              <w:sdtContent>
                <w:r w:rsidR="00E16F54">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Librarians</w:t>
            </w:r>
            <w:r w:rsidR="00B05C47">
              <w:rPr>
                <w:rFonts w:asciiTheme="minorHAnsi" w:hAnsiTheme="minorHAnsi"/>
                <w:lang w:val="en-GB"/>
              </w:rPr>
              <w:t xml:space="preserve"> </w:t>
            </w:r>
          </w:p>
          <w:p w:rsidR="00B05C47" w:rsidRPr="006F38CF" w:rsidRDefault="00ED10D1" w:rsidP="00EC3B93">
            <w:pPr>
              <w:rPr>
                <w:rFonts w:asciiTheme="minorHAnsi" w:hAnsiTheme="minorHAnsi"/>
                <w:lang w:val="en-GB"/>
              </w:rPr>
            </w:pPr>
            <w:sdt>
              <w:sdtPr>
                <w:rPr>
                  <w:color w:val="000000"/>
                </w:rPr>
                <w:id w:val="-1818019210"/>
                <w14:checkbox>
                  <w14:checked w14:val="1"/>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Other</w:t>
            </w:r>
          </w:p>
        </w:tc>
      </w:tr>
      <w:tr w:rsidR="00B05C47" w:rsidRPr="006F38CF" w:rsidTr="00EC3B93">
        <w:trPr>
          <w:trHeight w:val="482"/>
        </w:trPr>
        <w:tc>
          <w:tcPr>
            <w:tcW w:w="2127" w:type="dxa"/>
            <w:vMerge/>
            <w:vAlign w:val="center"/>
          </w:tcPr>
          <w:p w:rsidR="00B05C47" w:rsidRPr="006F38CF" w:rsidRDefault="00B05C47" w:rsidP="00EC3B93">
            <w:pPr>
              <w:rPr>
                <w:rFonts w:asciiTheme="minorHAnsi" w:hAnsiTheme="minorHAnsi"/>
                <w:lang w:val="en-GB"/>
              </w:rPr>
            </w:pPr>
          </w:p>
        </w:tc>
        <w:tc>
          <w:tcPr>
            <w:tcW w:w="7512" w:type="dxa"/>
            <w:gridSpan w:val="5"/>
            <w:tcBorders>
              <w:bottom w:val="single" w:sz="4" w:space="0" w:color="auto"/>
            </w:tcBorders>
            <w:vAlign w:val="center"/>
          </w:tcPr>
          <w:p w:rsidR="00B05C47" w:rsidRPr="006F38CF" w:rsidRDefault="00E16F54" w:rsidP="00EC3B93">
            <w:pPr>
              <w:rPr>
                <w:rFonts w:asciiTheme="minorHAnsi" w:hAnsiTheme="minorHAnsi"/>
                <w:b/>
                <w:i/>
                <w:lang w:val="en-GB"/>
              </w:rPr>
            </w:pPr>
            <w:r>
              <w:rPr>
                <w:rFonts w:asciiTheme="minorHAnsi" w:hAnsiTheme="minorHAnsi"/>
                <w:i/>
                <w:lang w:val="en-GB"/>
              </w:rPr>
              <w:t>Potentially every citizen of Ukraine</w:t>
            </w:r>
          </w:p>
        </w:tc>
      </w:tr>
      <w:tr w:rsidR="00B05C47" w:rsidRPr="006F38CF" w:rsidTr="00EC3B93">
        <w:trPr>
          <w:trHeight w:val="840"/>
        </w:trPr>
        <w:tc>
          <w:tcPr>
            <w:tcW w:w="2127" w:type="dxa"/>
            <w:tcBorders>
              <w:right w:val="single" w:sz="4" w:space="0" w:color="auto"/>
            </w:tcBorders>
            <w:vAlign w:val="center"/>
          </w:tcPr>
          <w:p w:rsidR="00B05C47" w:rsidRPr="006F38CF" w:rsidRDefault="00B05C47" w:rsidP="00EC3B93">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E16F54" w:rsidRDefault="00ED10D1" w:rsidP="00EC3B93">
            <w:pPr>
              <w:rPr>
                <w:rFonts w:asciiTheme="minorHAnsi" w:hAnsiTheme="minorHAnsi"/>
                <w:lang w:val="en-GB"/>
              </w:rPr>
            </w:pPr>
            <w:sdt>
              <w:sdtPr>
                <w:rPr>
                  <w:color w:val="000000"/>
                </w:rPr>
                <w:id w:val="335271970"/>
                <w14:checkbox>
                  <w14:checked w14:val="1"/>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Department / Faculty</w:t>
            </w:r>
          </w:p>
          <w:p w:rsidR="00B05C47" w:rsidRPr="006F38CF" w:rsidRDefault="00ED10D1" w:rsidP="00EC3B93">
            <w:pPr>
              <w:rPr>
                <w:rFonts w:asciiTheme="minorHAnsi" w:hAnsiTheme="minorHAnsi"/>
                <w:lang w:val="en-GB"/>
              </w:rPr>
            </w:pPr>
            <w:sdt>
              <w:sdtPr>
                <w:rPr>
                  <w:color w:val="000000"/>
                </w:rPr>
                <w:id w:val="-376244176"/>
                <w14:checkbox>
                  <w14:checked w14:val="1"/>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B05C47" w:rsidRPr="006F38CF" w:rsidRDefault="00ED10D1" w:rsidP="00EC3B93">
            <w:pPr>
              <w:rPr>
                <w:rFonts w:asciiTheme="minorHAnsi" w:hAnsiTheme="minorHAnsi"/>
                <w:lang w:val="en-GB"/>
              </w:rPr>
            </w:pPr>
            <w:sdt>
              <w:sdtPr>
                <w:rPr>
                  <w:color w:val="000000"/>
                </w:rPr>
                <w:id w:val="-1301376213"/>
                <w14:checkbox>
                  <w14:checked w14:val="1"/>
                  <w14:checkedState w14:val="2612" w14:font="MS Gothic"/>
                  <w14:uncheckedState w14:val="2610" w14:font="MS Gothic"/>
                </w14:checkbox>
              </w:sdtPr>
              <w:sdtEndPr/>
              <w:sdtContent>
                <w:r w:rsidR="00E16F54">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Local</w:t>
            </w:r>
          </w:p>
          <w:p w:rsidR="00B05C47" w:rsidRPr="006F38CF" w:rsidRDefault="00ED10D1" w:rsidP="00EC3B93">
            <w:pPr>
              <w:rPr>
                <w:rFonts w:asciiTheme="minorHAnsi" w:hAnsiTheme="minorHAnsi"/>
                <w:lang w:val="en-GB"/>
              </w:rPr>
            </w:pPr>
            <w:sdt>
              <w:sdtPr>
                <w:rPr>
                  <w:color w:val="000000"/>
                </w:rPr>
                <w:id w:val="877743507"/>
                <w14:checkbox>
                  <w14:checked w14:val="1"/>
                  <w14:checkedState w14:val="2612" w14:font="MS Gothic"/>
                  <w14:uncheckedState w14:val="2610" w14:font="MS Gothic"/>
                </w14:checkbox>
              </w:sdtPr>
              <w:sdtEndPr/>
              <w:sdtContent>
                <w:r w:rsidR="00E16F54">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B05C47" w:rsidRPr="006F38CF" w:rsidRDefault="00ED10D1" w:rsidP="00EC3B93">
            <w:pPr>
              <w:rPr>
                <w:rFonts w:asciiTheme="minorHAnsi" w:hAnsiTheme="minorHAnsi"/>
                <w:lang w:val="en-GB"/>
              </w:rPr>
            </w:pPr>
            <w:sdt>
              <w:sdtPr>
                <w:rPr>
                  <w:color w:val="000000"/>
                </w:rPr>
                <w:id w:val="1734813940"/>
                <w14:checkbox>
                  <w14:checked w14:val="1"/>
                  <w14:checkedState w14:val="2612" w14:font="MS Gothic"/>
                  <w14:uncheckedState w14:val="2610" w14:font="MS Gothic"/>
                </w14:checkbox>
              </w:sdtPr>
              <w:sdtEndPr/>
              <w:sdtContent>
                <w:r w:rsidR="00B05C47">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National</w:t>
            </w:r>
          </w:p>
          <w:p w:rsidR="00B05C47" w:rsidRPr="006F38CF" w:rsidRDefault="00ED10D1" w:rsidP="00EC3B93">
            <w:pPr>
              <w:rPr>
                <w:rFonts w:asciiTheme="minorHAnsi" w:hAnsiTheme="minorHAnsi"/>
                <w:lang w:val="en-GB"/>
              </w:rPr>
            </w:pPr>
            <w:sdt>
              <w:sdtPr>
                <w:rPr>
                  <w:color w:val="000000"/>
                </w:rPr>
                <w:id w:val="1557282925"/>
                <w14:checkbox>
                  <w14:checked w14:val="0"/>
                  <w14:checkedState w14:val="2612" w14:font="MS Gothic"/>
                  <w14:uncheckedState w14:val="2610" w14:font="MS Gothic"/>
                </w14:checkbox>
              </w:sdtPr>
              <w:sdtEndPr/>
              <w:sdtContent>
                <w:r w:rsidR="00E16F54">
                  <w:rPr>
                    <w:rFonts w:ascii="MS Gothic" w:eastAsia="MS Gothic" w:hAnsi="MS Gothic" w:hint="eastAsia"/>
                    <w:color w:val="000000"/>
                  </w:rPr>
                  <w:t>☐</w:t>
                </w:r>
              </w:sdtContent>
            </w:sdt>
            <w:r w:rsidR="00B05C47" w:rsidRPr="006F38CF">
              <w:rPr>
                <w:rFonts w:asciiTheme="minorHAnsi" w:hAnsiTheme="minorHAnsi"/>
                <w:color w:val="000000"/>
                <w:lang w:val="en-GB"/>
              </w:rPr>
              <w:t xml:space="preserve"> </w:t>
            </w:r>
            <w:r w:rsidR="00B05C47" w:rsidRPr="006F38CF">
              <w:rPr>
                <w:rFonts w:asciiTheme="minorHAnsi" w:hAnsiTheme="minorHAnsi"/>
                <w:lang w:val="en-GB"/>
              </w:rPr>
              <w:t>International</w:t>
            </w:r>
          </w:p>
        </w:tc>
      </w:tr>
    </w:tbl>
    <w:p w:rsidR="008B2A21" w:rsidRDefault="008B2A21"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83051C" w:rsidRPr="00CD773F" w:rsidTr="00EC3B93">
        <w:tc>
          <w:tcPr>
            <w:tcW w:w="2127" w:type="dxa"/>
            <w:vMerge w:val="restart"/>
            <w:vAlign w:val="center"/>
          </w:tcPr>
          <w:p w:rsidR="0083051C" w:rsidRPr="006F38CF" w:rsidRDefault="0083051C" w:rsidP="00EC3B93">
            <w:pPr>
              <w:rPr>
                <w:rFonts w:asciiTheme="minorHAnsi" w:hAnsiTheme="minorHAnsi"/>
                <w:b/>
                <w:lang w:val="en-GB"/>
              </w:rPr>
            </w:pPr>
            <w:r w:rsidRPr="006F38CF">
              <w:rPr>
                <w:rFonts w:asciiTheme="minorHAnsi" w:hAnsiTheme="minorHAnsi"/>
                <w:b/>
                <w:lang w:val="en-GB"/>
              </w:rPr>
              <w:t>Expected Deliverable/Results/</w:t>
            </w:r>
          </w:p>
          <w:p w:rsidR="0083051C" w:rsidRPr="006F38CF" w:rsidRDefault="0083051C" w:rsidP="00EC3B93">
            <w:pPr>
              <w:rPr>
                <w:rFonts w:asciiTheme="minorHAnsi" w:hAnsiTheme="minorHAnsi"/>
                <w:lang w:val="en-GB"/>
              </w:rPr>
            </w:pPr>
            <w:r w:rsidRPr="006F38CF">
              <w:rPr>
                <w:rFonts w:asciiTheme="minorHAnsi" w:hAnsiTheme="minorHAnsi"/>
                <w:b/>
                <w:lang w:val="en-GB"/>
              </w:rPr>
              <w:t>Outcomes</w:t>
            </w:r>
          </w:p>
        </w:tc>
        <w:tc>
          <w:tcPr>
            <w:tcW w:w="1984" w:type="dxa"/>
            <w:vAlign w:val="center"/>
          </w:tcPr>
          <w:p w:rsidR="0083051C" w:rsidRPr="006F38CF" w:rsidRDefault="0083051C" w:rsidP="00EC3B93">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83051C" w:rsidRPr="00CD773F" w:rsidRDefault="00F82CBB" w:rsidP="00DF7F70">
            <w:pPr>
              <w:ind w:left="5040" w:hanging="328"/>
              <w:rPr>
                <w:rFonts w:asciiTheme="minorHAnsi" w:hAnsiTheme="minorHAnsi"/>
                <w:b/>
                <w:sz w:val="24"/>
                <w:lang w:val="en-GB"/>
              </w:rPr>
            </w:pPr>
            <w:r>
              <w:rPr>
                <w:rFonts w:asciiTheme="minorHAnsi" w:hAnsiTheme="minorHAnsi"/>
                <w:b/>
                <w:sz w:val="24"/>
                <w:lang w:val="ru-RU"/>
              </w:rPr>
              <w:t>5</w:t>
            </w:r>
            <w:r w:rsidR="0083051C">
              <w:rPr>
                <w:rFonts w:asciiTheme="minorHAnsi" w:hAnsiTheme="minorHAnsi"/>
                <w:b/>
                <w:sz w:val="24"/>
                <w:lang w:val="en-GB"/>
              </w:rPr>
              <w:t>.</w:t>
            </w:r>
            <w:r>
              <w:rPr>
                <w:rFonts w:asciiTheme="minorHAnsi" w:hAnsiTheme="minorHAnsi"/>
                <w:b/>
                <w:sz w:val="24"/>
                <w:lang w:val="ru-RU"/>
              </w:rPr>
              <w:t>4</w:t>
            </w:r>
            <w:r w:rsidR="0083051C" w:rsidRPr="00CD773F">
              <w:rPr>
                <w:rFonts w:asciiTheme="minorHAnsi" w:hAnsiTheme="minorHAnsi"/>
                <w:b/>
                <w:sz w:val="24"/>
                <w:lang w:val="en-GB"/>
              </w:rPr>
              <w:t>.</w:t>
            </w:r>
          </w:p>
        </w:tc>
      </w:tr>
      <w:tr w:rsidR="0083051C" w:rsidRPr="006F38CF" w:rsidTr="00EC3B93">
        <w:tc>
          <w:tcPr>
            <w:tcW w:w="2127" w:type="dxa"/>
            <w:vMerge/>
            <w:vAlign w:val="center"/>
          </w:tcPr>
          <w:p w:rsidR="0083051C" w:rsidRPr="006F38CF" w:rsidRDefault="0083051C" w:rsidP="00EC3B93">
            <w:pPr>
              <w:rPr>
                <w:rFonts w:asciiTheme="minorHAnsi" w:hAnsiTheme="minorHAnsi"/>
                <w:lang w:val="en-GB"/>
              </w:rPr>
            </w:pPr>
          </w:p>
        </w:tc>
        <w:tc>
          <w:tcPr>
            <w:tcW w:w="1984" w:type="dxa"/>
            <w:vAlign w:val="center"/>
          </w:tcPr>
          <w:p w:rsidR="0083051C" w:rsidRPr="006F38CF" w:rsidRDefault="0083051C" w:rsidP="00EC3B93">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83051C" w:rsidRPr="006F38CF" w:rsidRDefault="00E16F54" w:rsidP="0083051C">
            <w:pPr>
              <w:rPr>
                <w:rFonts w:asciiTheme="minorHAnsi" w:hAnsiTheme="minorHAnsi"/>
                <w:szCs w:val="22"/>
                <w:lang w:val="en-GB"/>
              </w:rPr>
            </w:pPr>
            <w:r w:rsidRPr="00E16F54">
              <w:rPr>
                <w:rFonts w:asciiTheme="minorHAnsi" w:hAnsiTheme="minorHAnsi"/>
                <w:szCs w:val="22"/>
                <w:lang w:val="en-GB"/>
              </w:rPr>
              <w:t>“Multilingual education in Ukraine” survey analysis and report</w:t>
            </w:r>
          </w:p>
        </w:tc>
      </w:tr>
      <w:tr w:rsidR="0083051C" w:rsidRPr="006F38CF" w:rsidTr="00EC3B93">
        <w:trPr>
          <w:trHeight w:val="472"/>
        </w:trPr>
        <w:tc>
          <w:tcPr>
            <w:tcW w:w="2127" w:type="dxa"/>
            <w:vMerge/>
            <w:vAlign w:val="center"/>
          </w:tcPr>
          <w:p w:rsidR="0083051C" w:rsidRPr="006F38CF" w:rsidRDefault="0083051C" w:rsidP="00EC3B93">
            <w:pPr>
              <w:rPr>
                <w:rFonts w:asciiTheme="minorHAnsi" w:hAnsiTheme="minorHAnsi"/>
                <w:lang w:val="en-GB"/>
              </w:rPr>
            </w:pPr>
          </w:p>
        </w:tc>
        <w:tc>
          <w:tcPr>
            <w:tcW w:w="1984" w:type="dxa"/>
            <w:vAlign w:val="center"/>
          </w:tcPr>
          <w:p w:rsidR="0083051C" w:rsidRPr="006F38CF" w:rsidRDefault="0083051C" w:rsidP="00EC3B93">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83051C" w:rsidRPr="006F38CF" w:rsidRDefault="00ED10D1" w:rsidP="00EC3B93">
            <w:pPr>
              <w:rPr>
                <w:rFonts w:asciiTheme="minorHAnsi" w:hAnsiTheme="minorHAnsi"/>
                <w:color w:val="000000"/>
                <w:lang w:val="en-GB"/>
              </w:rPr>
            </w:pPr>
            <w:sdt>
              <w:sdtPr>
                <w:rPr>
                  <w:color w:val="000000"/>
                </w:rPr>
                <w:id w:val="-1893718320"/>
                <w14:checkbox>
                  <w14:checked w14:val="0"/>
                  <w14:checkedState w14:val="2612" w14:font="MS Gothic"/>
                  <w14:uncheckedState w14:val="2610" w14:font="MS Gothic"/>
                </w14:checkbox>
              </w:sdtPr>
              <w:sdtEndPr/>
              <w:sdtContent>
                <w:r w:rsidR="0083051C" w:rsidRPr="006F38CF">
                  <w:rPr>
                    <w:rFonts w:ascii="MS Gothic" w:eastAsia="MS Gothic" w:hAnsi="MS Gothic" w:cs="MS Gothic" w:hint="eastAsia"/>
                    <w:color w:val="000000"/>
                    <w:lang w:val="en-GB"/>
                  </w:rPr>
                  <w:t>☐</w:t>
                </w:r>
              </w:sdtContent>
            </w:sdt>
            <w:r w:rsidR="0083051C" w:rsidRPr="006F38CF">
              <w:rPr>
                <w:rFonts w:asciiTheme="minorHAnsi" w:hAnsiTheme="minorHAnsi"/>
                <w:color w:val="000000"/>
                <w:lang w:val="en-GB"/>
              </w:rPr>
              <w:t xml:space="preserve"> Teaching material</w:t>
            </w:r>
          </w:p>
          <w:p w:rsidR="0083051C" w:rsidRPr="006F38CF" w:rsidRDefault="00ED10D1" w:rsidP="00EC3B93">
            <w:pPr>
              <w:rPr>
                <w:rFonts w:asciiTheme="minorHAnsi" w:hAnsiTheme="minorHAnsi"/>
                <w:color w:val="000000"/>
                <w:lang w:val="en-GB"/>
              </w:rPr>
            </w:pPr>
            <w:sdt>
              <w:sdtPr>
                <w:rPr>
                  <w:color w:val="000000"/>
                </w:rPr>
                <w:id w:val="1096449668"/>
                <w14:checkbox>
                  <w14:checked w14:val="0"/>
                  <w14:checkedState w14:val="2612" w14:font="MS Gothic"/>
                  <w14:uncheckedState w14:val="2610" w14:font="MS Gothic"/>
                </w14:checkbox>
              </w:sdtPr>
              <w:sdtEndPr/>
              <w:sdtContent>
                <w:r w:rsidR="0083051C" w:rsidRPr="006F38CF">
                  <w:rPr>
                    <w:rFonts w:ascii="MS Gothic" w:eastAsia="MS Gothic" w:hAnsi="MS Gothic" w:cs="MS Gothic" w:hint="eastAsia"/>
                    <w:color w:val="000000"/>
                    <w:lang w:val="en-GB"/>
                  </w:rPr>
                  <w:t>☐</w:t>
                </w:r>
              </w:sdtContent>
            </w:sdt>
            <w:r w:rsidR="0083051C" w:rsidRPr="006F38CF">
              <w:rPr>
                <w:rFonts w:asciiTheme="minorHAnsi" w:hAnsiTheme="minorHAnsi"/>
                <w:color w:val="000000"/>
                <w:lang w:val="en-GB"/>
              </w:rPr>
              <w:t xml:space="preserve"> Learning material</w:t>
            </w:r>
          </w:p>
          <w:p w:rsidR="0083051C" w:rsidRPr="006F38CF" w:rsidRDefault="00ED10D1" w:rsidP="00EC3B93">
            <w:pPr>
              <w:rPr>
                <w:rFonts w:asciiTheme="minorHAnsi" w:hAnsiTheme="minorHAnsi"/>
                <w:color w:val="000000"/>
                <w:lang w:val="en-GB"/>
              </w:rPr>
            </w:pPr>
            <w:sdt>
              <w:sdtPr>
                <w:rPr>
                  <w:color w:val="000000"/>
                </w:rPr>
                <w:id w:val="-640813287"/>
                <w14:checkbox>
                  <w14:checked w14:val="0"/>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Training material</w:t>
            </w:r>
          </w:p>
        </w:tc>
        <w:tc>
          <w:tcPr>
            <w:tcW w:w="2764" w:type="dxa"/>
            <w:gridSpan w:val="2"/>
            <w:vAlign w:val="center"/>
          </w:tcPr>
          <w:p w:rsidR="0083051C" w:rsidRPr="006F38CF" w:rsidRDefault="00ED10D1" w:rsidP="00EC3B93">
            <w:pPr>
              <w:rPr>
                <w:rFonts w:asciiTheme="minorHAnsi" w:hAnsiTheme="minorHAnsi"/>
                <w:color w:val="000000"/>
                <w:lang w:val="en-GB"/>
              </w:rPr>
            </w:pPr>
            <w:sdt>
              <w:sdtPr>
                <w:rPr>
                  <w:color w:val="000000"/>
                </w:rPr>
                <w:id w:val="-346954220"/>
                <w14:checkbox>
                  <w14:checked w14:val="0"/>
                  <w14:checkedState w14:val="2612" w14:font="MS Gothic"/>
                  <w14:uncheckedState w14:val="2610" w14:font="MS Gothic"/>
                </w14:checkbox>
              </w:sdtPr>
              <w:sdtEndPr/>
              <w:sdtContent>
                <w:r w:rsidR="00E16F54">
                  <w:rPr>
                    <w:rFonts w:ascii="MS Gothic" w:eastAsia="MS Gothic" w:hAnsi="MS Gothic" w:hint="eastAsia"/>
                    <w:color w:val="000000"/>
                  </w:rPr>
                  <w:t>☐</w:t>
                </w:r>
              </w:sdtContent>
            </w:sdt>
            <w:r w:rsidR="0083051C" w:rsidRPr="006F38CF">
              <w:rPr>
                <w:rFonts w:asciiTheme="minorHAnsi" w:hAnsiTheme="minorHAnsi"/>
                <w:color w:val="000000"/>
                <w:lang w:val="en-GB"/>
              </w:rPr>
              <w:t xml:space="preserve"> Event</w:t>
            </w:r>
          </w:p>
          <w:p w:rsidR="0083051C" w:rsidRPr="006F38CF" w:rsidRDefault="00ED10D1" w:rsidP="00EC3B93">
            <w:pPr>
              <w:rPr>
                <w:rFonts w:asciiTheme="minorHAnsi" w:hAnsiTheme="minorHAnsi"/>
                <w:color w:val="000000"/>
                <w:lang w:val="en-GB"/>
              </w:rPr>
            </w:pPr>
            <w:sdt>
              <w:sdtPr>
                <w:rPr>
                  <w:color w:val="000000"/>
                </w:rPr>
                <w:id w:val="-13466262"/>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Report </w:t>
            </w:r>
          </w:p>
          <w:p w:rsidR="0083051C" w:rsidRPr="006F38CF" w:rsidRDefault="00ED10D1" w:rsidP="00EC3B93">
            <w:pPr>
              <w:rPr>
                <w:rFonts w:asciiTheme="minorHAnsi" w:hAnsiTheme="minorHAnsi"/>
                <w:color w:val="000000"/>
                <w:lang w:val="en-GB"/>
              </w:rPr>
            </w:pPr>
            <w:sdt>
              <w:sdtPr>
                <w:rPr>
                  <w:color w:val="000000"/>
                </w:rPr>
                <w:id w:val="-1682880664"/>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Service/Product </w:t>
            </w:r>
          </w:p>
        </w:tc>
      </w:tr>
      <w:tr w:rsidR="0083051C" w:rsidRPr="005F1F13" w:rsidTr="00EC3B93">
        <w:tc>
          <w:tcPr>
            <w:tcW w:w="2127" w:type="dxa"/>
            <w:vMerge/>
            <w:vAlign w:val="center"/>
          </w:tcPr>
          <w:p w:rsidR="0083051C" w:rsidRPr="006F38CF" w:rsidRDefault="0083051C" w:rsidP="00EC3B93">
            <w:pPr>
              <w:rPr>
                <w:rFonts w:asciiTheme="minorHAnsi" w:hAnsiTheme="minorHAnsi"/>
                <w:lang w:val="en-GB"/>
              </w:rPr>
            </w:pPr>
          </w:p>
        </w:tc>
        <w:tc>
          <w:tcPr>
            <w:tcW w:w="1984" w:type="dxa"/>
            <w:vAlign w:val="center"/>
          </w:tcPr>
          <w:p w:rsidR="0083051C" w:rsidRPr="006F38CF" w:rsidRDefault="0083051C" w:rsidP="00EC3B93">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83051C" w:rsidRPr="00E16F54" w:rsidRDefault="0083051C" w:rsidP="00EC3B93">
            <w:pPr>
              <w:rPr>
                <w:rFonts w:asciiTheme="minorHAnsi" w:hAnsiTheme="minorHAnsi" w:cstheme="minorHAnsi"/>
                <w:b/>
                <w:color w:val="000000"/>
                <w:szCs w:val="22"/>
                <w:lang w:val="en-US"/>
              </w:rPr>
            </w:pPr>
            <w:r w:rsidRPr="00E16F54">
              <w:rPr>
                <w:rFonts w:asciiTheme="minorHAnsi" w:hAnsiTheme="minorHAnsi" w:cstheme="minorHAnsi"/>
                <w:b/>
                <w:color w:val="000000"/>
                <w:szCs w:val="22"/>
                <w:lang w:val="en-US"/>
              </w:rPr>
              <w:t>Participating partners: ALL</w:t>
            </w:r>
          </w:p>
          <w:p w:rsidR="0083051C" w:rsidRDefault="0083051C" w:rsidP="00EC3B93">
            <w:pPr>
              <w:rPr>
                <w:rFonts w:asciiTheme="minorHAnsi" w:hAnsiTheme="minorHAnsi" w:cstheme="minorHAnsi"/>
                <w:color w:val="000000"/>
                <w:szCs w:val="22"/>
                <w:lang w:val="en-US"/>
              </w:rPr>
            </w:pPr>
          </w:p>
          <w:p w:rsidR="00FC3CCE" w:rsidRDefault="00DF7F70" w:rsidP="001E7669">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Each partner institution identifies the team </w:t>
            </w:r>
            <w:r w:rsidR="001E7669">
              <w:rPr>
                <w:rFonts w:asciiTheme="minorHAnsi" w:hAnsiTheme="minorHAnsi" w:cstheme="minorHAnsi"/>
                <w:color w:val="000000"/>
                <w:szCs w:val="22"/>
                <w:lang w:val="en-US"/>
              </w:rPr>
              <w:t xml:space="preserve">of 2-3 </w:t>
            </w:r>
            <w:r>
              <w:rPr>
                <w:rFonts w:asciiTheme="minorHAnsi" w:hAnsiTheme="minorHAnsi" w:cstheme="minorHAnsi"/>
                <w:color w:val="000000"/>
                <w:szCs w:val="22"/>
                <w:lang w:val="en-US"/>
              </w:rPr>
              <w:t>member</w:t>
            </w:r>
            <w:r w:rsidR="001E7669">
              <w:rPr>
                <w:rFonts w:asciiTheme="minorHAnsi" w:hAnsiTheme="minorHAnsi" w:cstheme="minorHAnsi"/>
                <w:color w:val="000000"/>
                <w:szCs w:val="22"/>
                <w:lang w:val="en-US"/>
              </w:rPr>
              <w:t>s</w:t>
            </w:r>
            <w:r>
              <w:rPr>
                <w:rFonts w:asciiTheme="minorHAnsi" w:hAnsiTheme="minorHAnsi" w:cstheme="minorHAnsi"/>
                <w:color w:val="000000"/>
                <w:szCs w:val="22"/>
                <w:lang w:val="en-US"/>
              </w:rPr>
              <w:t xml:space="preserve"> responsible for the survey analysis. The survey analysis </w:t>
            </w:r>
            <w:r w:rsidR="001E7669">
              <w:rPr>
                <w:rFonts w:asciiTheme="minorHAnsi" w:hAnsiTheme="minorHAnsi" w:cstheme="minorHAnsi"/>
                <w:color w:val="000000"/>
                <w:szCs w:val="22"/>
                <w:lang w:val="en-US"/>
              </w:rPr>
              <w:t>teams study the results and write</w:t>
            </w:r>
            <w:r>
              <w:rPr>
                <w:rFonts w:asciiTheme="minorHAnsi" w:hAnsiTheme="minorHAnsi" w:cstheme="minorHAnsi"/>
                <w:color w:val="000000"/>
                <w:szCs w:val="22"/>
                <w:lang w:val="en-US"/>
              </w:rPr>
              <w:t xml:space="preserve"> the report</w:t>
            </w:r>
            <w:r w:rsidR="00FC3CCE">
              <w:rPr>
                <w:rFonts w:asciiTheme="minorHAnsi" w:hAnsiTheme="minorHAnsi" w:cstheme="minorHAnsi"/>
                <w:color w:val="000000"/>
                <w:szCs w:val="22"/>
                <w:lang w:val="en-US"/>
              </w:rPr>
              <w:t>s</w:t>
            </w:r>
            <w:r>
              <w:rPr>
                <w:rFonts w:asciiTheme="minorHAnsi" w:hAnsiTheme="minorHAnsi" w:cstheme="minorHAnsi"/>
                <w:color w:val="000000"/>
                <w:szCs w:val="22"/>
                <w:lang w:val="en-US"/>
              </w:rPr>
              <w:t xml:space="preserve"> on the survey</w:t>
            </w:r>
            <w:r w:rsidR="00FC3CCE">
              <w:rPr>
                <w:rFonts w:asciiTheme="minorHAnsi" w:hAnsiTheme="minorHAnsi" w:cstheme="minorHAnsi"/>
                <w:color w:val="000000"/>
                <w:szCs w:val="22"/>
                <w:lang w:val="en-US"/>
              </w:rPr>
              <w:t xml:space="preserve"> results in their regions</w:t>
            </w:r>
            <w:r>
              <w:rPr>
                <w:rFonts w:asciiTheme="minorHAnsi" w:hAnsiTheme="minorHAnsi" w:cstheme="minorHAnsi"/>
                <w:color w:val="000000"/>
                <w:szCs w:val="22"/>
                <w:lang w:val="en-US"/>
              </w:rPr>
              <w:t xml:space="preserve">. </w:t>
            </w:r>
            <w:r w:rsidR="00FC3CCE">
              <w:rPr>
                <w:rFonts w:asciiTheme="minorHAnsi" w:hAnsiTheme="minorHAnsi" w:cstheme="minorHAnsi"/>
                <w:color w:val="000000"/>
                <w:szCs w:val="22"/>
                <w:lang w:val="en-US"/>
              </w:rPr>
              <w:t xml:space="preserve">The report on the </w:t>
            </w:r>
            <w:r w:rsidR="00207584">
              <w:rPr>
                <w:rFonts w:asciiTheme="minorHAnsi" w:hAnsiTheme="minorHAnsi" w:cstheme="minorHAnsi"/>
                <w:color w:val="000000"/>
                <w:szCs w:val="22"/>
                <w:lang w:val="en-US"/>
              </w:rPr>
              <w:t xml:space="preserve">general </w:t>
            </w:r>
            <w:r w:rsidR="00FC3CCE">
              <w:rPr>
                <w:rFonts w:asciiTheme="minorHAnsi" w:hAnsiTheme="minorHAnsi" w:cstheme="minorHAnsi"/>
                <w:color w:val="000000"/>
                <w:szCs w:val="22"/>
                <w:lang w:val="en-US"/>
              </w:rPr>
              <w:t xml:space="preserve">situation in Ukraine will </w:t>
            </w:r>
            <w:r w:rsidR="00207584">
              <w:rPr>
                <w:rFonts w:asciiTheme="minorHAnsi" w:hAnsiTheme="minorHAnsi" w:cstheme="minorHAnsi"/>
                <w:color w:val="000000"/>
                <w:szCs w:val="22"/>
                <w:lang w:val="en-US"/>
              </w:rPr>
              <w:t>be prepared jointly.</w:t>
            </w:r>
          </w:p>
          <w:p w:rsidR="0083051C" w:rsidRPr="005F1F13" w:rsidRDefault="00DF7F70" w:rsidP="001E7669">
            <w:pPr>
              <w:rPr>
                <w:rFonts w:asciiTheme="minorHAnsi" w:hAnsiTheme="minorHAnsi" w:cstheme="minorHAnsi"/>
                <w:color w:val="000000"/>
                <w:szCs w:val="22"/>
                <w:lang w:val="en-US"/>
              </w:rPr>
            </w:pPr>
            <w:r>
              <w:rPr>
                <w:rFonts w:asciiTheme="minorHAnsi" w:hAnsiTheme="minorHAnsi" w:cstheme="minorHAnsi"/>
                <w:color w:val="000000"/>
                <w:szCs w:val="22"/>
                <w:lang w:val="en-US"/>
              </w:rPr>
              <w:t>This survey analysis will b</w:t>
            </w:r>
            <w:r w:rsidR="001E7669">
              <w:rPr>
                <w:rFonts w:asciiTheme="minorHAnsi" w:hAnsiTheme="minorHAnsi" w:cstheme="minorHAnsi"/>
                <w:color w:val="000000"/>
                <w:szCs w:val="22"/>
                <w:lang w:val="en-US"/>
              </w:rPr>
              <w:t xml:space="preserve">e used for </w:t>
            </w:r>
            <w:r w:rsidR="00FC3CCE">
              <w:rPr>
                <w:rFonts w:asciiTheme="minorHAnsi" w:hAnsiTheme="minorHAnsi" w:cstheme="minorHAnsi"/>
                <w:color w:val="000000"/>
                <w:szCs w:val="22"/>
                <w:lang w:val="en-US"/>
              </w:rPr>
              <w:t xml:space="preserve">multilingual </w:t>
            </w:r>
            <w:r w:rsidR="001E7669">
              <w:rPr>
                <w:rFonts w:asciiTheme="minorHAnsi" w:hAnsiTheme="minorHAnsi" w:cstheme="minorHAnsi"/>
                <w:color w:val="000000"/>
                <w:szCs w:val="22"/>
                <w:lang w:val="en-US"/>
              </w:rPr>
              <w:t>strategies</w:t>
            </w:r>
            <w:r>
              <w:rPr>
                <w:rFonts w:asciiTheme="minorHAnsi" w:hAnsiTheme="minorHAnsi" w:cstheme="minorHAnsi"/>
                <w:color w:val="000000"/>
                <w:szCs w:val="22"/>
                <w:lang w:val="en-US"/>
              </w:rPr>
              <w:t xml:space="preserve"> develop</w:t>
            </w:r>
            <w:r w:rsidR="001E7669">
              <w:rPr>
                <w:rFonts w:asciiTheme="minorHAnsi" w:hAnsiTheme="minorHAnsi" w:cstheme="minorHAnsi"/>
                <w:color w:val="000000"/>
                <w:szCs w:val="22"/>
                <w:lang w:val="en-US"/>
              </w:rPr>
              <w:t>ed by the universities at the next stage</w:t>
            </w:r>
            <w:r>
              <w:rPr>
                <w:rFonts w:asciiTheme="minorHAnsi" w:hAnsiTheme="minorHAnsi" w:cstheme="minorHAnsi"/>
                <w:color w:val="000000"/>
                <w:szCs w:val="22"/>
                <w:lang w:val="en-US"/>
              </w:rPr>
              <w:t>.</w:t>
            </w:r>
          </w:p>
        </w:tc>
      </w:tr>
      <w:tr w:rsidR="0083051C" w:rsidRPr="00B05C47" w:rsidTr="00EC3B93">
        <w:trPr>
          <w:trHeight w:val="47"/>
        </w:trPr>
        <w:tc>
          <w:tcPr>
            <w:tcW w:w="2127" w:type="dxa"/>
            <w:vMerge/>
            <w:vAlign w:val="center"/>
          </w:tcPr>
          <w:p w:rsidR="0083051C" w:rsidRPr="006F38CF" w:rsidRDefault="0083051C" w:rsidP="00EC3B93">
            <w:pPr>
              <w:rPr>
                <w:rFonts w:asciiTheme="minorHAnsi" w:hAnsiTheme="minorHAnsi"/>
                <w:lang w:val="en-GB"/>
              </w:rPr>
            </w:pPr>
          </w:p>
        </w:tc>
        <w:tc>
          <w:tcPr>
            <w:tcW w:w="1984" w:type="dxa"/>
            <w:vAlign w:val="center"/>
          </w:tcPr>
          <w:p w:rsidR="0083051C" w:rsidRPr="006F38CF" w:rsidRDefault="0083051C" w:rsidP="00EC3B93">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83051C" w:rsidRPr="00B05C47" w:rsidRDefault="00DF7F70" w:rsidP="00DF7F70">
            <w:pPr>
              <w:rPr>
                <w:rFonts w:asciiTheme="minorHAnsi" w:hAnsiTheme="minorHAnsi"/>
                <w:szCs w:val="22"/>
                <w:lang w:val="en-GB"/>
              </w:rPr>
            </w:pPr>
            <w:r>
              <w:rPr>
                <w:rFonts w:asciiTheme="minorHAnsi" w:hAnsiTheme="minorHAnsi"/>
                <w:szCs w:val="22"/>
                <w:lang w:val="en-GB"/>
              </w:rPr>
              <w:t>30</w:t>
            </w:r>
            <w:r w:rsidR="0083051C">
              <w:rPr>
                <w:rFonts w:asciiTheme="minorHAnsi" w:hAnsiTheme="minorHAnsi"/>
                <w:szCs w:val="22"/>
                <w:lang w:val="en-GB"/>
              </w:rPr>
              <w:t>/</w:t>
            </w:r>
            <w:r w:rsidR="00E16F54">
              <w:rPr>
                <w:rFonts w:asciiTheme="minorHAnsi" w:hAnsiTheme="minorHAnsi"/>
                <w:szCs w:val="22"/>
                <w:lang w:val="en-GB"/>
              </w:rPr>
              <w:t>06</w:t>
            </w:r>
            <w:r w:rsidR="0083051C">
              <w:rPr>
                <w:rFonts w:asciiTheme="minorHAnsi" w:hAnsiTheme="minorHAnsi"/>
                <w:szCs w:val="22"/>
                <w:lang w:val="en-GB"/>
              </w:rPr>
              <w:t>/202</w:t>
            </w:r>
            <w:r>
              <w:rPr>
                <w:rFonts w:asciiTheme="minorHAnsi" w:hAnsiTheme="minorHAnsi"/>
                <w:szCs w:val="22"/>
                <w:lang w:val="en-GB"/>
              </w:rPr>
              <w:t>1</w:t>
            </w:r>
          </w:p>
        </w:tc>
      </w:tr>
      <w:tr w:rsidR="0083051C" w:rsidRPr="006F38CF" w:rsidTr="00EC3B93">
        <w:trPr>
          <w:trHeight w:val="404"/>
        </w:trPr>
        <w:tc>
          <w:tcPr>
            <w:tcW w:w="2127" w:type="dxa"/>
            <w:vAlign w:val="center"/>
          </w:tcPr>
          <w:p w:rsidR="0083051C" w:rsidRPr="006F38CF" w:rsidRDefault="0083051C" w:rsidP="00EC3B93">
            <w:pPr>
              <w:rPr>
                <w:rFonts w:asciiTheme="minorHAnsi" w:hAnsiTheme="minorHAnsi"/>
                <w:lang w:val="en-GB"/>
              </w:rPr>
            </w:pPr>
          </w:p>
        </w:tc>
        <w:tc>
          <w:tcPr>
            <w:tcW w:w="1984" w:type="dxa"/>
            <w:vAlign w:val="center"/>
          </w:tcPr>
          <w:p w:rsidR="0083051C" w:rsidRPr="006F38CF" w:rsidRDefault="0083051C" w:rsidP="00EC3B93">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83051C" w:rsidRPr="006F38CF" w:rsidRDefault="0083051C" w:rsidP="00EC3B93">
            <w:pPr>
              <w:rPr>
                <w:rFonts w:asciiTheme="minorHAnsi" w:hAnsiTheme="minorHAnsi"/>
                <w:lang w:val="en-GB"/>
              </w:rPr>
            </w:pPr>
            <w:r>
              <w:rPr>
                <w:rFonts w:asciiTheme="minorHAnsi" w:hAnsiTheme="minorHAnsi"/>
                <w:lang w:val="en-GB"/>
              </w:rPr>
              <w:t>EN, UA</w:t>
            </w:r>
          </w:p>
        </w:tc>
      </w:tr>
      <w:tr w:rsidR="0083051C" w:rsidRPr="006F38CF" w:rsidTr="00EC3B93">
        <w:trPr>
          <w:trHeight w:val="482"/>
        </w:trPr>
        <w:tc>
          <w:tcPr>
            <w:tcW w:w="2127" w:type="dxa"/>
            <w:vMerge w:val="restart"/>
            <w:vAlign w:val="center"/>
          </w:tcPr>
          <w:p w:rsidR="0083051C" w:rsidRPr="006F38CF" w:rsidRDefault="0083051C" w:rsidP="00EC3B93">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83051C" w:rsidRPr="006F38CF" w:rsidRDefault="00ED10D1" w:rsidP="00EC3B93">
            <w:pPr>
              <w:rPr>
                <w:rFonts w:asciiTheme="minorHAnsi" w:hAnsiTheme="minorHAnsi"/>
                <w:lang w:val="en-GB"/>
              </w:rPr>
            </w:pPr>
            <w:sdt>
              <w:sdtPr>
                <w:rPr>
                  <w:color w:val="000000"/>
                </w:rPr>
                <w:id w:val="-1094239450"/>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Teaching staff</w:t>
            </w:r>
            <w:r w:rsidR="0083051C">
              <w:rPr>
                <w:rFonts w:asciiTheme="minorHAnsi" w:hAnsiTheme="minorHAnsi"/>
                <w:lang w:val="en-GB"/>
              </w:rPr>
              <w:t xml:space="preserve"> </w:t>
            </w:r>
          </w:p>
          <w:p w:rsidR="0083051C" w:rsidRPr="006F38CF" w:rsidRDefault="00ED10D1" w:rsidP="00EC3B93">
            <w:pPr>
              <w:rPr>
                <w:rFonts w:asciiTheme="minorHAnsi" w:hAnsiTheme="minorHAnsi"/>
                <w:lang w:val="en-GB"/>
              </w:rPr>
            </w:pPr>
            <w:sdt>
              <w:sdtPr>
                <w:rPr>
                  <w:color w:val="000000"/>
                </w:rPr>
                <w:id w:val="1858381095"/>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Students</w:t>
            </w:r>
            <w:r w:rsidR="0083051C">
              <w:rPr>
                <w:rFonts w:asciiTheme="minorHAnsi" w:hAnsiTheme="minorHAnsi"/>
                <w:lang w:val="en-GB"/>
              </w:rPr>
              <w:t xml:space="preserve"> </w:t>
            </w:r>
          </w:p>
          <w:p w:rsidR="0083051C" w:rsidRPr="006F38CF" w:rsidRDefault="00ED10D1" w:rsidP="00EC3B93">
            <w:pPr>
              <w:rPr>
                <w:rFonts w:asciiTheme="minorHAnsi" w:hAnsiTheme="minorHAnsi"/>
                <w:lang w:val="en-GB"/>
              </w:rPr>
            </w:pPr>
            <w:sdt>
              <w:sdtPr>
                <w:rPr>
                  <w:color w:val="000000"/>
                </w:rPr>
                <w:id w:val="749317303"/>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Trainees</w:t>
            </w:r>
            <w:r w:rsidR="0083051C">
              <w:rPr>
                <w:rFonts w:asciiTheme="minorHAnsi" w:hAnsiTheme="minorHAnsi"/>
                <w:lang w:val="en-GB"/>
              </w:rPr>
              <w:t xml:space="preserve"> </w:t>
            </w:r>
          </w:p>
          <w:p w:rsidR="0083051C" w:rsidRPr="006F38CF" w:rsidRDefault="00ED10D1" w:rsidP="00EC3B93">
            <w:pPr>
              <w:rPr>
                <w:rFonts w:asciiTheme="minorHAnsi" w:hAnsiTheme="minorHAnsi"/>
                <w:lang w:val="en-GB"/>
              </w:rPr>
            </w:pPr>
            <w:sdt>
              <w:sdtPr>
                <w:rPr>
                  <w:color w:val="000000"/>
                </w:rPr>
                <w:id w:val="1411202008"/>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Administrative staff</w:t>
            </w:r>
          </w:p>
          <w:p w:rsidR="0083051C" w:rsidRPr="006F38CF" w:rsidRDefault="00ED10D1" w:rsidP="00EC3B93">
            <w:pPr>
              <w:rPr>
                <w:rFonts w:asciiTheme="minorHAnsi" w:hAnsiTheme="minorHAnsi"/>
                <w:lang w:val="en-GB"/>
              </w:rPr>
            </w:pPr>
            <w:sdt>
              <w:sdtPr>
                <w:rPr>
                  <w:color w:val="000000"/>
                </w:rPr>
                <w:id w:val="595296956"/>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Technical staff</w:t>
            </w:r>
            <w:r w:rsidR="0083051C">
              <w:rPr>
                <w:rFonts w:asciiTheme="minorHAnsi" w:hAnsiTheme="minorHAnsi"/>
                <w:lang w:val="en-GB"/>
              </w:rPr>
              <w:t xml:space="preserve"> </w:t>
            </w:r>
          </w:p>
          <w:p w:rsidR="0083051C" w:rsidRPr="006F38CF" w:rsidRDefault="00ED10D1" w:rsidP="00EC3B93">
            <w:pPr>
              <w:rPr>
                <w:rFonts w:asciiTheme="minorHAnsi" w:hAnsiTheme="minorHAnsi"/>
                <w:lang w:val="en-GB"/>
              </w:rPr>
            </w:pPr>
            <w:sdt>
              <w:sdtPr>
                <w:rPr>
                  <w:color w:val="000000"/>
                </w:rPr>
                <w:id w:val="-1144888247"/>
                <w14:checkbox>
                  <w14:checked w14:val="1"/>
                  <w14:checkedState w14:val="2612" w14:font="MS Gothic"/>
                  <w14:uncheckedState w14:val="2610" w14:font="MS Gothic"/>
                </w14:checkbox>
              </w:sdtPr>
              <w:sdtEndPr/>
              <w:sdtContent>
                <w:r w:rsidR="00E16F54">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Librarians</w:t>
            </w:r>
            <w:r w:rsidR="0083051C">
              <w:rPr>
                <w:rFonts w:asciiTheme="minorHAnsi" w:hAnsiTheme="minorHAnsi"/>
                <w:lang w:val="en-GB"/>
              </w:rPr>
              <w:t xml:space="preserve"> </w:t>
            </w:r>
          </w:p>
          <w:p w:rsidR="0083051C" w:rsidRPr="006F38CF" w:rsidRDefault="00ED10D1" w:rsidP="00EC3B93">
            <w:pPr>
              <w:rPr>
                <w:rFonts w:asciiTheme="minorHAnsi" w:hAnsiTheme="minorHAnsi"/>
                <w:lang w:val="en-GB"/>
              </w:rPr>
            </w:pPr>
            <w:sdt>
              <w:sdtPr>
                <w:rPr>
                  <w:color w:val="000000"/>
                </w:rPr>
                <w:id w:val="-1964949776"/>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Other</w:t>
            </w:r>
          </w:p>
        </w:tc>
      </w:tr>
      <w:tr w:rsidR="0083051C" w:rsidRPr="006F38CF" w:rsidTr="00EC3B93">
        <w:trPr>
          <w:trHeight w:val="482"/>
        </w:trPr>
        <w:tc>
          <w:tcPr>
            <w:tcW w:w="2127" w:type="dxa"/>
            <w:vMerge/>
            <w:vAlign w:val="center"/>
          </w:tcPr>
          <w:p w:rsidR="0083051C" w:rsidRPr="006F38CF" w:rsidRDefault="0083051C" w:rsidP="00EC3B93">
            <w:pPr>
              <w:rPr>
                <w:rFonts w:asciiTheme="minorHAnsi" w:hAnsiTheme="minorHAnsi"/>
                <w:lang w:val="en-GB"/>
              </w:rPr>
            </w:pPr>
          </w:p>
        </w:tc>
        <w:tc>
          <w:tcPr>
            <w:tcW w:w="7512" w:type="dxa"/>
            <w:gridSpan w:val="5"/>
            <w:tcBorders>
              <w:bottom w:val="single" w:sz="4" w:space="0" w:color="auto"/>
            </w:tcBorders>
            <w:vAlign w:val="center"/>
          </w:tcPr>
          <w:p w:rsidR="0083051C" w:rsidRPr="006F38CF" w:rsidRDefault="00E16F54" w:rsidP="00EC3B93">
            <w:pPr>
              <w:rPr>
                <w:rFonts w:asciiTheme="minorHAnsi" w:hAnsiTheme="minorHAnsi"/>
                <w:b/>
                <w:i/>
                <w:lang w:val="en-GB"/>
              </w:rPr>
            </w:pPr>
            <w:r>
              <w:rPr>
                <w:rFonts w:asciiTheme="minorHAnsi" w:hAnsiTheme="minorHAnsi"/>
                <w:i/>
                <w:lang w:val="en-GB"/>
              </w:rPr>
              <w:t>Potentially every citizen of Ukraine</w:t>
            </w:r>
          </w:p>
        </w:tc>
      </w:tr>
      <w:tr w:rsidR="0083051C" w:rsidRPr="006F38CF" w:rsidTr="00EC3B93">
        <w:trPr>
          <w:trHeight w:val="840"/>
        </w:trPr>
        <w:tc>
          <w:tcPr>
            <w:tcW w:w="2127" w:type="dxa"/>
            <w:tcBorders>
              <w:right w:val="single" w:sz="4" w:space="0" w:color="auto"/>
            </w:tcBorders>
            <w:vAlign w:val="center"/>
          </w:tcPr>
          <w:p w:rsidR="0083051C" w:rsidRPr="006F38CF" w:rsidRDefault="0083051C" w:rsidP="00EC3B93">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207584" w:rsidRDefault="00ED10D1" w:rsidP="00EC3B93">
            <w:pPr>
              <w:rPr>
                <w:rFonts w:asciiTheme="minorHAnsi" w:hAnsiTheme="minorHAnsi"/>
                <w:lang w:val="en-GB"/>
              </w:rPr>
            </w:pPr>
            <w:sdt>
              <w:sdtPr>
                <w:rPr>
                  <w:color w:val="000000"/>
                </w:rPr>
                <w:id w:val="-956095327"/>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Department / Faculty</w:t>
            </w:r>
          </w:p>
          <w:p w:rsidR="0083051C" w:rsidRPr="006F38CF" w:rsidRDefault="00ED10D1" w:rsidP="00EC3B93">
            <w:pPr>
              <w:rPr>
                <w:rFonts w:asciiTheme="minorHAnsi" w:hAnsiTheme="minorHAnsi"/>
                <w:lang w:val="en-GB"/>
              </w:rPr>
            </w:pPr>
            <w:sdt>
              <w:sdtPr>
                <w:rPr>
                  <w:color w:val="000000"/>
                </w:rPr>
                <w:id w:val="1017426305"/>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83051C" w:rsidRPr="006F38CF" w:rsidRDefault="00ED10D1" w:rsidP="00EC3B93">
            <w:pPr>
              <w:rPr>
                <w:rFonts w:asciiTheme="minorHAnsi" w:hAnsiTheme="minorHAnsi"/>
                <w:lang w:val="en-GB"/>
              </w:rPr>
            </w:pPr>
            <w:sdt>
              <w:sdtPr>
                <w:rPr>
                  <w:color w:val="000000"/>
                </w:rPr>
                <w:id w:val="50042844"/>
                <w14:checkbox>
                  <w14:checked w14:val="0"/>
                  <w14:checkedState w14:val="2612" w14:font="MS Gothic"/>
                  <w14:uncheckedState w14:val="2610" w14:font="MS Gothic"/>
                </w14:checkbox>
              </w:sdtPr>
              <w:sdtEndPr/>
              <w:sdtContent>
                <w:r w:rsidR="00207584">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Local</w:t>
            </w:r>
          </w:p>
          <w:p w:rsidR="0083051C" w:rsidRPr="006F38CF" w:rsidRDefault="00ED10D1" w:rsidP="00EC3B93">
            <w:pPr>
              <w:rPr>
                <w:rFonts w:asciiTheme="minorHAnsi" w:hAnsiTheme="minorHAnsi"/>
                <w:lang w:val="en-GB"/>
              </w:rPr>
            </w:pPr>
            <w:sdt>
              <w:sdtPr>
                <w:rPr>
                  <w:color w:val="000000"/>
                </w:rPr>
                <w:id w:val="1174305875"/>
                <w14:checkbox>
                  <w14:checked w14:val="0"/>
                  <w14:checkedState w14:val="2612" w14:font="MS Gothic"/>
                  <w14:uncheckedState w14:val="2610" w14:font="MS Gothic"/>
                </w14:checkbox>
              </w:sdtPr>
              <w:sdtEndPr/>
              <w:sdtContent>
                <w:r w:rsidR="00207584">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83051C" w:rsidRPr="006F38CF" w:rsidRDefault="00ED10D1" w:rsidP="00EC3B93">
            <w:pPr>
              <w:rPr>
                <w:rFonts w:asciiTheme="minorHAnsi" w:hAnsiTheme="minorHAnsi"/>
                <w:lang w:val="en-GB"/>
              </w:rPr>
            </w:pPr>
            <w:sdt>
              <w:sdtPr>
                <w:rPr>
                  <w:color w:val="000000"/>
                </w:rPr>
                <w:id w:val="-456250237"/>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National</w:t>
            </w:r>
          </w:p>
          <w:p w:rsidR="0083051C" w:rsidRPr="006F38CF" w:rsidRDefault="00ED10D1" w:rsidP="00EC3B93">
            <w:pPr>
              <w:rPr>
                <w:rFonts w:asciiTheme="minorHAnsi" w:hAnsiTheme="minorHAnsi"/>
                <w:lang w:val="en-GB"/>
              </w:rPr>
            </w:pPr>
            <w:sdt>
              <w:sdtPr>
                <w:rPr>
                  <w:color w:val="000000"/>
                </w:rPr>
                <w:id w:val="-530956433"/>
                <w14:checkbox>
                  <w14:checked w14:val="1"/>
                  <w14:checkedState w14:val="2612" w14:font="MS Gothic"/>
                  <w14:uncheckedState w14:val="2610" w14:font="MS Gothic"/>
                </w14:checkbox>
              </w:sdtPr>
              <w:sdtEndPr/>
              <w:sdtContent>
                <w:r w:rsidR="0083051C">
                  <w:rPr>
                    <w:rFonts w:ascii="MS Gothic" w:eastAsia="MS Gothic" w:hAnsi="MS Gothic" w:hint="eastAsia"/>
                    <w:color w:val="000000"/>
                  </w:rPr>
                  <w:t>☒</w:t>
                </w:r>
              </w:sdtContent>
            </w:sdt>
            <w:r w:rsidR="0083051C" w:rsidRPr="006F38CF">
              <w:rPr>
                <w:rFonts w:asciiTheme="minorHAnsi" w:hAnsiTheme="minorHAnsi"/>
                <w:color w:val="000000"/>
                <w:lang w:val="en-GB"/>
              </w:rPr>
              <w:t xml:space="preserve"> </w:t>
            </w:r>
            <w:r w:rsidR="0083051C" w:rsidRPr="006F38CF">
              <w:rPr>
                <w:rFonts w:asciiTheme="minorHAnsi" w:hAnsiTheme="minorHAnsi"/>
                <w:lang w:val="en-GB"/>
              </w:rPr>
              <w:t>International</w:t>
            </w:r>
          </w:p>
        </w:tc>
      </w:tr>
    </w:tbl>
    <w:p w:rsidR="0083051C" w:rsidRDefault="0083051C"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EC3B93" w:rsidRPr="00CD773F" w:rsidTr="00EC3B93">
        <w:tc>
          <w:tcPr>
            <w:tcW w:w="2127" w:type="dxa"/>
            <w:vMerge w:val="restart"/>
            <w:vAlign w:val="center"/>
          </w:tcPr>
          <w:p w:rsidR="00EC3B93" w:rsidRPr="006F38CF" w:rsidRDefault="00EC3B93" w:rsidP="00EC3B93">
            <w:pPr>
              <w:rPr>
                <w:rFonts w:asciiTheme="minorHAnsi" w:hAnsiTheme="minorHAnsi"/>
                <w:b/>
                <w:lang w:val="en-GB"/>
              </w:rPr>
            </w:pPr>
            <w:r w:rsidRPr="006F38CF">
              <w:rPr>
                <w:rFonts w:asciiTheme="minorHAnsi" w:hAnsiTheme="minorHAnsi"/>
                <w:b/>
                <w:lang w:val="en-GB"/>
              </w:rPr>
              <w:t>Expected Deliverable/Results/</w:t>
            </w:r>
          </w:p>
          <w:p w:rsidR="00EC3B93" w:rsidRPr="006F38CF" w:rsidRDefault="00EC3B93" w:rsidP="00EC3B93">
            <w:pPr>
              <w:rPr>
                <w:rFonts w:asciiTheme="minorHAnsi" w:hAnsiTheme="minorHAnsi"/>
                <w:lang w:val="en-GB"/>
              </w:rPr>
            </w:pPr>
            <w:r w:rsidRPr="006F38CF">
              <w:rPr>
                <w:rFonts w:asciiTheme="minorHAnsi" w:hAnsiTheme="minorHAnsi"/>
                <w:b/>
                <w:lang w:val="en-GB"/>
              </w:rPr>
              <w:t>Outcomes</w:t>
            </w:r>
          </w:p>
        </w:tc>
        <w:tc>
          <w:tcPr>
            <w:tcW w:w="1984" w:type="dxa"/>
            <w:vAlign w:val="center"/>
          </w:tcPr>
          <w:p w:rsidR="00EC3B93" w:rsidRPr="006F38CF" w:rsidRDefault="00EC3B93" w:rsidP="00EC3B93">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EC3B93" w:rsidRPr="00CD773F" w:rsidRDefault="00F82CBB" w:rsidP="00207584">
            <w:pPr>
              <w:ind w:left="5040" w:hanging="328"/>
              <w:rPr>
                <w:rFonts w:asciiTheme="minorHAnsi" w:hAnsiTheme="minorHAnsi"/>
                <w:b/>
                <w:sz w:val="24"/>
                <w:lang w:val="en-GB"/>
              </w:rPr>
            </w:pPr>
            <w:r>
              <w:rPr>
                <w:rFonts w:asciiTheme="minorHAnsi" w:hAnsiTheme="minorHAnsi"/>
                <w:b/>
                <w:sz w:val="24"/>
                <w:lang w:val="ru-RU"/>
              </w:rPr>
              <w:t>5</w:t>
            </w:r>
            <w:r w:rsidR="00EC3B93">
              <w:rPr>
                <w:rFonts w:asciiTheme="minorHAnsi" w:hAnsiTheme="minorHAnsi"/>
                <w:b/>
                <w:sz w:val="24"/>
                <w:lang w:val="en-GB"/>
              </w:rPr>
              <w:t>.</w:t>
            </w:r>
            <w:r>
              <w:rPr>
                <w:rFonts w:asciiTheme="minorHAnsi" w:hAnsiTheme="minorHAnsi"/>
                <w:b/>
                <w:sz w:val="24"/>
                <w:lang w:val="ru-RU"/>
              </w:rPr>
              <w:t>5</w:t>
            </w:r>
            <w:r w:rsidR="00EC3B93" w:rsidRPr="00CD773F">
              <w:rPr>
                <w:rFonts w:asciiTheme="minorHAnsi" w:hAnsiTheme="minorHAnsi"/>
                <w:b/>
                <w:sz w:val="24"/>
                <w:lang w:val="en-GB"/>
              </w:rPr>
              <w:t>.</w:t>
            </w:r>
          </w:p>
        </w:tc>
      </w:tr>
      <w:tr w:rsidR="00EC3B93" w:rsidRPr="006F38CF" w:rsidTr="00EC3B93">
        <w:tc>
          <w:tcPr>
            <w:tcW w:w="2127" w:type="dxa"/>
            <w:vMerge/>
            <w:vAlign w:val="center"/>
          </w:tcPr>
          <w:p w:rsidR="00EC3B93" w:rsidRPr="006F38CF" w:rsidRDefault="00EC3B93" w:rsidP="00EC3B93">
            <w:pPr>
              <w:rPr>
                <w:rFonts w:asciiTheme="minorHAnsi" w:hAnsiTheme="minorHAnsi"/>
                <w:lang w:val="en-GB"/>
              </w:rPr>
            </w:pPr>
          </w:p>
        </w:tc>
        <w:tc>
          <w:tcPr>
            <w:tcW w:w="1984" w:type="dxa"/>
            <w:vAlign w:val="center"/>
          </w:tcPr>
          <w:p w:rsidR="00EC3B93" w:rsidRPr="006F38CF" w:rsidRDefault="00EC3B93" w:rsidP="00EC3B93">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EC3B93" w:rsidRPr="006F38CF" w:rsidRDefault="00D40A5C" w:rsidP="00EC3B93">
            <w:pPr>
              <w:rPr>
                <w:rFonts w:asciiTheme="minorHAnsi" w:hAnsiTheme="minorHAnsi"/>
                <w:szCs w:val="22"/>
                <w:lang w:val="en-GB"/>
              </w:rPr>
            </w:pPr>
            <w:r w:rsidRPr="00D40A5C">
              <w:rPr>
                <w:rFonts w:asciiTheme="minorHAnsi" w:hAnsiTheme="minorHAnsi"/>
                <w:szCs w:val="22"/>
                <w:lang w:val="en-GB"/>
              </w:rPr>
              <w:t>Development of “Multilingual education strategy” by UA universities</w:t>
            </w:r>
          </w:p>
        </w:tc>
      </w:tr>
      <w:tr w:rsidR="00EC3B93" w:rsidRPr="006F38CF" w:rsidTr="00EC3B93">
        <w:trPr>
          <w:trHeight w:val="472"/>
        </w:trPr>
        <w:tc>
          <w:tcPr>
            <w:tcW w:w="2127" w:type="dxa"/>
            <w:vMerge/>
            <w:vAlign w:val="center"/>
          </w:tcPr>
          <w:p w:rsidR="00EC3B93" w:rsidRPr="006F38CF" w:rsidRDefault="00EC3B93" w:rsidP="00EC3B93">
            <w:pPr>
              <w:rPr>
                <w:rFonts w:asciiTheme="minorHAnsi" w:hAnsiTheme="minorHAnsi"/>
                <w:lang w:val="en-GB"/>
              </w:rPr>
            </w:pPr>
          </w:p>
        </w:tc>
        <w:tc>
          <w:tcPr>
            <w:tcW w:w="1984" w:type="dxa"/>
            <w:vAlign w:val="center"/>
          </w:tcPr>
          <w:p w:rsidR="00EC3B93" w:rsidRPr="006F38CF" w:rsidRDefault="00EC3B93" w:rsidP="00EC3B93">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EC3B93" w:rsidRPr="006F38CF" w:rsidRDefault="00ED10D1" w:rsidP="00EC3B93">
            <w:pPr>
              <w:rPr>
                <w:rFonts w:asciiTheme="minorHAnsi" w:hAnsiTheme="minorHAnsi"/>
                <w:color w:val="000000"/>
                <w:lang w:val="en-GB"/>
              </w:rPr>
            </w:pPr>
            <w:sdt>
              <w:sdtPr>
                <w:rPr>
                  <w:color w:val="000000"/>
                </w:rPr>
                <w:id w:val="-216440494"/>
                <w14:checkbox>
                  <w14:checked w14:val="0"/>
                  <w14:checkedState w14:val="2612" w14:font="MS Gothic"/>
                  <w14:uncheckedState w14:val="2610" w14:font="MS Gothic"/>
                </w14:checkbox>
              </w:sdtPr>
              <w:sdtEndPr/>
              <w:sdtContent>
                <w:r w:rsidR="00EC3B93" w:rsidRPr="006F38CF">
                  <w:rPr>
                    <w:rFonts w:ascii="MS Gothic" w:eastAsia="MS Gothic" w:hAnsi="MS Gothic" w:cs="MS Gothic" w:hint="eastAsia"/>
                    <w:color w:val="000000"/>
                    <w:lang w:val="en-GB"/>
                  </w:rPr>
                  <w:t>☐</w:t>
                </w:r>
              </w:sdtContent>
            </w:sdt>
            <w:r w:rsidR="00EC3B93" w:rsidRPr="006F38CF">
              <w:rPr>
                <w:rFonts w:asciiTheme="minorHAnsi" w:hAnsiTheme="minorHAnsi"/>
                <w:color w:val="000000"/>
                <w:lang w:val="en-GB"/>
              </w:rPr>
              <w:t xml:space="preserve"> Teaching material</w:t>
            </w:r>
          </w:p>
          <w:p w:rsidR="00EC3B93" w:rsidRPr="006F38CF" w:rsidRDefault="00ED10D1" w:rsidP="00EC3B93">
            <w:pPr>
              <w:rPr>
                <w:rFonts w:asciiTheme="minorHAnsi" w:hAnsiTheme="minorHAnsi"/>
                <w:color w:val="000000"/>
                <w:lang w:val="en-GB"/>
              </w:rPr>
            </w:pPr>
            <w:sdt>
              <w:sdtPr>
                <w:rPr>
                  <w:color w:val="000000"/>
                </w:rPr>
                <w:id w:val="-789132499"/>
                <w14:checkbox>
                  <w14:checked w14:val="0"/>
                  <w14:checkedState w14:val="2612" w14:font="MS Gothic"/>
                  <w14:uncheckedState w14:val="2610" w14:font="MS Gothic"/>
                </w14:checkbox>
              </w:sdtPr>
              <w:sdtEndPr/>
              <w:sdtContent>
                <w:r w:rsidR="00EC3B93" w:rsidRPr="006F38CF">
                  <w:rPr>
                    <w:rFonts w:ascii="MS Gothic" w:eastAsia="MS Gothic" w:hAnsi="MS Gothic" w:cs="MS Gothic" w:hint="eastAsia"/>
                    <w:color w:val="000000"/>
                    <w:lang w:val="en-GB"/>
                  </w:rPr>
                  <w:t>☐</w:t>
                </w:r>
              </w:sdtContent>
            </w:sdt>
            <w:r w:rsidR="00EC3B93" w:rsidRPr="006F38CF">
              <w:rPr>
                <w:rFonts w:asciiTheme="minorHAnsi" w:hAnsiTheme="minorHAnsi"/>
                <w:color w:val="000000"/>
                <w:lang w:val="en-GB"/>
              </w:rPr>
              <w:t xml:space="preserve"> Learning material</w:t>
            </w:r>
          </w:p>
          <w:p w:rsidR="00EC3B93" w:rsidRPr="006F38CF" w:rsidRDefault="00ED10D1" w:rsidP="00EC3B93">
            <w:pPr>
              <w:rPr>
                <w:rFonts w:asciiTheme="minorHAnsi" w:hAnsiTheme="minorHAnsi"/>
                <w:color w:val="000000"/>
                <w:lang w:val="en-GB"/>
              </w:rPr>
            </w:pPr>
            <w:sdt>
              <w:sdtPr>
                <w:rPr>
                  <w:color w:val="000000"/>
                </w:rPr>
                <w:id w:val="-463653716"/>
                <w14:checkbox>
                  <w14:checked w14:val="0"/>
                  <w14:checkedState w14:val="2612" w14:font="MS Gothic"/>
                  <w14:uncheckedState w14:val="2610" w14:font="MS Gothic"/>
                </w14:checkbox>
              </w:sdtPr>
              <w:sdtEndPr/>
              <w:sdtContent>
                <w:r w:rsidR="00EC3B93">
                  <w:rPr>
                    <w:rFonts w:ascii="MS Gothic" w:eastAsia="MS Gothic" w:hAnsi="MS Gothic" w:hint="eastAsia"/>
                    <w:color w:val="000000"/>
                  </w:rPr>
                  <w:t>☐</w:t>
                </w:r>
              </w:sdtContent>
            </w:sdt>
            <w:r w:rsidR="00EC3B93" w:rsidRPr="006F38CF">
              <w:rPr>
                <w:rFonts w:asciiTheme="minorHAnsi" w:hAnsiTheme="minorHAnsi"/>
                <w:color w:val="000000"/>
                <w:lang w:val="en-GB"/>
              </w:rPr>
              <w:t xml:space="preserve"> Training material</w:t>
            </w:r>
          </w:p>
        </w:tc>
        <w:tc>
          <w:tcPr>
            <w:tcW w:w="2764" w:type="dxa"/>
            <w:gridSpan w:val="2"/>
            <w:vAlign w:val="center"/>
          </w:tcPr>
          <w:p w:rsidR="00EC3B93" w:rsidRPr="006F38CF" w:rsidRDefault="00ED10D1" w:rsidP="00EC3B93">
            <w:pPr>
              <w:rPr>
                <w:rFonts w:asciiTheme="minorHAnsi" w:hAnsiTheme="minorHAnsi"/>
                <w:color w:val="000000"/>
                <w:lang w:val="en-GB"/>
              </w:rPr>
            </w:pPr>
            <w:sdt>
              <w:sdtPr>
                <w:rPr>
                  <w:color w:val="000000"/>
                </w:rPr>
                <w:id w:val="224345383"/>
                <w14:checkbox>
                  <w14:checked w14:val="0"/>
                  <w14:checkedState w14:val="2612" w14:font="MS Gothic"/>
                  <w14:uncheckedState w14:val="2610" w14:font="MS Gothic"/>
                </w14:checkbox>
              </w:sdtPr>
              <w:sdtEndPr/>
              <w:sdtContent>
                <w:r w:rsidR="00D40A5C">
                  <w:rPr>
                    <w:rFonts w:ascii="MS Gothic" w:eastAsia="MS Gothic" w:hAnsi="MS Gothic" w:hint="eastAsia"/>
                    <w:color w:val="000000"/>
                  </w:rPr>
                  <w:t>☐</w:t>
                </w:r>
              </w:sdtContent>
            </w:sdt>
            <w:r w:rsidR="00EC3B93" w:rsidRPr="006F38CF">
              <w:rPr>
                <w:rFonts w:asciiTheme="minorHAnsi" w:hAnsiTheme="minorHAnsi"/>
                <w:color w:val="000000"/>
                <w:lang w:val="en-GB"/>
              </w:rPr>
              <w:t xml:space="preserve"> Event</w:t>
            </w:r>
          </w:p>
          <w:p w:rsidR="00EC3B93" w:rsidRPr="006F38CF" w:rsidRDefault="00ED10D1" w:rsidP="00EC3B93">
            <w:pPr>
              <w:rPr>
                <w:rFonts w:asciiTheme="minorHAnsi" w:hAnsiTheme="minorHAnsi"/>
                <w:color w:val="000000"/>
                <w:lang w:val="en-GB"/>
              </w:rPr>
            </w:pPr>
            <w:sdt>
              <w:sdtPr>
                <w:rPr>
                  <w:color w:val="000000"/>
                </w:rPr>
                <w:id w:val="1506636217"/>
                <w14:checkbox>
                  <w14:checked w14:val="1"/>
                  <w14:checkedState w14:val="2612" w14:font="MS Gothic"/>
                  <w14:uncheckedState w14:val="2610" w14:font="MS Gothic"/>
                </w14:checkbox>
              </w:sdtPr>
              <w:sdtEndPr/>
              <w:sdtContent>
                <w:r w:rsidR="00EC3B93">
                  <w:rPr>
                    <w:rFonts w:ascii="MS Gothic" w:eastAsia="MS Gothic" w:hAnsi="MS Gothic" w:hint="eastAsia"/>
                    <w:color w:val="000000"/>
                  </w:rPr>
                  <w:t>☒</w:t>
                </w:r>
              </w:sdtContent>
            </w:sdt>
            <w:r w:rsidR="00EC3B93" w:rsidRPr="006F38CF">
              <w:rPr>
                <w:rFonts w:asciiTheme="minorHAnsi" w:hAnsiTheme="minorHAnsi"/>
                <w:color w:val="000000"/>
                <w:lang w:val="en-GB"/>
              </w:rPr>
              <w:t xml:space="preserve"> Report </w:t>
            </w:r>
          </w:p>
          <w:p w:rsidR="00EC3B93" w:rsidRPr="006F38CF" w:rsidRDefault="00ED10D1" w:rsidP="00EC3B93">
            <w:pPr>
              <w:rPr>
                <w:rFonts w:asciiTheme="minorHAnsi" w:hAnsiTheme="minorHAnsi"/>
                <w:color w:val="000000"/>
                <w:lang w:val="en-GB"/>
              </w:rPr>
            </w:pPr>
            <w:sdt>
              <w:sdtPr>
                <w:rPr>
                  <w:color w:val="000000"/>
                </w:rPr>
                <w:id w:val="485670138"/>
                <w14:checkbox>
                  <w14:checked w14:val="1"/>
                  <w14:checkedState w14:val="2612" w14:font="MS Gothic"/>
                  <w14:uncheckedState w14:val="2610" w14:font="MS Gothic"/>
                </w14:checkbox>
              </w:sdtPr>
              <w:sdtEndPr/>
              <w:sdtContent>
                <w:r w:rsidR="00EC3B93">
                  <w:rPr>
                    <w:rFonts w:ascii="MS Gothic" w:eastAsia="MS Gothic" w:hAnsi="MS Gothic" w:hint="eastAsia"/>
                    <w:color w:val="000000"/>
                  </w:rPr>
                  <w:t>☒</w:t>
                </w:r>
              </w:sdtContent>
            </w:sdt>
            <w:r w:rsidR="00EC3B93" w:rsidRPr="006F38CF">
              <w:rPr>
                <w:rFonts w:asciiTheme="minorHAnsi" w:hAnsiTheme="minorHAnsi"/>
                <w:color w:val="000000"/>
                <w:lang w:val="en-GB"/>
              </w:rPr>
              <w:t xml:space="preserve"> Service/Product </w:t>
            </w:r>
          </w:p>
        </w:tc>
      </w:tr>
      <w:tr w:rsidR="00EC3B93" w:rsidRPr="005F1F13" w:rsidTr="00EC3B93">
        <w:tc>
          <w:tcPr>
            <w:tcW w:w="2127" w:type="dxa"/>
            <w:vMerge/>
            <w:vAlign w:val="center"/>
          </w:tcPr>
          <w:p w:rsidR="00EC3B93" w:rsidRPr="006F38CF" w:rsidRDefault="00EC3B93" w:rsidP="00EC3B93">
            <w:pPr>
              <w:rPr>
                <w:rFonts w:asciiTheme="minorHAnsi" w:hAnsiTheme="minorHAnsi"/>
                <w:lang w:val="en-GB"/>
              </w:rPr>
            </w:pPr>
          </w:p>
        </w:tc>
        <w:tc>
          <w:tcPr>
            <w:tcW w:w="1984" w:type="dxa"/>
            <w:vAlign w:val="center"/>
          </w:tcPr>
          <w:p w:rsidR="00EC3B93" w:rsidRPr="006F38CF" w:rsidRDefault="00EC3B93" w:rsidP="00EC3B93">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207584" w:rsidRDefault="00207584" w:rsidP="00EC3B93">
            <w:pPr>
              <w:rPr>
                <w:rFonts w:asciiTheme="minorHAnsi" w:hAnsiTheme="minorHAnsi" w:cstheme="minorHAnsi"/>
                <w:b/>
                <w:color w:val="000000"/>
                <w:szCs w:val="22"/>
                <w:lang w:val="en-US"/>
              </w:rPr>
            </w:pPr>
            <w:r w:rsidRPr="00D40A5C">
              <w:rPr>
                <w:rFonts w:asciiTheme="minorHAnsi" w:hAnsiTheme="minorHAnsi" w:cstheme="minorHAnsi"/>
                <w:b/>
                <w:color w:val="000000"/>
                <w:szCs w:val="22"/>
                <w:lang w:val="en-US"/>
              </w:rPr>
              <w:t>Participating partners: ALL</w:t>
            </w:r>
            <w:r>
              <w:rPr>
                <w:rFonts w:asciiTheme="minorHAnsi" w:hAnsiTheme="minorHAnsi" w:cstheme="minorHAnsi"/>
                <w:b/>
                <w:color w:val="000000"/>
                <w:szCs w:val="22"/>
                <w:lang w:val="en-US"/>
              </w:rPr>
              <w:t xml:space="preserve"> </w:t>
            </w:r>
          </w:p>
          <w:p w:rsidR="00EC3B93" w:rsidRPr="00D40A5C" w:rsidRDefault="00207584" w:rsidP="00EC3B93">
            <w:pPr>
              <w:rPr>
                <w:rFonts w:asciiTheme="minorHAnsi" w:hAnsiTheme="minorHAnsi" w:cstheme="minorHAnsi"/>
                <w:b/>
                <w:color w:val="000000"/>
                <w:szCs w:val="22"/>
                <w:lang w:val="en-US"/>
              </w:rPr>
            </w:pPr>
            <w:r>
              <w:rPr>
                <w:rFonts w:asciiTheme="minorHAnsi" w:hAnsiTheme="minorHAnsi" w:cstheme="minorHAnsi"/>
                <w:b/>
                <w:color w:val="000000"/>
                <w:szCs w:val="22"/>
                <w:lang w:val="en-US"/>
              </w:rPr>
              <w:t>Responsible partners: P4-P12</w:t>
            </w:r>
          </w:p>
          <w:p w:rsidR="00EC3B93" w:rsidRDefault="00EC3B93" w:rsidP="00EC3B93">
            <w:pPr>
              <w:rPr>
                <w:rFonts w:asciiTheme="minorHAnsi" w:hAnsiTheme="minorHAnsi" w:cstheme="minorHAnsi"/>
                <w:color w:val="000000"/>
                <w:szCs w:val="22"/>
                <w:lang w:val="en-US"/>
              </w:rPr>
            </w:pPr>
          </w:p>
          <w:p w:rsidR="00EC3B93" w:rsidRDefault="00F312EF" w:rsidP="00EC3B93">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Teams form </w:t>
            </w:r>
            <w:r w:rsidR="00EC3B93">
              <w:rPr>
                <w:rFonts w:asciiTheme="minorHAnsi" w:hAnsiTheme="minorHAnsi" w:cstheme="minorHAnsi"/>
                <w:color w:val="000000"/>
                <w:szCs w:val="22"/>
                <w:lang w:val="en-US"/>
              </w:rPr>
              <w:t xml:space="preserve">UA </w:t>
            </w:r>
            <w:r>
              <w:rPr>
                <w:rFonts w:asciiTheme="minorHAnsi" w:hAnsiTheme="minorHAnsi" w:cstheme="minorHAnsi"/>
                <w:color w:val="000000"/>
                <w:szCs w:val="22"/>
                <w:lang w:val="en-US"/>
              </w:rPr>
              <w:t>partner universities</w:t>
            </w:r>
            <w:r w:rsidR="00EC3B93">
              <w:rPr>
                <w:rFonts w:asciiTheme="minorHAnsi" w:hAnsiTheme="minorHAnsi" w:cstheme="minorHAnsi"/>
                <w:color w:val="000000"/>
                <w:szCs w:val="22"/>
                <w:lang w:val="en-US"/>
              </w:rPr>
              <w:t>, headed by vice-</w:t>
            </w:r>
            <w:r>
              <w:rPr>
                <w:rFonts w:asciiTheme="minorHAnsi" w:hAnsiTheme="minorHAnsi" w:cstheme="minorHAnsi"/>
                <w:color w:val="000000"/>
                <w:szCs w:val="22"/>
                <w:lang w:val="en-US"/>
              </w:rPr>
              <w:t>rectors</w:t>
            </w:r>
            <w:r w:rsidR="00EC3B93">
              <w:rPr>
                <w:rFonts w:asciiTheme="minorHAnsi" w:hAnsiTheme="minorHAnsi" w:cstheme="minorHAnsi"/>
                <w:color w:val="000000"/>
                <w:szCs w:val="22"/>
                <w:lang w:val="en-US"/>
              </w:rPr>
              <w:t xml:space="preserve">, develop multilingual education strategies. In this, they are guided by EU partners who </w:t>
            </w:r>
            <w:r w:rsidR="00BB0136">
              <w:rPr>
                <w:rFonts w:asciiTheme="minorHAnsi" w:hAnsiTheme="minorHAnsi" w:cstheme="minorHAnsi"/>
                <w:color w:val="000000"/>
                <w:szCs w:val="22"/>
                <w:lang w:val="en-US"/>
              </w:rPr>
              <w:t xml:space="preserve">share the experience of their universities, </w:t>
            </w:r>
            <w:r w:rsidR="00EC3B93">
              <w:rPr>
                <w:rFonts w:asciiTheme="minorHAnsi" w:hAnsiTheme="minorHAnsi" w:cstheme="minorHAnsi"/>
                <w:color w:val="000000"/>
                <w:szCs w:val="22"/>
                <w:lang w:val="en-US"/>
              </w:rPr>
              <w:t>suggest ideas and support</w:t>
            </w:r>
            <w:r w:rsidR="001B28A3">
              <w:rPr>
                <w:rFonts w:asciiTheme="minorHAnsi" w:hAnsiTheme="minorHAnsi" w:cstheme="minorHAnsi"/>
                <w:color w:val="000000"/>
                <w:szCs w:val="22"/>
                <w:lang w:val="en-US"/>
              </w:rPr>
              <w:t xml:space="preserve"> the teams</w:t>
            </w:r>
            <w:r w:rsidR="00EC3B93">
              <w:rPr>
                <w:rFonts w:asciiTheme="minorHAnsi" w:hAnsiTheme="minorHAnsi" w:cstheme="minorHAnsi"/>
                <w:color w:val="000000"/>
                <w:szCs w:val="22"/>
                <w:lang w:val="en-US"/>
              </w:rPr>
              <w:t xml:space="preserve"> in </w:t>
            </w:r>
            <w:r w:rsidR="00BB0136">
              <w:rPr>
                <w:rFonts w:asciiTheme="minorHAnsi" w:hAnsiTheme="minorHAnsi" w:cstheme="minorHAnsi"/>
                <w:color w:val="000000"/>
                <w:szCs w:val="22"/>
                <w:lang w:val="en-US"/>
              </w:rPr>
              <w:t xml:space="preserve">the </w:t>
            </w:r>
            <w:r w:rsidR="00EC3B93">
              <w:rPr>
                <w:rFonts w:asciiTheme="minorHAnsi" w:hAnsiTheme="minorHAnsi" w:cstheme="minorHAnsi"/>
                <w:color w:val="000000"/>
                <w:szCs w:val="22"/>
                <w:lang w:val="en-US"/>
              </w:rPr>
              <w:t>formulation of the Multilingual education strategy.</w:t>
            </w:r>
          </w:p>
          <w:p w:rsidR="00EC3B93" w:rsidRPr="005F1F13" w:rsidRDefault="00BB0136" w:rsidP="00207584">
            <w:pPr>
              <w:rPr>
                <w:rFonts w:asciiTheme="minorHAnsi" w:hAnsiTheme="minorHAnsi" w:cstheme="minorHAnsi"/>
                <w:color w:val="000000"/>
                <w:szCs w:val="22"/>
                <w:lang w:val="en-US"/>
              </w:rPr>
            </w:pPr>
            <w:r>
              <w:rPr>
                <w:rFonts w:asciiTheme="minorHAnsi" w:hAnsiTheme="minorHAnsi" w:cstheme="minorHAnsi"/>
                <w:color w:val="000000"/>
                <w:szCs w:val="22"/>
                <w:lang w:val="en-US"/>
              </w:rPr>
              <w:t>Each UA university council</w:t>
            </w:r>
            <w:r w:rsidR="00EC3B93">
              <w:rPr>
                <w:rFonts w:asciiTheme="minorHAnsi" w:hAnsiTheme="minorHAnsi" w:cstheme="minorHAnsi"/>
                <w:color w:val="000000"/>
                <w:szCs w:val="22"/>
                <w:lang w:val="en-US"/>
              </w:rPr>
              <w:t xml:space="preserve"> approve</w:t>
            </w:r>
            <w:r>
              <w:rPr>
                <w:rFonts w:asciiTheme="minorHAnsi" w:hAnsiTheme="minorHAnsi" w:cstheme="minorHAnsi"/>
                <w:color w:val="000000"/>
                <w:szCs w:val="22"/>
                <w:lang w:val="en-US"/>
              </w:rPr>
              <w:t>s</w:t>
            </w:r>
            <w:r w:rsidR="00EC3B93">
              <w:rPr>
                <w:rFonts w:asciiTheme="minorHAnsi" w:hAnsiTheme="minorHAnsi" w:cstheme="minorHAnsi"/>
                <w:color w:val="000000"/>
                <w:szCs w:val="22"/>
                <w:lang w:val="en-US"/>
              </w:rPr>
              <w:t xml:space="preserve"> of</w:t>
            </w:r>
            <w:r>
              <w:rPr>
                <w:rFonts w:asciiTheme="minorHAnsi" w:hAnsiTheme="minorHAnsi" w:cstheme="minorHAnsi"/>
                <w:color w:val="000000"/>
                <w:szCs w:val="22"/>
                <w:lang w:val="en-US"/>
              </w:rPr>
              <w:t xml:space="preserve"> </w:t>
            </w:r>
            <w:r w:rsidR="00207584">
              <w:rPr>
                <w:rFonts w:asciiTheme="minorHAnsi" w:hAnsiTheme="minorHAnsi" w:cstheme="minorHAnsi"/>
                <w:color w:val="000000"/>
                <w:szCs w:val="22"/>
                <w:lang w:val="en-US"/>
              </w:rPr>
              <w:t>its</w:t>
            </w:r>
            <w:r w:rsidR="00EC3B93">
              <w:rPr>
                <w:rFonts w:asciiTheme="minorHAnsi" w:hAnsiTheme="minorHAnsi" w:cstheme="minorHAnsi"/>
                <w:color w:val="000000"/>
                <w:szCs w:val="22"/>
                <w:lang w:val="en-US"/>
              </w:rPr>
              <w:t xml:space="preserve"> Multilingual education strateg</w:t>
            </w:r>
            <w:r w:rsidR="00207584">
              <w:rPr>
                <w:rFonts w:asciiTheme="minorHAnsi" w:hAnsiTheme="minorHAnsi" w:cstheme="minorHAnsi"/>
                <w:color w:val="000000"/>
                <w:szCs w:val="22"/>
                <w:lang w:val="en-US"/>
              </w:rPr>
              <w:t>y</w:t>
            </w:r>
            <w:r w:rsidR="00EC3B93">
              <w:rPr>
                <w:rFonts w:asciiTheme="minorHAnsi" w:hAnsiTheme="minorHAnsi" w:cstheme="minorHAnsi"/>
                <w:color w:val="000000"/>
                <w:szCs w:val="22"/>
                <w:lang w:val="en-US"/>
              </w:rPr>
              <w:t>.</w:t>
            </w:r>
          </w:p>
        </w:tc>
      </w:tr>
      <w:tr w:rsidR="00EC3B93" w:rsidRPr="00B05C47" w:rsidTr="00EC3B93">
        <w:trPr>
          <w:trHeight w:val="47"/>
        </w:trPr>
        <w:tc>
          <w:tcPr>
            <w:tcW w:w="2127" w:type="dxa"/>
            <w:vMerge/>
            <w:vAlign w:val="center"/>
          </w:tcPr>
          <w:p w:rsidR="00EC3B93" w:rsidRPr="006F38CF" w:rsidRDefault="00EC3B93" w:rsidP="00EC3B93">
            <w:pPr>
              <w:rPr>
                <w:rFonts w:asciiTheme="minorHAnsi" w:hAnsiTheme="minorHAnsi"/>
                <w:lang w:val="en-GB"/>
              </w:rPr>
            </w:pPr>
          </w:p>
        </w:tc>
        <w:tc>
          <w:tcPr>
            <w:tcW w:w="1984" w:type="dxa"/>
            <w:vAlign w:val="center"/>
          </w:tcPr>
          <w:p w:rsidR="00EC3B93" w:rsidRPr="006F38CF" w:rsidRDefault="00EC3B93" w:rsidP="00EC3B93">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EC3B93" w:rsidRPr="00B05C47" w:rsidRDefault="00EC3B93" w:rsidP="00EC3B93">
            <w:pPr>
              <w:rPr>
                <w:rFonts w:asciiTheme="minorHAnsi" w:hAnsiTheme="minorHAnsi"/>
                <w:szCs w:val="22"/>
                <w:lang w:val="en-GB"/>
              </w:rPr>
            </w:pPr>
            <w:r>
              <w:rPr>
                <w:rFonts w:asciiTheme="minorHAnsi" w:hAnsiTheme="minorHAnsi"/>
                <w:szCs w:val="22"/>
                <w:lang w:val="en-GB"/>
              </w:rPr>
              <w:t>31/10/2021</w:t>
            </w:r>
          </w:p>
        </w:tc>
      </w:tr>
      <w:tr w:rsidR="00EC3B93" w:rsidRPr="006F38CF" w:rsidTr="00EC3B93">
        <w:trPr>
          <w:trHeight w:val="404"/>
        </w:trPr>
        <w:tc>
          <w:tcPr>
            <w:tcW w:w="2127" w:type="dxa"/>
            <w:vAlign w:val="center"/>
          </w:tcPr>
          <w:p w:rsidR="00EC3B93" w:rsidRPr="006F38CF" w:rsidRDefault="00EC3B93" w:rsidP="00EC3B93">
            <w:pPr>
              <w:rPr>
                <w:rFonts w:asciiTheme="minorHAnsi" w:hAnsiTheme="minorHAnsi"/>
                <w:lang w:val="en-GB"/>
              </w:rPr>
            </w:pPr>
          </w:p>
        </w:tc>
        <w:tc>
          <w:tcPr>
            <w:tcW w:w="1984" w:type="dxa"/>
            <w:vAlign w:val="center"/>
          </w:tcPr>
          <w:p w:rsidR="00EC3B93" w:rsidRPr="006F38CF" w:rsidRDefault="00EC3B93" w:rsidP="00EC3B93">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EC3B93" w:rsidRPr="006F38CF" w:rsidRDefault="00EC3B93" w:rsidP="00EC3B93">
            <w:pPr>
              <w:rPr>
                <w:rFonts w:asciiTheme="minorHAnsi" w:hAnsiTheme="minorHAnsi"/>
                <w:lang w:val="en-GB"/>
              </w:rPr>
            </w:pPr>
            <w:r>
              <w:rPr>
                <w:rFonts w:asciiTheme="minorHAnsi" w:hAnsiTheme="minorHAnsi"/>
                <w:lang w:val="en-GB"/>
              </w:rPr>
              <w:t>EN, UA</w:t>
            </w:r>
          </w:p>
        </w:tc>
      </w:tr>
      <w:tr w:rsidR="00EC3B93" w:rsidRPr="006F38CF" w:rsidTr="00EC3B93">
        <w:trPr>
          <w:trHeight w:val="482"/>
        </w:trPr>
        <w:tc>
          <w:tcPr>
            <w:tcW w:w="2127" w:type="dxa"/>
            <w:vMerge w:val="restart"/>
            <w:vAlign w:val="center"/>
          </w:tcPr>
          <w:p w:rsidR="00EC3B93" w:rsidRPr="006F38CF" w:rsidRDefault="00EC3B93" w:rsidP="00EC3B93">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EC3B93" w:rsidRPr="006F38CF" w:rsidRDefault="00ED10D1" w:rsidP="00EC3B93">
            <w:pPr>
              <w:rPr>
                <w:rFonts w:asciiTheme="minorHAnsi" w:hAnsiTheme="minorHAnsi"/>
                <w:lang w:val="en-GB"/>
              </w:rPr>
            </w:pPr>
            <w:sdt>
              <w:sdtPr>
                <w:rPr>
                  <w:color w:val="000000"/>
                </w:rPr>
                <w:id w:val="847752624"/>
                <w14:checkbox>
                  <w14:checked w14:val="1"/>
                  <w14:checkedState w14:val="2612" w14:font="MS Gothic"/>
                  <w14:uncheckedState w14:val="2610" w14:font="MS Gothic"/>
                </w14:checkbox>
              </w:sdtPr>
              <w:sdtEndPr/>
              <w:sdtContent>
                <w:r w:rsidR="00EC3B93">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Teaching staff</w:t>
            </w:r>
            <w:r w:rsidR="00EC3B93">
              <w:rPr>
                <w:rFonts w:asciiTheme="minorHAnsi" w:hAnsiTheme="minorHAnsi"/>
                <w:lang w:val="en-GB"/>
              </w:rPr>
              <w:t xml:space="preserve"> </w:t>
            </w:r>
          </w:p>
          <w:p w:rsidR="00EC3B93" w:rsidRPr="006F38CF" w:rsidRDefault="00ED10D1" w:rsidP="00EC3B93">
            <w:pPr>
              <w:rPr>
                <w:rFonts w:asciiTheme="minorHAnsi" w:hAnsiTheme="minorHAnsi"/>
                <w:lang w:val="en-GB"/>
              </w:rPr>
            </w:pPr>
            <w:sdt>
              <w:sdtPr>
                <w:rPr>
                  <w:color w:val="000000"/>
                </w:rPr>
                <w:id w:val="-1377618916"/>
                <w14:checkbox>
                  <w14:checked w14:val="1"/>
                  <w14:checkedState w14:val="2612" w14:font="MS Gothic"/>
                  <w14:uncheckedState w14:val="2610" w14:font="MS Gothic"/>
                </w14:checkbox>
              </w:sdtPr>
              <w:sdtEndPr/>
              <w:sdtContent>
                <w:r w:rsidR="00EC3B93">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Students</w:t>
            </w:r>
            <w:r w:rsidR="00EC3B93">
              <w:rPr>
                <w:rFonts w:asciiTheme="minorHAnsi" w:hAnsiTheme="minorHAnsi"/>
                <w:lang w:val="en-GB"/>
              </w:rPr>
              <w:t xml:space="preserve"> </w:t>
            </w:r>
          </w:p>
          <w:p w:rsidR="00EC3B93" w:rsidRPr="006F38CF" w:rsidRDefault="00ED10D1" w:rsidP="00EC3B93">
            <w:pPr>
              <w:rPr>
                <w:rFonts w:asciiTheme="minorHAnsi" w:hAnsiTheme="minorHAnsi"/>
                <w:lang w:val="en-GB"/>
              </w:rPr>
            </w:pPr>
            <w:sdt>
              <w:sdtPr>
                <w:rPr>
                  <w:color w:val="000000"/>
                </w:rPr>
                <w:id w:val="1423145052"/>
                <w14:checkbox>
                  <w14:checked w14:val="1"/>
                  <w14:checkedState w14:val="2612" w14:font="MS Gothic"/>
                  <w14:uncheckedState w14:val="2610" w14:font="MS Gothic"/>
                </w14:checkbox>
              </w:sdtPr>
              <w:sdtEndPr/>
              <w:sdtContent>
                <w:r w:rsidR="00EC3B93">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Trainees</w:t>
            </w:r>
            <w:r w:rsidR="00EC3B93">
              <w:rPr>
                <w:rFonts w:asciiTheme="minorHAnsi" w:hAnsiTheme="minorHAnsi"/>
                <w:lang w:val="en-GB"/>
              </w:rPr>
              <w:t xml:space="preserve"> </w:t>
            </w:r>
          </w:p>
          <w:p w:rsidR="00EC3B93" w:rsidRPr="006F38CF" w:rsidRDefault="00ED10D1" w:rsidP="00EC3B93">
            <w:pPr>
              <w:rPr>
                <w:rFonts w:asciiTheme="minorHAnsi" w:hAnsiTheme="minorHAnsi"/>
                <w:lang w:val="en-GB"/>
              </w:rPr>
            </w:pPr>
            <w:sdt>
              <w:sdtPr>
                <w:rPr>
                  <w:color w:val="000000"/>
                </w:rPr>
                <w:id w:val="-1044912171"/>
                <w14:checkbox>
                  <w14:checked w14:val="1"/>
                  <w14:checkedState w14:val="2612" w14:font="MS Gothic"/>
                  <w14:uncheckedState w14:val="2610" w14:font="MS Gothic"/>
                </w14:checkbox>
              </w:sdtPr>
              <w:sdtEndPr/>
              <w:sdtContent>
                <w:r w:rsidR="00EC3B93">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Administrative staff</w:t>
            </w:r>
          </w:p>
          <w:p w:rsidR="00EC3B93" w:rsidRPr="006F38CF" w:rsidRDefault="00ED10D1" w:rsidP="00EC3B93">
            <w:pPr>
              <w:rPr>
                <w:rFonts w:asciiTheme="minorHAnsi" w:hAnsiTheme="minorHAnsi"/>
                <w:lang w:val="en-GB"/>
              </w:rPr>
            </w:pPr>
            <w:sdt>
              <w:sdtPr>
                <w:rPr>
                  <w:color w:val="000000"/>
                </w:rPr>
                <w:id w:val="813987245"/>
                <w14:checkbox>
                  <w14:checked w14:val="1"/>
                  <w14:checkedState w14:val="2612" w14:font="MS Gothic"/>
                  <w14:uncheckedState w14:val="2610" w14:font="MS Gothic"/>
                </w14:checkbox>
              </w:sdtPr>
              <w:sdtEndPr/>
              <w:sdtContent>
                <w:r w:rsidR="00EC3B93">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Technical staff</w:t>
            </w:r>
            <w:r w:rsidR="00EC3B93">
              <w:rPr>
                <w:rFonts w:asciiTheme="minorHAnsi" w:hAnsiTheme="minorHAnsi"/>
                <w:lang w:val="en-GB"/>
              </w:rPr>
              <w:t xml:space="preserve"> </w:t>
            </w:r>
          </w:p>
          <w:p w:rsidR="00EC3B93" w:rsidRPr="006F38CF" w:rsidRDefault="00ED10D1" w:rsidP="00EC3B93">
            <w:pPr>
              <w:rPr>
                <w:rFonts w:asciiTheme="minorHAnsi" w:hAnsiTheme="minorHAnsi"/>
                <w:lang w:val="en-GB"/>
              </w:rPr>
            </w:pPr>
            <w:sdt>
              <w:sdtPr>
                <w:rPr>
                  <w:color w:val="000000"/>
                </w:rPr>
                <w:id w:val="-851562168"/>
                <w14:checkbox>
                  <w14:checked w14:val="1"/>
                  <w14:checkedState w14:val="2612" w14:font="MS Gothic"/>
                  <w14:uncheckedState w14:val="2610" w14:font="MS Gothic"/>
                </w14:checkbox>
              </w:sdtPr>
              <w:sdtEndPr/>
              <w:sdtContent>
                <w:r w:rsidR="00BB0136">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Librarians</w:t>
            </w:r>
            <w:r w:rsidR="00EC3B93">
              <w:rPr>
                <w:rFonts w:asciiTheme="minorHAnsi" w:hAnsiTheme="minorHAnsi"/>
                <w:lang w:val="en-GB"/>
              </w:rPr>
              <w:t xml:space="preserve"> </w:t>
            </w:r>
          </w:p>
          <w:p w:rsidR="00EC3B93" w:rsidRPr="006F38CF" w:rsidRDefault="00ED10D1" w:rsidP="00EC3B93">
            <w:pPr>
              <w:rPr>
                <w:rFonts w:asciiTheme="minorHAnsi" w:hAnsiTheme="minorHAnsi"/>
                <w:lang w:val="en-GB"/>
              </w:rPr>
            </w:pPr>
            <w:sdt>
              <w:sdtPr>
                <w:rPr>
                  <w:color w:val="000000"/>
                </w:rPr>
                <w:id w:val="-223760539"/>
                <w14:checkbox>
                  <w14:checked w14:val="1"/>
                  <w14:checkedState w14:val="2612" w14:font="MS Gothic"/>
                  <w14:uncheckedState w14:val="2610" w14:font="MS Gothic"/>
                </w14:checkbox>
              </w:sdtPr>
              <w:sdtEndPr/>
              <w:sdtContent>
                <w:r w:rsidR="00EC3B93">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Other</w:t>
            </w:r>
          </w:p>
        </w:tc>
      </w:tr>
      <w:tr w:rsidR="00EC3B93" w:rsidRPr="006F38CF" w:rsidTr="00EC3B93">
        <w:trPr>
          <w:trHeight w:val="482"/>
        </w:trPr>
        <w:tc>
          <w:tcPr>
            <w:tcW w:w="2127" w:type="dxa"/>
            <w:vMerge/>
            <w:vAlign w:val="center"/>
          </w:tcPr>
          <w:p w:rsidR="00EC3B93" w:rsidRPr="006F38CF" w:rsidRDefault="00EC3B93" w:rsidP="00EC3B93">
            <w:pPr>
              <w:rPr>
                <w:rFonts w:asciiTheme="minorHAnsi" w:hAnsiTheme="minorHAnsi"/>
                <w:lang w:val="en-GB"/>
              </w:rPr>
            </w:pPr>
          </w:p>
        </w:tc>
        <w:tc>
          <w:tcPr>
            <w:tcW w:w="7512" w:type="dxa"/>
            <w:gridSpan w:val="5"/>
            <w:tcBorders>
              <w:bottom w:val="single" w:sz="4" w:space="0" w:color="auto"/>
            </w:tcBorders>
            <w:vAlign w:val="center"/>
          </w:tcPr>
          <w:p w:rsidR="00EC3B93" w:rsidRPr="006F38CF" w:rsidRDefault="00BB0136" w:rsidP="00EC3B93">
            <w:pPr>
              <w:rPr>
                <w:rFonts w:asciiTheme="minorHAnsi" w:hAnsiTheme="minorHAnsi"/>
                <w:b/>
                <w:i/>
                <w:lang w:val="en-GB"/>
              </w:rPr>
            </w:pPr>
            <w:r>
              <w:rPr>
                <w:rFonts w:asciiTheme="minorHAnsi" w:hAnsiTheme="minorHAnsi"/>
                <w:i/>
                <w:lang w:val="en-GB"/>
              </w:rPr>
              <w:t>Potentially every citizen of Ukraine</w:t>
            </w:r>
          </w:p>
        </w:tc>
      </w:tr>
      <w:tr w:rsidR="00EC3B93" w:rsidRPr="006F38CF" w:rsidTr="00EC3B93">
        <w:trPr>
          <w:trHeight w:val="840"/>
        </w:trPr>
        <w:tc>
          <w:tcPr>
            <w:tcW w:w="2127" w:type="dxa"/>
            <w:tcBorders>
              <w:right w:val="single" w:sz="4" w:space="0" w:color="auto"/>
            </w:tcBorders>
            <w:vAlign w:val="center"/>
          </w:tcPr>
          <w:p w:rsidR="00EC3B93" w:rsidRPr="006F38CF" w:rsidRDefault="00EC3B93" w:rsidP="00EC3B93">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BB0136" w:rsidRDefault="00ED10D1" w:rsidP="00EC3B93">
            <w:pPr>
              <w:rPr>
                <w:rFonts w:asciiTheme="minorHAnsi" w:hAnsiTheme="minorHAnsi"/>
                <w:lang w:val="en-GB"/>
              </w:rPr>
            </w:pPr>
            <w:sdt>
              <w:sdtPr>
                <w:rPr>
                  <w:color w:val="000000"/>
                </w:rPr>
                <w:id w:val="546269212"/>
                <w14:checkbox>
                  <w14:checked w14:val="1"/>
                  <w14:checkedState w14:val="2612" w14:font="MS Gothic"/>
                  <w14:uncheckedState w14:val="2610" w14:font="MS Gothic"/>
                </w14:checkbox>
              </w:sdtPr>
              <w:sdtEndPr/>
              <w:sdtContent>
                <w:r w:rsidR="00EC3B93">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Department / Faculty</w:t>
            </w:r>
          </w:p>
          <w:p w:rsidR="00EC3B93" w:rsidRPr="006F38CF" w:rsidRDefault="00ED10D1" w:rsidP="00EC3B93">
            <w:pPr>
              <w:rPr>
                <w:rFonts w:asciiTheme="minorHAnsi" w:hAnsiTheme="minorHAnsi"/>
                <w:lang w:val="en-GB"/>
              </w:rPr>
            </w:pPr>
            <w:sdt>
              <w:sdtPr>
                <w:rPr>
                  <w:color w:val="000000"/>
                </w:rPr>
                <w:id w:val="1684243765"/>
                <w14:checkbox>
                  <w14:checked w14:val="1"/>
                  <w14:checkedState w14:val="2612" w14:font="MS Gothic"/>
                  <w14:uncheckedState w14:val="2610" w14:font="MS Gothic"/>
                </w14:checkbox>
              </w:sdtPr>
              <w:sdtEndPr/>
              <w:sdtContent>
                <w:r w:rsidR="00EC3B93">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EC3B93" w:rsidRPr="006F38CF" w:rsidRDefault="00ED10D1" w:rsidP="00EC3B93">
            <w:pPr>
              <w:rPr>
                <w:rFonts w:asciiTheme="minorHAnsi" w:hAnsiTheme="minorHAnsi"/>
                <w:lang w:val="en-GB"/>
              </w:rPr>
            </w:pPr>
            <w:sdt>
              <w:sdtPr>
                <w:rPr>
                  <w:color w:val="000000"/>
                </w:rPr>
                <w:id w:val="-1599249049"/>
                <w14:checkbox>
                  <w14:checked w14:val="1"/>
                  <w14:checkedState w14:val="2612" w14:font="MS Gothic"/>
                  <w14:uncheckedState w14:val="2610" w14:font="MS Gothic"/>
                </w14:checkbox>
              </w:sdtPr>
              <w:sdtEndPr/>
              <w:sdtContent>
                <w:r w:rsidR="00BB0136">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Local</w:t>
            </w:r>
          </w:p>
          <w:p w:rsidR="00EC3B93" w:rsidRPr="006F38CF" w:rsidRDefault="00ED10D1" w:rsidP="00EC3B93">
            <w:pPr>
              <w:rPr>
                <w:rFonts w:asciiTheme="minorHAnsi" w:hAnsiTheme="minorHAnsi"/>
                <w:lang w:val="en-GB"/>
              </w:rPr>
            </w:pPr>
            <w:sdt>
              <w:sdtPr>
                <w:rPr>
                  <w:color w:val="000000"/>
                </w:rPr>
                <w:id w:val="1742443990"/>
                <w14:checkbox>
                  <w14:checked w14:val="1"/>
                  <w14:checkedState w14:val="2612" w14:font="MS Gothic"/>
                  <w14:uncheckedState w14:val="2610" w14:font="MS Gothic"/>
                </w14:checkbox>
              </w:sdtPr>
              <w:sdtEndPr/>
              <w:sdtContent>
                <w:r w:rsidR="00BB0136">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EC3B93" w:rsidRPr="006F38CF" w:rsidRDefault="00ED10D1" w:rsidP="00EC3B93">
            <w:pPr>
              <w:rPr>
                <w:rFonts w:asciiTheme="minorHAnsi" w:hAnsiTheme="minorHAnsi"/>
                <w:lang w:val="en-GB"/>
              </w:rPr>
            </w:pPr>
            <w:sdt>
              <w:sdtPr>
                <w:rPr>
                  <w:color w:val="000000"/>
                </w:rPr>
                <w:id w:val="-2101014185"/>
                <w14:checkbox>
                  <w14:checked w14:val="1"/>
                  <w14:checkedState w14:val="2612" w14:font="MS Gothic"/>
                  <w14:uncheckedState w14:val="2610" w14:font="MS Gothic"/>
                </w14:checkbox>
              </w:sdtPr>
              <w:sdtEndPr/>
              <w:sdtContent>
                <w:r w:rsidR="001D1CBC">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National</w:t>
            </w:r>
          </w:p>
          <w:p w:rsidR="00EC3B93" w:rsidRPr="006F38CF" w:rsidRDefault="00ED10D1" w:rsidP="00EC3B93">
            <w:pPr>
              <w:rPr>
                <w:rFonts w:asciiTheme="minorHAnsi" w:hAnsiTheme="minorHAnsi"/>
                <w:lang w:val="en-GB"/>
              </w:rPr>
            </w:pPr>
            <w:sdt>
              <w:sdtPr>
                <w:rPr>
                  <w:color w:val="000000"/>
                </w:rPr>
                <w:id w:val="-1795589863"/>
                <w14:checkbox>
                  <w14:checked w14:val="0"/>
                  <w14:checkedState w14:val="2612" w14:font="MS Gothic"/>
                  <w14:uncheckedState w14:val="2610" w14:font="MS Gothic"/>
                </w14:checkbox>
              </w:sdtPr>
              <w:sdtEndPr/>
              <w:sdtContent>
                <w:r w:rsidR="00BB0136">
                  <w:rPr>
                    <w:rFonts w:ascii="MS Gothic" w:eastAsia="MS Gothic" w:hAnsi="MS Gothic" w:hint="eastAsia"/>
                    <w:color w:val="000000"/>
                  </w:rPr>
                  <w:t>☐</w:t>
                </w:r>
              </w:sdtContent>
            </w:sdt>
            <w:r w:rsidR="00EC3B93" w:rsidRPr="006F38CF">
              <w:rPr>
                <w:rFonts w:asciiTheme="minorHAnsi" w:hAnsiTheme="minorHAnsi"/>
                <w:color w:val="000000"/>
                <w:lang w:val="en-GB"/>
              </w:rPr>
              <w:t xml:space="preserve"> </w:t>
            </w:r>
            <w:r w:rsidR="00EC3B93" w:rsidRPr="006F38CF">
              <w:rPr>
                <w:rFonts w:asciiTheme="minorHAnsi" w:hAnsiTheme="minorHAnsi"/>
                <w:lang w:val="en-GB"/>
              </w:rPr>
              <w:t>International</w:t>
            </w:r>
          </w:p>
        </w:tc>
      </w:tr>
    </w:tbl>
    <w:p w:rsidR="00EC3B93" w:rsidRDefault="00EC3B93" w:rsidP="00902D14"/>
    <w:tbl>
      <w:tblPr>
        <w:tblStyle w:val="a7"/>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4C2375" w:rsidRPr="00CD773F" w:rsidTr="00B64A46">
        <w:tc>
          <w:tcPr>
            <w:tcW w:w="2127" w:type="dxa"/>
            <w:vMerge w:val="restart"/>
            <w:vAlign w:val="center"/>
          </w:tcPr>
          <w:p w:rsidR="004C2375" w:rsidRPr="006F38CF" w:rsidRDefault="004C2375" w:rsidP="00B64A46">
            <w:pPr>
              <w:rPr>
                <w:rFonts w:asciiTheme="minorHAnsi" w:hAnsiTheme="minorHAnsi"/>
                <w:b/>
                <w:lang w:val="en-GB"/>
              </w:rPr>
            </w:pPr>
            <w:r w:rsidRPr="006F38CF">
              <w:rPr>
                <w:rFonts w:asciiTheme="minorHAnsi" w:hAnsiTheme="minorHAnsi"/>
                <w:b/>
                <w:lang w:val="en-GB"/>
              </w:rPr>
              <w:t>Expected Deliverable/Results/</w:t>
            </w:r>
          </w:p>
          <w:p w:rsidR="004C2375" w:rsidRPr="006F38CF" w:rsidRDefault="004C2375" w:rsidP="00B64A46">
            <w:pPr>
              <w:rPr>
                <w:rFonts w:asciiTheme="minorHAnsi" w:hAnsiTheme="minorHAnsi"/>
                <w:lang w:val="en-GB"/>
              </w:rPr>
            </w:pPr>
            <w:r w:rsidRPr="006F38CF">
              <w:rPr>
                <w:rFonts w:asciiTheme="minorHAnsi" w:hAnsiTheme="minorHAnsi"/>
                <w:b/>
                <w:lang w:val="en-GB"/>
              </w:rPr>
              <w:t>Outcomes</w:t>
            </w:r>
          </w:p>
        </w:tc>
        <w:tc>
          <w:tcPr>
            <w:tcW w:w="1984" w:type="dxa"/>
            <w:vAlign w:val="center"/>
          </w:tcPr>
          <w:p w:rsidR="004C2375" w:rsidRPr="006F38CF" w:rsidRDefault="004C2375" w:rsidP="00B64A46">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4C2375" w:rsidRPr="00CD773F" w:rsidRDefault="00F82CBB" w:rsidP="00F82CBB">
            <w:pPr>
              <w:ind w:left="5040" w:hanging="328"/>
              <w:rPr>
                <w:rFonts w:asciiTheme="minorHAnsi" w:hAnsiTheme="minorHAnsi"/>
                <w:b/>
                <w:sz w:val="24"/>
                <w:lang w:val="en-GB"/>
              </w:rPr>
            </w:pPr>
            <w:r>
              <w:rPr>
                <w:rFonts w:asciiTheme="minorHAnsi" w:hAnsiTheme="minorHAnsi"/>
                <w:b/>
                <w:sz w:val="24"/>
                <w:lang w:val="ru-RU"/>
              </w:rPr>
              <w:t>5</w:t>
            </w:r>
            <w:r w:rsidR="008E3047">
              <w:rPr>
                <w:rFonts w:asciiTheme="minorHAnsi" w:hAnsiTheme="minorHAnsi"/>
                <w:b/>
                <w:sz w:val="24"/>
                <w:lang w:val="en-GB"/>
              </w:rPr>
              <w:t>.</w:t>
            </w:r>
            <w:r>
              <w:rPr>
                <w:rFonts w:asciiTheme="minorHAnsi" w:hAnsiTheme="minorHAnsi"/>
                <w:b/>
                <w:sz w:val="24"/>
                <w:lang w:val="ru-RU"/>
              </w:rPr>
              <w:t>6</w:t>
            </w:r>
            <w:r w:rsidR="004C2375" w:rsidRPr="00CD773F">
              <w:rPr>
                <w:rFonts w:asciiTheme="minorHAnsi" w:hAnsiTheme="minorHAnsi"/>
                <w:b/>
                <w:sz w:val="24"/>
                <w:lang w:val="en-GB"/>
              </w:rPr>
              <w:t>.</w:t>
            </w:r>
          </w:p>
        </w:tc>
      </w:tr>
      <w:tr w:rsidR="004C2375" w:rsidRPr="006F38CF" w:rsidTr="00B64A46">
        <w:tc>
          <w:tcPr>
            <w:tcW w:w="2127" w:type="dxa"/>
            <w:vMerge/>
            <w:vAlign w:val="center"/>
          </w:tcPr>
          <w:p w:rsidR="004C2375" w:rsidRPr="006F38CF" w:rsidRDefault="004C2375" w:rsidP="00B64A46">
            <w:pPr>
              <w:rPr>
                <w:rFonts w:asciiTheme="minorHAnsi" w:hAnsiTheme="minorHAnsi"/>
                <w:lang w:val="en-GB"/>
              </w:rPr>
            </w:pPr>
          </w:p>
        </w:tc>
        <w:tc>
          <w:tcPr>
            <w:tcW w:w="1984" w:type="dxa"/>
            <w:vAlign w:val="center"/>
          </w:tcPr>
          <w:p w:rsidR="004C2375" w:rsidRPr="006F38CF" w:rsidRDefault="004C2375" w:rsidP="00B64A46">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4C2375" w:rsidRPr="006F38CF" w:rsidRDefault="004C2375" w:rsidP="00847EAB">
            <w:pPr>
              <w:rPr>
                <w:rFonts w:asciiTheme="minorHAnsi" w:hAnsiTheme="minorHAnsi"/>
                <w:szCs w:val="22"/>
                <w:lang w:val="en-GB"/>
              </w:rPr>
            </w:pPr>
            <w:r>
              <w:rPr>
                <w:rFonts w:asciiTheme="minorHAnsi" w:hAnsiTheme="minorHAnsi"/>
                <w:szCs w:val="22"/>
                <w:lang w:val="en-GB"/>
              </w:rPr>
              <w:t xml:space="preserve">National </w:t>
            </w:r>
            <w:r w:rsidR="00095A97">
              <w:rPr>
                <w:rFonts w:asciiTheme="minorHAnsi" w:hAnsiTheme="minorHAnsi"/>
                <w:szCs w:val="22"/>
                <w:lang w:val="en-GB"/>
              </w:rPr>
              <w:t>Recommendations</w:t>
            </w:r>
            <w:r>
              <w:rPr>
                <w:rFonts w:asciiTheme="minorHAnsi" w:hAnsiTheme="minorHAnsi"/>
                <w:szCs w:val="22"/>
                <w:lang w:val="en-GB"/>
              </w:rPr>
              <w:t xml:space="preserve"> “Multilingual </w:t>
            </w:r>
            <w:r w:rsidR="00095A97">
              <w:rPr>
                <w:rFonts w:asciiTheme="minorHAnsi" w:hAnsiTheme="minorHAnsi"/>
                <w:szCs w:val="22"/>
                <w:lang w:val="en-GB"/>
              </w:rPr>
              <w:t>Higher E</w:t>
            </w:r>
            <w:r w:rsidR="00847EAB">
              <w:rPr>
                <w:rFonts w:asciiTheme="minorHAnsi" w:hAnsiTheme="minorHAnsi"/>
                <w:szCs w:val="22"/>
                <w:lang w:val="en-GB"/>
              </w:rPr>
              <w:t xml:space="preserve">ducation </w:t>
            </w:r>
            <w:r>
              <w:rPr>
                <w:rFonts w:asciiTheme="minorHAnsi" w:hAnsiTheme="minorHAnsi"/>
                <w:szCs w:val="22"/>
                <w:lang w:val="en-GB"/>
              </w:rPr>
              <w:t>in Ukraine”</w:t>
            </w:r>
          </w:p>
        </w:tc>
      </w:tr>
      <w:tr w:rsidR="004C2375" w:rsidRPr="006F38CF" w:rsidTr="00B64A46">
        <w:trPr>
          <w:trHeight w:val="472"/>
        </w:trPr>
        <w:tc>
          <w:tcPr>
            <w:tcW w:w="2127" w:type="dxa"/>
            <w:vMerge/>
            <w:vAlign w:val="center"/>
          </w:tcPr>
          <w:p w:rsidR="004C2375" w:rsidRPr="006F38CF" w:rsidRDefault="004C2375" w:rsidP="00B64A46">
            <w:pPr>
              <w:rPr>
                <w:rFonts w:asciiTheme="minorHAnsi" w:hAnsiTheme="minorHAnsi"/>
                <w:lang w:val="en-GB"/>
              </w:rPr>
            </w:pPr>
          </w:p>
        </w:tc>
        <w:tc>
          <w:tcPr>
            <w:tcW w:w="1984" w:type="dxa"/>
            <w:vAlign w:val="center"/>
          </w:tcPr>
          <w:p w:rsidR="004C2375" w:rsidRPr="006F38CF" w:rsidRDefault="004C2375" w:rsidP="00B64A46">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4C2375" w:rsidRPr="006F38CF" w:rsidRDefault="00ED10D1" w:rsidP="00B64A46">
            <w:pPr>
              <w:rPr>
                <w:rFonts w:asciiTheme="minorHAnsi" w:hAnsiTheme="minorHAnsi"/>
                <w:color w:val="000000"/>
                <w:lang w:val="en-GB"/>
              </w:rPr>
            </w:pPr>
            <w:sdt>
              <w:sdtPr>
                <w:rPr>
                  <w:color w:val="000000"/>
                </w:rPr>
                <w:id w:val="1657794523"/>
                <w14:checkbox>
                  <w14:checked w14:val="0"/>
                  <w14:checkedState w14:val="2612" w14:font="MS Gothic"/>
                  <w14:uncheckedState w14:val="2610" w14:font="MS Gothic"/>
                </w14:checkbox>
              </w:sdtPr>
              <w:sdtEndPr/>
              <w:sdtContent>
                <w:r w:rsidR="004C2375" w:rsidRPr="006F38CF">
                  <w:rPr>
                    <w:rFonts w:ascii="MS Gothic" w:eastAsia="MS Gothic" w:hAnsi="MS Gothic" w:cs="MS Gothic" w:hint="eastAsia"/>
                    <w:color w:val="000000"/>
                    <w:lang w:val="en-GB"/>
                  </w:rPr>
                  <w:t>☐</w:t>
                </w:r>
              </w:sdtContent>
            </w:sdt>
            <w:r w:rsidR="004C2375" w:rsidRPr="006F38CF">
              <w:rPr>
                <w:rFonts w:asciiTheme="minorHAnsi" w:hAnsiTheme="minorHAnsi"/>
                <w:color w:val="000000"/>
                <w:lang w:val="en-GB"/>
              </w:rPr>
              <w:t xml:space="preserve"> Teaching material</w:t>
            </w:r>
          </w:p>
          <w:p w:rsidR="004C2375" w:rsidRPr="006F38CF" w:rsidRDefault="00ED10D1" w:rsidP="00B64A46">
            <w:pPr>
              <w:rPr>
                <w:rFonts w:asciiTheme="minorHAnsi" w:hAnsiTheme="minorHAnsi"/>
                <w:color w:val="000000"/>
                <w:lang w:val="en-GB"/>
              </w:rPr>
            </w:pPr>
            <w:sdt>
              <w:sdtPr>
                <w:rPr>
                  <w:color w:val="000000"/>
                </w:rPr>
                <w:id w:val="22369917"/>
                <w14:checkbox>
                  <w14:checked w14:val="0"/>
                  <w14:checkedState w14:val="2612" w14:font="MS Gothic"/>
                  <w14:uncheckedState w14:val="2610" w14:font="MS Gothic"/>
                </w14:checkbox>
              </w:sdtPr>
              <w:sdtEndPr/>
              <w:sdtContent>
                <w:r w:rsidR="004C2375" w:rsidRPr="006F38CF">
                  <w:rPr>
                    <w:rFonts w:ascii="MS Gothic" w:eastAsia="MS Gothic" w:hAnsi="MS Gothic" w:cs="MS Gothic" w:hint="eastAsia"/>
                    <w:color w:val="000000"/>
                    <w:lang w:val="en-GB"/>
                  </w:rPr>
                  <w:t>☐</w:t>
                </w:r>
              </w:sdtContent>
            </w:sdt>
            <w:r w:rsidR="004C2375" w:rsidRPr="006F38CF">
              <w:rPr>
                <w:rFonts w:asciiTheme="minorHAnsi" w:hAnsiTheme="minorHAnsi"/>
                <w:color w:val="000000"/>
                <w:lang w:val="en-GB"/>
              </w:rPr>
              <w:t xml:space="preserve"> Learning material</w:t>
            </w:r>
          </w:p>
          <w:p w:rsidR="004C2375" w:rsidRPr="006F38CF" w:rsidRDefault="00ED10D1" w:rsidP="00B64A46">
            <w:pPr>
              <w:rPr>
                <w:rFonts w:asciiTheme="minorHAnsi" w:hAnsiTheme="minorHAnsi"/>
                <w:color w:val="000000"/>
                <w:lang w:val="en-GB"/>
              </w:rPr>
            </w:pPr>
            <w:sdt>
              <w:sdtPr>
                <w:rPr>
                  <w:color w:val="000000"/>
                </w:rPr>
                <w:id w:val="1331497512"/>
                <w14:checkbox>
                  <w14:checked w14:val="0"/>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Training material</w:t>
            </w:r>
          </w:p>
        </w:tc>
        <w:tc>
          <w:tcPr>
            <w:tcW w:w="2764" w:type="dxa"/>
            <w:gridSpan w:val="2"/>
            <w:vAlign w:val="center"/>
          </w:tcPr>
          <w:p w:rsidR="004C2375" w:rsidRPr="006F38CF" w:rsidRDefault="00ED10D1" w:rsidP="00B64A46">
            <w:pPr>
              <w:rPr>
                <w:rFonts w:asciiTheme="minorHAnsi" w:hAnsiTheme="minorHAnsi"/>
                <w:color w:val="000000"/>
                <w:lang w:val="en-GB"/>
              </w:rPr>
            </w:pPr>
            <w:sdt>
              <w:sdtPr>
                <w:rPr>
                  <w:color w:val="000000"/>
                </w:rPr>
                <w:id w:val="-318808801"/>
                <w14:checkbox>
                  <w14:checked w14:val="0"/>
                  <w14:checkedState w14:val="2612" w14:font="MS Gothic"/>
                  <w14:uncheckedState w14:val="2610" w14:font="MS Gothic"/>
                </w14:checkbox>
              </w:sdtPr>
              <w:sdtEndPr/>
              <w:sdtContent>
                <w:r w:rsidR="00095A97">
                  <w:rPr>
                    <w:rFonts w:ascii="MS Gothic" w:eastAsia="MS Gothic" w:hAnsi="MS Gothic" w:hint="eastAsia"/>
                    <w:color w:val="000000"/>
                  </w:rPr>
                  <w:t>☐</w:t>
                </w:r>
              </w:sdtContent>
            </w:sdt>
            <w:r w:rsidR="004C2375" w:rsidRPr="006F38CF">
              <w:rPr>
                <w:rFonts w:asciiTheme="minorHAnsi" w:hAnsiTheme="minorHAnsi"/>
                <w:color w:val="000000"/>
                <w:lang w:val="en-GB"/>
              </w:rPr>
              <w:t xml:space="preserve"> Event</w:t>
            </w:r>
          </w:p>
          <w:p w:rsidR="004C2375" w:rsidRPr="006F38CF" w:rsidRDefault="00ED10D1" w:rsidP="00B64A46">
            <w:pPr>
              <w:rPr>
                <w:rFonts w:asciiTheme="minorHAnsi" w:hAnsiTheme="minorHAnsi"/>
                <w:color w:val="000000"/>
                <w:lang w:val="en-GB"/>
              </w:rPr>
            </w:pPr>
            <w:sdt>
              <w:sdtPr>
                <w:rPr>
                  <w:color w:val="000000"/>
                </w:rPr>
                <w:id w:val="-1266678982"/>
                <w14:checkbox>
                  <w14:checked w14:val="1"/>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Report </w:t>
            </w:r>
          </w:p>
          <w:p w:rsidR="004C2375" w:rsidRPr="006F38CF" w:rsidRDefault="00ED10D1" w:rsidP="00B64A46">
            <w:pPr>
              <w:rPr>
                <w:rFonts w:asciiTheme="minorHAnsi" w:hAnsiTheme="minorHAnsi"/>
                <w:color w:val="000000"/>
                <w:lang w:val="en-GB"/>
              </w:rPr>
            </w:pPr>
            <w:sdt>
              <w:sdtPr>
                <w:rPr>
                  <w:color w:val="000000"/>
                </w:rPr>
                <w:id w:val="292035163"/>
                <w14:checkbox>
                  <w14:checked w14:val="1"/>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Service/Product </w:t>
            </w:r>
          </w:p>
        </w:tc>
      </w:tr>
      <w:tr w:rsidR="004C2375" w:rsidRPr="005F1F13" w:rsidTr="00B64A46">
        <w:tc>
          <w:tcPr>
            <w:tcW w:w="2127" w:type="dxa"/>
            <w:vMerge/>
            <w:vAlign w:val="center"/>
          </w:tcPr>
          <w:p w:rsidR="004C2375" w:rsidRPr="006F38CF" w:rsidRDefault="004C2375" w:rsidP="00B64A46">
            <w:pPr>
              <w:rPr>
                <w:rFonts w:asciiTheme="minorHAnsi" w:hAnsiTheme="minorHAnsi"/>
                <w:lang w:val="en-GB"/>
              </w:rPr>
            </w:pPr>
          </w:p>
        </w:tc>
        <w:tc>
          <w:tcPr>
            <w:tcW w:w="1984" w:type="dxa"/>
            <w:vAlign w:val="center"/>
          </w:tcPr>
          <w:p w:rsidR="004C2375" w:rsidRPr="006F38CF" w:rsidRDefault="004C2375" w:rsidP="00B64A46">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7E4C7B" w:rsidRPr="00E04AA0" w:rsidRDefault="007E4C7B" w:rsidP="004C2375">
            <w:pPr>
              <w:rPr>
                <w:rFonts w:asciiTheme="minorHAnsi" w:hAnsiTheme="minorHAnsi" w:cstheme="minorHAnsi"/>
                <w:b/>
                <w:color w:val="000000"/>
                <w:szCs w:val="22"/>
                <w:lang w:val="en-US"/>
              </w:rPr>
            </w:pPr>
            <w:r w:rsidRPr="00E04AA0">
              <w:rPr>
                <w:rFonts w:asciiTheme="minorHAnsi" w:hAnsiTheme="minorHAnsi" w:cstheme="minorHAnsi"/>
                <w:b/>
                <w:color w:val="000000"/>
                <w:szCs w:val="22"/>
                <w:lang w:val="en-US"/>
              </w:rPr>
              <w:t>Participating partners: ALL</w:t>
            </w:r>
          </w:p>
          <w:p w:rsidR="00E04AA0" w:rsidRPr="00E04AA0" w:rsidRDefault="00095A97" w:rsidP="004C2375">
            <w:pPr>
              <w:rPr>
                <w:rFonts w:asciiTheme="minorHAnsi" w:hAnsiTheme="minorHAnsi" w:cstheme="minorHAnsi"/>
                <w:b/>
                <w:color w:val="000000"/>
                <w:szCs w:val="22"/>
                <w:lang w:val="en-US"/>
              </w:rPr>
            </w:pPr>
            <w:r>
              <w:rPr>
                <w:rFonts w:asciiTheme="minorHAnsi" w:hAnsiTheme="minorHAnsi" w:cstheme="minorHAnsi"/>
                <w:b/>
                <w:color w:val="000000"/>
                <w:szCs w:val="22"/>
                <w:lang w:val="en-US"/>
              </w:rPr>
              <w:t>Responsible partner: P1</w:t>
            </w:r>
            <w:r w:rsidR="0044362E">
              <w:rPr>
                <w:rFonts w:asciiTheme="minorHAnsi" w:hAnsiTheme="minorHAnsi" w:cstheme="minorHAnsi"/>
                <w:b/>
                <w:color w:val="000000"/>
                <w:szCs w:val="22"/>
                <w:lang w:val="en-US"/>
              </w:rPr>
              <w:t>3</w:t>
            </w:r>
          </w:p>
          <w:p w:rsidR="00E04AA0" w:rsidRDefault="00E04AA0" w:rsidP="004C2375">
            <w:pPr>
              <w:rPr>
                <w:rFonts w:asciiTheme="minorHAnsi" w:hAnsiTheme="minorHAnsi" w:cstheme="minorHAnsi"/>
                <w:color w:val="000000"/>
                <w:szCs w:val="22"/>
                <w:lang w:val="en-US"/>
              </w:rPr>
            </w:pPr>
          </w:p>
          <w:p w:rsidR="00E04AA0" w:rsidRDefault="007E4C7B" w:rsidP="004C2375">
            <w:pPr>
              <w:rPr>
                <w:rFonts w:asciiTheme="minorHAnsi" w:hAnsiTheme="minorHAnsi" w:cstheme="minorHAnsi"/>
                <w:color w:val="000000"/>
                <w:szCs w:val="22"/>
                <w:lang w:val="en-US"/>
              </w:rPr>
            </w:pPr>
            <w:r>
              <w:rPr>
                <w:rFonts w:asciiTheme="minorHAnsi" w:hAnsiTheme="minorHAnsi" w:cstheme="minorHAnsi"/>
                <w:color w:val="000000"/>
                <w:szCs w:val="22"/>
                <w:lang w:val="en-US"/>
              </w:rPr>
              <w:t>Basi</w:t>
            </w:r>
            <w:r w:rsidR="00F54F7D">
              <w:rPr>
                <w:rFonts w:asciiTheme="minorHAnsi" w:hAnsiTheme="minorHAnsi" w:cstheme="minorHAnsi"/>
                <w:color w:val="000000"/>
                <w:szCs w:val="22"/>
                <w:lang w:val="en-US"/>
              </w:rPr>
              <w:t>ng on the results of WP 1 – WP 5</w:t>
            </w:r>
            <w:r>
              <w:rPr>
                <w:rFonts w:asciiTheme="minorHAnsi" w:hAnsiTheme="minorHAnsi" w:cstheme="minorHAnsi"/>
                <w:color w:val="000000"/>
                <w:szCs w:val="22"/>
                <w:lang w:val="en-US"/>
              </w:rPr>
              <w:t>, partners</w:t>
            </w:r>
            <w:r w:rsidR="00E04AA0">
              <w:rPr>
                <w:rFonts w:asciiTheme="minorHAnsi" w:hAnsiTheme="minorHAnsi" w:cstheme="minorHAnsi"/>
                <w:color w:val="000000"/>
                <w:szCs w:val="22"/>
                <w:lang w:val="en-US"/>
              </w:rPr>
              <w:t xml:space="preserve">, guided by the </w:t>
            </w:r>
            <w:r w:rsidR="0044362E">
              <w:rPr>
                <w:rFonts w:asciiTheme="minorHAnsi" w:hAnsiTheme="minorHAnsi" w:cstheme="minorHAnsi"/>
                <w:color w:val="000000"/>
                <w:szCs w:val="22"/>
                <w:lang w:val="en-US"/>
              </w:rPr>
              <w:t xml:space="preserve">EU experts and the </w:t>
            </w:r>
            <w:r w:rsidR="00E04AA0">
              <w:rPr>
                <w:rFonts w:asciiTheme="minorHAnsi" w:hAnsiTheme="minorHAnsi" w:cstheme="minorHAnsi"/>
                <w:color w:val="000000"/>
                <w:szCs w:val="22"/>
                <w:lang w:val="en-US"/>
              </w:rPr>
              <w:t>Ministry of Educa</w:t>
            </w:r>
            <w:r w:rsidR="0044362E">
              <w:rPr>
                <w:rFonts w:asciiTheme="minorHAnsi" w:hAnsiTheme="minorHAnsi" w:cstheme="minorHAnsi"/>
                <w:color w:val="000000"/>
                <w:szCs w:val="22"/>
                <w:lang w:val="en-US"/>
              </w:rPr>
              <w:t>tion and Science of Ukraine (P13</w:t>
            </w:r>
            <w:r w:rsidR="00E04AA0">
              <w:rPr>
                <w:rFonts w:asciiTheme="minorHAnsi" w:hAnsiTheme="minorHAnsi" w:cstheme="minorHAnsi"/>
                <w:color w:val="000000"/>
                <w:szCs w:val="22"/>
                <w:lang w:val="en-US"/>
              </w:rPr>
              <w:t>),</w:t>
            </w:r>
            <w:r>
              <w:rPr>
                <w:rFonts w:asciiTheme="minorHAnsi" w:hAnsiTheme="minorHAnsi" w:cstheme="minorHAnsi"/>
                <w:color w:val="000000"/>
                <w:szCs w:val="22"/>
                <w:lang w:val="en-US"/>
              </w:rPr>
              <w:t xml:space="preserve"> jointly develop National </w:t>
            </w:r>
            <w:r w:rsidR="0044362E">
              <w:rPr>
                <w:rFonts w:asciiTheme="minorHAnsi" w:hAnsiTheme="minorHAnsi" w:cstheme="minorHAnsi"/>
                <w:color w:val="000000"/>
                <w:szCs w:val="22"/>
                <w:lang w:val="en-US"/>
              </w:rPr>
              <w:t xml:space="preserve">Recommendations for Multilingual </w:t>
            </w:r>
            <w:r w:rsidR="00207584">
              <w:rPr>
                <w:rFonts w:asciiTheme="minorHAnsi" w:hAnsiTheme="minorHAnsi" w:cstheme="minorHAnsi"/>
                <w:color w:val="000000"/>
                <w:szCs w:val="22"/>
                <w:lang w:val="en-US"/>
              </w:rPr>
              <w:t xml:space="preserve">Higher </w:t>
            </w:r>
            <w:r w:rsidR="0044362E">
              <w:rPr>
                <w:rFonts w:asciiTheme="minorHAnsi" w:hAnsiTheme="minorHAnsi" w:cstheme="minorHAnsi"/>
                <w:color w:val="000000"/>
                <w:szCs w:val="22"/>
                <w:lang w:val="en-US"/>
              </w:rPr>
              <w:t>E</w:t>
            </w:r>
            <w:r>
              <w:rPr>
                <w:rFonts w:asciiTheme="minorHAnsi" w:hAnsiTheme="minorHAnsi" w:cstheme="minorHAnsi"/>
                <w:color w:val="000000"/>
                <w:szCs w:val="22"/>
                <w:lang w:val="en-US"/>
              </w:rPr>
              <w:t>ducation in Ukraine</w:t>
            </w:r>
            <w:r w:rsidR="00E04AA0">
              <w:rPr>
                <w:rFonts w:asciiTheme="minorHAnsi" w:hAnsiTheme="minorHAnsi" w:cstheme="minorHAnsi"/>
                <w:color w:val="000000"/>
                <w:szCs w:val="22"/>
                <w:lang w:val="en-US"/>
              </w:rPr>
              <w:t xml:space="preserve">. </w:t>
            </w:r>
          </w:p>
          <w:p w:rsidR="004C2375" w:rsidRDefault="006D0E46" w:rsidP="004C2375">
            <w:pPr>
              <w:rPr>
                <w:rFonts w:asciiTheme="minorHAnsi" w:hAnsiTheme="minorHAnsi" w:cstheme="minorHAnsi"/>
                <w:color w:val="000000"/>
                <w:szCs w:val="22"/>
                <w:lang w:val="en-US"/>
              </w:rPr>
            </w:pPr>
            <w:r>
              <w:rPr>
                <w:rFonts w:asciiTheme="minorHAnsi" w:hAnsiTheme="minorHAnsi" w:cstheme="minorHAnsi"/>
                <w:color w:val="000000"/>
                <w:szCs w:val="22"/>
                <w:lang w:val="en-US"/>
              </w:rPr>
              <w:t>Each partner will appoint 1</w:t>
            </w:r>
            <w:r w:rsidR="00E04AA0">
              <w:rPr>
                <w:rFonts w:asciiTheme="minorHAnsi" w:hAnsiTheme="minorHAnsi" w:cstheme="minorHAnsi"/>
                <w:color w:val="000000"/>
                <w:szCs w:val="22"/>
                <w:lang w:val="en-US"/>
              </w:rPr>
              <w:t xml:space="preserve">-3 representatives to work on the National </w:t>
            </w:r>
            <w:r>
              <w:rPr>
                <w:rFonts w:asciiTheme="minorHAnsi" w:hAnsiTheme="minorHAnsi" w:cstheme="minorHAnsi"/>
                <w:color w:val="000000"/>
                <w:szCs w:val="22"/>
                <w:lang w:val="en-US"/>
              </w:rPr>
              <w:t>Recommendations</w:t>
            </w:r>
            <w:r w:rsidR="00E04AA0">
              <w:rPr>
                <w:rFonts w:asciiTheme="minorHAnsi" w:hAnsiTheme="minorHAnsi" w:cstheme="minorHAnsi"/>
                <w:color w:val="000000"/>
                <w:szCs w:val="22"/>
                <w:lang w:val="en-US"/>
              </w:rPr>
              <w:t xml:space="preserve"> formulation. </w:t>
            </w:r>
            <w:r w:rsidR="007E4C7B">
              <w:rPr>
                <w:rFonts w:asciiTheme="minorHAnsi" w:hAnsiTheme="minorHAnsi" w:cstheme="minorHAnsi"/>
                <w:color w:val="000000"/>
                <w:szCs w:val="22"/>
                <w:lang w:val="en-US"/>
              </w:rPr>
              <w:t>P1</w:t>
            </w:r>
            <w:r>
              <w:rPr>
                <w:rFonts w:asciiTheme="minorHAnsi" w:hAnsiTheme="minorHAnsi" w:cstheme="minorHAnsi"/>
                <w:color w:val="000000"/>
                <w:szCs w:val="22"/>
                <w:lang w:val="en-US"/>
              </w:rPr>
              <w:t>3</w:t>
            </w:r>
            <w:r w:rsidR="007E4C7B">
              <w:rPr>
                <w:rFonts w:asciiTheme="minorHAnsi" w:hAnsiTheme="minorHAnsi" w:cstheme="minorHAnsi"/>
                <w:color w:val="000000"/>
                <w:szCs w:val="22"/>
                <w:lang w:val="en-US"/>
              </w:rPr>
              <w:t xml:space="preserve"> </w:t>
            </w:r>
            <w:r w:rsidR="00E04AA0">
              <w:rPr>
                <w:rFonts w:asciiTheme="minorHAnsi" w:hAnsiTheme="minorHAnsi" w:cstheme="minorHAnsi"/>
                <w:color w:val="000000"/>
                <w:szCs w:val="22"/>
                <w:lang w:val="en-US"/>
              </w:rPr>
              <w:t>will oversee</w:t>
            </w:r>
            <w:r w:rsidR="007E4C7B">
              <w:rPr>
                <w:rFonts w:asciiTheme="minorHAnsi" w:hAnsiTheme="minorHAnsi" w:cstheme="minorHAnsi"/>
                <w:color w:val="000000"/>
                <w:szCs w:val="22"/>
                <w:lang w:val="en-US"/>
              </w:rPr>
              <w:t xml:space="preserve"> that the guidelines compile with the legal documents of Ukraine.</w:t>
            </w:r>
          </w:p>
          <w:p w:rsidR="007E4C7B" w:rsidRPr="005F1F13" w:rsidRDefault="007E4C7B" w:rsidP="00806AAB">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On completion, the Ministry of Education and Science of Ukraine </w:t>
            </w:r>
            <w:r w:rsidR="00806AAB">
              <w:rPr>
                <w:rFonts w:asciiTheme="minorHAnsi" w:hAnsiTheme="minorHAnsi" w:cstheme="minorHAnsi"/>
                <w:color w:val="000000"/>
                <w:szCs w:val="22"/>
                <w:lang w:val="en-US"/>
              </w:rPr>
              <w:t>promotes</w:t>
            </w:r>
            <w:r w:rsidR="00E04AA0">
              <w:rPr>
                <w:rFonts w:asciiTheme="minorHAnsi" w:hAnsiTheme="minorHAnsi" w:cstheme="minorHAnsi"/>
                <w:color w:val="000000"/>
                <w:szCs w:val="22"/>
                <w:lang w:val="en-US"/>
              </w:rPr>
              <w:t xml:space="preserve"> </w:t>
            </w:r>
            <w:r w:rsidR="006D0E46">
              <w:rPr>
                <w:rFonts w:asciiTheme="minorHAnsi" w:hAnsiTheme="minorHAnsi" w:cstheme="minorHAnsi"/>
                <w:color w:val="000000"/>
                <w:szCs w:val="22"/>
                <w:lang w:val="en-US"/>
              </w:rPr>
              <w:t>the Recommendations</w:t>
            </w:r>
            <w:r w:rsidR="00E04AA0">
              <w:rPr>
                <w:rFonts w:asciiTheme="minorHAnsi" w:hAnsiTheme="minorHAnsi" w:cstheme="minorHAnsi"/>
                <w:color w:val="000000"/>
                <w:szCs w:val="22"/>
                <w:lang w:val="en-US"/>
              </w:rPr>
              <w:t xml:space="preserve"> in the country.</w:t>
            </w:r>
          </w:p>
        </w:tc>
      </w:tr>
      <w:tr w:rsidR="004C2375" w:rsidRPr="00B05C47" w:rsidTr="00B64A46">
        <w:trPr>
          <w:trHeight w:val="47"/>
        </w:trPr>
        <w:tc>
          <w:tcPr>
            <w:tcW w:w="2127" w:type="dxa"/>
            <w:vMerge/>
            <w:vAlign w:val="center"/>
          </w:tcPr>
          <w:p w:rsidR="004C2375" w:rsidRPr="006F38CF" w:rsidRDefault="004C2375" w:rsidP="00B64A46">
            <w:pPr>
              <w:rPr>
                <w:rFonts w:asciiTheme="minorHAnsi" w:hAnsiTheme="minorHAnsi"/>
                <w:lang w:val="en-GB"/>
              </w:rPr>
            </w:pPr>
          </w:p>
        </w:tc>
        <w:tc>
          <w:tcPr>
            <w:tcW w:w="1984" w:type="dxa"/>
            <w:vAlign w:val="center"/>
          </w:tcPr>
          <w:p w:rsidR="004C2375" w:rsidRPr="006F38CF" w:rsidRDefault="004C2375" w:rsidP="00B64A46">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4C2375" w:rsidRPr="00B05C47" w:rsidRDefault="004C2375" w:rsidP="007E4C7B">
            <w:pPr>
              <w:rPr>
                <w:rFonts w:asciiTheme="minorHAnsi" w:hAnsiTheme="minorHAnsi"/>
                <w:szCs w:val="22"/>
                <w:lang w:val="en-GB"/>
              </w:rPr>
            </w:pPr>
            <w:r>
              <w:rPr>
                <w:rFonts w:asciiTheme="minorHAnsi" w:hAnsiTheme="minorHAnsi"/>
                <w:szCs w:val="22"/>
                <w:lang w:val="en-GB"/>
              </w:rPr>
              <w:t>31/</w:t>
            </w:r>
            <w:r w:rsidR="00A66222">
              <w:rPr>
                <w:rFonts w:asciiTheme="minorHAnsi" w:hAnsiTheme="minorHAnsi"/>
                <w:szCs w:val="22"/>
                <w:lang w:val="en-GB"/>
              </w:rPr>
              <w:t>08</w:t>
            </w:r>
            <w:r w:rsidR="007E4C7B">
              <w:rPr>
                <w:rFonts w:asciiTheme="minorHAnsi" w:hAnsiTheme="minorHAnsi"/>
                <w:szCs w:val="22"/>
                <w:lang w:val="en-GB"/>
              </w:rPr>
              <w:t>/2022</w:t>
            </w:r>
          </w:p>
        </w:tc>
      </w:tr>
      <w:tr w:rsidR="004C2375" w:rsidRPr="006F38CF" w:rsidTr="00B64A46">
        <w:trPr>
          <w:trHeight w:val="404"/>
        </w:trPr>
        <w:tc>
          <w:tcPr>
            <w:tcW w:w="2127" w:type="dxa"/>
            <w:vAlign w:val="center"/>
          </w:tcPr>
          <w:p w:rsidR="004C2375" w:rsidRPr="006F38CF" w:rsidRDefault="004C2375" w:rsidP="00B64A46">
            <w:pPr>
              <w:rPr>
                <w:rFonts w:asciiTheme="minorHAnsi" w:hAnsiTheme="minorHAnsi"/>
                <w:lang w:val="en-GB"/>
              </w:rPr>
            </w:pPr>
          </w:p>
        </w:tc>
        <w:tc>
          <w:tcPr>
            <w:tcW w:w="1984" w:type="dxa"/>
            <w:vAlign w:val="center"/>
          </w:tcPr>
          <w:p w:rsidR="004C2375" w:rsidRPr="006F38CF" w:rsidRDefault="004C2375" w:rsidP="00B64A46">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4C2375" w:rsidRPr="006F38CF" w:rsidRDefault="004C2375" w:rsidP="00B64A46">
            <w:pPr>
              <w:rPr>
                <w:rFonts w:asciiTheme="minorHAnsi" w:hAnsiTheme="minorHAnsi"/>
                <w:lang w:val="en-GB"/>
              </w:rPr>
            </w:pPr>
            <w:r>
              <w:rPr>
                <w:rFonts w:asciiTheme="minorHAnsi" w:hAnsiTheme="minorHAnsi"/>
                <w:lang w:val="en-GB"/>
              </w:rPr>
              <w:t>EN, UA</w:t>
            </w:r>
          </w:p>
        </w:tc>
      </w:tr>
      <w:tr w:rsidR="004C2375" w:rsidRPr="006F38CF" w:rsidTr="00B64A46">
        <w:trPr>
          <w:trHeight w:val="482"/>
        </w:trPr>
        <w:tc>
          <w:tcPr>
            <w:tcW w:w="2127" w:type="dxa"/>
            <w:vMerge w:val="restart"/>
            <w:vAlign w:val="center"/>
          </w:tcPr>
          <w:p w:rsidR="004C2375" w:rsidRPr="006F38CF" w:rsidRDefault="004C2375" w:rsidP="00B64A46">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4C2375" w:rsidRPr="006F38CF" w:rsidRDefault="00ED10D1" w:rsidP="00B64A46">
            <w:pPr>
              <w:rPr>
                <w:rFonts w:asciiTheme="minorHAnsi" w:hAnsiTheme="minorHAnsi"/>
                <w:lang w:val="en-GB"/>
              </w:rPr>
            </w:pPr>
            <w:sdt>
              <w:sdtPr>
                <w:rPr>
                  <w:color w:val="000000"/>
                </w:rPr>
                <w:id w:val="1530462529"/>
                <w14:checkbox>
                  <w14:checked w14:val="1"/>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Teaching staff</w:t>
            </w:r>
            <w:r w:rsidR="004C2375">
              <w:rPr>
                <w:rFonts w:asciiTheme="minorHAnsi" w:hAnsiTheme="minorHAnsi"/>
                <w:lang w:val="en-GB"/>
              </w:rPr>
              <w:t xml:space="preserve"> </w:t>
            </w:r>
          </w:p>
          <w:p w:rsidR="004C2375" w:rsidRPr="006F38CF" w:rsidRDefault="00ED10D1" w:rsidP="00B64A46">
            <w:pPr>
              <w:rPr>
                <w:rFonts w:asciiTheme="minorHAnsi" w:hAnsiTheme="minorHAnsi"/>
                <w:lang w:val="en-GB"/>
              </w:rPr>
            </w:pPr>
            <w:sdt>
              <w:sdtPr>
                <w:rPr>
                  <w:color w:val="000000"/>
                </w:rPr>
                <w:id w:val="1568760425"/>
                <w14:checkbox>
                  <w14:checked w14:val="1"/>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Students</w:t>
            </w:r>
            <w:r w:rsidR="004C2375">
              <w:rPr>
                <w:rFonts w:asciiTheme="minorHAnsi" w:hAnsiTheme="minorHAnsi"/>
                <w:lang w:val="en-GB"/>
              </w:rPr>
              <w:t xml:space="preserve"> </w:t>
            </w:r>
          </w:p>
          <w:p w:rsidR="004C2375" w:rsidRPr="006F38CF" w:rsidRDefault="00ED10D1" w:rsidP="00B64A46">
            <w:pPr>
              <w:rPr>
                <w:rFonts w:asciiTheme="minorHAnsi" w:hAnsiTheme="minorHAnsi"/>
                <w:lang w:val="en-GB"/>
              </w:rPr>
            </w:pPr>
            <w:sdt>
              <w:sdtPr>
                <w:rPr>
                  <w:color w:val="000000"/>
                </w:rPr>
                <w:id w:val="-1432272253"/>
                <w14:checkbox>
                  <w14:checked w14:val="1"/>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Trainees</w:t>
            </w:r>
            <w:r w:rsidR="004C2375">
              <w:rPr>
                <w:rFonts w:asciiTheme="minorHAnsi" w:hAnsiTheme="minorHAnsi"/>
                <w:lang w:val="en-GB"/>
              </w:rPr>
              <w:t xml:space="preserve"> </w:t>
            </w:r>
          </w:p>
          <w:p w:rsidR="004C2375" w:rsidRPr="006F38CF" w:rsidRDefault="00ED10D1" w:rsidP="00B64A46">
            <w:pPr>
              <w:rPr>
                <w:rFonts w:asciiTheme="minorHAnsi" w:hAnsiTheme="minorHAnsi"/>
                <w:lang w:val="en-GB"/>
              </w:rPr>
            </w:pPr>
            <w:sdt>
              <w:sdtPr>
                <w:rPr>
                  <w:color w:val="000000"/>
                </w:rPr>
                <w:id w:val="-263383767"/>
                <w14:checkbox>
                  <w14:checked w14:val="1"/>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Administrative staff</w:t>
            </w:r>
          </w:p>
          <w:p w:rsidR="004C2375" w:rsidRPr="006F38CF" w:rsidRDefault="00ED10D1" w:rsidP="00B64A46">
            <w:pPr>
              <w:rPr>
                <w:rFonts w:asciiTheme="minorHAnsi" w:hAnsiTheme="minorHAnsi"/>
                <w:lang w:val="en-GB"/>
              </w:rPr>
            </w:pPr>
            <w:sdt>
              <w:sdtPr>
                <w:rPr>
                  <w:color w:val="000000"/>
                </w:rPr>
                <w:id w:val="195357716"/>
                <w14:checkbox>
                  <w14:checked w14:val="1"/>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Technical staff</w:t>
            </w:r>
            <w:r w:rsidR="004C2375">
              <w:rPr>
                <w:rFonts w:asciiTheme="minorHAnsi" w:hAnsiTheme="minorHAnsi"/>
                <w:lang w:val="en-GB"/>
              </w:rPr>
              <w:t xml:space="preserve"> </w:t>
            </w:r>
          </w:p>
          <w:p w:rsidR="004C2375" w:rsidRPr="006F38CF" w:rsidRDefault="00ED10D1" w:rsidP="00B64A46">
            <w:pPr>
              <w:rPr>
                <w:rFonts w:asciiTheme="minorHAnsi" w:hAnsiTheme="minorHAnsi"/>
                <w:lang w:val="en-GB"/>
              </w:rPr>
            </w:pPr>
            <w:sdt>
              <w:sdtPr>
                <w:rPr>
                  <w:color w:val="000000"/>
                </w:rPr>
                <w:id w:val="412131047"/>
                <w14:checkbox>
                  <w14:checked w14:val="1"/>
                  <w14:checkedState w14:val="2612" w14:font="MS Gothic"/>
                  <w14:uncheckedState w14:val="2610" w14:font="MS Gothic"/>
                </w14:checkbox>
              </w:sdtPr>
              <w:sdtEndPr/>
              <w:sdtContent>
                <w:r w:rsidR="007F5E80">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Librarians</w:t>
            </w:r>
            <w:r w:rsidR="004C2375">
              <w:rPr>
                <w:rFonts w:asciiTheme="minorHAnsi" w:hAnsiTheme="minorHAnsi"/>
                <w:lang w:val="en-GB"/>
              </w:rPr>
              <w:t xml:space="preserve"> </w:t>
            </w:r>
          </w:p>
          <w:p w:rsidR="004C2375" w:rsidRPr="006F38CF" w:rsidRDefault="00ED10D1" w:rsidP="00B64A46">
            <w:pPr>
              <w:rPr>
                <w:rFonts w:asciiTheme="minorHAnsi" w:hAnsiTheme="minorHAnsi"/>
                <w:lang w:val="en-GB"/>
              </w:rPr>
            </w:pPr>
            <w:sdt>
              <w:sdtPr>
                <w:rPr>
                  <w:color w:val="000000"/>
                </w:rPr>
                <w:id w:val="1493138842"/>
                <w14:checkbox>
                  <w14:checked w14:val="1"/>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Other</w:t>
            </w:r>
          </w:p>
        </w:tc>
      </w:tr>
      <w:tr w:rsidR="004C2375" w:rsidRPr="006F38CF" w:rsidTr="00B64A46">
        <w:trPr>
          <w:trHeight w:val="482"/>
        </w:trPr>
        <w:tc>
          <w:tcPr>
            <w:tcW w:w="2127" w:type="dxa"/>
            <w:vMerge/>
            <w:vAlign w:val="center"/>
          </w:tcPr>
          <w:p w:rsidR="004C2375" w:rsidRPr="006F38CF" w:rsidRDefault="004C2375" w:rsidP="00B64A46">
            <w:pPr>
              <w:rPr>
                <w:rFonts w:asciiTheme="minorHAnsi" w:hAnsiTheme="minorHAnsi"/>
                <w:lang w:val="en-GB"/>
              </w:rPr>
            </w:pPr>
          </w:p>
        </w:tc>
        <w:tc>
          <w:tcPr>
            <w:tcW w:w="7512" w:type="dxa"/>
            <w:gridSpan w:val="5"/>
            <w:tcBorders>
              <w:bottom w:val="single" w:sz="4" w:space="0" w:color="auto"/>
            </w:tcBorders>
            <w:vAlign w:val="center"/>
          </w:tcPr>
          <w:p w:rsidR="004C2375" w:rsidRPr="006F38CF" w:rsidRDefault="007F5E80" w:rsidP="00B64A46">
            <w:pPr>
              <w:rPr>
                <w:rFonts w:asciiTheme="minorHAnsi" w:hAnsiTheme="minorHAnsi"/>
                <w:b/>
                <w:i/>
                <w:lang w:val="en-GB"/>
              </w:rPr>
            </w:pPr>
            <w:r>
              <w:rPr>
                <w:rFonts w:asciiTheme="minorHAnsi" w:hAnsiTheme="minorHAnsi"/>
                <w:i/>
                <w:lang w:val="en-GB"/>
              </w:rPr>
              <w:t>Potentially every citizen of Ukraine</w:t>
            </w:r>
          </w:p>
        </w:tc>
      </w:tr>
      <w:tr w:rsidR="004C2375" w:rsidRPr="006F38CF" w:rsidTr="00B64A46">
        <w:trPr>
          <w:trHeight w:val="840"/>
        </w:trPr>
        <w:tc>
          <w:tcPr>
            <w:tcW w:w="2127" w:type="dxa"/>
            <w:tcBorders>
              <w:right w:val="single" w:sz="4" w:space="0" w:color="auto"/>
            </w:tcBorders>
            <w:vAlign w:val="center"/>
          </w:tcPr>
          <w:p w:rsidR="004C2375" w:rsidRPr="006F38CF" w:rsidRDefault="004C2375" w:rsidP="00B64A46">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D86B41" w:rsidRDefault="00ED10D1" w:rsidP="00B64A46">
            <w:pPr>
              <w:rPr>
                <w:rFonts w:asciiTheme="minorHAnsi" w:hAnsiTheme="minorHAnsi"/>
                <w:lang w:val="en-GB"/>
              </w:rPr>
            </w:pPr>
            <w:sdt>
              <w:sdtPr>
                <w:rPr>
                  <w:color w:val="000000"/>
                </w:rPr>
                <w:id w:val="-831446329"/>
                <w14:checkbox>
                  <w14:checked w14:val="1"/>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Department / Faculty</w:t>
            </w:r>
          </w:p>
          <w:p w:rsidR="004C2375" w:rsidRPr="006F38CF" w:rsidRDefault="00ED10D1" w:rsidP="00B64A46">
            <w:pPr>
              <w:rPr>
                <w:rFonts w:asciiTheme="minorHAnsi" w:hAnsiTheme="minorHAnsi"/>
                <w:lang w:val="en-GB"/>
              </w:rPr>
            </w:pPr>
            <w:sdt>
              <w:sdtPr>
                <w:rPr>
                  <w:color w:val="000000"/>
                </w:rPr>
                <w:id w:val="1836027270"/>
                <w14:checkbox>
                  <w14:checked w14:val="1"/>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4C2375" w:rsidRPr="006F38CF" w:rsidRDefault="00ED10D1" w:rsidP="00B64A46">
            <w:pPr>
              <w:rPr>
                <w:rFonts w:asciiTheme="minorHAnsi" w:hAnsiTheme="minorHAnsi"/>
                <w:lang w:val="en-GB"/>
              </w:rPr>
            </w:pPr>
            <w:sdt>
              <w:sdtPr>
                <w:rPr>
                  <w:color w:val="000000"/>
                </w:rPr>
                <w:id w:val="-1409142297"/>
                <w14:checkbox>
                  <w14:checked w14:val="1"/>
                  <w14:checkedState w14:val="2612" w14:font="MS Gothic"/>
                  <w14:uncheckedState w14:val="2610" w14:font="MS Gothic"/>
                </w14:checkbox>
              </w:sdtPr>
              <w:sdtEndPr/>
              <w:sdtContent>
                <w:r w:rsidR="007F5E80">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Local</w:t>
            </w:r>
          </w:p>
          <w:p w:rsidR="004C2375" w:rsidRPr="006F38CF" w:rsidRDefault="00ED10D1" w:rsidP="00B64A46">
            <w:pPr>
              <w:rPr>
                <w:rFonts w:asciiTheme="minorHAnsi" w:hAnsiTheme="minorHAnsi"/>
                <w:lang w:val="en-GB"/>
              </w:rPr>
            </w:pPr>
            <w:sdt>
              <w:sdtPr>
                <w:rPr>
                  <w:color w:val="000000"/>
                </w:rPr>
                <w:id w:val="-1028414811"/>
                <w14:checkbox>
                  <w14:checked w14:val="1"/>
                  <w14:checkedState w14:val="2612" w14:font="MS Gothic"/>
                  <w14:uncheckedState w14:val="2610" w14:font="MS Gothic"/>
                </w14:checkbox>
              </w:sdtPr>
              <w:sdtEndPr/>
              <w:sdtContent>
                <w:r w:rsidR="007F5E80">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4C2375" w:rsidRPr="006F38CF" w:rsidRDefault="00ED10D1" w:rsidP="00B64A46">
            <w:pPr>
              <w:rPr>
                <w:rFonts w:asciiTheme="minorHAnsi" w:hAnsiTheme="minorHAnsi"/>
                <w:lang w:val="en-GB"/>
              </w:rPr>
            </w:pPr>
            <w:sdt>
              <w:sdtPr>
                <w:rPr>
                  <w:color w:val="000000"/>
                </w:rPr>
                <w:id w:val="-244884055"/>
                <w14:checkbox>
                  <w14:checked w14:val="1"/>
                  <w14:checkedState w14:val="2612" w14:font="MS Gothic"/>
                  <w14:uncheckedState w14:val="2610" w14:font="MS Gothic"/>
                </w14:checkbox>
              </w:sdtPr>
              <w:sdtEndPr/>
              <w:sdtContent>
                <w:r w:rsidR="004C2375">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National</w:t>
            </w:r>
          </w:p>
          <w:p w:rsidR="004C2375" w:rsidRPr="006F38CF" w:rsidRDefault="00ED10D1" w:rsidP="00B64A46">
            <w:pPr>
              <w:rPr>
                <w:rFonts w:asciiTheme="minorHAnsi" w:hAnsiTheme="minorHAnsi"/>
                <w:lang w:val="en-GB"/>
              </w:rPr>
            </w:pPr>
            <w:sdt>
              <w:sdtPr>
                <w:rPr>
                  <w:color w:val="000000"/>
                </w:rPr>
                <w:id w:val="1645316033"/>
                <w14:checkbox>
                  <w14:checked w14:val="0"/>
                  <w14:checkedState w14:val="2612" w14:font="MS Gothic"/>
                  <w14:uncheckedState w14:val="2610" w14:font="MS Gothic"/>
                </w14:checkbox>
              </w:sdtPr>
              <w:sdtEndPr/>
              <w:sdtContent>
                <w:r w:rsidR="007F5E80">
                  <w:rPr>
                    <w:rFonts w:ascii="MS Gothic" w:eastAsia="MS Gothic" w:hAnsi="MS Gothic" w:hint="eastAsia"/>
                    <w:color w:val="000000"/>
                  </w:rPr>
                  <w:t>☐</w:t>
                </w:r>
              </w:sdtContent>
            </w:sdt>
            <w:r w:rsidR="004C2375" w:rsidRPr="006F38CF">
              <w:rPr>
                <w:rFonts w:asciiTheme="minorHAnsi" w:hAnsiTheme="minorHAnsi"/>
                <w:color w:val="000000"/>
                <w:lang w:val="en-GB"/>
              </w:rPr>
              <w:t xml:space="preserve"> </w:t>
            </w:r>
            <w:r w:rsidR="004C2375" w:rsidRPr="006F38CF">
              <w:rPr>
                <w:rFonts w:asciiTheme="minorHAnsi" w:hAnsiTheme="minorHAnsi"/>
                <w:lang w:val="en-GB"/>
              </w:rPr>
              <w:t>International</w:t>
            </w:r>
          </w:p>
        </w:tc>
      </w:tr>
    </w:tbl>
    <w:p w:rsidR="008B2A21" w:rsidRDefault="008B2A21" w:rsidP="00902D14"/>
    <w:tbl>
      <w:tblPr>
        <w:tblStyle w:val="a7"/>
        <w:tblW w:w="0" w:type="auto"/>
        <w:tblInd w:w="108" w:type="dxa"/>
        <w:tblLayout w:type="fixed"/>
        <w:tblLook w:val="04A0" w:firstRow="1" w:lastRow="0" w:firstColumn="1" w:lastColumn="0" w:noHBand="0" w:noVBand="1"/>
      </w:tblPr>
      <w:tblGrid>
        <w:gridCol w:w="2127"/>
        <w:gridCol w:w="2456"/>
        <w:gridCol w:w="2599"/>
        <w:gridCol w:w="189"/>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Work package type and ref.nr</w:t>
            </w:r>
            <w:r w:rsidR="00DD208E">
              <w:rPr>
                <w:rFonts w:asciiTheme="minorHAnsi" w:hAnsiTheme="minorHAnsi"/>
                <w:b/>
                <w:lang w:val="en-GB"/>
              </w:rPr>
              <w:t xml:space="preserve"> </w:t>
            </w:r>
            <w:sdt>
              <w:sdtPr>
                <w:rPr>
                  <w:color w:val="FFFFFF" w:themeColor="background1"/>
                </w:rPr>
                <w:id w:val="-675117048"/>
                <w14:checkbox>
                  <w14:checked w14:val="0"/>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QUALITY PLAN</w:t>
            </w:r>
          </w:p>
        </w:tc>
        <w:tc>
          <w:tcPr>
            <w:tcW w:w="2268" w:type="dxa"/>
            <w:shd w:val="clear" w:color="auto" w:fill="DBE5F1" w:themeFill="accent1" w:themeFillTint="33"/>
            <w:vAlign w:val="center"/>
          </w:tcPr>
          <w:p w:rsidR="005147E7" w:rsidRPr="00F82CBB" w:rsidRDefault="00F82CBB" w:rsidP="00F64B5D">
            <w:pPr>
              <w:jc w:val="center"/>
              <w:rPr>
                <w:rFonts w:asciiTheme="minorHAnsi" w:hAnsiTheme="minorHAnsi"/>
                <w:b/>
                <w:sz w:val="24"/>
                <w:szCs w:val="24"/>
                <w:lang w:val="ru-RU"/>
              </w:rPr>
            </w:pPr>
            <w:r>
              <w:rPr>
                <w:rFonts w:asciiTheme="minorHAnsi" w:hAnsiTheme="minorHAnsi"/>
                <w:b/>
                <w:sz w:val="24"/>
                <w:szCs w:val="24"/>
                <w:lang w:val="ru-RU"/>
              </w:rPr>
              <w:t>6</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867E34" w:rsidP="00F64B5D">
            <w:pPr>
              <w:rPr>
                <w:rFonts w:asciiTheme="minorHAnsi" w:hAnsiTheme="minorHAnsi"/>
                <w:szCs w:val="22"/>
                <w:lang w:val="en-GB"/>
              </w:rPr>
            </w:pPr>
            <w:r w:rsidRPr="00867E34">
              <w:rPr>
                <w:rFonts w:asciiTheme="minorHAnsi" w:hAnsiTheme="minorHAnsi"/>
                <w:szCs w:val="22"/>
                <w:lang w:val="en-GB"/>
              </w:rPr>
              <w:t>Project quality assurance</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68510D" w:rsidRPr="0068510D" w:rsidRDefault="0068510D" w:rsidP="0068510D">
            <w:pPr>
              <w:rPr>
                <w:rFonts w:asciiTheme="minorHAnsi" w:hAnsiTheme="minorHAnsi"/>
                <w:szCs w:val="22"/>
                <w:lang w:val="en-GB"/>
              </w:rPr>
            </w:pPr>
            <w:r w:rsidRPr="0068510D">
              <w:rPr>
                <w:rFonts w:asciiTheme="minorHAnsi" w:hAnsiTheme="minorHAnsi"/>
                <w:szCs w:val="22"/>
                <w:lang w:val="en-GB"/>
              </w:rPr>
              <w:t xml:space="preserve">It is assumed that the consortium partners are quality and schedule driven. All </w:t>
            </w:r>
            <w:r>
              <w:rPr>
                <w:rFonts w:asciiTheme="minorHAnsi" w:hAnsiTheme="minorHAnsi"/>
                <w:szCs w:val="22"/>
                <w:lang w:val="en-US"/>
              </w:rPr>
              <w:t>project</w:t>
            </w:r>
            <w:r>
              <w:rPr>
                <w:rFonts w:asciiTheme="minorHAnsi" w:hAnsiTheme="minorHAnsi"/>
                <w:szCs w:val="22"/>
                <w:lang w:val="uk-UA"/>
              </w:rPr>
              <w:t xml:space="preserve"> </w:t>
            </w:r>
            <w:r w:rsidRPr="0068510D">
              <w:rPr>
                <w:rFonts w:asciiTheme="minorHAnsi" w:hAnsiTheme="minorHAnsi"/>
                <w:szCs w:val="22"/>
                <w:lang w:val="en-GB"/>
              </w:rPr>
              <w:t xml:space="preserve">activities </w:t>
            </w:r>
            <w:r>
              <w:rPr>
                <w:rFonts w:asciiTheme="minorHAnsi" w:hAnsiTheme="minorHAnsi"/>
                <w:szCs w:val="22"/>
                <w:lang w:val="en-GB"/>
              </w:rPr>
              <w:t xml:space="preserve">and </w:t>
            </w:r>
            <w:r w:rsidRPr="0068510D">
              <w:rPr>
                <w:rFonts w:asciiTheme="minorHAnsi" w:hAnsiTheme="minorHAnsi"/>
                <w:szCs w:val="22"/>
                <w:lang w:val="en-GB"/>
              </w:rPr>
              <w:t xml:space="preserve">public events rest upon the principles of excellence and European good practices in terms of the content, approaches, methods, and coordination. The stakeholders (students, </w:t>
            </w:r>
            <w:r w:rsidR="002E4BCA">
              <w:rPr>
                <w:rFonts w:asciiTheme="minorHAnsi" w:hAnsiTheme="minorHAnsi"/>
                <w:szCs w:val="22"/>
                <w:lang w:val="en-GB"/>
              </w:rPr>
              <w:t xml:space="preserve">teaching and academic staff, </w:t>
            </w:r>
            <w:r w:rsidRPr="0068510D">
              <w:rPr>
                <w:rFonts w:asciiTheme="minorHAnsi" w:hAnsiTheme="minorHAnsi"/>
                <w:szCs w:val="22"/>
                <w:lang w:val="en-GB"/>
              </w:rPr>
              <w:t>in-service professionals and policymakers) will be asked to provide feedback</w:t>
            </w:r>
            <w:r>
              <w:rPr>
                <w:rFonts w:asciiTheme="minorHAnsi" w:hAnsiTheme="minorHAnsi"/>
                <w:szCs w:val="22"/>
                <w:lang w:val="en-GB"/>
              </w:rPr>
              <w:t>s</w:t>
            </w:r>
            <w:r w:rsidRPr="0068510D">
              <w:rPr>
                <w:rFonts w:asciiTheme="minorHAnsi" w:hAnsiTheme="minorHAnsi"/>
                <w:szCs w:val="22"/>
                <w:lang w:val="en-GB"/>
              </w:rPr>
              <w:t xml:space="preserve"> on all deliverables to achieve maximum result, </w:t>
            </w:r>
            <w:r>
              <w:rPr>
                <w:rFonts w:asciiTheme="minorHAnsi" w:hAnsiTheme="minorHAnsi"/>
                <w:szCs w:val="22"/>
                <w:lang w:val="en-GB"/>
              </w:rPr>
              <w:t xml:space="preserve">to eliminate mistakes at an early stage, </w:t>
            </w:r>
            <w:r w:rsidRPr="0068510D">
              <w:rPr>
                <w:rFonts w:asciiTheme="minorHAnsi" w:hAnsiTheme="minorHAnsi"/>
                <w:szCs w:val="22"/>
                <w:lang w:val="en-GB"/>
              </w:rPr>
              <w:t>to track and ensure the excellency of the project at all stages. This quality-oriented approach is assumed to contribute to the project implementation and its sustainability after the project life. The EU partners will provide guidance and coaching at all stages that will guarantee the high-standards of the project.</w:t>
            </w:r>
          </w:p>
          <w:p w:rsidR="005147E7" w:rsidRPr="006F38CF" w:rsidRDefault="0068510D" w:rsidP="002E4BCA">
            <w:pPr>
              <w:rPr>
                <w:rFonts w:asciiTheme="minorHAnsi" w:hAnsiTheme="minorHAnsi"/>
                <w:szCs w:val="22"/>
                <w:lang w:val="en-GB"/>
              </w:rPr>
            </w:pPr>
            <w:r w:rsidRPr="00857E9A">
              <w:rPr>
                <w:rFonts w:asciiTheme="minorHAnsi" w:hAnsiTheme="minorHAnsi"/>
                <w:b/>
                <w:szCs w:val="22"/>
                <w:lang w:val="en-GB"/>
              </w:rPr>
              <w:t>Risk</w:t>
            </w:r>
            <w:r w:rsidRPr="0068510D">
              <w:rPr>
                <w:rFonts w:asciiTheme="minorHAnsi" w:hAnsiTheme="minorHAnsi"/>
                <w:szCs w:val="22"/>
                <w:lang w:val="en-GB"/>
              </w:rPr>
              <w:t xml:space="preserve">: The piloted courses </w:t>
            </w:r>
            <w:r w:rsidR="002E4BCA">
              <w:rPr>
                <w:rFonts w:asciiTheme="minorHAnsi" w:hAnsiTheme="minorHAnsi"/>
                <w:szCs w:val="22"/>
                <w:lang w:val="en-GB"/>
              </w:rPr>
              <w:t xml:space="preserve">and curricula </w:t>
            </w:r>
            <w:r w:rsidR="00F609DE">
              <w:rPr>
                <w:rFonts w:asciiTheme="minorHAnsi" w:hAnsiTheme="minorHAnsi"/>
                <w:szCs w:val="22"/>
                <w:lang w:val="en-GB"/>
              </w:rPr>
              <w:t>can be</w:t>
            </w:r>
            <w:r w:rsidRPr="0068510D">
              <w:rPr>
                <w:rFonts w:asciiTheme="minorHAnsi" w:hAnsiTheme="minorHAnsi"/>
                <w:szCs w:val="22"/>
                <w:lang w:val="en-GB"/>
              </w:rPr>
              <w:t xml:space="preserve"> associated with a risk of negative assessment. To eliminate it, the UA teaching staff will be coached on how to deliver CLIL-based courses using modern teaching methods, </w:t>
            </w:r>
            <w:r w:rsidR="00F609DE">
              <w:rPr>
                <w:rFonts w:asciiTheme="minorHAnsi" w:hAnsiTheme="minorHAnsi"/>
                <w:szCs w:val="22"/>
                <w:lang w:val="en-GB"/>
              </w:rPr>
              <w:t>seminars and teleconferences</w:t>
            </w:r>
            <w:r w:rsidRPr="0068510D">
              <w:rPr>
                <w:rFonts w:asciiTheme="minorHAnsi" w:hAnsiTheme="minorHAnsi"/>
                <w:szCs w:val="22"/>
                <w:lang w:val="en-GB"/>
              </w:rPr>
              <w:t xml:space="preserve"> will be organized to share experience and eliminate shortcomings.</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68510D" w:rsidP="008B03FF">
            <w:pPr>
              <w:rPr>
                <w:rFonts w:asciiTheme="minorHAnsi" w:hAnsiTheme="minorHAnsi"/>
                <w:szCs w:val="22"/>
                <w:lang w:val="en-GB"/>
              </w:rPr>
            </w:pPr>
            <w:r w:rsidRPr="0068510D">
              <w:rPr>
                <w:rFonts w:asciiTheme="minorHAnsi" w:hAnsiTheme="minorHAnsi"/>
                <w:szCs w:val="22"/>
                <w:lang w:val="en-GB"/>
              </w:rPr>
              <w:t xml:space="preserve">The chronology and progressive motion of the project </w:t>
            </w:r>
            <w:r w:rsidR="00857E9A" w:rsidRPr="0068510D">
              <w:rPr>
                <w:rFonts w:asciiTheme="minorHAnsi" w:hAnsiTheme="minorHAnsi"/>
                <w:szCs w:val="22"/>
                <w:lang w:val="en-GB"/>
              </w:rPr>
              <w:t xml:space="preserve">activities </w:t>
            </w:r>
            <w:r w:rsidR="008B03FF" w:rsidRPr="0068510D">
              <w:rPr>
                <w:rFonts w:asciiTheme="minorHAnsi" w:hAnsiTheme="minorHAnsi"/>
                <w:szCs w:val="22"/>
                <w:lang w:val="en-GB"/>
              </w:rPr>
              <w:t xml:space="preserve">and events </w:t>
            </w:r>
            <w:r w:rsidR="008B03FF">
              <w:rPr>
                <w:rFonts w:asciiTheme="minorHAnsi" w:hAnsiTheme="minorHAnsi"/>
                <w:szCs w:val="22"/>
                <w:lang w:val="en-GB"/>
              </w:rPr>
              <w:t xml:space="preserve">in every of its packages </w:t>
            </w:r>
            <w:r w:rsidRPr="0068510D">
              <w:rPr>
                <w:rFonts w:asciiTheme="minorHAnsi" w:hAnsiTheme="minorHAnsi"/>
                <w:szCs w:val="22"/>
                <w:lang w:val="en-GB"/>
              </w:rPr>
              <w:t xml:space="preserve">are aimed at assuring the quality of all deliverables. The Quality Assurance Plan is prepared and updated at the beginning of every project year to ensure proper quality control. The Quality Assurance Advisory Board holds meetings biannually, some are </w:t>
            </w:r>
            <w:r w:rsidR="00857E9A" w:rsidRPr="0068510D">
              <w:rPr>
                <w:rFonts w:asciiTheme="minorHAnsi" w:hAnsiTheme="minorHAnsi"/>
                <w:szCs w:val="22"/>
                <w:lang w:val="en-GB"/>
              </w:rPr>
              <w:t>held</w:t>
            </w:r>
            <w:r w:rsidRPr="0068510D">
              <w:rPr>
                <w:rFonts w:asciiTheme="minorHAnsi" w:hAnsiTheme="minorHAnsi"/>
                <w:szCs w:val="22"/>
                <w:lang w:val="en-GB"/>
              </w:rPr>
              <w:t xml:space="preserve"> as </w:t>
            </w:r>
            <w:r w:rsidR="002E4BCA" w:rsidRPr="0068510D">
              <w:rPr>
                <w:rFonts w:asciiTheme="minorHAnsi" w:hAnsiTheme="minorHAnsi"/>
                <w:szCs w:val="22"/>
                <w:lang w:val="en-GB"/>
              </w:rPr>
              <w:t>teleconferences</w:t>
            </w:r>
            <w:r w:rsidRPr="0068510D">
              <w:rPr>
                <w:rFonts w:asciiTheme="minorHAnsi" w:hAnsiTheme="minorHAnsi"/>
                <w:szCs w:val="22"/>
                <w:lang w:val="en-GB"/>
              </w:rPr>
              <w:t>. This Board prepares project quality reports. The Board analyses the feedback</w:t>
            </w:r>
            <w:r w:rsidR="008B03FF">
              <w:rPr>
                <w:rFonts w:asciiTheme="minorHAnsi" w:hAnsiTheme="minorHAnsi"/>
                <w:szCs w:val="22"/>
                <w:lang w:val="en-GB"/>
              </w:rPr>
              <w:t>s</w:t>
            </w:r>
            <w:r w:rsidRPr="0068510D">
              <w:rPr>
                <w:rFonts w:asciiTheme="minorHAnsi" w:hAnsiTheme="minorHAnsi"/>
                <w:szCs w:val="22"/>
                <w:lang w:val="en-GB"/>
              </w:rPr>
              <w:t xml:space="preserve"> </w:t>
            </w:r>
            <w:r w:rsidR="000B105C">
              <w:rPr>
                <w:rFonts w:asciiTheme="minorHAnsi" w:hAnsiTheme="minorHAnsi"/>
                <w:szCs w:val="22"/>
                <w:lang w:val="en-GB"/>
              </w:rPr>
              <w:t>from</w:t>
            </w:r>
            <w:r w:rsidRPr="0068510D">
              <w:rPr>
                <w:rFonts w:asciiTheme="minorHAnsi" w:hAnsiTheme="minorHAnsi"/>
                <w:szCs w:val="22"/>
                <w:lang w:val="en-GB"/>
              </w:rPr>
              <w:t xml:space="preserve"> students and stakeholders</w:t>
            </w:r>
            <w:r w:rsidR="00857E9A">
              <w:rPr>
                <w:rFonts w:asciiTheme="minorHAnsi" w:hAnsiTheme="minorHAnsi"/>
                <w:szCs w:val="22"/>
                <w:lang w:val="en-GB"/>
              </w:rPr>
              <w:t xml:space="preserve">, </w:t>
            </w:r>
            <w:r w:rsidR="000B105C">
              <w:rPr>
                <w:rFonts w:asciiTheme="minorHAnsi" w:hAnsiTheme="minorHAnsi"/>
                <w:szCs w:val="22"/>
                <w:lang w:val="en-GB"/>
              </w:rPr>
              <w:t xml:space="preserve">qualifies </w:t>
            </w:r>
            <w:r w:rsidRPr="0068510D">
              <w:rPr>
                <w:rFonts w:asciiTheme="minorHAnsi" w:hAnsiTheme="minorHAnsi"/>
                <w:szCs w:val="22"/>
                <w:lang w:val="en-GB"/>
              </w:rPr>
              <w:t>content of curricula and CLIL-based courses.</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68510D" w:rsidRPr="00EE51E8" w:rsidRDefault="0073275D" w:rsidP="0068510D">
            <w:pPr>
              <w:rPr>
                <w:rFonts w:asciiTheme="minorHAnsi" w:hAnsiTheme="minorHAnsi"/>
                <w:szCs w:val="22"/>
                <w:lang w:val="en-GB"/>
              </w:rPr>
            </w:pPr>
            <w:r>
              <w:rPr>
                <w:rFonts w:asciiTheme="minorHAnsi" w:hAnsiTheme="minorHAnsi"/>
                <w:szCs w:val="22"/>
                <w:lang w:val="en-GB"/>
              </w:rPr>
              <w:t>T6</w:t>
            </w:r>
            <w:r w:rsidR="0068510D" w:rsidRPr="00EE51E8">
              <w:rPr>
                <w:rFonts w:asciiTheme="minorHAnsi" w:hAnsiTheme="minorHAnsi"/>
                <w:szCs w:val="22"/>
                <w:lang w:val="en-GB"/>
              </w:rPr>
              <w:t>.1: To form the project Quality Assurance Advisory Board</w:t>
            </w:r>
          </w:p>
          <w:p w:rsidR="0068510D" w:rsidRPr="00EE51E8" w:rsidRDefault="0073275D" w:rsidP="0068510D">
            <w:pPr>
              <w:rPr>
                <w:rFonts w:asciiTheme="minorHAnsi" w:hAnsiTheme="minorHAnsi"/>
                <w:szCs w:val="22"/>
                <w:lang w:val="en-GB"/>
              </w:rPr>
            </w:pPr>
            <w:r>
              <w:rPr>
                <w:rFonts w:asciiTheme="minorHAnsi" w:hAnsiTheme="minorHAnsi"/>
                <w:szCs w:val="22"/>
                <w:lang w:val="en-GB"/>
              </w:rPr>
              <w:t>T6</w:t>
            </w:r>
            <w:r w:rsidR="0068510D" w:rsidRPr="00EE51E8">
              <w:rPr>
                <w:rFonts w:asciiTheme="minorHAnsi" w:hAnsiTheme="minorHAnsi"/>
                <w:szCs w:val="22"/>
                <w:lang w:val="en-GB"/>
              </w:rPr>
              <w:t>.2: To reach high quality of deliverables</w:t>
            </w:r>
          </w:p>
          <w:p w:rsidR="005147E7" w:rsidRPr="00EE51E8" w:rsidRDefault="0073275D" w:rsidP="0068510D">
            <w:pPr>
              <w:rPr>
                <w:rFonts w:asciiTheme="minorHAnsi" w:hAnsiTheme="minorHAnsi"/>
                <w:b/>
                <w:szCs w:val="22"/>
                <w:lang w:val="en-GB"/>
              </w:rPr>
            </w:pPr>
            <w:r>
              <w:rPr>
                <w:rFonts w:asciiTheme="minorHAnsi" w:hAnsiTheme="minorHAnsi"/>
                <w:szCs w:val="22"/>
                <w:lang w:val="en-GB"/>
              </w:rPr>
              <w:t>T6</w:t>
            </w:r>
            <w:r w:rsidR="00F53254" w:rsidRPr="00EE51E8">
              <w:rPr>
                <w:rFonts w:asciiTheme="minorHAnsi" w:hAnsiTheme="minorHAnsi"/>
                <w:szCs w:val="22"/>
                <w:lang w:val="en-GB"/>
              </w:rPr>
              <w:t>.3</w:t>
            </w:r>
            <w:r w:rsidR="00EE51E8" w:rsidRPr="00EE51E8">
              <w:rPr>
                <w:rFonts w:asciiTheme="minorHAnsi" w:hAnsiTheme="minorHAnsi"/>
                <w:szCs w:val="22"/>
                <w:lang w:val="en-GB"/>
              </w:rPr>
              <w:t>: To prepare Quality reports</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456" w:type="dxa"/>
            <w:vAlign w:val="center"/>
          </w:tcPr>
          <w:p w:rsidR="005147E7" w:rsidRPr="006F38CF" w:rsidRDefault="00EE51E8" w:rsidP="00F64B5D">
            <w:pPr>
              <w:rPr>
                <w:rFonts w:asciiTheme="minorHAnsi" w:hAnsiTheme="minorHAnsi"/>
                <w:szCs w:val="22"/>
                <w:lang w:val="en-GB"/>
              </w:rPr>
            </w:pPr>
            <w:r>
              <w:rPr>
                <w:rFonts w:asciiTheme="minorHAnsi" w:hAnsiTheme="minorHAnsi"/>
                <w:szCs w:val="22"/>
                <w:lang w:val="en-GB"/>
              </w:rPr>
              <w:t>15/11/2019</w:t>
            </w:r>
          </w:p>
        </w:tc>
        <w:tc>
          <w:tcPr>
            <w:tcW w:w="2599"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Estimated End Date </w:t>
            </w:r>
          </w:p>
          <w:p w:rsidR="005147E7" w:rsidRPr="006F38CF" w:rsidRDefault="005147E7" w:rsidP="00F64B5D">
            <w:pPr>
              <w:rPr>
                <w:rFonts w:asciiTheme="minorHAnsi" w:hAnsiTheme="minorHAnsi"/>
                <w:lang w:val="en-GB"/>
              </w:rPr>
            </w:pPr>
            <w:r w:rsidRPr="006F38CF">
              <w:rPr>
                <w:rFonts w:asciiTheme="minorHAnsi" w:hAnsiTheme="minorHAnsi"/>
                <w:b/>
                <w:lang w:val="en-GB"/>
              </w:rPr>
              <w:t>(dd-mm-yyyy)</w:t>
            </w:r>
          </w:p>
        </w:tc>
        <w:tc>
          <w:tcPr>
            <w:tcW w:w="2457" w:type="dxa"/>
            <w:gridSpan w:val="2"/>
            <w:vAlign w:val="center"/>
          </w:tcPr>
          <w:p w:rsidR="005147E7" w:rsidRPr="006F38CF" w:rsidRDefault="00EE51E8" w:rsidP="00F64B5D">
            <w:pPr>
              <w:rPr>
                <w:rFonts w:asciiTheme="minorHAnsi" w:hAnsiTheme="minorHAnsi"/>
                <w:szCs w:val="22"/>
                <w:lang w:val="en-GB"/>
              </w:rPr>
            </w:pPr>
            <w:r>
              <w:rPr>
                <w:rFonts w:asciiTheme="minorHAnsi" w:hAnsiTheme="minorHAnsi"/>
                <w:szCs w:val="22"/>
                <w:lang w:val="en-GB"/>
              </w:rPr>
              <w:t>15/11/2022</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CB1CB7" w:rsidP="00F64B5D">
            <w:pPr>
              <w:rPr>
                <w:rFonts w:asciiTheme="minorHAnsi" w:hAnsiTheme="minorHAnsi"/>
                <w:szCs w:val="22"/>
                <w:lang w:val="en-GB"/>
              </w:rPr>
            </w:pPr>
            <w:r>
              <w:rPr>
                <w:rFonts w:asciiTheme="minorHAnsi" w:hAnsiTheme="minorHAnsi"/>
                <w:szCs w:val="22"/>
                <w:lang w:val="en-GB"/>
              </w:rPr>
              <w:t>P11</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8B03FF" w:rsidP="00F64B5D">
            <w:pPr>
              <w:rPr>
                <w:rFonts w:asciiTheme="minorHAnsi" w:hAnsiTheme="minorHAnsi"/>
                <w:szCs w:val="22"/>
                <w:lang w:val="en-GB"/>
              </w:rPr>
            </w:pPr>
            <w:r>
              <w:rPr>
                <w:rFonts w:asciiTheme="minorHAnsi" w:hAnsiTheme="minorHAnsi"/>
                <w:szCs w:val="22"/>
                <w:lang w:val="en-GB"/>
              </w:rPr>
              <w:t>ALL</w:t>
            </w:r>
          </w:p>
        </w:tc>
      </w:tr>
      <w:tr w:rsidR="00A53424" w:rsidRPr="006F38CF" w:rsidTr="007A50D9">
        <w:trPr>
          <w:trHeight w:val="493"/>
        </w:trPr>
        <w:tc>
          <w:tcPr>
            <w:tcW w:w="2127" w:type="dxa"/>
            <w:vAlign w:val="center"/>
          </w:tcPr>
          <w:p w:rsidR="00A53424" w:rsidRPr="006F38CF" w:rsidRDefault="00A53424" w:rsidP="00576E6B">
            <w:pPr>
              <w:rPr>
                <w:rFonts w:asciiTheme="minorHAnsi" w:hAnsiTheme="minorHAnsi"/>
                <w:b/>
                <w:lang w:val="en-GB"/>
              </w:rPr>
            </w:pPr>
            <w:r w:rsidRPr="006F38CF">
              <w:rPr>
                <w:rFonts w:asciiTheme="minorHAnsi" w:hAnsiTheme="minorHAnsi"/>
                <w:b/>
                <w:lang w:val="en-GB"/>
              </w:rPr>
              <w:t>Costs</w:t>
            </w:r>
          </w:p>
          <w:p w:rsidR="00A53424" w:rsidRPr="006F38CF" w:rsidRDefault="00A53424" w:rsidP="00576E6B">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D629C9" w:rsidRDefault="00D629C9" w:rsidP="00D629C9">
            <w:pPr>
              <w:rPr>
                <w:rFonts w:asciiTheme="minorHAnsi" w:hAnsiTheme="minorHAnsi"/>
                <w:szCs w:val="22"/>
                <w:lang w:val="en-GB"/>
              </w:rPr>
            </w:pPr>
            <w:r>
              <w:rPr>
                <w:rFonts w:asciiTheme="minorHAnsi" w:hAnsiTheme="minorHAnsi"/>
                <w:szCs w:val="22"/>
                <w:lang w:val="en-GB"/>
              </w:rPr>
              <w:t xml:space="preserve">WP7 includes the following expenses: </w:t>
            </w:r>
          </w:p>
          <w:p w:rsidR="00D629C9" w:rsidRDefault="00D629C9" w:rsidP="00D629C9">
            <w:pPr>
              <w:rPr>
                <w:rFonts w:asciiTheme="minorHAnsi" w:hAnsiTheme="minorHAnsi"/>
                <w:szCs w:val="22"/>
                <w:lang w:val="en-GB"/>
              </w:rPr>
            </w:pPr>
            <w:r>
              <w:rPr>
                <w:rFonts w:asciiTheme="minorHAnsi" w:hAnsiTheme="minorHAnsi"/>
                <w:szCs w:val="22"/>
                <w:lang w:val="en-GB"/>
              </w:rPr>
              <w:t>1) 40 trips of Quality Panel to 8 universities of UA to monitor the state of the project, its progress, pace and to provide guidance in case of necessity;</w:t>
            </w:r>
          </w:p>
          <w:p w:rsidR="00A53424" w:rsidRDefault="002948C1" w:rsidP="00D629C9">
            <w:pPr>
              <w:rPr>
                <w:rFonts w:asciiTheme="minorHAnsi" w:hAnsiTheme="minorHAnsi"/>
                <w:szCs w:val="22"/>
                <w:lang w:val="en-GB"/>
              </w:rPr>
            </w:pPr>
            <w:r>
              <w:rPr>
                <w:rFonts w:asciiTheme="minorHAnsi" w:hAnsiTheme="minorHAnsi"/>
                <w:szCs w:val="22"/>
                <w:lang w:val="en-GB"/>
              </w:rPr>
              <w:t>2</w:t>
            </w:r>
            <w:r w:rsidR="00D629C9">
              <w:rPr>
                <w:rFonts w:asciiTheme="minorHAnsi" w:hAnsiTheme="minorHAnsi"/>
                <w:szCs w:val="22"/>
                <w:lang w:val="en-GB"/>
              </w:rPr>
              <w:t xml:space="preserve">) catering </w:t>
            </w:r>
            <w:r w:rsidR="00F9365A">
              <w:rPr>
                <w:rFonts w:asciiTheme="minorHAnsi" w:hAnsiTheme="minorHAnsi"/>
                <w:szCs w:val="22"/>
                <w:lang w:val="en-GB"/>
              </w:rPr>
              <w:t xml:space="preserve">for </w:t>
            </w:r>
            <w:r w:rsidR="00D629C9">
              <w:rPr>
                <w:rFonts w:asciiTheme="minorHAnsi" w:hAnsiTheme="minorHAnsi"/>
                <w:szCs w:val="22"/>
                <w:lang w:val="en-GB"/>
              </w:rPr>
              <w:t>quality panel (this category is subcontracted to increase the general efficiency of the event as the quality panel will know when and where they will have lunch and will not feel stressed or time pressed looking for a café or waiting in the queue)</w:t>
            </w:r>
            <w:r>
              <w:rPr>
                <w:rFonts w:asciiTheme="minorHAnsi" w:hAnsiTheme="minorHAnsi"/>
                <w:szCs w:val="22"/>
                <w:lang w:val="en-GB"/>
              </w:rPr>
              <w:t>;</w:t>
            </w:r>
          </w:p>
          <w:p w:rsidR="002948C1" w:rsidRPr="006F38CF" w:rsidRDefault="002948C1" w:rsidP="002948C1">
            <w:pPr>
              <w:rPr>
                <w:rFonts w:asciiTheme="minorHAnsi" w:hAnsiTheme="minorHAnsi"/>
                <w:szCs w:val="22"/>
                <w:lang w:val="en-GB"/>
              </w:rPr>
            </w:pPr>
            <w:r>
              <w:rPr>
                <w:rFonts w:asciiTheme="minorHAnsi" w:hAnsiTheme="minorHAnsi"/>
                <w:szCs w:val="22"/>
                <w:lang w:val="en-GB"/>
              </w:rPr>
              <w:t xml:space="preserve">3) 8 FullHD webcams (1 for a UA university) as the project partners may need to resort to teleconferences to solve problems </w:t>
            </w:r>
            <w:r w:rsidR="00D40888">
              <w:rPr>
                <w:rFonts w:asciiTheme="minorHAnsi" w:hAnsiTheme="minorHAnsi"/>
                <w:szCs w:val="22"/>
                <w:lang w:val="en-GB"/>
              </w:rPr>
              <w:t xml:space="preserve">of quality assurance </w:t>
            </w:r>
            <w:r>
              <w:rPr>
                <w:rFonts w:asciiTheme="minorHAnsi" w:hAnsiTheme="minorHAnsi"/>
                <w:szCs w:val="22"/>
                <w:lang w:val="en-GB"/>
              </w:rPr>
              <w:t>and identify strategies.</w:t>
            </w: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Default="005147E7" w:rsidP="00F64B5D">
      <w:pPr>
        <w:rPr>
          <w:b/>
        </w:rPr>
      </w:pPr>
    </w:p>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B15B44" w:rsidRPr="00CD773F" w:rsidTr="00B64A46">
        <w:tc>
          <w:tcPr>
            <w:tcW w:w="2127" w:type="dxa"/>
            <w:vMerge w:val="restart"/>
            <w:vAlign w:val="center"/>
          </w:tcPr>
          <w:p w:rsidR="00B15B44" w:rsidRPr="006F38CF" w:rsidRDefault="00B15B44" w:rsidP="00B64A46">
            <w:pPr>
              <w:rPr>
                <w:rFonts w:asciiTheme="minorHAnsi" w:hAnsiTheme="minorHAnsi"/>
                <w:b/>
                <w:lang w:val="en-GB"/>
              </w:rPr>
            </w:pPr>
            <w:r w:rsidRPr="006F38CF">
              <w:rPr>
                <w:rFonts w:asciiTheme="minorHAnsi" w:hAnsiTheme="minorHAnsi"/>
                <w:b/>
                <w:lang w:val="en-GB"/>
              </w:rPr>
              <w:t>Expected Deliverable/Results/</w:t>
            </w:r>
          </w:p>
          <w:p w:rsidR="00B15B44" w:rsidRPr="006F38CF" w:rsidRDefault="00B15B44" w:rsidP="00B64A46">
            <w:pPr>
              <w:rPr>
                <w:rFonts w:asciiTheme="minorHAnsi" w:hAnsiTheme="minorHAnsi"/>
                <w:lang w:val="en-GB"/>
              </w:rPr>
            </w:pPr>
            <w:r w:rsidRPr="006F38CF">
              <w:rPr>
                <w:rFonts w:asciiTheme="minorHAnsi" w:hAnsiTheme="minorHAnsi"/>
                <w:b/>
                <w:lang w:val="en-GB"/>
              </w:rPr>
              <w:t>Outcomes</w:t>
            </w:r>
          </w:p>
        </w:tc>
        <w:tc>
          <w:tcPr>
            <w:tcW w:w="1984" w:type="dxa"/>
            <w:vAlign w:val="center"/>
          </w:tcPr>
          <w:p w:rsidR="00B15B44" w:rsidRPr="006F38CF" w:rsidRDefault="00B15B44" w:rsidP="00B64A46">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B15B44" w:rsidRPr="00CD773F" w:rsidRDefault="00F82CBB" w:rsidP="00B64A46">
            <w:pPr>
              <w:ind w:left="5040" w:hanging="187"/>
              <w:rPr>
                <w:rFonts w:asciiTheme="minorHAnsi" w:hAnsiTheme="minorHAnsi"/>
                <w:b/>
                <w:sz w:val="24"/>
                <w:lang w:val="en-GB"/>
              </w:rPr>
            </w:pPr>
            <w:r>
              <w:rPr>
                <w:rFonts w:asciiTheme="minorHAnsi" w:hAnsiTheme="minorHAnsi"/>
                <w:b/>
                <w:sz w:val="24"/>
                <w:lang w:val="ru-RU"/>
              </w:rPr>
              <w:t>6</w:t>
            </w:r>
            <w:r w:rsidR="00B15B44">
              <w:rPr>
                <w:rFonts w:asciiTheme="minorHAnsi" w:hAnsiTheme="minorHAnsi"/>
                <w:b/>
                <w:sz w:val="24"/>
                <w:lang w:val="en-GB"/>
              </w:rPr>
              <w:t>.1</w:t>
            </w:r>
            <w:r w:rsidR="00B15B44" w:rsidRPr="00CD773F">
              <w:rPr>
                <w:rFonts w:asciiTheme="minorHAnsi" w:hAnsiTheme="minorHAnsi"/>
                <w:b/>
                <w:sz w:val="24"/>
                <w:lang w:val="en-GB"/>
              </w:rPr>
              <w:t>.</w:t>
            </w:r>
          </w:p>
        </w:tc>
      </w:tr>
      <w:tr w:rsidR="00B15B44" w:rsidRPr="006F38CF" w:rsidTr="00B64A46">
        <w:tc>
          <w:tcPr>
            <w:tcW w:w="2127" w:type="dxa"/>
            <w:vMerge/>
            <w:vAlign w:val="center"/>
          </w:tcPr>
          <w:p w:rsidR="00B15B44" w:rsidRPr="006F38CF" w:rsidRDefault="00B15B44" w:rsidP="00B64A46">
            <w:pPr>
              <w:rPr>
                <w:rFonts w:asciiTheme="minorHAnsi" w:hAnsiTheme="minorHAnsi"/>
                <w:lang w:val="en-GB"/>
              </w:rPr>
            </w:pPr>
          </w:p>
        </w:tc>
        <w:tc>
          <w:tcPr>
            <w:tcW w:w="1984" w:type="dxa"/>
            <w:vAlign w:val="center"/>
          </w:tcPr>
          <w:p w:rsidR="00B15B44" w:rsidRPr="006F38CF" w:rsidRDefault="00B15B44" w:rsidP="00B64A46">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B15B44" w:rsidRPr="006F38CF" w:rsidRDefault="00B15B44" w:rsidP="00B15B44">
            <w:pPr>
              <w:rPr>
                <w:rFonts w:asciiTheme="minorHAnsi" w:hAnsiTheme="minorHAnsi"/>
                <w:szCs w:val="22"/>
                <w:lang w:val="en-GB"/>
              </w:rPr>
            </w:pPr>
            <w:r w:rsidRPr="00D4154D">
              <w:rPr>
                <w:rFonts w:asciiTheme="minorHAnsi" w:hAnsiTheme="minorHAnsi"/>
                <w:szCs w:val="22"/>
                <w:lang w:val="en-GB"/>
              </w:rPr>
              <w:t>Q</w:t>
            </w:r>
            <w:r>
              <w:rPr>
                <w:rFonts w:asciiTheme="minorHAnsi" w:hAnsiTheme="minorHAnsi"/>
                <w:szCs w:val="22"/>
                <w:lang w:val="en-GB"/>
              </w:rPr>
              <w:t>uality Assurance Advisory Board</w:t>
            </w:r>
          </w:p>
        </w:tc>
      </w:tr>
      <w:tr w:rsidR="00B15B44" w:rsidRPr="006F38CF" w:rsidTr="00B64A46">
        <w:trPr>
          <w:trHeight w:val="472"/>
        </w:trPr>
        <w:tc>
          <w:tcPr>
            <w:tcW w:w="2127" w:type="dxa"/>
            <w:vMerge/>
            <w:vAlign w:val="center"/>
          </w:tcPr>
          <w:p w:rsidR="00B15B44" w:rsidRPr="006F38CF" w:rsidRDefault="00B15B44" w:rsidP="00B64A46">
            <w:pPr>
              <w:rPr>
                <w:rFonts w:asciiTheme="minorHAnsi" w:hAnsiTheme="minorHAnsi"/>
                <w:lang w:val="en-GB"/>
              </w:rPr>
            </w:pPr>
          </w:p>
        </w:tc>
        <w:tc>
          <w:tcPr>
            <w:tcW w:w="1984" w:type="dxa"/>
            <w:vAlign w:val="center"/>
          </w:tcPr>
          <w:p w:rsidR="00B15B44" w:rsidRPr="006F38CF" w:rsidRDefault="00B15B44" w:rsidP="00B64A46">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B15B44" w:rsidRPr="006F38CF" w:rsidRDefault="00ED10D1" w:rsidP="00B64A46">
            <w:pPr>
              <w:rPr>
                <w:rFonts w:asciiTheme="minorHAnsi" w:hAnsiTheme="minorHAnsi"/>
                <w:color w:val="000000"/>
                <w:lang w:val="en-GB"/>
              </w:rPr>
            </w:pPr>
            <w:sdt>
              <w:sdtPr>
                <w:rPr>
                  <w:color w:val="000000"/>
                </w:rPr>
                <w:id w:val="867259824"/>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lang w:val="en-GB"/>
                  </w:rPr>
                  <w:t>☐</w:t>
                </w:r>
              </w:sdtContent>
            </w:sdt>
            <w:r w:rsidR="00B15B44" w:rsidRPr="006F38CF">
              <w:rPr>
                <w:rFonts w:asciiTheme="minorHAnsi" w:hAnsiTheme="minorHAnsi"/>
                <w:color w:val="000000"/>
                <w:lang w:val="en-GB"/>
              </w:rPr>
              <w:t xml:space="preserve"> Teaching material</w:t>
            </w:r>
          </w:p>
          <w:p w:rsidR="00B15B44" w:rsidRPr="006F38CF" w:rsidRDefault="00ED10D1" w:rsidP="00B64A46">
            <w:pPr>
              <w:rPr>
                <w:rFonts w:asciiTheme="minorHAnsi" w:hAnsiTheme="minorHAnsi"/>
                <w:color w:val="000000"/>
                <w:lang w:val="en-GB"/>
              </w:rPr>
            </w:pPr>
            <w:sdt>
              <w:sdtPr>
                <w:rPr>
                  <w:color w:val="000000"/>
                </w:rPr>
                <w:id w:val="-1489159207"/>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lang w:val="en-GB"/>
                  </w:rPr>
                  <w:t>☐</w:t>
                </w:r>
              </w:sdtContent>
            </w:sdt>
            <w:r w:rsidR="00B15B44" w:rsidRPr="006F38CF">
              <w:rPr>
                <w:rFonts w:asciiTheme="minorHAnsi" w:hAnsiTheme="minorHAnsi"/>
                <w:color w:val="000000"/>
                <w:lang w:val="en-GB"/>
              </w:rPr>
              <w:t xml:space="preserve"> Learning material</w:t>
            </w:r>
          </w:p>
          <w:p w:rsidR="00B15B44" w:rsidRPr="006F38CF" w:rsidRDefault="00ED10D1" w:rsidP="00B64A46">
            <w:pPr>
              <w:rPr>
                <w:rFonts w:asciiTheme="minorHAnsi" w:hAnsiTheme="minorHAnsi"/>
                <w:color w:val="000000"/>
                <w:lang w:val="en-GB"/>
              </w:rPr>
            </w:pPr>
            <w:sdt>
              <w:sdtPr>
                <w:rPr>
                  <w:color w:val="000000"/>
                </w:rPr>
                <w:id w:val="1162749163"/>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lang w:val="en-GB"/>
                  </w:rPr>
                  <w:t>☐</w:t>
                </w:r>
              </w:sdtContent>
            </w:sdt>
            <w:r w:rsidR="00B15B44" w:rsidRPr="006F38CF">
              <w:rPr>
                <w:rFonts w:asciiTheme="minorHAnsi" w:hAnsiTheme="minorHAnsi"/>
                <w:color w:val="000000"/>
                <w:lang w:val="en-GB"/>
              </w:rPr>
              <w:t xml:space="preserve"> Training material</w:t>
            </w:r>
          </w:p>
        </w:tc>
        <w:tc>
          <w:tcPr>
            <w:tcW w:w="2764" w:type="dxa"/>
            <w:gridSpan w:val="2"/>
            <w:vAlign w:val="center"/>
          </w:tcPr>
          <w:p w:rsidR="00B15B44" w:rsidRPr="006F38CF" w:rsidRDefault="00ED10D1" w:rsidP="00B64A46">
            <w:pPr>
              <w:rPr>
                <w:rFonts w:asciiTheme="minorHAnsi" w:hAnsiTheme="minorHAnsi"/>
                <w:color w:val="000000"/>
                <w:lang w:val="en-GB"/>
              </w:rPr>
            </w:pPr>
            <w:sdt>
              <w:sdtPr>
                <w:rPr>
                  <w:color w:val="000000"/>
                </w:rPr>
                <w:id w:val="-1717119350"/>
                <w14:checkbox>
                  <w14:checked w14:val="0"/>
                  <w14:checkedState w14:val="2612" w14:font="MS Gothic"/>
                  <w14:uncheckedState w14:val="2610" w14:font="MS Gothic"/>
                </w14:checkbox>
              </w:sdtPr>
              <w:sdtEndPr/>
              <w:sdtContent>
                <w:r w:rsidR="00B15B44">
                  <w:rPr>
                    <w:rFonts w:ascii="MS Gothic" w:eastAsia="MS Gothic" w:hAnsi="MS Gothic" w:hint="eastAsia"/>
                    <w:color w:val="000000"/>
                  </w:rPr>
                  <w:t>☐</w:t>
                </w:r>
              </w:sdtContent>
            </w:sdt>
            <w:r w:rsidR="00B15B44" w:rsidRPr="006F38CF">
              <w:rPr>
                <w:rFonts w:asciiTheme="minorHAnsi" w:hAnsiTheme="minorHAnsi"/>
                <w:color w:val="000000"/>
                <w:lang w:val="en-GB"/>
              </w:rPr>
              <w:t xml:space="preserve"> Event</w:t>
            </w:r>
          </w:p>
          <w:p w:rsidR="00B15B44" w:rsidRPr="006F38CF" w:rsidRDefault="00ED10D1" w:rsidP="00B64A46">
            <w:pPr>
              <w:rPr>
                <w:rFonts w:asciiTheme="minorHAnsi" w:hAnsiTheme="minorHAnsi"/>
                <w:color w:val="000000"/>
                <w:lang w:val="en-GB"/>
              </w:rPr>
            </w:pPr>
            <w:sdt>
              <w:sdtPr>
                <w:rPr>
                  <w:color w:val="000000"/>
                </w:rPr>
                <w:id w:val="-865142356"/>
                <w14:checkbox>
                  <w14:checked w14:val="1"/>
                  <w14:checkedState w14:val="2612" w14:font="MS Gothic"/>
                  <w14:uncheckedState w14:val="2610" w14:font="MS Gothic"/>
                </w14:checkbox>
              </w:sdtPr>
              <w:sdtEndPr/>
              <w:sdtContent>
                <w:r w:rsidR="00B15B44">
                  <w:rPr>
                    <w:rFonts w:ascii="MS Gothic" w:eastAsia="MS Gothic" w:hAnsi="MS Gothic" w:hint="eastAsia"/>
                    <w:color w:val="000000"/>
                  </w:rPr>
                  <w:t>☒</w:t>
                </w:r>
              </w:sdtContent>
            </w:sdt>
            <w:r w:rsidR="00B15B44" w:rsidRPr="006F38CF">
              <w:rPr>
                <w:rFonts w:asciiTheme="minorHAnsi" w:hAnsiTheme="minorHAnsi"/>
                <w:color w:val="000000"/>
                <w:lang w:val="en-GB"/>
              </w:rPr>
              <w:t xml:space="preserve"> Report </w:t>
            </w:r>
          </w:p>
          <w:p w:rsidR="00B15B44" w:rsidRPr="006F38CF" w:rsidRDefault="00ED10D1" w:rsidP="00B64A46">
            <w:pPr>
              <w:rPr>
                <w:rFonts w:asciiTheme="minorHAnsi" w:hAnsiTheme="minorHAnsi"/>
                <w:color w:val="000000"/>
                <w:lang w:val="en-GB"/>
              </w:rPr>
            </w:pPr>
            <w:sdt>
              <w:sdtPr>
                <w:rPr>
                  <w:color w:val="000000"/>
                </w:rPr>
                <w:id w:val="-1383557244"/>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lang w:val="en-GB"/>
                  </w:rPr>
                  <w:t>☐</w:t>
                </w:r>
              </w:sdtContent>
            </w:sdt>
            <w:r w:rsidR="00B15B44" w:rsidRPr="006F38CF">
              <w:rPr>
                <w:rFonts w:asciiTheme="minorHAnsi" w:hAnsiTheme="minorHAnsi"/>
                <w:color w:val="000000"/>
                <w:lang w:val="en-GB"/>
              </w:rPr>
              <w:t xml:space="preserve"> Service/Product </w:t>
            </w:r>
          </w:p>
        </w:tc>
      </w:tr>
      <w:tr w:rsidR="00B15B44" w:rsidRPr="006F38CF" w:rsidTr="00B64A46">
        <w:tc>
          <w:tcPr>
            <w:tcW w:w="2127" w:type="dxa"/>
            <w:vMerge/>
            <w:vAlign w:val="center"/>
          </w:tcPr>
          <w:p w:rsidR="00B15B44" w:rsidRPr="006F38CF" w:rsidRDefault="00B15B44" w:rsidP="00B64A46">
            <w:pPr>
              <w:rPr>
                <w:rFonts w:asciiTheme="minorHAnsi" w:hAnsiTheme="minorHAnsi"/>
                <w:lang w:val="en-GB"/>
              </w:rPr>
            </w:pPr>
          </w:p>
        </w:tc>
        <w:tc>
          <w:tcPr>
            <w:tcW w:w="1984" w:type="dxa"/>
            <w:vAlign w:val="center"/>
          </w:tcPr>
          <w:p w:rsidR="00B15B44" w:rsidRPr="006F38CF" w:rsidRDefault="00B15B44" w:rsidP="00B64A46">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B15B44" w:rsidRDefault="00B15B44" w:rsidP="00B64A46">
            <w:pPr>
              <w:rPr>
                <w:rFonts w:asciiTheme="minorHAnsi" w:hAnsiTheme="minorHAnsi"/>
                <w:szCs w:val="22"/>
                <w:lang w:val="en-GB"/>
              </w:rPr>
            </w:pPr>
            <w:r>
              <w:rPr>
                <w:rFonts w:asciiTheme="minorHAnsi" w:hAnsiTheme="minorHAnsi"/>
                <w:szCs w:val="22"/>
                <w:lang w:val="en-GB"/>
              </w:rPr>
              <w:t>Each consortium partner identifies a team member for Quality Assurance Advisory Board.</w:t>
            </w:r>
            <w:r w:rsidR="00D15E90">
              <w:rPr>
                <w:rFonts w:asciiTheme="minorHAnsi" w:hAnsiTheme="minorHAnsi"/>
                <w:szCs w:val="22"/>
                <w:lang w:val="en-GB"/>
              </w:rPr>
              <w:t xml:space="preserve"> The Quality Assurance Advisory Board</w:t>
            </w:r>
            <w:r w:rsidR="00A66222">
              <w:rPr>
                <w:rFonts w:asciiTheme="minorHAnsi" w:hAnsiTheme="minorHAnsi"/>
                <w:szCs w:val="22"/>
                <w:lang w:val="en-GB"/>
              </w:rPr>
              <w:t xml:space="preserve"> will be responsible for tracking and keeping the quality of the project, its </w:t>
            </w:r>
            <w:r w:rsidR="007857B7">
              <w:rPr>
                <w:rFonts w:asciiTheme="minorHAnsi" w:hAnsiTheme="minorHAnsi"/>
                <w:szCs w:val="22"/>
                <w:lang w:val="en-GB"/>
              </w:rPr>
              <w:t xml:space="preserve">activities and </w:t>
            </w:r>
            <w:r w:rsidR="00A66222">
              <w:rPr>
                <w:rFonts w:asciiTheme="minorHAnsi" w:hAnsiTheme="minorHAnsi"/>
                <w:szCs w:val="22"/>
                <w:lang w:val="en-GB"/>
              </w:rPr>
              <w:t>events, introduced courses and curricula.</w:t>
            </w:r>
          </w:p>
          <w:p w:rsidR="003207E8" w:rsidRPr="006F38CF" w:rsidRDefault="003207E8" w:rsidP="00B64A46">
            <w:pPr>
              <w:rPr>
                <w:rFonts w:asciiTheme="minorHAnsi" w:hAnsiTheme="minorHAnsi"/>
                <w:szCs w:val="22"/>
                <w:lang w:val="en-GB"/>
              </w:rPr>
            </w:pPr>
            <w:r>
              <w:rPr>
                <w:rFonts w:asciiTheme="minorHAnsi" w:hAnsiTheme="minorHAnsi"/>
                <w:szCs w:val="22"/>
                <w:lang w:val="en-GB"/>
              </w:rPr>
              <w:t xml:space="preserve">The </w:t>
            </w:r>
            <w:r w:rsidRPr="00D4154D">
              <w:rPr>
                <w:rFonts w:asciiTheme="minorHAnsi" w:hAnsiTheme="minorHAnsi"/>
                <w:szCs w:val="22"/>
                <w:lang w:val="en-GB"/>
              </w:rPr>
              <w:t>Q</w:t>
            </w:r>
            <w:r>
              <w:rPr>
                <w:rFonts w:asciiTheme="minorHAnsi" w:hAnsiTheme="minorHAnsi"/>
                <w:szCs w:val="22"/>
                <w:lang w:val="en-GB"/>
              </w:rPr>
              <w:t>uality Assurance Advisory Board is approved of during the kick-off</w:t>
            </w:r>
            <w:r w:rsidR="002F3E0E">
              <w:rPr>
                <w:rFonts w:asciiTheme="minorHAnsi" w:hAnsiTheme="minorHAnsi"/>
                <w:szCs w:val="22"/>
                <w:lang w:val="en-GB"/>
              </w:rPr>
              <w:t xml:space="preserve"> meeting</w:t>
            </w:r>
            <w:r>
              <w:rPr>
                <w:rFonts w:asciiTheme="minorHAnsi" w:hAnsiTheme="minorHAnsi"/>
                <w:szCs w:val="22"/>
                <w:lang w:val="en-GB"/>
              </w:rPr>
              <w:t>.</w:t>
            </w:r>
          </w:p>
        </w:tc>
      </w:tr>
      <w:tr w:rsidR="00B15B44" w:rsidRPr="006F38CF" w:rsidTr="00B64A46">
        <w:trPr>
          <w:trHeight w:val="47"/>
        </w:trPr>
        <w:tc>
          <w:tcPr>
            <w:tcW w:w="2127" w:type="dxa"/>
            <w:vMerge/>
            <w:vAlign w:val="center"/>
          </w:tcPr>
          <w:p w:rsidR="00B15B44" w:rsidRPr="006F38CF" w:rsidRDefault="00B15B44" w:rsidP="00B64A46">
            <w:pPr>
              <w:rPr>
                <w:rFonts w:asciiTheme="minorHAnsi" w:hAnsiTheme="minorHAnsi"/>
                <w:lang w:val="en-GB"/>
              </w:rPr>
            </w:pPr>
          </w:p>
        </w:tc>
        <w:tc>
          <w:tcPr>
            <w:tcW w:w="1984" w:type="dxa"/>
            <w:vAlign w:val="center"/>
          </w:tcPr>
          <w:p w:rsidR="00B15B44" w:rsidRPr="006F38CF" w:rsidRDefault="00B15B44" w:rsidP="00B64A46">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B15B44" w:rsidRPr="006F38CF" w:rsidRDefault="002F3E0E" w:rsidP="002F3E0E">
            <w:pPr>
              <w:rPr>
                <w:rFonts w:asciiTheme="minorHAnsi" w:hAnsiTheme="minorHAnsi"/>
                <w:szCs w:val="22"/>
                <w:lang w:val="en-GB"/>
              </w:rPr>
            </w:pPr>
            <w:r>
              <w:rPr>
                <w:rFonts w:asciiTheme="minorHAnsi" w:hAnsiTheme="minorHAnsi"/>
                <w:szCs w:val="22"/>
                <w:lang w:val="uk-UA"/>
              </w:rPr>
              <w:t>15</w:t>
            </w:r>
            <w:r w:rsidR="00B15B44">
              <w:rPr>
                <w:rFonts w:asciiTheme="minorHAnsi" w:hAnsiTheme="minorHAnsi"/>
                <w:szCs w:val="22"/>
                <w:lang w:val="en-GB"/>
              </w:rPr>
              <w:t>/</w:t>
            </w:r>
            <w:r>
              <w:rPr>
                <w:rFonts w:asciiTheme="minorHAnsi" w:hAnsiTheme="minorHAnsi"/>
                <w:szCs w:val="22"/>
                <w:lang w:val="uk-UA"/>
              </w:rPr>
              <w:t>0</w:t>
            </w:r>
            <w:r w:rsidR="00B15B44">
              <w:rPr>
                <w:rFonts w:asciiTheme="minorHAnsi" w:hAnsiTheme="minorHAnsi"/>
                <w:szCs w:val="22"/>
                <w:lang w:val="en-GB"/>
              </w:rPr>
              <w:t>2/20</w:t>
            </w:r>
            <w:r>
              <w:rPr>
                <w:rFonts w:asciiTheme="minorHAnsi" w:hAnsiTheme="minorHAnsi"/>
                <w:szCs w:val="22"/>
                <w:lang w:val="uk-UA"/>
              </w:rPr>
              <w:t>20</w:t>
            </w:r>
          </w:p>
        </w:tc>
      </w:tr>
      <w:tr w:rsidR="00B15B44" w:rsidRPr="006F38CF" w:rsidTr="00B64A46">
        <w:trPr>
          <w:trHeight w:val="404"/>
        </w:trPr>
        <w:tc>
          <w:tcPr>
            <w:tcW w:w="2127" w:type="dxa"/>
            <w:vAlign w:val="center"/>
          </w:tcPr>
          <w:p w:rsidR="00B15B44" w:rsidRPr="006F38CF" w:rsidRDefault="00B15B44" w:rsidP="00B64A46">
            <w:pPr>
              <w:rPr>
                <w:rFonts w:asciiTheme="minorHAnsi" w:hAnsiTheme="minorHAnsi"/>
                <w:lang w:val="en-GB"/>
              </w:rPr>
            </w:pPr>
          </w:p>
        </w:tc>
        <w:tc>
          <w:tcPr>
            <w:tcW w:w="1984" w:type="dxa"/>
            <w:vAlign w:val="center"/>
          </w:tcPr>
          <w:p w:rsidR="00B15B44" w:rsidRPr="006F38CF" w:rsidRDefault="00B15B44" w:rsidP="00B64A46">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B15B44" w:rsidRPr="006F38CF" w:rsidRDefault="00B15B44" w:rsidP="00B64A46">
            <w:pPr>
              <w:rPr>
                <w:rFonts w:asciiTheme="minorHAnsi" w:hAnsiTheme="minorHAnsi"/>
                <w:szCs w:val="22"/>
                <w:lang w:val="en-GB"/>
              </w:rPr>
            </w:pPr>
            <w:r>
              <w:rPr>
                <w:rFonts w:asciiTheme="minorHAnsi" w:hAnsiTheme="minorHAnsi"/>
                <w:szCs w:val="22"/>
                <w:lang w:val="en-GB"/>
              </w:rPr>
              <w:t>EN</w:t>
            </w:r>
          </w:p>
        </w:tc>
      </w:tr>
      <w:tr w:rsidR="00B15B44" w:rsidRPr="006F38CF" w:rsidTr="00B64A46">
        <w:trPr>
          <w:trHeight w:val="482"/>
        </w:trPr>
        <w:tc>
          <w:tcPr>
            <w:tcW w:w="2127" w:type="dxa"/>
            <w:vMerge w:val="restart"/>
            <w:vAlign w:val="center"/>
          </w:tcPr>
          <w:p w:rsidR="00B15B44" w:rsidRPr="006F38CF" w:rsidRDefault="00B15B44" w:rsidP="00B64A46">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B15B44" w:rsidRPr="006F38CF" w:rsidRDefault="00ED10D1" w:rsidP="00B64A46">
            <w:pPr>
              <w:rPr>
                <w:rFonts w:asciiTheme="minorHAnsi" w:hAnsiTheme="minorHAnsi"/>
                <w:lang w:val="en-GB"/>
              </w:rPr>
            </w:pPr>
            <w:sdt>
              <w:sdtPr>
                <w:rPr>
                  <w:color w:val="000000"/>
                </w:rPr>
                <w:id w:val="52355294"/>
                <w14:checkbox>
                  <w14:checked w14:val="1"/>
                  <w14:checkedState w14:val="2612" w14:font="MS Gothic"/>
                  <w14:uncheckedState w14:val="2610" w14:font="MS Gothic"/>
                </w14:checkbox>
              </w:sdtPr>
              <w:sdtEndPr/>
              <w:sdtContent>
                <w:r w:rsidR="00B15B44">
                  <w:rPr>
                    <w:rFonts w:ascii="MS Gothic" w:eastAsia="MS Gothic" w:hAnsi="MS Gothic" w:hint="eastAsia"/>
                    <w:color w:val="000000"/>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Teaching staff</w:t>
            </w:r>
            <w:r w:rsidR="00B15B44">
              <w:rPr>
                <w:rFonts w:asciiTheme="minorHAnsi" w:hAnsiTheme="minorHAnsi"/>
                <w:lang w:val="en-GB"/>
              </w:rPr>
              <w:t xml:space="preserve"> </w:t>
            </w:r>
          </w:p>
          <w:p w:rsidR="00B15B44" w:rsidRPr="006F38CF" w:rsidRDefault="00ED10D1" w:rsidP="00B64A46">
            <w:pPr>
              <w:rPr>
                <w:rFonts w:asciiTheme="minorHAnsi" w:hAnsiTheme="minorHAnsi"/>
                <w:lang w:val="en-GB"/>
              </w:rPr>
            </w:pPr>
            <w:sdt>
              <w:sdtPr>
                <w:rPr>
                  <w:color w:val="000000"/>
                </w:rPr>
                <w:id w:val="31011526"/>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lang w:val="en-GB"/>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Students</w:t>
            </w:r>
            <w:r w:rsidR="00B15B44">
              <w:rPr>
                <w:rFonts w:asciiTheme="minorHAnsi" w:hAnsiTheme="minorHAnsi"/>
                <w:lang w:val="en-GB"/>
              </w:rPr>
              <w:t xml:space="preserve"> </w:t>
            </w:r>
          </w:p>
          <w:p w:rsidR="00B15B44" w:rsidRPr="006F38CF" w:rsidRDefault="00ED10D1" w:rsidP="00B64A46">
            <w:pPr>
              <w:rPr>
                <w:rFonts w:asciiTheme="minorHAnsi" w:hAnsiTheme="minorHAnsi"/>
                <w:lang w:val="en-GB"/>
              </w:rPr>
            </w:pPr>
            <w:sdt>
              <w:sdtPr>
                <w:rPr>
                  <w:color w:val="000000"/>
                </w:rPr>
                <w:id w:val="440736961"/>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lang w:val="en-GB"/>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Trainees</w:t>
            </w:r>
            <w:r w:rsidR="00B15B44">
              <w:rPr>
                <w:rFonts w:asciiTheme="minorHAnsi" w:hAnsiTheme="minorHAnsi"/>
                <w:lang w:val="en-GB"/>
              </w:rPr>
              <w:t xml:space="preserve"> </w:t>
            </w:r>
          </w:p>
          <w:p w:rsidR="00B15B44" w:rsidRPr="006F38CF" w:rsidRDefault="00ED10D1" w:rsidP="00B64A46">
            <w:pPr>
              <w:rPr>
                <w:rFonts w:asciiTheme="minorHAnsi" w:hAnsiTheme="minorHAnsi"/>
                <w:lang w:val="en-GB"/>
              </w:rPr>
            </w:pPr>
            <w:sdt>
              <w:sdtPr>
                <w:rPr>
                  <w:color w:val="000000"/>
                </w:rPr>
                <w:id w:val="1622115005"/>
                <w14:checkbox>
                  <w14:checked w14:val="1"/>
                  <w14:checkedState w14:val="2612" w14:font="MS Gothic"/>
                  <w14:uncheckedState w14:val="2610" w14:font="MS Gothic"/>
                </w14:checkbox>
              </w:sdtPr>
              <w:sdtEndPr/>
              <w:sdtContent>
                <w:r w:rsidR="00B15B44">
                  <w:rPr>
                    <w:rFonts w:ascii="MS Gothic" w:eastAsia="MS Gothic" w:hAnsi="MS Gothic" w:hint="eastAsia"/>
                    <w:color w:val="000000"/>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Administrative staff</w:t>
            </w:r>
          </w:p>
          <w:p w:rsidR="00B15B44" w:rsidRPr="006F38CF" w:rsidRDefault="00ED10D1" w:rsidP="00B64A46">
            <w:pPr>
              <w:rPr>
                <w:rFonts w:asciiTheme="minorHAnsi" w:hAnsiTheme="minorHAnsi"/>
                <w:lang w:val="en-GB"/>
              </w:rPr>
            </w:pPr>
            <w:sdt>
              <w:sdtPr>
                <w:rPr>
                  <w:color w:val="000000"/>
                </w:rPr>
                <w:id w:val="-514224874"/>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lang w:val="en-GB"/>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Technical staff</w:t>
            </w:r>
            <w:r w:rsidR="00B15B44">
              <w:rPr>
                <w:rFonts w:asciiTheme="minorHAnsi" w:hAnsiTheme="minorHAnsi"/>
                <w:lang w:val="en-GB"/>
              </w:rPr>
              <w:t xml:space="preserve"> </w:t>
            </w:r>
          </w:p>
          <w:p w:rsidR="00B15B44" w:rsidRPr="006F38CF" w:rsidRDefault="00ED10D1" w:rsidP="00B64A46">
            <w:pPr>
              <w:rPr>
                <w:rFonts w:asciiTheme="minorHAnsi" w:hAnsiTheme="minorHAnsi"/>
                <w:lang w:val="en-GB"/>
              </w:rPr>
            </w:pPr>
            <w:sdt>
              <w:sdtPr>
                <w:rPr>
                  <w:color w:val="000000"/>
                </w:rPr>
                <w:id w:val="-182207276"/>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lang w:val="en-GB"/>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Librarians</w:t>
            </w:r>
            <w:r w:rsidR="00B15B44">
              <w:rPr>
                <w:rFonts w:asciiTheme="minorHAnsi" w:hAnsiTheme="minorHAnsi"/>
                <w:lang w:val="en-GB"/>
              </w:rPr>
              <w:t xml:space="preserve"> </w:t>
            </w:r>
          </w:p>
          <w:p w:rsidR="00B15B44" w:rsidRPr="006F38CF" w:rsidRDefault="00ED10D1" w:rsidP="00B64A46">
            <w:pPr>
              <w:rPr>
                <w:rFonts w:asciiTheme="minorHAnsi" w:hAnsiTheme="minorHAnsi"/>
                <w:lang w:val="en-GB"/>
              </w:rPr>
            </w:pPr>
            <w:sdt>
              <w:sdtPr>
                <w:rPr>
                  <w:color w:val="000000"/>
                </w:rPr>
                <w:id w:val="2136830519"/>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lang w:val="en-GB"/>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Other</w:t>
            </w:r>
          </w:p>
        </w:tc>
      </w:tr>
      <w:tr w:rsidR="00B15B44" w:rsidRPr="006F38CF" w:rsidTr="00B64A46">
        <w:trPr>
          <w:trHeight w:val="482"/>
        </w:trPr>
        <w:tc>
          <w:tcPr>
            <w:tcW w:w="2127" w:type="dxa"/>
            <w:vMerge/>
            <w:vAlign w:val="center"/>
          </w:tcPr>
          <w:p w:rsidR="00B15B44" w:rsidRPr="006F38CF" w:rsidRDefault="00B15B44" w:rsidP="00B64A46">
            <w:pPr>
              <w:rPr>
                <w:rFonts w:asciiTheme="minorHAnsi" w:hAnsiTheme="minorHAnsi"/>
                <w:lang w:val="en-GB"/>
              </w:rPr>
            </w:pPr>
          </w:p>
        </w:tc>
        <w:tc>
          <w:tcPr>
            <w:tcW w:w="7512" w:type="dxa"/>
            <w:gridSpan w:val="5"/>
            <w:tcBorders>
              <w:bottom w:val="single" w:sz="4" w:space="0" w:color="auto"/>
            </w:tcBorders>
            <w:vAlign w:val="center"/>
          </w:tcPr>
          <w:p w:rsidR="00B15B44" w:rsidRPr="006F38CF" w:rsidRDefault="00B15B44" w:rsidP="00B64A46">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B15B44" w:rsidRPr="006F38CF" w:rsidRDefault="00B15B44" w:rsidP="00B64A46">
            <w:pPr>
              <w:rPr>
                <w:rFonts w:asciiTheme="minorHAnsi" w:hAnsiTheme="minorHAnsi"/>
                <w:b/>
                <w:i/>
                <w:lang w:val="en-GB"/>
              </w:rPr>
            </w:pPr>
            <w:r w:rsidRPr="006F38CF">
              <w:rPr>
                <w:rFonts w:asciiTheme="minorHAnsi" w:hAnsiTheme="minorHAnsi"/>
                <w:i/>
                <w:lang w:val="en-GB"/>
              </w:rPr>
              <w:t>(Max. 250 words)</w:t>
            </w:r>
          </w:p>
        </w:tc>
      </w:tr>
      <w:tr w:rsidR="00B15B44" w:rsidRPr="006F38CF" w:rsidTr="00B64A46">
        <w:trPr>
          <w:trHeight w:val="698"/>
        </w:trPr>
        <w:tc>
          <w:tcPr>
            <w:tcW w:w="2127" w:type="dxa"/>
            <w:tcBorders>
              <w:right w:val="single" w:sz="4" w:space="0" w:color="auto"/>
            </w:tcBorders>
            <w:vAlign w:val="center"/>
          </w:tcPr>
          <w:p w:rsidR="00B15B44" w:rsidRPr="006F38CF" w:rsidRDefault="00B15B44" w:rsidP="00B64A46">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B15B44" w:rsidRPr="006F38CF" w:rsidRDefault="00ED10D1" w:rsidP="00B64A46">
            <w:pPr>
              <w:rPr>
                <w:rFonts w:asciiTheme="minorHAnsi" w:hAnsiTheme="minorHAnsi"/>
                <w:lang w:val="en-GB"/>
              </w:rPr>
            </w:pPr>
            <w:sdt>
              <w:sdtPr>
                <w:rPr>
                  <w:color w:val="000000"/>
                </w:rPr>
                <w:id w:val="-80143536"/>
                <w14:checkbox>
                  <w14:checked w14:val="1"/>
                  <w14:checkedState w14:val="2612" w14:font="MS Gothic"/>
                  <w14:uncheckedState w14:val="2610" w14:font="MS Gothic"/>
                </w14:checkbox>
              </w:sdtPr>
              <w:sdtEndPr/>
              <w:sdtContent>
                <w:r w:rsidR="00B15B44">
                  <w:rPr>
                    <w:rFonts w:ascii="MS Gothic" w:eastAsia="MS Gothic" w:hAnsi="MS Gothic" w:hint="eastAsia"/>
                    <w:color w:val="000000"/>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 xml:space="preserve">Department / Faculty </w:t>
            </w:r>
          </w:p>
          <w:p w:rsidR="00B15B44" w:rsidRPr="006F38CF" w:rsidRDefault="00ED10D1" w:rsidP="00B64A46">
            <w:pPr>
              <w:rPr>
                <w:rFonts w:asciiTheme="minorHAnsi" w:hAnsiTheme="minorHAnsi"/>
                <w:lang w:val="en-GB"/>
              </w:rPr>
            </w:pPr>
            <w:sdt>
              <w:sdtPr>
                <w:rPr>
                  <w:color w:val="000000"/>
                </w:rPr>
                <w:id w:val="579034185"/>
                <w14:checkbox>
                  <w14:checked w14:val="1"/>
                  <w14:checkedState w14:val="2612" w14:font="MS Gothic"/>
                  <w14:uncheckedState w14:val="2610" w14:font="MS Gothic"/>
                </w14:checkbox>
              </w:sdtPr>
              <w:sdtEndPr/>
              <w:sdtContent>
                <w:r w:rsidR="00B15B44">
                  <w:rPr>
                    <w:rFonts w:ascii="MS Gothic" w:eastAsia="MS Gothic" w:hAnsi="MS Gothic" w:hint="eastAsia"/>
                    <w:color w:val="000000"/>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B15B44" w:rsidRPr="006F38CF" w:rsidRDefault="00ED10D1" w:rsidP="00B64A46">
            <w:pPr>
              <w:rPr>
                <w:rFonts w:asciiTheme="minorHAnsi" w:hAnsiTheme="minorHAnsi"/>
                <w:lang w:val="en-GB"/>
              </w:rPr>
            </w:pPr>
            <w:sdt>
              <w:sdtPr>
                <w:rPr>
                  <w:color w:val="000000"/>
                </w:rPr>
                <w:id w:val="217259528"/>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Local</w:t>
            </w:r>
          </w:p>
          <w:p w:rsidR="00B15B44" w:rsidRPr="006F38CF" w:rsidRDefault="00ED10D1" w:rsidP="00B64A46">
            <w:pPr>
              <w:rPr>
                <w:rFonts w:asciiTheme="minorHAnsi" w:hAnsiTheme="minorHAnsi"/>
                <w:lang w:val="en-GB"/>
              </w:rPr>
            </w:pPr>
            <w:sdt>
              <w:sdtPr>
                <w:rPr>
                  <w:color w:val="000000"/>
                </w:rPr>
                <w:id w:val="1450504383"/>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B15B44" w:rsidRPr="006F38CF" w:rsidRDefault="00ED10D1" w:rsidP="00B64A46">
            <w:pPr>
              <w:rPr>
                <w:rFonts w:asciiTheme="minorHAnsi" w:hAnsiTheme="minorHAnsi"/>
                <w:lang w:val="en-GB"/>
              </w:rPr>
            </w:pPr>
            <w:sdt>
              <w:sdtPr>
                <w:rPr>
                  <w:color w:val="000000"/>
                </w:rPr>
                <w:id w:val="1241530121"/>
                <w14:checkbox>
                  <w14:checked w14:val="0"/>
                  <w14:checkedState w14:val="2612" w14:font="MS Gothic"/>
                  <w14:uncheckedState w14:val="2610" w14:font="MS Gothic"/>
                </w14:checkbox>
              </w:sdtPr>
              <w:sdtEndPr/>
              <w:sdtContent>
                <w:r w:rsidR="00B15B44" w:rsidRPr="006F38CF">
                  <w:rPr>
                    <w:rFonts w:ascii="MS Gothic" w:eastAsia="MS Gothic" w:hAnsi="MS Gothic" w:cs="MS Gothic" w:hint="eastAsia"/>
                    <w:color w:val="000000"/>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National</w:t>
            </w:r>
          </w:p>
          <w:p w:rsidR="00B15B44" w:rsidRPr="006F38CF" w:rsidRDefault="00ED10D1" w:rsidP="00B64A46">
            <w:pPr>
              <w:rPr>
                <w:rFonts w:asciiTheme="minorHAnsi" w:hAnsiTheme="minorHAnsi"/>
                <w:lang w:val="en-GB"/>
              </w:rPr>
            </w:pPr>
            <w:sdt>
              <w:sdtPr>
                <w:rPr>
                  <w:color w:val="000000"/>
                </w:rPr>
                <w:id w:val="-1576355487"/>
                <w14:checkbox>
                  <w14:checked w14:val="1"/>
                  <w14:checkedState w14:val="2612" w14:font="MS Gothic"/>
                  <w14:uncheckedState w14:val="2610" w14:font="MS Gothic"/>
                </w14:checkbox>
              </w:sdtPr>
              <w:sdtEndPr/>
              <w:sdtContent>
                <w:r w:rsidR="00A66222">
                  <w:rPr>
                    <w:rFonts w:ascii="MS Gothic" w:eastAsia="MS Gothic" w:hAnsi="MS Gothic" w:hint="eastAsia"/>
                    <w:color w:val="000000"/>
                  </w:rPr>
                  <w:t>☒</w:t>
                </w:r>
              </w:sdtContent>
            </w:sdt>
            <w:r w:rsidR="00B15B44" w:rsidRPr="006F38CF">
              <w:rPr>
                <w:rFonts w:asciiTheme="minorHAnsi" w:hAnsiTheme="minorHAnsi"/>
                <w:color w:val="000000"/>
                <w:lang w:val="en-GB"/>
              </w:rPr>
              <w:t xml:space="preserve"> </w:t>
            </w:r>
            <w:r w:rsidR="00B15B44" w:rsidRPr="006F38CF">
              <w:rPr>
                <w:rFonts w:asciiTheme="minorHAnsi" w:hAnsiTheme="minorHAnsi"/>
                <w:lang w:val="en-GB"/>
              </w:rPr>
              <w:t>International</w:t>
            </w:r>
          </w:p>
        </w:tc>
      </w:tr>
    </w:tbl>
    <w:p w:rsidR="00B15B44" w:rsidRDefault="00B15B44" w:rsidP="00F64B5D">
      <w:pPr>
        <w:rPr>
          <w:b/>
        </w:rPr>
      </w:pPr>
    </w:p>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F82CBB" w:rsidP="00CD773F">
            <w:pPr>
              <w:ind w:left="5040" w:hanging="187"/>
              <w:rPr>
                <w:rFonts w:asciiTheme="minorHAnsi" w:hAnsiTheme="minorHAnsi"/>
                <w:b/>
                <w:sz w:val="24"/>
                <w:lang w:val="en-GB"/>
              </w:rPr>
            </w:pPr>
            <w:r>
              <w:rPr>
                <w:rFonts w:asciiTheme="minorHAnsi" w:hAnsiTheme="minorHAnsi"/>
                <w:b/>
                <w:sz w:val="24"/>
                <w:lang w:val="ru-RU"/>
              </w:rPr>
              <w:t>6</w:t>
            </w:r>
            <w:r w:rsidR="00B15B44">
              <w:rPr>
                <w:rFonts w:asciiTheme="minorHAnsi" w:hAnsiTheme="minorHAnsi"/>
                <w:b/>
                <w:sz w:val="24"/>
                <w:lang w:val="en-GB"/>
              </w:rPr>
              <w:t>.2</w:t>
            </w:r>
            <w:r w:rsidR="005147E7" w:rsidRPr="00CD773F">
              <w:rPr>
                <w:rFonts w:asciiTheme="minorHAnsi" w:hAnsiTheme="minorHAnsi"/>
                <w:b/>
                <w:sz w:val="24"/>
                <w:lang w:val="en-GB"/>
              </w:rPr>
              <w:t>.</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B15B44" w:rsidP="00B15B44">
            <w:pPr>
              <w:rPr>
                <w:rFonts w:asciiTheme="minorHAnsi" w:hAnsiTheme="minorHAnsi"/>
                <w:szCs w:val="22"/>
                <w:lang w:val="en-GB"/>
              </w:rPr>
            </w:pPr>
            <w:r>
              <w:rPr>
                <w:rFonts w:asciiTheme="minorHAnsi" w:hAnsiTheme="minorHAnsi"/>
                <w:szCs w:val="22"/>
                <w:lang w:val="en-GB"/>
              </w:rPr>
              <w:t>Quality A</w:t>
            </w:r>
            <w:r w:rsidR="00867E34" w:rsidRPr="00867E34">
              <w:rPr>
                <w:rFonts w:asciiTheme="minorHAnsi" w:hAnsiTheme="minorHAnsi"/>
                <w:szCs w:val="22"/>
                <w:lang w:val="en-GB"/>
              </w:rPr>
              <w:t xml:space="preserve">ssurance </w:t>
            </w:r>
            <w:r>
              <w:rPr>
                <w:rFonts w:asciiTheme="minorHAnsi" w:hAnsiTheme="minorHAnsi"/>
                <w:szCs w:val="22"/>
                <w:lang w:val="en-GB"/>
              </w:rPr>
              <w:t>P</w:t>
            </w:r>
            <w:r w:rsidR="00867E34" w:rsidRPr="00867E34">
              <w:rPr>
                <w:rFonts w:asciiTheme="minorHAnsi" w:hAnsiTheme="minorHAnsi"/>
                <w:szCs w:val="22"/>
                <w:lang w:val="en-GB"/>
              </w:rPr>
              <w:t>lan</w:t>
            </w: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ED10D1" w:rsidP="00F64B5D">
            <w:pPr>
              <w:rPr>
                <w:rFonts w:asciiTheme="minorHAnsi" w:hAnsiTheme="minorHAnsi"/>
                <w:color w:val="000000"/>
                <w:lang w:val="en-GB"/>
              </w:rPr>
            </w:pPr>
            <w:sdt>
              <w:sdtPr>
                <w:rPr>
                  <w:color w:val="000000"/>
                </w:rPr>
                <w:id w:val="-195370866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ED10D1" w:rsidP="00F64B5D">
            <w:pPr>
              <w:rPr>
                <w:rFonts w:asciiTheme="minorHAnsi" w:hAnsiTheme="minorHAnsi"/>
                <w:color w:val="000000"/>
                <w:lang w:val="en-GB"/>
              </w:rPr>
            </w:pPr>
            <w:sdt>
              <w:sdtPr>
                <w:rPr>
                  <w:color w:val="000000"/>
                </w:rPr>
                <w:id w:val="-185633332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ED10D1" w:rsidP="00F64B5D">
            <w:pPr>
              <w:rPr>
                <w:rFonts w:asciiTheme="minorHAnsi" w:hAnsiTheme="minorHAnsi"/>
                <w:color w:val="000000"/>
                <w:lang w:val="en-GB"/>
              </w:rPr>
            </w:pPr>
            <w:sdt>
              <w:sdtPr>
                <w:rPr>
                  <w:color w:val="000000"/>
                </w:rPr>
                <w:id w:val="118810697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ED10D1" w:rsidP="00F64B5D">
            <w:pPr>
              <w:rPr>
                <w:rFonts w:asciiTheme="minorHAnsi" w:hAnsiTheme="minorHAnsi"/>
                <w:color w:val="000000"/>
                <w:lang w:val="en-GB"/>
              </w:rPr>
            </w:pPr>
            <w:sdt>
              <w:sdtPr>
                <w:rPr>
                  <w:color w:val="000000"/>
                </w:rPr>
                <w:id w:val="198179569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ED10D1" w:rsidP="00F64B5D">
            <w:pPr>
              <w:rPr>
                <w:rFonts w:asciiTheme="minorHAnsi" w:hAnsiTheme="minorHAnsi"/>
                <w:color w:val="000000"/>
                <w:lang w:val="en-GB"/>
              </w:rPr>
            </w:pPr>
            <w:sdt>
              <w:sdtPr>
                <w:rPr>
                  <w:color w:val="000000"/>
                </w:rPr>
                <w:id w:val="-1038731010"/>
                <w14:checkbox>
                  <w14:checked w14:val="1"/>
                  <w14:checkedState w14:val="2612" w14:font="MS Gothic"/>
                  <w14:uncheckedState w14:val="2610" w14:font="MS Gothic"/>
                </w14:checkbox>
              </w:sdtPr>
              <w:sdtEndPr/>
              <w:sdtContent>
                <w:r w:rsidR="00B15B44">
                  <w:rPr>
                    <w:rFonts w:ascii="MS Gothic" w:eastAsia="MS Gothic" w:hAnsi="MS Gothic" w:hint="eastAsia"/>
                    <w:color w:val="000000"/>
                  </w:rPr>
                  <w:t>☒</w:t>
                </w:r>
              </w:sdtContent>
            </w:sdt>
            <w:r w:rsidR="005147E7" w:rsidRPr="006F38CF">
              <w:rPr>
                <w:rFonts w:asciiTheme="minorHAnsi" w:hAnsiTheme="minorHAnsi"/>
                <w:color w:val="000000"/>
                <w:lang w:val="en-GB"/>
              </w:rPr>
              <w:t xml:space="preserve"> Report </w:t>
            </w:r>
          </w:p>
          <w:p w:rsidR="005147E7" w:rsidRPr="006F38CF" w:rsidRDefault="00ED10D1" w:rsidP="00F64B5D">
            <w:pPr>
              <w:rPr>
                <w:rFonts w:asciiTheme="minorHAnsi" w:hAnsiTheme="minorHAnsi"/>
                <w:color w:val="000000"/>
                <w:lang w:val="en-GB"/>
              </w:rPr>
            </w:pPr>
            <w:sdt>
              <w:sdtPr>
                <w:rPr>
                  <w:color w:val="000000"/>
                </w:rPr>
                <w:id w:val="91559615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A66222" w:rsidRPr="006F38CF" w:rsidRDefault="00B15B44" w:rsidP="00A66222">
            <w:pPr>
              <w:rPr>
                <w:rFonts w:asciiTheme="minorHAnsi" w:hAnsiTheme="minorHAnsi"/>
                <w:szCs w:val="22"/>
                <w:lang w:val="en-GB"/>
              </w:rPr>
            </w:pPr>
            <w:r>
              <w:rPr>
                <w:rFonts w:asciiTheme="minorHAnsi" w:hAnsiTheme="minorHAnsi"/>
                <w:szCs w:val="22"/>
                <w:lang w:val="en-US"/>
              </w:rPr>
              <w:t xml:space="preserve">The Quality Assurance Board </w:t>
            </w:r>
            <w:r w:rsidR="00867E34" w:rsidRPr="00867E34">
              <w:rPr>
                <w:rFonts w:asciiTheme="minorHAnsi" w:hAnsiTheme="minorHAnsi"/>
                <w:szCs w:val="22"/>
                <w:lang w:val="en-GB"/>
              </w:rPr>
              <w:t xml:space="preserve">will jointly develop Quality Assurance Plan </w:t>
            </w:r>
            <w:r w:rsidR="00A66222">
              <w:rPr>
                <w:rFonts w:asciiTheme="minorHAnsi" w:hAnsiTheme="minorHAnsi"/>
                <w:szCs w:val="22"/>
                <w:lang w:val="en-GB"/>
              </w:rPr>
              <w:t xml:space="preserve">to be </w:t>
            </w:r>
            <w:r w:rsidR="00867E34" w:rsidRPr="00867E34">
              <w:rPr>
                <w:rFonts w:asciiTheme="minorHAnsi" w:hAnsiTheme="minorHAnsi"/>
                <w:szCs w:val="22"/>
                <w:lang w:val="en-GB"/>
              </w:rPr>
              <w:t>follow</w:t>
            </w:r>
            <w:r w:rsidR="00A66222">
              <w:rPr>
                <w:rFonts w:asciiTheme="minorHAnsi" w:hAnsiTheme="minorHAnsi"/>
                <w:szCs w:val="22"/>
                <w:lang w:val="en-GB"/>
              </w:rPr>
              <w:t>ed during the project life</w:t>
            </w:r>
            <w:r w:rsidR="00867E34" w:rsidRPr="00867E34">
              <w:rPr>
                <w:rFonts w:asciiTheme="minorHAnsi" w:hAnsiTheme="minorHAnsi"/>
                <w:szCs w:val="22"/>
                <w:lang w:val="en-GB"/>
              </w:rPr>
              <w:t>. At the beginning of every proje</w:t>
            </w:r>
            <w:r w:rsidR="00867E34">
              <w:rPr>
                <w:rFonts w:asciiTheme="minorHAnsi" w:hAnsiTheme="minorHAnsi"/>
                <w:szCs w:val="22"/>
                <w:lang w:val="en-GB"/>
              </w:rPr>
              <w:t>c</w:t>
            </w:r>
            <w:r w:rsidR="00867E34" w:rsidRPr="00867E34">
              <w:rPr>
                <w:rFonts w:asciiTheme="minorHAnsi" w:hAnsiTheme="minorHAnsi"/>
                <w:szCs w:val="22"/>
                <w:lang w:val="en-GB"/>
              </w:rPr>
              <w:t xml:space="preserve">t year the quality plan will be revised and updated of necessity to reach the highest impact of the project. The quality of the project will be sustained throughout its life and will </w:t>
            </w:r>
            <w:r w:rsidR="00867E34">
              <w:rPr>
                <w:rFonts w:asciiTheme="minorHAnsi" w:hAnsiTheme="minorHAnsi"/>
                <w:szCs w:val="22"/>
                <w:lang w:val="en-GB"/>
              </w:rPr>
              <w:t>h</w:t>
            </w:r>
            <w:r w:rsidR="00867E34" w:rsidRPr="00867E34">
              <w:rPr>
                <w:rFonts w:asciiTheme="minorHAnsi" w:hAnsiTheme="minorHAnsi"/>
                <w:szCs w:val="22"/>
                <w:lang w:val="en-GB"/>
              </w:rPr>
              <w:t>ave different dimensions: quality of content, quality of coordination, quality of dissemination, quality of reporting.</w:t>
            </w:r>
          </w:p>
        </w:tc>
      </w:tr>
      <w:tr w:rsidR="005147E7" w:rsidRPr="006F38CF" w:rsidTr="005147E7">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2F3E0E" w:rsidP="002F3E0E">
            <w:pPr>
              <w:rPr>
                <w:rFonts w:asciiTheme="minorHAnsi" w:hAnsiTheme="minorHAnsi"/>
                <w:szCs w:val="22"/>
                <w:lang w:val="en-GB"/>
              </w:rPr>
            </w:pPr>
            <w:r>
              <w:rPr>
                <w:rFonts w:asciiTheme="minorHAnsi" w:hAnsiTheme="minorHAnsi"/>
                <w:szCs w:val="22"/>
                <w:lang w:val="uk-UA"/>
              </w:rPr>
              <w:t>15</w:t>
            </w:r>
            <w:r w:rsidR="00867E34">
              <w:rPr>
                <w:rFonts w:asciiTheme="minorHAnsi" w:hAnsiTheme="minorHAnsi"/>
                <w:szCs w:val="22"/>
                <w:lang w:val="en-GB"/>
              </w:rPr>
              <w:t>/0</w:t>
            </w:r>
            <w:r>
              <w:rPr>
                <w:rFonts w:asciiTheme="minorHAnsi" w:hAnsiTheme="minorHAnsi"/>
                <w:szCs w:val="22"/>
                <w:lang w:val="uk-UA"/>
              </w:rPr>
              <w:t>2</w:t>
            </w:r>
            <w:r w:rsidR="00867E34">
              <w:rPr>
                <w:rFonts w:asciiTheme="minorHAnsi" w:hAnsiTheme="minorHAnsi"/>
                <w:szCs w:val="22"/>
                <w:lang w:val="en-GB"/>
              </w:rPr>
              <w:t>/2020, 30/11/2020</w:t>
            </w:r>
            <w:r w:rsidR="00867E34" w:rsidRPr="00867E34">
              <w:rPr>
                <w:rFonts w:asciiTheme="minorHAnsi" w:hAnsiTheme="minorHAnsi"/>
                <w:szCs w:val="22"/>
                <w:lang w:val="en-GB"/>
              </w:rPr>
              <w:t>, 30/11/202</w:t>
            </w:r>
            <w:r w:rsidR="00867E34">
              <w:rPr>
                <w:rFonts w:asciiTheme="minorHAnsi" w:hAnsiTheme="minorHAnsi"/>
                <w:szCs w:val="22"/>
                <w:lang w:val="en-GB"/>
              </w:rPr>
              <w:t>1</w:t>
            </w:r>
          </w:p>
        </w:tc>
      </w:tr>
      <w:tr w:rsidR="005147E7" w:rsidRPr="006F38CF" w:rsidTr="005147E7">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867E34" w:rsidP="00F64B5D">
            <w:pPr>
              <w:rPr>
                <w:rFonts w:asciiTheme="minorHAnsi" w:hAnsiTheme="minorHAnsi"/>
                <w:szCs w:val="22"/>
                <w:lang w:val="en-GB"/>
              </w:rPr>
            </w:pPr>
            <w:r>
              <w:rPr>
                <w:rFonts w:asciiTheme="minorHAnsi" w:hAnsiTheme="minorHAnsi"/>
                <w:szCs w:val="22"/>
                <w:lang w:val="en-GB"/>
              </w:rPr>
              <w:t>EN</w:t>
            </w:r>
          </w:p>
        </w:tc>
      </w:tr>
      <w:tr w:rsidR="005147E7" w:rsidRPr="006F38CF" w:rsidTr="005147E7">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ED10D1" w:rsidP="00F64B5D">
            <w:pPr>
              <w:rPr>
                <w:rFonts w:asciiTheme="minorHAnsi" w:hAnsiTheme="minorHAnsi"/>
                <w:lang w:val="en-GB"/>
              </w:rPr>
            </w:pPr>
            <w:sdt>
              <w:sdtPr>
                <w:rPr>
                  <w:color w:val="000000"/>
                </w:rPr>
                <w:id w:val="723342836"/>
                <w14:checkbox>
                  <w14:checked w14:val="1"/>
                  <w14:checkedState w14:val="2612" w14:font="MS Gothic"/>
                  <w14:uncheckedState w14:val="2610" w14:font="MS Gothic"/>
                </w14:checkbox>
              </w:sdtPr>
              <w:sdtEndPr/>
              <w:sdtContent>
                <w:r w:rsidR="00867E34">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rPr>
                <w:id w:val="-27262428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rPr>
                <w:id w:val="200793827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Trainees</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rPr>
                <w:id w:val="-1609264944"/>
                <w14:checkbox>
                  <w14:checked w14:val="1"/>
                  <w14:checkedState w14:val="2612" w14:font="MS Gothic"/>
                  <w14:uncheckedState w14:val="2610" w14:font="MS Gothic"/>
                </w14:checkbox>
              </w:sdtPr>
              <w:sdtEndPr/>
              <w:sdtContent>
                <w:r w:rsidR="00867E34">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ED10D1" w:rsidP="00F64B5D">
            <w:pPr>
              <w:rPr>
                <w:rFonts w:asciiTheme="minorHAnsi" w:hAnsiTheme="minorHAnsi"/>
                <w:lang w:val="en-GB"/>
              </w:rPr>
            </w:pPr>
            <w:sdt>
              <w:sdtPr>
                <w:rPr>
                  <w:color w:val="000000"/>
                </w:rPr>
                <w:id w:val="-98099800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rPr>
                <w:id w:val="7254982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rPr>
                <w:id w:val="-32952858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5147E7">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5147E7">
        <w:trPr>
          <w:trHeight w:val="698"/>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ED10D1" w:rsidP="00F64B5D">
            <w:pPr>
              <w:rPr>
                <w:rFonts w:asciiTheme="minorHAnsi" w:hAnsiTheme="minorHAnsi"/>
                <w:lang w:val="en-GB"/>
              </w:rPr>
            </w:pPr>
            <w:sdt>
              <w:sdtPr>
                <w:rPr>
                  <w:color w:val="000000"/>
                </w:rPr>
                <w:id w:val="-344167041"/>
                <w14:checkbox>
                  <w14:checked w14:val="1"/>
                  <w14:checkedState w14:val="2612" w14:font="MS Gothic"/>
                  <w14:uncheckedState w14:val="2610" w14:font="MS Gothic"/>
                </w14:checkbox>
              </w:sdtPr>
              <w:sdtEndPr/>
              <w:sdtContent>
                <w:r w:rsidR="00867E34">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ED10D1" w:rsidP="00F64B5D">
            <w:pPr>
              <w:rPr>
                <w:rFonts w:asciiTheme="minorHAnsi" w:hAnsiTheme="minorHAnsi"/>
                <w:lang w:val="en-GB"/>
              </w:rPr>
            </w:pPr>
            <w:sdt>
              <w:sdtPr>
                <w:rPr>
                  <w:color w:val="000000"/>
                </w:rPr>
                <w:id w:val="-69654783"/>
                <w14:checkbox>
                  <w14:checked w14:val="1"/>
                  <w14:checkedState w14:val="2612" w14:font="MS Gothic"/>
                  <w14:uncheckedState w14:val="2610" w14:font="MS Gothic"/>
                </w14:checkbox>
              </w:sdtPr>
              <w:sdtEndPr/>
              <w:sdtContent>
                <w:r w:rsidR="00867E34">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ED10D1" w:rsidP="00F64B5D">
            <w:pPr>
              <w:rPr>
                <w:rFonts w:asciiTheme="minorHAnsi" w:hAnsiTheme="minorHAnsi"/>
                <w:lang w:val="en-GB"/>
              </w:rPr>
            </w:pPr>
            <w:sdt>
              <w:sdtPr>
                <w:rPr>
                  <w:color w:val="000000"/>
                </w:rPr>
                <w:id w:val="82200537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ED10D1" w:rsidP="00F64B5D">
            <w:pPr>
              <w:rPr>
                <w:rFonts w:asciiTheme="minorHAnsi" w:hAnsiTheme="minorHAnsi"/>
                <w:lang w:val="en-GB"/>
              </w:rPr>
            </w:pPr>
            <w:sdt>
              <w:sdtPr>
                <w:rPr>
                  <w:color w:val="000000"/>
                </w:rPr>
                <w:id w:val="-50050610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ED10D1" w:rsidP="00F64B5D">
            <w:pPr>
              <w:rPr>
                <w:rFonts w:asciiTheme="minorHAnsi" w:hAnsiTheme="minorHAnsi"/>
                <w:lang w:val="en-GB"/>
              </w:rPr>
            </w:pPr>
            <w:sdt>
              <w:sdtPr>
                <w:rPr>
                  <w:color w:val="000000"/>
                </w:rPr>
                <w:id w:val="206768212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ED10D1" w:rsidP="00F64B5D">
            <w:pPr>
              <w:rPr>
                <w:rFonts w:asciiTheme="minorHAnsi" w:hAnsiTheme="minorHAnsi"/>
                <w:lang w:val="en-GB"/>
              </w:rPr>
            </w:pPr>
            <w:sdt>
              <w:sdtPr>
                <w:rPr>
                  <w:color w:val="000000"/>
                </w:rPr>
                <w:id w:val="1950274224"/>
                <w14:checkbox>
                  <w14:checked w14:val="1"/>
                  <w14:checkedState w14:val="2612" w14:font="MS Gothic"/>
                  <w14:uncheckedState w14:val="2610" w14:font="MS Gothic"/>
                </w14:checkbox>
              </w:sdtPr>
              <w:sdtEndPr/>
              <w:sdtContent>
                <w:r w:rsidR="001C52EA">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Default="005147E7" w:rsidP="00902D14"/>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3207E8" w:rsidRPr="00CD773F" w:rsidTr="0027496E">
        <w:tc>
          <w:tcPr>
            <w:tcW w:w="2127" w:type="dxa"/>
            <w:vMerge w:val="restart"/>
            <w:vAlign w:val="center"/>
          </w:tcPr>
          <w:p w:rsidR="003207E8" w:rsidRPr="006F38CF" w:rsidRDefault="003207E8" w:rsidP="0027496E">
            <w:pPr>
              <w:rPr>
                <w:rFonts w:asciiTheme="minorHAnsi" w:hAnsiTheme="minorHAnsi"/>
                <w:b/>
                <w:lang w:val="en-GB"/>
              </w:rPr>
            </w:pPr>
            <w:r w:rsidRPr="006F38CF">
              <w:rPr>
                <w:rFonts w:asciiTheme="minorHAnsi" w:hAnsiTheme="minorHAnsi"/>
                <w:b/>
                <w:lang w:val="en-GB"/>
              </w:rPr>
              <w:t>Expected Deliverable/Results/</w:t>
            </w:r>
          </w:p>
          <w:p w:rsidR="003207E8" w:rsidRPr="006F38CF" w:rsidRDefault="003207E8" w:rsidP="0027496E">
            <w:pPr>
              <w:rPr>
                <w:rFonts w:asciiTheme="minorHAnsi" w:hAnsiTheme="minorHAnsi"/>
                <w:lang w:val="en-GB"/>
              </w:rPr>
            </w:pPr>
            <w:r w:rsidRPr="006F38CF">
              <w:rPr>
                <w:rFonts w:asciiTheme="minorHAnsi" w:hAnsiTheme="minorHAnsi"/>
                <w:b/>
                <w:lang w:val="en-GB"/>
              </w:rPr>
              <w:t>Outcomes</w:t>
            </w:r>
          </w:p>
        </w:tc>
        <w:tc>
          <w:tcPr>
            <w:tcW w:w="1984" w:type="dxa"/>
            <w:vAlign w:val="center"/>
          </w:tcPr>
          <w:p w:rsidR="003207E8" w:rsidRPr="006F38CF" w:rsidRDefault="003207E8" w:rsidP="0027496E">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3207E8" w:rsidRPr="00CD773F" w:rsidRDefault="00F82CBB" w:rsidP="00437F14">
            <w:pPr>
              <w:ind w:left="5040" w:hanging="187"/>
              <w:rPr>
                <w:rFonts w:asciiTheme="minorHAnsi" w:hAnsiTheme="minorHAnsi"/>
                <w:b/>
                <w:sz w:val="24"/>
                <w:lang w:val="en-GB"/>
              </w:rPr>
            </w:pPr>
            <w:r>
              <w:rPr>
                <w:rFonts w:asciiTheme="minorHAnsi" w:hAnsiTheme="minorHAnsi"/>
                <w:b/>
                <w:sz w:val="24"/>
                <w:lang w:val="ru-RU"/>
              </w:rPr>
              <w:t>6</w:t>
            </w:r>
            <w:r w:rsidR="003207E8">
              <w:rPr>
                <w:rFonts w:asciiTheme="minorHAnsi" w:hAnsiTheme="minorHAnsi"/>
                <w:b/>
                <w:sz w:val="24"/>
                <w:lang w:val="en-GB"/>
              </w:rPr>
              <w:t>.</w:t>
            </w:r>
            <w:r w:rsidR="00437F14">
              <w:rPr>
                <w:rFonts w:asciiTheme="minorHAnsi" w:hAnsiTheme="minorHAnsi"/>
                <w:b/>
                <w:sz w:val="24"/>
                <w:lang w:val="en-GB"/>
              </w:rPr>
              <w:t>3</w:t>
            </w:r>
            <w:r w:rsidR="003207E8" w:rsidRPr="00CD773F">
              <w:rPr>
                <w:rFonts w:asciiTheme="minorHAnsi" w:hAnsiTheme="minorHAnsi"/>
                <w:b/>
                <w:sz w:val="24"/>
                <w:lang w:val="en-GB"/>
              </w:rPr>
              <w:t>.</w:t>
            </w:r>
          </w:p>
        </w:tc>
      </w:tr>
      <w:tr w:rsidR="003207E8" w:rsidRPr="006F38CF" w:rsidTr="0027496E">
        <w:tc>
          <w:tcPr>
            <w:tcW w:w="2127" w:type="dxa"/>
            <w:vMerge/>
            <w:vAlign w:val="center"/>
          </w:tcPr>
          <w:p w:rsidR="003207E8" w:rsidRPr="006F38CF" w:rsidRDefault="003207E8" w:rsidP="0027496E">
            <w:pPr>
              <w:rPr>
                <w:rFonts w:asciiTheme="minorHAnsi" w:hAnsiTheme="minorHAnsi"/>
                <w:lang w:val="en-GB"/>
              </w:rPr>
            </w:pPr>
          </w:p>
        </w:tc>
        <w:tc>
          <w:tcPr>
            <w:tcW w:w="1984" w:type="dxa"/>
            <w:vAlign w:val="center"/>
          </w:tcPr>
          <w:p w:rsidR="003207E8" w:rsidRPr="006F38CF" w:rsidRDefault="003207E8" w:rsidP="0027496E">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3207E8" w:rsidRPr="006F38CF" w:rsidRDefault="003207E8" w:rsidP="0027496E">
            <w:pPr>
              <w:rPr>
                <w:rFonts w:asciiTheme="minorHAnsi" w:hAnsiTheme="minorHAnsi"/>
                <w:szCs w:val="22"/>
                <w:lang w:val="en-GB"/>
              </w:rPr>
            </w:pPr>
            <w:r>
              <w:rPr>
                <w:rFonts w:asciiTheme="minorHAnsi" w:hAnsiTheme="minorHAnsi"/>
                <w:szCs w:val="22"/>
                <w:lang w:val="en-GB"/>
              </w:rPr>
              <w:t>Sustainable q</w:t>
            </w:r>
            <w:r w:rsidRPr="00324BBF">
              <w:rPr>
                <w:rFonts w:asciiTheme="minorHAnsi" w:hAnsiTheme="minorHAnsi"/>
                <w:szCs w:val="22"/>
                <w:lang w:val="en-GB"/>
              </w:rPr>
              <w:t>uality cont</w:t>
            </w:r>
            <w:r>
              <w:rPr>
                <w:rFonts w:asciiTheme="minorHAnsi" w:hAnsiTheme="minorHAnsi"/>
                <w:szCs w:val="22"/>
                <w:lang w:val="en-GB"/>
              </w:rPr>
              <w:t>rol</w:t>
            </w:r>
          </w:p>
        </w:tc>
      </w:tr>
      <w:tr w:rsidR="003207E8" w:rsidRPr="006F38CF" w:rsidTr="0027496E">
        <w:trPr>
          <w:trHeight w:val="472"/>
        </w:trPr>
        <w:tc>
          <w:tcPr>
            <w:tcW w:w="2127" w:type="dxa"/>
            <w:vMerge/>
            <w:vAlign w:val="center"/>
          </w:tcPr>
          <w:p w:rsidR="003207E8" w:rsidRPr="006F38CF" w:rsidRDefault="003207E8" w:rsidP="0027496E">
            <w:pPr>
              <w:rPr>
                <w:rFonts w:asciiTheme="minorHAnsi" w:hAnsiTheme="minorHAnsi"/>
                <w:lang w:val="en-GB"/>
              </w:rPr>
            </w:pPr>
          </w:p>
        </w:tc>
        <w:tc>
          <w:tcPr>
            <w:tcW w:w="1984" w:type="dxa"/>
            <w:vAlign w:val="center"/>
          </w:tcPr>
          <w:p w:rsidR="003207E8" w:rsidRPr="006F38CF" w:rsidRDefault="003207E8" w:rsidP="0027496E">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3207E8" w:rsidRPr="006F38CF" w:rsidRDefault="00ED10D1" w:rsidP="0027496E">
            <w:pPr>
              <w:rPr>
                <w:rFonts w:asciiTheme="minorHAnsi" w:hAnsiTheme="minorHAnsi"/>
                <w:color w:val="000000"/>
                <w:lang w:val="en-GB"/>
              </w:rPr>
            </w:pPr>
            <w:sdt>
              <w:sdtPr>
                <w:rPr>
                  <w:color w:val="000000"/>
                </w:rPr>
                <w:id w:val="-1062397401"/>
                <w14:checkbox>
                  <w14:checked w14:val="0"/>
                  <w14:checkedState w14:val="2612" w14:font="MS Gothic"/>
                  <w14:uncheckedState w14:val="2610" w14:font="MS Gothic"/>
                </w14:checkbox>
              </w:sdtPr>
              <w:sdtEndPr/>
              <w:sdtContent>
                <w:r w:rsidR="003207E8" w:rsidRPr="006F38CF">
                  <w:rPr>
                    <w:rFonts w:ascii="MS Gothic" w:eastAsia="MS Gothic" w:hAnsi="MS Gothic" w:cs="MS Gothic" w:hint="eastAsia"/>
                    <w:color w:val="000000"/>
                    <w:lang w:val="en-GB"/>
                  </w:rPr>
                  <w:t>☐</w:t>
                </w:r>
              </w:sdtContent>
            </w:sdt>
            <w:r w:rsidR="003207E8" w:rsidRPr="006F38CF">
              <w:rPr>
                <w:rFonts w:asciiTheme="minorHAnsi" w:hAnsiTheme="minorHAnsi"/>
                <w:color w:val="000000"/>
                <w:lang w:val="en-GB"/>
              </w:rPr>
              <w:t xml:space="preserve"> Teaching material</w:t>
            </w:r>
          </w:p>
          <w:p w:rsidR="003207E8" w:rsidRPr="006F38CF" w:rsidRDefault="00ED10D1" w:rsidP="0027496E">
            <w:pPr>
              <w:rPr>
                <w:rFonts w:asciiTheme="minorHAnsi" w:hAnsiTheme="minorHAnsi"/>
                <w:color w:val="000000"/>
                <w:lang w:val="en-GB"/>
              </w:rPr>
            </w:pPr>
            <w:sdt>
              <w:sdtPr>
                <w:rPr>
                  <w:color w:val="000000"/>
                </w:rPr>
                <w:id w:val="-1866207833"/>
                <w14:checkbox>
                  <w14:checked w14:val="0"/>
                  <w14:checkedState w14:val="2612" w14:font="MS Gothic"/>
                  <w14:uncheckedState w14:val="2610" w14:font="MS Gothic"/>
                </w14:checkbox>
              </w:sdtPr>
              <w:sdtEndPr/>
              <w:sdtContent>
                <w:r w:rsidR="003207E8" w:rsidRPr="006F38CF">
                  <w:rPr>
                    <w:rFonts w:ascii="MS Gothic" w:eastAsia="MS Gothic" w:hAnsi="MS Gothic" w:cs="MS Gothic" w:hint="eastAsia"/>
                    <w:color w:val="000000"/>
                    <w:lang w:val="en-GB"/>
                  </w:rPr>
                  <w:t>☐</w:t>
                </w:r>
              </w:sdtContent>
            </w:sdt>
            <w:r w:rsidR="003207E8" w:rsidRPr="006F38CF">
              <w:rPr>
                <w:rFonts w:asciiTheme="minorHAnsi" w:hAnsiTheme="minorHAnsi"/>
                <w:color w:val="000000"/>
                <w:lang w:val="en-GB"/>
              </w:rPr>
              <w:t xml:space="preserve"> Learning material</w:t>
            </w:r>
          </w:p>
          <w:p w:rsidR="003207E8" w:rsidRPr="006F38CF" w:rsidRDefault="00ED10D1" w:rsidP="0027496E">
            <w:pPr>
              <w:rPr>
                <w:rFonts w:asciiTheme="minorHAnsi" w:hAnsiTheme="minorHAnsi"/>
                <w:color w:val="000000"/>
                <w:lang w:val="en-GB"/>
              </w:rPr>
            </w:pPr>
            <w:sdt>
              <w:sdtPr>
                <w:rPr>
                  <w:color w:val="000000"/>
                </w:rPr>
                <w:id w:val="-1747877428"/>
                <w14:checkbox>
                  <w14:checked w14:val="0"/>
                  <w14:checkedState w14:val="2612" w14:font="MS Gothic"/>
                  <w14:uncheckedState w14:val="2610" w14:font="MS Gothic"/>
                </w14:checkbox>
              </w:sdtPr>
              <w:sdtEndPr/>
              <w:sdtContent>
                <w:r w:rsidR="003207E8" w:rsidRPr="006F38CF">
                  <w:rPr>
                    <w:rFonts w:ascii="MS Gothic" w:eastAsia="MS Gothic" w:hAnsi="MS Gothic" w:cs="MS Gothic" w:hint="eastAsia"/>
                    <w:color w:val="000000"/>
                    <w:lang w:val="en-GB"/>
                  </w:rPr>
                  <w:t>☐</w:t>
                </w:r>
              </w:sdtContent>
            </w:sdt>
            <w:r w:rsidR="003207E8" w:rsidRPr="006F38CF">
              <w:rPr>
                <w:rFonts w:asciiTheme="minorHAnsi" w:hAnsiTheme="minorHAnsi"/>
                <w:color w:val="000000"/>
                <w:lang w:val="en-GB"/>
              </w:rPr>
              <w:t xml:space="preserve"> Training material</w:t>
            </w:r>
          </w:p>
        </w:tc>
        <w:tc>
          <w:tcPr>
            <w:tcW w:w="2764" w:type="dxa"/>
            <w:gridSpan w:val="2"/>
            <w:vAlign w:val="center"/>
          </w:tcPr>
          <w:p w:rsidR="003207E8" w:rsidRPr="006F38CF" w:rsidRDefault="00ED10D1" w:rsidP="0027496E">
            <w:pPr>
              <w:rPr>
                <w:rFonts w:asciiTheme="minorHAnsi" w:hAnsiTheme="minorHAnsi"/>
                <w:color w:val="000000"/>
                <w:lang w:val="en-GB"/>
              </w:rPr>
            </w:pPr>
            <w:sdt>
              <w:sdtPr>
                <w:rPr>
                  <w:color w:val="000000"/>
                </w:rPr>
                <w:id w:val="-902989600"/>
                <w14:checkbox>
                  <w14:checked w14:val="0"/>
                  <w14:checkedState w14:val="2612" w14:font="MS Gothic"/>
                  <w14:uncheckedState w14:val="2610" w14:font="MS Gothic"/>
                </w14:checkbox>
              </w:sdtPr>
              <w:sdtEndPr/>
              <w:sdtContent>
                <w:r w:rsidR="003207E8">
                  <w:rPr>
                    <w:rFonts w:ascii="MS Gothic" w:eastAsia="MS Gothic" w:hAnsi="MS Gothic" w:hint="eastAsia"/>
                    <w:color w:val="000000"/>
                  </w:rPr>
                  <w:t>☐</w:t>
                </w:r>
              </w:sdtContent>
            </w:sdt>
            <w:r w:rsidR="003207E8" w:rsidRPr="006F38CF">
              <w:rPr>
                <w:rFonts w:asciiTheme="minorHAnsi" w:hAnsiTheme="minorHAnsi"/>
                <w:color w:val="000000"/>
                <w:lang w:val="en-GB"/>
              </w:rPr>
              <w:t xml:space="preserve"> Event</w:t>
            </w:r>
          </w:p>
          <w:p w:rsidR="003207E8" w:rsidRPr="006F38CF" w:rsidRDefault="00ED10D1" w:rsidP="0027496E">
            <w:pPr>
              <w:rPr>
                <w:rFonts w:asciiTheme="minorHAnsi" w:hAnsiTheme="minorHAnsi"/>
                <w:color w:val="000000"/>
                <w:lang w:val="en-GB"/>
              </w:rPr>
            </w:pPr>
            <w:sdt>
              <w:sdtPr>
                <w:rPr>
                  <w:color w:val="000000"/>
                </w:rPr>
                <w:id w:val="2137990472"/>
                <w14:checkbox>
                  <w14:checked w14:val="1"/>
                  <w14:checkedState w14:val="2612" w14:font="MS Gothic"/>
                  <w14:uncheckedState w14:val="2610" w14:font="MS Gothic"/>
                </w14:checkbox>
              </w:sdtPr>
              <w:sdtEndPr/>
              <w:sdtContent>
                <w:r w:rsidR="003207E8">
                  <w:rPr>
                    <w:rFonts w:ascii="MS Gothic" w:eastAsia="MS Gothic" w:hAnsi="MS Gothic" w:hint="eastAsia"/>
                    <w:color w:val="000000"/>
                  </w:rPr>
                  <w:t>☒</w:t>
                </w:r>
              </w:sdtContent>
            </w:sdt>
            <w:r w:rsidR="003207E8" w:rsidRPr="006F38CF">
              <w:rPr>
                <w:rFonts w:asciiTheme="minorHAnsi" w:hAnsiTheme="minorHAnsi"/>
                <w:color w:val="000000"/>
                <w:lang w:val="en-GB"/>
              </w:rPr>
              <w:t xml:space="preserve"> Report </w:t>
            </w:r>
          </w:p>
          <w:p w:rsidR="003207E8" w:rsidRPr="006F38CF" w:rsidRDefault="00ED10D1" w:rsidP="0027496E">
            <w:pPr>
              <w:rPr>
                <w:rFonts w:asciiTheme="minorHAnsi" w:hAnsiTheme="minorHAnsi"/>
                <w:color w:val="000000"/>
                <w:lang w:val="en-GB"/>
              </w:rPr>
            </w:pPr>
            <w:sdt>
              <w:sdtPr>
                <w:rPr>
                  <w:color w:val="000000"/>
                </w:rPr>
                <w:id w:val="-1928267578"/>
                <w14:checkbox>
                  <w14:checked w14:val="1"/>
                  <w14:checkedState w14:val="2612" w14:font="MS Gothic"/>
                  <w14:uncheckedState w14:val="2610" w14:font="MS Gothic"/>
                </w14:checkbox>
              </w:sdtPr>
              <w:sdtEndPr/>
              <w:sdtContent>
                <w:r w:rsidR="003207E8">
                  <w:rPr>
                    <w:rFonts w:ascii="MS Gothic" w:eastAsia="MS Gothic" w:hAnsi="MS Gothic" w:hint="eastAsia"/>
                    <w:color w:val="000000"/>
                  </w:rPr>
                  <w:t>☒</w:t>
                </w:r>
              </w:sdtContent>
            </w:sdt>
            <w:r w:rsidR="003207E8" w:rsidRPr="006F38CF">
              <w:rPr>
                <w:rFonts w:asciiTheme="minorHAnsi" w:hAnsiTheme="minorHAnsi"/>
                <w:color w:val="000000"/>
                <w:lang w:val="en-GB"/>
              </w:rPr>
              <w:t xml:space="preserve"> Service/Product </w:t>
            </w:r>
          </w:p>
        </w:tc>
      </w:tr>
      <w:tr w:rsidR="003207E8" w:rsidRPr="006F38CF" w:rsidTr="0027496E">
        <w:tc>
          <w:tcPr>
            <w:tcW w:w="2127" w:type="dxa"/>
            <w:vMerge/>
            <w:vAlign w:val="center"/>
          </w:tcPr>
          <w:p w:rsidR="003207E8" w:rsidRPr="006F38CF" w:rsidRDefault="003207E8" w:rsidP="0027496E">
            <w:pPr>
              <w:rPr>
                <w:rFonts w:asciiTheme="minorHAnsi" w:hAnsiTheme="minorHAnsi"/>
                <w:lang w:val="en-GB"/>
              </w:rPr>
            </w:pPr>
          </w:p>
        </w:tc>
        <w:tc>
          <w:tcPr>
            <w:tcW w:w="1984" w:type="dxa"/>
            <w:vAlign w:val="center"/>
          </w:tcPr>
          <w:p w:rsidR="003207E8" w:rsidRPr="006F38CF" w:rsidRDefault="003207E8" w:rsidP="0027496E">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3207E8" w:rsidRDefault="003207E8" w:rsidP="0027496E">
            <w:pPr>
              <w:rPr>
                <w:rFonts w:asciiTheme="minorHAnsi" w:hAnsiTheme="minorHAnsi"/>
                <w:szCs w:val="22"/>
                <w:lang w:val="en-GB"/>
              </w:rPr>
            </w:pPr>
            <w:r>
              <w:rPr>
                <w:rFonts w:asciiTheme="minorHAnsi" w:hAnsiTheme="minorHAnsi"/>
                <w:szCs w:val="22"/>
                <w:lang w:val="en-GB"/>
              </w:rPr>
              <w:t>The Quality Assurance Board will monitor the project smooth running throughout the project lifetime.</w:t>
            </w:r>
          </w:p>
          <w:p w:rsidR="003207E8" w:rsidRPr="006F38CF" w:rsidRDefault="003207E8" w:rsidP="003207E8">
            <w:pPr>
              <w:rPr>
                <w:rFonts w:asciiTheme="minorHAnsi" w:hAnsiTheme="minorHAnsi"/>
                <w:szCs w:val="22"/>
                <w:lang w:val="en-GB"/>
              </w:rPr>
            </w:pPr>
            <w:r w:rsidRPr="00324BBF">
              <w:rPr>
                <w:rFonts w:asciiTheme="minorHAnsi" w:hAnsiTheme="minorHAnsi"/>
                <w:szCs w:val="22"/>
                <w:lang w:val="en-GB"/>
              </w:rPr>
              <w:t xml:space="preserve">They will </w:t>
            </w:r>
            <w:r>
              <w:rPr>
                <w:rFonts w:asciiTheme="minorHAnsi" w:hAnsiTheme="minorHAnsi"/>
                <w:szCs w:val="22"/>
                <w:lang w:val="en-GB"/>
              </w:rPr>
              <w:t>concentrate on</w:t>
            </w:r>
            <w:r w:rsidRPr="00324BBF">
              <w:rPr>
                <w:rFonts w:asciiTheme="minorHAnsi" w:hAnsiTheme="minorHAnsi"/>
                <w:szCs w:val="22"/>
                <w:lang w:val="en-GB"/>
              </w:rPr>
              <w:t xml:space="preserve"> the </w:t>
            </w:r>
            <w:r>
              <w:rPr>
                <w:rFonts w:asciiTheme="minorHAnsi" w:hAnsiTheme="minorHAnsi"/>
                <w:szCs w:val="22"/>
                <w:lang w:val="en-GB"/>
              </w:rPr>
              <w:t xml:space="preserve">project </w:t>
            </w:r>
            <w:r w:rsidRPr="00324BBF">
              <w:rPr>
                <w:rFonts w:asciiTheme="minorHAnsi" w:hAnsiTheme="minorHAnsi"/>
                <w:szCs w:val="22"/>
                <w:lang w:val="en-GB"/>
              </w:rPr>
              <w:t xml:space="preserve">progress, </w:t>
            </w:r>
            <w:r>
              <w:rPr>
                <w:rFonts w:asciiTheme="minorHAnsi" w:hAnsiTheme="minorHAnsi"/>
                <w:szCs w:val="22"/>
                <w:lang w:val="en-GB"/>
              </w:rPr>
              <w:t>pace</w:t>
            </w:r>
            <w:r w:rsidRPr="00324BBF">
              <w:rPr>
                <w:rFonts w:asciiTheme="minorHAnsi" w:hAnsiTheme="minorHAnsi"/>
                <w:szCs w:val="22"/>
                <w:lang w:val="en-GB"/>
              </w:rPr>
              <w:t xml:space="preserve">, development. To reach the maximum efficiency, the </w:t>
            </w:r>
            <w:r>
              <w:rPr>
                <w:rFonts w:asciiTheme="minorHAnsi" w:hAnsiTheme="minorHAnsi"/>
                <w:szCs w:val="22"/>
                <w:lang w:val="en-GB"/>
              </w:rPr>
              <w:t>board</w:t>
            </w:r>
            <w:r w:rsidRPr="00324BBF">
              <w:rPr>
                <w:rFonts w:asciiTheme="minorHAnsi" w:hAnsiTheme="minorHAnsi"/>
                <w:szCs w:val="22"/>
                <w:lang w:val="en-GB"/>
              </w:rPr>
              <w:t xml:space="preserve"> </w:t>
            </w:r>
            <w:r>
              <w:rPr>
                <w:rFonts w:asciiTheme="minorHAnsi" w:hAnsiTheme="minorHAnsi"/>
                <w:szCs w:val="22"/>
                <w:lang w:val="en-GB"/>
              </w:rPr>
              <w:t xml:space="preserve">will </w:t>
            </w:r>
            <w:r w:rsidRPr="00324BBF">
              <w:rPr>
                <w:rFonts w:asciiTheme="minorHAnsi" w:hAnsiTheme="minorHAnsi"/>
                <w:szCs w:val="22"/>
                <w:lang w:val="en-GB"/>
              </w:rPr>
              <w:t>regularly hold</w:t>
            </w:r>
            <w:r>
              <w:rPr>
                <w:rFonts w:asciiTheme="minorHAnsi" w:hAnsiTheme="minorHAnsi"/>
                <w:szCs w:val="22"/>
                <w:lang w:val="en-GB"/>
              </w:rPr>
              <w:t xml:space="preserve"> onsite</w:t>
            </w:r>
            <w:r w:rsidRPr="00324BBF">
              <w:rPr>
                <w:rFonts w:asciiTheme="minorHAnsi" w:hAnsiTheme="minorHAnsi"/>
                <w:szCs w:val="22"/>
                <w:lang w:val="en-GB"/>
              </w:rPr>
              <w:t xml:space="preserve"> </w:t>
            </w:r>
            <w:r>
              <w:rPr>
                <w:rFonts w:asciiTheme="minorHAnsi" w:hAnsiTheme="minorHAnsi"/>
                <w:szCs w:val="22"/>
                <w:lang w:val="en-GB"/>
              </w:rPr>
              <w:t xml:space="preserve">meetings and teleconferences to </w:t>
            </w:r>
            <w:r w:rsidRPr="00324BBF">
              <w:rPr>
                <w:rFonts w:asciiTheme="minorHAnsi" w:hAnsiTheme="minorHAnsi"/>
                <w:szCs w:val="22"/>
                <w:lang w:val="en-GB"/>
              </w:rPr>
              <w:t>eliminat</w:t>
            </w:r>
            <w:r>
              <w:rPr>
                <w:rFonts w:asciiTheme="minorHAnsi" w:hAnsiTheme="minorHAnsi"/>
                <w:szCs w:val="22"/>
                <w:lang w:val="en-GB"/>
              </w:rPr>
              <w:t xml:space="preserve">e </w:t>
            </w:r>
            <w:r w:rsidRPr="00324BBF">
              <w:rPr>
                <w:rFonts w:asciiTheme="minorHAnsi" w:hAnsiTheme="minorHAnsi"/>
                <w:szCs w:val="22"/>
                <w:lang w:val="en-GB"/>
              </w:rPr>
              <w:t>weaknesses</w:t>
            </w:r>
            <w:r>
              <w:rPr>
                <w:rFonts w:asciiTheme="minorHAnsi" w:hAnsiTheme="minorHAnsi"/>
                <w:szCs w:val="22"/>
                <w:lang w:val="en-GB"/>
              </w:rPr>
              <w:t xml:space="preserve"> instantly</w:t>
            </w:r>
            <w:r w:rsidRPr="00324BBF">
              <w:rPr>
                <w:rFonts w:asciiTheme="minorHAnsi" w:hAnsiTheme="minorHAnsi"/>
                <w:szCs w:val="22"/>
                <w:lang w:val="en-GB"/>
              </w:rPr>
              <w:t>.</w:t>
            </w:r>
          </w:p>
        </w:tc>
      </w:tr>
      <w:tr w:rsidR="003207E8" w:rsidRPr="006F38CF" w:rsidTr="0027496E">
        <w:trPr>
          <w:trHeight w:val="47"/>
        </w:trPr>
        <w:tc>
          <w:tcPr>
            <w:tcW w:w="2127" w:type="dxa"/>
            <w:vMerge/>
            <w:vAlign w:val="center"/>
          </w:tcPr>
          <w:p w:rsidR="003207E8" w:rsidRPr="006F38CF" w:rsidRDefault="003207E8" w:rsidP="0027496E">
            <w:pPr>
              <w:rPr>
                <w:rFonts w:asciiTheme="minorHAnsi" w:hAnsiTheme="minorHAnsi"/>
                <w:lang w:val="en-GB"/>
              </w:rPr>
            </w:pPr>
          </w:p>
        </w:tc>
        <w:tc>
          <w:tcPr>
            <w:tcW w:w="1984" w:type="dxa"/>
            <w:vAlign w:val="center"/>
          </w:tcPr>
          <w:p w:rsidR="003207E8" w:rsidRPr="006F38CF" w:rsidRDefault="003207E8" w:rsidP="0027496E">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3207E8" w:rsidRPr="002F3E0E" w:rsidRDefault="002F3E0E" w:rsidP="0027496E">
            <w:pPr>
              <w:rPr>
                <w:rFonts w:asciiTheme="minorHAnsi" w:hAnsiTheme="minorHAnsi"/>
                <w:szCs w:val="22"/>
                <w:lang w:val="en-US"/>
              </w:rPr>
            </w:pPr>
            <w:r>
              <w:rPr>
                <w:rFonts w:asciiTheme="minorHAnsi" w:hAnsiTheme="minorHAnsi"/>
                <w:szCs w:val="22"/>
                <w:lang w:val="en-US"/>
              </w:rPr>
              <w:t>Throughout the life of the project</w:t>
            </w:r>
          </w:p>
        </w:tc>
      </w:tr>
      <w:tr w:rsidR="003207E8" w:rsidRPr="006F38CF" w:rsidTr="0027496E">
        <w:trPr>
          <w:trHeight w:val="404"/>
        </w:trPr>
        <w:tc>
          <w:tcPr>
            <w:tcW w:w="2127" w:type="dxa"/>
            <w:vAlign w:val="center"/>
          </w:tcPr>
          <w:p w:rsidR="003207E8" w:rsidRPr="006F38CF" w:rsidRDefault="003207E8" w:rsidP="0027496E">
            <w:pPr>
              <w:rPr>
                <w:rFonts w:asciiTheme="minorHAnsi" w:hAnsiTheme="minorHAnsi"/>
                <w:lang w:val="en-GB"/>
              </w:rPr>
            </w:pPr>
          </w:p>
        </w:tc>
        <w:tc>
          <w:tcPr>
            <w:tcW w:w="1984" w:type="dxa"/>
            <w:vAlign w:val="center"/>
          </w:tcPr>
          <w:p w:rsidR="003207E8" w:rsidRPr="006F38CF" w:rsidRDefault="003207E8" w:rsidP="0027496E">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3207E8" w:rsidRPr="006F38CF" w:rsidRDefault="003207E8" w:rsidP="0027496E">
            <w:pPr>
              <w:rPr>
                <w:rFonts w:asciiTheme="minorHAnsi" w:hAnsiTheme="minorHAnsi"/>
                <w:szCs w:val="22"/>
                <w:lang w:val="en-GB"/>
              </w:rPr>
            </w:pPr>
            <w:r>
              <w:rPr>
                <w:rFonts w:asciiTheme="minorHAnsi" w:hAnsiTheme="minorHAnsi"/>
                <w:szCs w:val="22"/>
                <w:lang w:val="en-GB"/>
              </w:rPr>
              <w:t>EN</w:t>
            </w:r>
          </w:p>
        </w:tc>
      </w:tr>
      <w:tr w:rsidR="003207E8" w:rsidRPr="006F38CF" w:rsidTr="0027496E">
        <w:trPr>
          <w:trHeight w:val="482"/>
        </w:trPr>
        <w:tc>
          <w:tcPr>
            <w:tcW w:w="2127" w:type="dxa"/>
            <w:vMerge w:val="restart"/>
            <w:vAlign w:val="center"/>
          </w:tcPr>
          <w:p w:rsidR="003207E8" w:rsidRPr="006F38CF" w:rsidRDefault="003207E8" w:rsidP="0027496E">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3207E8" w:rsidRPr="006F38CF" w:rsidRDefault="00ED10D1" w:rsidP="0027496E">
            <w:pPr>
              <w:rPr>
                <w:rFonts w:asciiTheme="minorHAnsi" w:hAnsiTheme="minorHAnsi"/>
                <w:lang w:val="en-GB"/>
              </w:rPr>
            </w:pPr>
            <w:sdt>
              <w:sdtPr>
                <w:rPr>
                  <w:color w:val="000000"/>
                </w:rPr>
                <w:id w:val="689956242"/>
                <w14:checkbox>
                  <w14:checked w14:val="1"/>
                  <w14:checkedState w14:val="2612" w14:font="MS Gothic"/>
                  <w14:uncheckedState w14:val="2610" w14:font="MS Gothic"/>
                </w14:checkbox>
              </w:sdtPr>
              <w:sdtEndPr/>
              <w:sdtContent>
                <w:r w:rsidR="003207E8">
                  <w:rPr>
                    <w:rFonts w:ascii="MS Gothic" w:eastAsia="MS Gothic" w:hAnsi="MS Gothic" w:hint="eastAsia"/>
                    <w:color w:val="000000"/>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Teaching staff</w:t>
            </w:r>
            <w:r w:rsidR="003207E8">
              <w:rPr>
                <w:rFonts w:asciiTheme="minorHAnsi" w:hAnsiTheme="minorHAnsi"/>
                <w:lang w:val="en-GB"/>
              </w:rPr>
              <w:t xml:space="preserve"> </w:t>
            </w:r>
          </w:p>
          <w:p w:rsidR="003207E8" w:rsidRPr="006F38CF" w:rsidRDefault="00ED10D1" w:rsidP="0027496E">
            <w:pPr>
              <w:rPr>
                <w:rFonts w:asciiTheme="minorHAnsi" w:hAnsiTheme="minorHAnsi"/>
                <w:lang w:val="en-GB"/>
              </w:rPr>
            </w:pPr>
            <w:sdt>
              <w:sdtPr>
                <w:rPr>
                  <w:color w:val="000000"/>
                </w:rPr>
                <w:id w:val="2129425148"/>
                <w14:checkbox>
                  <w14:checked w14:val="0"/>
                  <w14:checkedState w14:val="2612" w14:font="MS Gothic"/>
                  <w14:uncheckedState w14:val="2610" w14:font="MS Gothic"/>
                </w14:checkbox>
              </w:sdtPr>
              <w:sdtEndPr/>
              <w:sdtContent>
                <w:r w:rsidR="003207E8" w:rsidRPr="006F38CF">
                  <w:rPr>
                    <w:rFonts w:ascii="MS Gothic" w:eastAsia="MS Gothic" w:hAnsi="MS Gothic" w:cs="MS Gothic" w:hint="eastAsia"/>
                    <w:color w:val="000000"/>
                    <w:lang w:val="en-GB"/>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Students</w:t>
            </w:r>
            <w:r w:rsidR="003207E8">
              <w:rPr>
                <w:rFonts w:asciiTheme="minorHAnsi" w:hAnsiTheme="minorHAnsi"/>
                <w:lang w:val="en-GB"/>
              </w:rPr>
              <w:t xml:space="preserve"> </w:t>
            </w:r>
          </w:p>
          <w:p w:rsidR="003207E8" w:rsidRPr="006F38CF" w:rsidRDefault="00ED10D1" w:rsidP="0027496E">
            <w:pPr>
              <w:rPr>
                <w:rFonts w:asciiTheme="minorHAnsi" w:hAnsiTheme="minorHAnsi"/>
                <w:lang w:val="en-GB"/>
              </w:rPr>
            </w:pPr>
            <w:sdt>
              <w:sdtPr>
                <w:rPr>
                  <w:color w:val="000000"/>
                </w:rPr>
                <w:id w:val="-1987857834"/>
                <w14:checkbox>
                  <w14:checked w14:val="0"/>
                  <w14:checkedState w14:val="2612" w14:font="MS Gothic"/>
                  <w14:uncheckedState w14:val="2610" w14:font="MS Gothic"/>
                </w14:checkbox>
              </w:sdtPr>
              <w:sdtEndPr/>
              <w:sdtContent>
                <w:r w:rsidR="003207E8" w:rsidRPr="006F38CF">
                  <w:rPr>
                    <w:rFonts w:ascii="MS Gothic" w:eastAsia="MS Gothic" w:hAnsi="MS Gothic" w:cs="MS Gothic" w:hint="eastAsia"/>
                    <w:color w:val="000000"/>
                    <w:lang w:val="en-GB"/>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Trainees</w:t>
            </w:r>
            <w:r w:rsidR="003207E8">
              <w:rPr>
                <w:rFonts w:asciiTheme="minorHAnsi" w:hAnsiTheme="minorHAnsi"/>
                <w:lang w:val="en-GB"/>
              </w:rPr>
              <w:t xml:space="preserve"> </w:t>
            </w:r>
          </w:p>
          <w:p w:rsidR="003207E8" w:rsidRPr="006F38CF" w:rsidRDefault="00ED10D1" w:rsidP="0027496E">
            <w:pPr>
              <w:rPr>
                <w:rFonts w:asciiTheme="minorHAnsi" w:hAnsiTheme="minorHAnsi"/>
                <w:lang w:val="en-GB"/>
              </w:rPr>
            </w:pPr>
            <w:sdt>
              <w:sdtPr>
                <w:rPr>
                  <w:color w:val="000000"/>
                </w:rPr>
                <w:id w:val="-97874526"/>
                <w14:checkbox>
                  <w14:checked w14:val="1"/>
                  <w14:checkedState w14:val="2612" w14:font="MS Gothic"/>
                  <w14:uncheckedState w14:val="2610" w14:font="MS Gothic"/>
                </w14:checkbox>
              </w:sdtPr>
              <w:sdtEndPr/>
              <w:sdtContent>
                <w:r w:rsidR="003207E8">
                  <w:rPr>
                    <w:rFonts w:ascii="MS Gothic" w:eastAsia="MS Gothic" w:hAnsi="MS Gothic" w:hint="eastAsia"/>
                    <w:color w:val="000000"/>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Administrative staff</w:t>
            </w:r>
          </w:p>
          <w:p w:rsidR="003207E8" w:rsidRPr="006F38CF" w:rsidRDefault="00ED10D1" w:rsidP="0027496E">
            <w:pPr>
              <w:rPr>
                <w:rFonts w:asciiTheme="minorHAnsi" w:hAnsiTheme="minorHAnsi"/>
                <w:lang w:val="en-GB"/>
              </w:rPr>
            </w:pPr>
            <w:sdt>
              <w:sdtPr>
                <w:rPr>
                  <w:color w:val="000000"/>
                </w:rPr>
                <w:id w:val="-768922237"/>
                <w14:checkbox>
                  <w14:checked w14:val="0"/>
                  <w14:checkedState w14:val="2612" w14:font="MS Gothic"/>
                  <w14:uncheckedState w14:val="2610" w14:font="MS Gothic"/>
                </w14:checkbox>
              </w:sdtPr>
              <w:sdtEndPr/>
              <w:sdtContent>
                <w:r w:rsidR="003207E8" w:rsidRPr="006F38CF">
                  <w:rPr>
                    <w:rFonts w:ascii="MS Gothic" w:eastAsia="MS Gothic" w:hAnsi="MS Gothic" w:cs="MS Gothic" w:hint="eastAsia"/>
                    <w:color w:val="000000"/>
                    <w:lang w:val="en-GB"/>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Technical staff</w:t>
            </w:r>
            <w:r w:rsidR="003207E8">
              <w:rPr>
                <w:rFonts w:asciiTheme="minorHAnsi" w:hAnsiTheme="minorHAnsi"/>
                <w:lang w:val="en-GB"/>
              </w:rPr>
              <w:t xml:space="preserve"> </w:t>
            </w:r>
          </w:p>
          <w:p w:rsidR="003207E8" w:rsidRPr="006F38CF" w:rsidRDefault="00ED10D1" w:rsidP="0027496E">
            <w:pPr>
              <w:rPr>
                <w:rFonts w:asciiTheme="minorHAnsi" w:hAnsiTheme="minorHAnsi"/>
                <w:lang w:val="en-GB"/>
              </w:rPr>
            </w:pPr>
            <w:sdt>
              <w:sdtPr>
                <w:rPr>
                  <w:color w:val="000000"/>
                </w:rPr>
                <w:id w:val="1249084199"/>
                <w14:checkbox>
                  <w14:checked w14:val="0"/>
                  <w14:checkedState w14:val="2612" w14:font="MS Gothic"/>
                  <w14:uncheckedState w14:val="2610" w14:font="MS Gothic"/>
                </w14:checkbox>
              </w:sdtPr>
              <w:sdtEndPr/>
              <w:sdtContent>
                <w:r w:rsidR="003207E8" w:rsidRPr="006F38CF">
                  <w:rPr>
                    <w:rFonts w:ascii="MS Gothic" w:eastAsia="MS Gothic" w:hAnsi="MS Gothic" w:cs="MS Gothic" w:hint="eastAsia"/>
                    <w:color w:val="000000"/>
                    <w:lang w:val="en-GB"/>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Librarians</w:t>
            </w:r>
            <w:r w:rsidR="003207E8">
              <w:rPr>
                <w:rFonts w:asciiTheme="minorHAnsi" w:hAnsiTheme="minorHAnsi"/>
                <w:lang w:val="en-GB"/>
              </w:rPr>
              <w:t xml:space="preserve"> </w:t>
            </w:r>
          </w:p>
          <w:p w:rsidR="003207E8" w:rsidRPr="006F38CF" w:rsidRDefault="00ED10D1" w:rsidP="0027496E">
            <w:pPr>
              <w:rPr>
                <w:rFonts w:asciiTheme="minorHAnsi" w:hAnsiTheme="minorHAnsi"/>
                <w:lang w:val="en-GB"/>
              </w:rPr>
            </w:pPr>
            <w:sdt>
              <w:sdtPr>
                <w:rPr>
                  <w:color w:val="000000"/>
                </w:rPr>
                <w:id w:val="-630477331"/>
                <w14:checkbox>
                  <w14:checked w14:val="0"/>
                  <w14:checkedState w14:val="2612" w14:font="MS Gothic"/>
                  <w14:uncheckedState w14:val="2610" w14:font="MS Gothic"/>
                </w14:checkbox>
              </w:sdtPr>
              <w:sdtEndPr/>
              <w:sdtContent>
                <w:r w:rsidR="003207E8" w:rsidRPr="006F38CF">
                  <w:rPr>
                    <w:rFonts w:ascii="MS Gothic" w:eastAsia="MS Gothic" w:hAnsi="MS Gothic" w:cs="MS Gothic" w:hint="eastAsia"/>
                    <w:color w:val="000000"/>
                    <w:lang w:val="en-GB"/>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Other</w:t>
            </w:r>
          </w:p>
        </w:tc>
      </w:tr>
      <w:tr w:rsidR="003207E8" w:rsidRPr="006F38CF" w:rsidTr="0027496E">
        <w:trPr>
          <w:trHeight w:val="482"/>
        </w:trPr>
        <w:tc>
          <w:tcPr>
            <w:tcW w:w="2127" w:type="dxa"/>
            <w:vMerge/>
            <w:vAlign w:val="center"/>
          </w:tcPr>
          <w:p w:rsidR="003207E8" w:rsidRPr="006F38CF" w:rsidRDefault="003207E8" w:rsidP="0027496E">
            <w:pPr>
              <w:rPr>
                <w:rFonts w:asciiTheme="minorHAnsi" w:hAnsiTheme="minorHAnsi"/>
                <w:lang w:val="en-GB"/>
              </w:rPr>
            </w:pPr>
          </w:p>
        </w:tc>
        <w:tc>
          <w:tcPr>
            <w:tcW w:w="7512" w:type="dxa"/>
            <w:gridSpan w:val="5"/>
            <w:tcBorders>
              <w:bottom w:val="single" w:sz="4" w:space="0" w:color="auto"/>
            </w:tcBorders>
            <w:vAlign w:val="center"/>
          </w:tcPr>
          <w:p w:rsidR="003207E8" w:rsidRPr="006F38CF" w:rsidRDefault="003207E8" w:rsidP="0027496E">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3207E8" w:rsidRPr="006F38CF" w:rsidRDefault="003207E8" w:rsidP="0027496E">
            <w:pPr>
              <w:rPr>
                <w:rFonts w:asciiTheme="minorHAnsi" w:hAnsiTheme="minorHAnsi"/>
                <w:b/>
                <w:i/>
                <w:lang w:val="en-GB"/>
              </w:rPr>
            </w:pPr>
            <w:r w:rsidRPr="006F38CF">
              <w:rPr>
                <w:rFonts w:asciiTheme="minorHAnsi" w:hAnsiTheme="minorHAnsi"/>
                <w:i/>
                <w:lang w:val="en-GB"/>
              </w:rPr>
              <w:t>(Max. 250 words)</w:t>
            </w:r>
          </w:p>
        </w:tc>
      </w:tr>
      <w:tr w:rsidR="003207E8" w:rsidRPr="006F38CF" w:rsidTr="0027496E">
        <w:trPr>
          <w:trHeight w:val="698"/>
        </w:trPr>
        <w:tc>
          <w:tcPr>
            <w:tcW w:w="2127" w:type="dxa"/>
            <w:tcBorders>
              <w:right w:val="single" w:sz="4" w:space="0" w:color="auto"/>
            </w:tcBorders>
            <w:vAlign w:val="center"/>
          </w:tcPr>
          <w:p w:rsidR="003207E8" w:rsidRPr="006F38CF" w:rsidRDefault="003207E8" w:rsidP="0027496E">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3207E8" w:rsidRPr="006F38CF" w:rsidRDefault="00ED10D1" w:rsidP="0027496E">
            <w:pPr>
              <w:rPr>
                <w:rFonts w:asciiTheme="minorHAnsi" w:hAnsiTheme="minorHAnsi"/>
                <w:lang w:val="en-GB"/>
              </w:rPr>
            </w:pPr>
            <w:sdt>
              <w:sdtPr>
                <w:rPr>
                  <w:color w:val="000000"/>
                </w:rPr>
                <w:id w:val="-801462004"/>
                <w14:checkbox>
                  <w14:checked w14:val="1"/>
                  <w14:checkedState w14:val="2612" w14:font="MS Gothic"/>
                  <w14:uncheckedState w14:val="2610" w14:font="MS Gothic"/>
                </w14:checkbox>
              </w:sdtPr>
              <w:sdtEndPr/>
              <w:sdtContent>
                <w:r w:rsidR="003207E8">
                  <w:rPr>
                    <w:rFonts w:ascii="MS Gothic" w:eastAsia="MS Gothic" w:hAnsi="MS Gothic" w:hint="eastAsia"/>
                    <w:color w:val="000000"/>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 xml:space="preserve">Department / Faculty </w:t>
            </w:r>
          </w:p>
          <w:p w:rsidR="003207E8" w:rsidRPr="006F38CF" w:rsidRDefault="00ED10D1" w:rsidP="0027496E">
            <w:pPr>
              <w:rPr>
                <w:rFonts w:asciiTheme="minorHAnsi" w:hAnsiTheme="minorHAnsi"/>
                <w:lang w:val="en-GB"/>
              </w:rPr>
            </w:pPr>
            <w:sdt>
              <w:sdtPr>
                <w:rPr>
                  <w:color w:val="000000"/>
                </w:rPr>
                <w:id w:val="-2072032359"/>
                <w14:checkbox>
                  <w14:checked w14:val="1"/>
                  <w14:checkedState w14:val="2612" w14:font="MS Gothic"/>
                  <w14:uncheckedState w14:val="2610" w14:font="MS Gothic"/>
                </w14:checkbox>
              </w:sdtPr>
              <w:sdtEndPr/>
              <w:sdtContent>
                <w:r w:rsidR="003207E8">
                  <w:rPr>
                    <w:rFonts w:ascii="MS Gothic" w:eastAsia="MS Gothic" w:hAnsi="MS Gothic" w:hint="eastAsia"/>
                    <w:color w:val="000000"/>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3207E8" w:rsidRPr="006F38CF" w:rsidRDefault="00ED10D1" w:rsidP="0027496E">
            <w:pPr>
              <w:rPr>
                <w:rFonts w:asciiTheme="minorHAnsi" w:hAnsiTheme="minorHAnsi"/>
                <w:lang w:val="en-GB"/>
              </w:rPr>
            </w:pPr>
            <w:sdt>
              <w:sdtPr>
                <w:rPr>
                  <w:color w:val="000000"/>
                </w:rPr>
                <w:id w:val="-1827434897"/>
                <w14:checkbox>
                  <w14:checked w14:val="0"/>
                  <w14:checkedState w14:val="2612" w14:font="MS Gothic"/>
                  <w14:uncheckedState w14:val="2610" w14:font="MS Gothic"/>
                </w14:checkbox>
              </w:sdtPr>
              <w:sdtEndPr/>
              <w:sdtContent>
                <w:r w:rsidR="003207E8" w:rsidRPr="006F38CF">
                  <w:rPr>
                    <w:rFonts w:ascii="MS Gothic" w:eastAsia="MS Gothic" w:hAnsi="MS Gothic" w:cs="MS Gothic" w:hint="eastAsia"/>
                    <w:color w:val="000000"/>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Local</w:t>
            </w:r>
          </w:p>
          <w:p w:rsidR="003207E8" w:rsidRPr="006F38CF" w:rsidRDefault="00ED10D1" w:rsidP="0027496E">
            <w:pPr>
              <w:rPr>
                <w:rFonts w:asciiTheme="minorHAnsi" w:hAnsiTheme="minorHAnsi"/>
                <w:lang w:val="en-GB"/>
              </w:rPr>
            </w:pPr>
            <w:sdt>
              <w:sdtPr>
                <w:rPr>
                  <w:color w:val="000000"/>
                </w:rPr>
                <w:id w:val="-1479221157"/>
                <w14:checkbox>
                  <w14:checked w14:val="0"/>
                  <w14:checkedState w14:val="2612" w14:font="MS Gothic"/>
                  <w14:uncheckedState w14:val="2610" w14:font="MS Gothic"/>
                </w14:checkbox>
              </w:sdtPr>
              <w:sdtEndPr/>
              <w:sdtContent>
                <w:r w:rsidR="003207E8" w:rsidRPr="006F38CF">
                  <w:rPr>
                    <w:rFonts w:ascii="MS Gothic" w:eastAsia="MS Gothic" w:hAnsi="MS Gothic" w:cs="MS Gothic" w:hint="eastAsia"/>
                    <w:color w:val="000000"/>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3207E8" w:rsidRPr="006F38CF" w:rsidRDefault="00ED10D1" w:rsidP="0027496E">
            <w:pPr>
              <w:rPr>
                <w:rFonts w:asciiTheme="minorHAnsi" w:hAnsiTheme="minorHAnsi"/>
                <w:lang w:val="en-GB"/>
              </w:rPr>
            </w:pPr>
            <w:sdt>
              <w:sdtPr>
                <w:rPr>
                  <w:color w:val="000000"/>
                </w:rPr>
                <w:id w:val="1991439431"/>
                <w14:checkbox>
                  <w14:checked w14:val="0"/>
                  <w14:checkedState w14:val="2612" w14:font="MS Gothic"/>
                  <w14:uncheckedState w14:val="2610" w14:font="MS Gothic"/>
                </w14:checkbox>
              </w:sdtPr>
              <w:sdtEndPr/>
              <w:sdtContent>
                <w:r w:rsidR="003207E8" w:rsidRPr="006F38CF">
                  <w:rPr>
                    <w:rFonts w:ascii="MS Gothic" w:eastAsia="MS Gothic" w:hAnsi="MS Gothic" w:cs="MS Gothic" w:hint="eastAsia"/>
                    <w:color w:val="000000"/>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National</w:t>
            </w:r>
          </w:p>
          <w:p w:rsidR="003207E8" w:rsidRPr="006F38CF" w:rsidRDefault="00ED10D1" w:rsidP="0027496E">
            <w:pPr>
              <w:rPr>
                <w:rFonts w:asciiTheme="minorHAnsi" w:hAnsiTheme="minorHAnsi"/>
                <w:lang w:val="en-GB"/>
              </w:rPr>
            </w:pPr>
            <w:sdt>
              <w:sdtPr>
                <w:rPr>
                  <w:color w:val="000000"/>
                </w:rPr>
                <w:id w:val="-1343314831"/>
                <w14:checkbox>
                  <w14:checked w14:val="1"/>
                  <w14:checkedState w14:val="2612" w14:font="MS Gothic"/>
                  <w14:uncheckedState w14:val="2610" w14:font="MS Gothic"/>
                </w14:checkbox>
              </w:sdtPr>
              <w:sdtEndPr/>
              <w:sdtContent>
                <w:r w:rsidR="003207E8">
                  <w:rPr>
                    <w:rFonts w:ascii="MS Gothic" w:eastAsia="MS Gothic" w:hAnsi="MS Gothic" w:hint="eastAsia"/>
                    <w:color w:val="000000"/>
                  </w:rPr>
                  <w:t>☒</w:t>
                </w:r>
              </w:sdtContent>
            </w:sdt>
            <w:r w:rsidR="003207E8" w:rsidRPr="006F38CF">
              <w:rPr>
                <w:rFonts w:asciiTheme="minorHAnsi" w:hAnsiTheme="minorHAnsi"/>
                <w:color w:val="000000"/>
                <w:lang w:val="en-GB"/>
              </w:rPr>
              <w:t xml:space="preserve"> </w:t>
            </w:r>
            <w:r w:rsidR="003207E8" w:rsidRPr="006F38CF">
              <w:rPr>
                <w:rFonts w:asciiTheme="minorHAnsi" w:hAnsiTheme="minorHAnsi"/>
                <w:lang w:val="en-GB"/>
              </w:rPr>
              <w:t>International</w:t>
            </w:r>
          </w:p>
        </w:tc>
      </w:tr>
    </w:tbl>
    <w:p w:rsidR="003207E8" w:rsidRDefault="003207E8" w:rsidP="00902D14"/>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D4154D" w:rsidRPr="00CD773F" w:rsidTr="00B64A46">
        <w:tc>
          <w:tcPr>
            <w:tcW w:w="2127" w:type="dxa"/>
            <w:vMerge w:val="restart"/>
            <w:vAlign w:val="center"/>
          </w:tcPr>
          <w:p w:rsidR="00D4154D" w:rsidRPr="006F38CF" w:rsidRDefault="00D4154D" w:rsidP="00B64A46">
            <w:pPr>
              <w:rPr>
                <w:rFonts w:asciiTheme="minorHAnsi" w:hAnsiTheme="minorHAnsi"/>
                <w:b/>
                <w:lang w:val="en-GB"/>
              </w:rPr>
            </w:pPr>
            <w:r w:rsidRPr="006F38CF">
              <w:rPr>
                <w:rFonts w:asciiTheme="minorHAnsi" w:hAnsiTheme="minorHAnsi"/>
                <w:b/>
                <w:lang w:val="en-GB"/>
              </w:rPr>
              <w:t>Expected Deliverable/Results/</w:t>
            </w:r>
          </w:p>
          <w:p w:rsidR="00D4154D" w:rsidRPr="006F38CF" w:rsidRDefault="00D4154D" w:rsidP="00B64A46">
            <w:pPr>
              <w:rPr>
                <w:rFonts w:asciiTheme="minorHAnsi" w:hAnsiTheme="minorHAnsi"/>
                <w:lang w:val="en-GB"/>
              </w:rPr>
            </w:pPr>
            <w:r w:rsidRPr="006F38CF">
              <w:rPr>
                <w:rFonts w:asciiTheme="minorHAnsi" w:hAnsiTheme="minorHAnsi"/>
                <w:b/>
                <w:lang w:val="en-GB"/>
              </w:rPr>
              <w:t>Outcomes</w:t>
            </w:r>
          </w:p>
        </w:tc>
        <w:tc>
          <w:tcPr>
            <w:tcW w:w="1984" w:type="dxa"/>
            <w:vAlign w:val="center"/>
          </w:tcPr>
          <w:p w:rsidR="00D4154D" w:rsidRPr="006F38CF" w:rsidRDefault="00D4154D" w:rsidP="00B64A46">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D4154D" w:rsidRPr="00CD773F" w:rsidRDefault="00F82CBB" w:rsidP="00437F14">
            <w:pPr>
              <w:ind w:left="5040" w:hanging="187"/>
              <w:rPr>
                <w:rFonts w:asciiTheme="minorHAnsi" w:hAnsiTheme="minorHAnsi"/>
                <w:b/>
                <w:sz w:val="24"/>
                <w:lang w:val="en-GB"/>
              </w:rPr>
            </w:pPr>
            <w:r>
              <w:rPr>
                <w:rFonts w:asciiTheme="minorHAnsi" w:hAnsiTheme="minorHAnsi"/>
                <w:b/>
                <w:sz w:val="24"/>
                <w:lang w:val="ru-RU"/>
              </w:rPr>
              <w:t>6</w:t>
            </w:r>
            <w:r w:rsidR="00D4154D">
              <w:rPr>
                <w:rFonts w:asciiTheme="minorHAnsi" w:hAnsiTheme="minorHAnsi"/>
                <w:b/>
                <w:sz w:val="24"/>
                <w:lang w:val="en-GB"/>
              </w:rPr>
              <w:t>.</w:t>
            </w:r>
            <w:r w:rsidR="00437F14">
              <w:rPr>
                <w:rFonts w:asciiTheme="minorHAnsi" w:hAnsiTheme="minorHAnsi"/>
                <w:b/>
                <w:sz w:val="24"/>
                <w:lang w:val="en-GB"/>
              </w:rPr>
              <w:t>4</w:t>
            </w:r>
            <w:r w:rsidR="00D4154D" w:rsidRPr="00CD773F">
              <w:rPr>
                <w:rFonts w:asciiTheme="minorHAnsi" w:hAnsiTheme="minorHAnsi"/>
                <w:b/>
                <w:sz w:val="24"/>
                <w:lang w:val="en-GB"/>
              </w:rPr>
              <w:t>.</w:t>
            </w:r>
          </w:p>
        </w:tc>
      </w:tr>
      <w:tr w:rsidR="00D4154D" w:rsidRPr="006F38CF" w:rsidTr="00B64A46">
        <w:tc>
          <w:tcPr>
            <w:tcW w:w="2127" w:type="dxa"/>
            <w:vMerge/>
            <w:vAlign w:val="center"/>
          </w:tcPr>
          <w:p w:rsidR="00D4154D" w:rsidRPr="006F38CF" w:rsidRDefault="00D4154D" w:rsidP="00B64A46">
            <w:pPr>
              <w:rPr>
                <w:rFonts w:asciiTheme="minorHAnsi" w:hAnsiTheme="minorHAnsi"/>
                <w:lang w:val="en-GB"/>
              </w:rPr>
            </w:pPr>
          </w:p>
        </w:tc>
        <w:tc>
          <w:tcPr>
            <w:tcW w:w="1984" w:type="dxa"/>
            <w:vAlign w:val="center"/>
          </w:tcPr>
          <w:p w:rsidR="00D4154D" w:rsidRPr="006F38CF" w:rsidRDefault="00D4154D" w:rsidP="00B64A46">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D4154D" w:rsidRPr="006F38CF" w:rsidRDefault="00D4154D" w:rsidP="00B64A46">
            <w:pPr>
              <w:rPr>
                <w:rFonts w:asciiTheme="minorHAnsi" w:hAnsiTheme="minorHAnsi"/>
                <w:szCs w:val="22"/>
                <w:lang w:val="en-GB"/>
              </w:rPr>
            </w:pPr>
            <w:r w:rsidRPr="00D4154D">
              <w:rPr>
                <w:rFonts w:asciiTheme="minorHAnsi" w:hAnsiTheme="minorHAnsi"/>
                <w:szCs w:val="22"/>
                <w:lang w:val="en-GB"/>
              </w:rPr>
              <w:t>Quality Assurance Advisory Board meetings</w:t>
            </w:r>
            <w:r w:rsidR="00CB4332">
              <w:rPr>
                <w:rFonts w:asciiTheme="minorHAnsi" w:hAnsiTheme="minorHAnsi"/>
                <w:szCs w:val="22"/>
                <w:lang w:val="en-GB"/>
              </w:rPr>
              <w:t xml:space="preserve"> and reports</w:t>
            </w:r>
          </w:p>
        </w:tc>
      </w:tr>
      <w:tr w:rsidR="00D4154D" w:rsidRPr="006F38CF" w:rsidTr="00B64A46">
        <w:trPr>
          <w:trHeight w:val="472"/>
        </w:trPr>
        <w:tc>
          <w:tcPr>
            <w:tcW w:w="2127" w:type="dxa"/>
            <w:vMerge/>
            <w:vAlign w:val="center"/>
          </w:tcPr>
          <w:p w:rsidR="00D4154D" w:rsidRPr="006F38CF" w:rsidRDefault="00D4154D" w:rsidP="00B64A46">
            <w:pPr>
              <w:rPr>
                <w:rFonts w:asciiTheme="minorHAnsi" w:hAnsiTheme="minorHAnsi"/>
                <w:lang w:val="en-GB"/>
              </w:rPr>
            </w:pPr>
          </w:p>
        </w:tc>
        <w:tc>
          <w:tcPr>
            <w:tcW w:w="1984" w:type="dxa"/>
            <w:vAlign w:val="center"/>
          </w:tcPr>
          <w:p w:rsidR="00D4154D" w:rsidRPr="006F38CF" w:rsidRDefault="00D4154D" w:rsidP="00B64A46">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D4154D" w:rsidRPr="006F38CF" w:rsidRDefault="00ED10D1" w:rsidP="00B64A46">
            <w:pPr>
              <w:rPr>
                <w:rFonts w:asciiTheme="minorHAnsi" w:hAnsiTheme="minorHAnsi"/>
                <w:color w:val="000000"/>
                <w:lang w:val="en-GB"/>
              </w:rPr>
            </w:pPr>
            <w:sdt>
              <w:sdtPr>
                <w:rPr>
                  <w:color w:val="000000"/>
                </w:rPr>
                <w:id w:val="833116647"/>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lang w:val="en-GB"/>
                  </w:rPr>
                  <w:t>☐</w:t>
                </w:r>
              </w:sdtContent>
            </w:sdt>
            <w:r w:rsidR="00D4154D" w:rsidRPr="006F38CF">
              <w:rPr>
                <w:rFonts w:asciiTheme="minorHAnsi" w:hAnsiTheme="minorHAnsi"/>
                <w:color w:val="000000"/>
                <w:lang w:val="en-GB"/>
              </w:rPr>
              <w:t xml:space="preserve"> Teaching material</w:t>
            </w:r>
          </w:p>
          <w:p w:rsidR="00D4154D" w:rsidRPr="006F38CF" w:rsidRDefault="00ED10D1" w:rsidP="00B64A46">
            <w:pPr>
              <w:rPr>
                <w:rFonts w:asciiTheme="minorHAnsi" w:hAnsiTheme="minorHAnsi"/>
                <w:color w:val="000000"/>
                <w:lang w:val="en-GB"/>
              </w:rPr>
            </w:pPr>
            <w:sdt>
              <w:sdtPr>
                <w:rPr>
                  <w:color w:val="000000"/>
                </w:rPr>
                <w:id w:val="1510635798"/>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lang w:val="en-GB"/>
                  </w:rPr>
                  <w:t>☐</w:t>
                </w:r>
              </w:sdtContent>
            </w:sdt>
            <w:r w:rsidR="00D4154D" w:rsidRPr="006F38CF">
              <w:rPr>
                <w:rFonts w:asciiTheme="minorHAnsi" w:hAnsiTheme="minorHAnsi"/>
                <w:color w:val="000000"/>
                <w:lang w:val="en-GB"/>
              </w:rPr>
              <w:t xml:space="preserve"> Learning material</w:t>
            </w:r>
          </w:p>
          <w:p w:rsidR="00D4154D" w:rsidRPr="006F38CF" w:rsidRDefault="00ED10D1" w:rsidP="00B64A46">
            <w:pPr>
              <w:rPr>
                <w:rFonts w:asciiTheme="minorHAnsi" w:hAnsiTheme="minorHAnsi"/>
                <w:color w:val="000000"/>
                <w:lang w:val="en-GB"/>
              </w:rPr>
            </w:pPr>
            <w:sdt>
              <w:sdtPr>
                <w:rPr>
                  <w:color w:val="000000"/>
                </w:rPr>
                <w:id w:val="-1859419639"/>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lang w:val="en-GB"/>
                  </w:rPr>
                  <w:t>☐</w:t>
                </w:r>
              </w:sdtContent>
            </w:sdt>
            <w:r w:rsidR="00D4154D" w:rsidRPr="006F38CF">
              <w:rPr>
                <w:rFonts w:asciiTheme="minorHAnsi" w:hAnsiTheme="minorHAnsi"/>
                <w:color w:val="000000"/>
                <w:lang w:val="en-GB"/>
              </w:rPr>
              <w:t xml:space="preserve"> Training material</w:t>
            </w:r>
          </w:p>
        </w:tc>
        <w:tc>
          <w:tcPr>
            <w:tcW w:w="2764" w:type="dxa"/>
            <w:gridSpan w:val="2"/>
            <w:vAlign w:val="center"/>
          </w:tcPr>
          <w:p w:rsidR="00D4154D" w:rsidRPr="006F38CF" w:rsidRDefault="00ED10D1" w:rsidP="00B64A46">
            <w:pPr>
              <w:rPr>
                <w:rFonts w:asciiTheme="minorHAnsi" w:hAnsiTheme="minorHAnsi"/>
                <w:color w:val="000000"/>
                <w:lang w:val="en-GB"/>
              </w:rPr>
            </w:pPr>
            <w:sdt>
              <w:sdtPr>
                <w:rPr>
                  <w:color w:val="000000"/>
                </w:rPr>
                <w:id w:val="-3825376"/>
                <w14:checkbox>
                  <w14:checked w14:val="1"/>
                  <w14:checkedState w14:val="2612" w14:font="MS Gothic"/>
                  <w14:uncheckedState w14:val="2610" w14:font="MS Gothic"/>
                </w14:checkbox>
              </w:sdtPr>
              <w:sdtEndPr/>
              <w:sdtContent>
                <w:r w:rsidR="003C05CA">
                  <w:rPr>
                    <w:rFonts w:ascii="MS Gothic" w:eastAsia="MS Gothic" w:hAnsi="MS Gothic" w:hint="eastAsia"/>
                    <w:color w:val="000000"/>
                  </w:rPr>
                  <w:t>☒</w:t>
                </w:r>
              </w:sdtContent>
            </w:sdt>
            <w:r w:rsidR="00D4154D" w:rsidRPr="006F38CF">
              <w:rPr>
                <w:rFonts w:asciiTheme="minorHAnsi" w:hAnsiTheme="minorHAnsi"/>
                <w:color w:val="000000"/>
                <w:lang w:val="en-GB"/>
              </w:rPr>
              <w:t xml:space="preserve"> Event</w:t>
            </w:r>
          </w:p>
          <w:p w:rsidR="00D4154D" w:rsidRPr="006F38CF" w:rsidRDefault="00ED10D1" w:rsidP="00B64A46">
            <w:pPr>
              <w:rPr>
                <w:rFonts w:asciiTheme="minorHAnsi" w:hAnsiTheme="minorHAnsi"/>
                <w:color w:val="000000"/>
                <w:lang w:val="en-GB"/>
              </w:rPr>
            </w:pPr>
            <w:sdt>
              <w:sdtPr>
                <w:rPr>
                  <w:color w:val="000000"/>
                </w:rPr>
                <w:id w:val="-1670162280"/>
                <w14:checkbox>
                  <w14:checked w14:val="1"/>
                  <w14:checkedState w14:val="2612" w14:font="MS Gothic"/>
                  <w14:uncheckedState w14:val="2610" w14:font="MS Gothic"/>
                </w14:checkbox>
              </w:sdtPr>
              <w:sdtEndPr/>
              <w:sdtContent>
                <w:r w:rsidR="00D4154D">
                  <w:rPr>
                    <w:rFonts w:ascii="MS Gothic" w:eastAsia="MS Gothic" w:hAnsi="MS Gothic" w:hint="eastAsia"/>
                    <w:color w:val="000000"/>
                  </w:rPr>
                  <w:t>☒</w:t>
                </w:r>
              </w:sdtContent>
            </w:sdt>
            <w:r w:rsidR="00D4154D" w:rsidRPr="006F38CF">
              <w:rPr>
                <w:rFonts w:asciiTheme="minorHAnsi" w:hAnsiTheme="minorHAnsi"/>
                <w:color w:val="000000"/>
                <w:lang w:val="en-GB"/>
              </w:rPr>
              <w:t xml:space="preserve"> Report </w:t>
            </w:r>
          </w:p>
          <w:p w:rsidR="00D4154D" w:rsidRPr="006F38CF" w:rsidRDefault="00ED10D1" w:rsidP="00B64A46">
            <w:pPr>
              <w:rPr>
                <w:rFonts w:asciiTheme="minorHAnsi" w:hAnsiTheme="minorHAnsi"/>
                <w:color w:val="000000"/>
                <w:lang w:val="en-GB"/>
              </w:rPr>
            </w:pPr>
            <w:sdt>
              <w:sdtPr>
                <w:rPr>
                  <w:color w:val="000000"/>
                </w:rPr>
                <w:id w:val="133454204"/>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lang w:val="en-GB"/>
                  </w:rPr>
                  <w:t>☐</w:t>
                </w:r>
              </w:sdtContent>
            </w:sdt>
            <w:r w:rsidR="00D4154D" w:rsidRPr="006F38CF">
              <w:rPr>
                <w:rFonts w:asciiTheme="minorHAnsi" w:hAnsiTheme="minorHAnsi"/>
                <w:color w:val="000000"/>
                <w:lang w:val="en-GB"/>
              </w:rPr>
              <w:t xml:space="preserve"> Service/Product </w:t>
            </w:r>
          </w:p>
        </w:tc>
      </w:tr>
      <w:tr w:rsidR="00D4154D" w:rsidRPr="006F38CF" w:rsidTr="00B64A46">
        <w:tc>
          <w:tcPr>
            <w:tcW w:w="2127" w:type="dxa"/>
            <w:vMerge/>
            <w:vAlign w:val="center"/>
          </w:tcPr>
          <w:p w:rsidR="00D4154D" w:rsidRPr="006F38CF" w:rsidRDefault="00D4154D" w:rsidP="00B64A46">
            <w:pPr>
              <w:rPr>
                <w:rFonts w:asciiTheme="minorHAnsi" w:hAnsiTheme="minorHAnsi"/>
                <w:lang w:val="en-GB"/>
              </w:rPr>
            </w:pPr>
          </w:p>
        </w:tc>
        <w:tc>
          <w:tcPr>
            <w:tcW w:w="1984" w:type="dxa"/>
            <w:vAlign w:val="center"/>
          </w:tcPr>
          <w:p w:rsidR="00D4154D" w:rsidRPr="006F38CF" w:rsidRDefault="00D4154D" w:rsidP="00B64A46">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D4154D" w:rsidRPr="006F38CF" w:rsidRDefault="00D4154D" w:rsidP="00B64A46">
            <w:pPr>
              <w:rPr>
                <w:rFonts w:asciiTheme="minorHAnsi" w:hAnsiTheme="minorHAnsi"/>
                <w:szCs w:val="22"/>
                <w:lang w:val="en-GB"/>
              </w:rPr>
            </w:pPr>
            <w:r w:rsidRPr="00D4154D">
              <w:rPr>
                <w:rFonts w:asciiTheme="minorHAnsi" w:hAnsiTheme="minorHAnsi"/>
                <w:szCs w:val="22"/>
                <w:lang w:val="en-GB"/>
              </w:rPr>
              <w:t>During the kick-off meeting, Quality Assurance Advisory Board is approved of. Quality control meetings will be held biannually on-site or in the form of teleconferences. This Board will prepare regular reports and will concentrate on such aspects of deliverables as timeliness, organizational quality, content quality, feedback results.</w:t>
            </w:r>
          </w:p>
        </w:tc>
      </w:tr>
      <w:tr w:rsidR="00D4154D" w:rsidRPr="006F38CF" w:rsidTr="00B64A46">
        <w:trPr>
          <w:trHeight w:val="47"/>
        </w:trPr>
        <w:tc>
          <w:tcPr>
            <w:tcW w:w="2127" w:type="dxa"/>
            <w:vMerge/>
            <w:vAlign w:val="center"/>
          </w:tcPr>
          <w:p w:rsidR="00D4154D" w:rsidRPr="006F38CF" w:rsidRDefault="00D4154D" w:rsidP="00B64A46">
            <w:pPr>
              <w:rPr>
                <w:rFonts w:asciiTheme="minorHAnsi" w:hAnsiTheme="minorHAnsi"/>
                <w:lang w:val="en-GB"/>
              </w:rPr>
            </w:pPr>
          </w:p>
        </w:tc>
        <w:tc>
          <w:tcPr>
            <w:tcW w:w="1984" w:type="dxa"/>
            <w:vAlign w:val="center"/>
          </w:tcPr>
          <w:p w:rsidR="00D4154D" w:rsidRPr="006F38CF" w:rsidRDefault="00D4154D" w:rsidP="00B64A46">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D4154D" w:rsidRPr="006F38CF" w:rsidRDefault="002F3E0E" w:rsidP="003C05CA">
            <w:pPr>
              <w:rPr>
                <w:rFonts w:asciiTheme="minorHAnsi" w:hAnsiTheme="minorHAnsi"/>
                <w:szCs w:val="22"/>
                <w:lang w:val="en-GB"/>
              </w:rPr>
            </w:pPr>
            <w:r w:rsidRPr="003C05CA">
              <w:rPr>
                <w:rFonts w:asciiTheme="minorHAnsi" w:hAnsiTheme="minorHAnsi"/>
                <w:szCs w:val="22"/>
                <w:lang w:val="en-GB"/>
              </w:rPr>
              <w:t>15</w:t>
            </w:r>
            <w:r w:rsidR="00D4154D" w:rsidRPr="003C05CA">
              <w:rPr>
                <w:rFonts w:asciiTheme="minorHAnsi" w:hAnsiTheme="minorHAnsi"/>
                <w:szCs w:val="22"/>
                <w:lang w:val="en-GB"/>
              </w:rPr>
              <w:t>/0</w:t>
            </w:r>
            <w:r w:rsidRPr="003C05CA">
              <w:rPr>
                <w:rFonts w:asciiTheme="minorHAnsi" w:hAnsiTheme="minorHAnsi"/>
                <w:szCs w:val="22"/>
                <w:lang w:val="en-GB"/>
              </w:rPr>
              <w:t>2</w:t>
            </w:r>
            <w:r w:rsidR="00D4154D" w:rsidRPr="003C05CA">
              <w:rPr>
                <w:rFonts w:asciiTheme="minorHAnsi" w:hAnsiTheme="minorHAnsi"/>
                <w:szCs w:val="22"/>
                <w:lang w:val="en-GB"/>
              </w:rPr>
              <w:t>/20</w:t>
            </w:r>
            <w:r w:rsidRPr="003C05CA">
              <w:rPr>
                <w:rFonts w:asciiTheme="minorHAnsi" w:hAnsiTheme="minorHAnsi"/>
                <w:szCs w:val="22"/>
                <w:lang w:val="en-GB"/>
              </w:rPr>
              <w:t>20</w:t>
            </w:r>
            <w:r w:rsidR="00D4154D" w:rsidRPr="003C05CA">
              <w:rPr>
                <w:rFonts w:asciiTheme="minorHAnsi" w:hAnsiTheme="minorHAnsi"/>
                <w:szCs w:val="22"/>
                <w:lang w:val="en-GB"/>
              </w:rPr>
              <w:t xml:space="preserve">, </w:t>
            </w:r>
            <w:r w:rsidRPr="003C05CA">
              <w:rPr>
                <w:rFonts w:asciiTheme="minorHAnsi" w:hAnsiTheme="minorHAnsi"/>
                <w:szCs w:val="22"/>
                <w:lang w:val="en-GB"/>
              </w:rPr>
              <w:t>15</w:t>
            </w:r>
            <w:r w:rsidR="00D4154D" w:rsidRPr="003C05CA">
              <w:rPr>
                <w:rFonts w:asciiTheme="minorHAnsi" w:hAnsiTheme="minorHAnsi"/>
                <w:szCs w:val="22"/>
                <w:lang w:val="en-GB"/>
              </w:rPr>
              <w:t>/0</w:t>
            </w:r>
            <w:r w:rsidRPr="003C05CA">
              <w:rPr>
                <w:rFonts w:asciiTheme="minorHAnsi" w:hAnsiTheme="minorHAnsi"/>
                <w:szCs w:val="22"/>
                <w:lang w:val="en-GB"/>
              </w:rPr>
              <w:t>6/2020</w:t>
            </w:r>
            <w:r w:rsidR="00D4154D" w:rsidRPr="003C05CA">
              <w:rPr>
                <w:rFonts w:asciiTheme="minorHAnsi" w:hAnsiTheme="minorHAnsi"/>
                <w:szCs w:val="22"/>
                <w:lang w:val="en-GB"/>
              </w:rPr>
              <w:t xml:space="preserve">, </w:t>
            </w:r>
            <w:r w:rsidRPr="003C05CA">
              <w:rPr>
                <w:rFonts w:asciiTheme="minorHAnsi" w:hAnsiTheme="minorHAnsi"/>
                <w:szCs w:val="22"/>
                <w:lang w:val="en-GB"/>
              </w:rPr>
              <w:t>15/10</w:t>
            </w:r>
            <w:r w:rsidR="00D4154D" w:rsidRPr="003C05CA">
              <w:rPr>
                <w:rFonts w:asciiTheme="minorHAnsi" w:hAnsiTheme="minorHAnsi"/>
                <w:szCs w:val="22"/>
                <w:lang w:val="en-GB"/>
              </w:rPr>
              <w:t>/20</w:t>
            </w:r>
            <w:r w:rsidRPr="003C05CA">
              <w:rPr>
                <w:rFonts w:asciiTheme="minorHAnsi" w:hAnsiTheme="minorHAnsi"/>
                <w:szCs w:val="22"/>
                <w:lang w:val="en-GB"/>
              </w:rPr>
              <w:t>20</w:t>
            </w:r>
            <w:r w:rsidR="00D4154D" w:rsidRPr="003C05CA">
              <w:rPr>
                <w:rFonts w:asciiTheme="minorHAnsi" w:hAnsiTheme="minorHAnsi"/>
                <w:szCs w:val="22"/>
                <w:lang w:val="en-GB"/>
              </w:rPr>
              <w:t xml:space="preserve">, </w:t>
            </w:r>
            <w:r w:rsidR="003C05CA" w:rsidRPr="003C05CA">
              <w:rPr>
                <w:rFonts w:asciiTheme="minorHAnsi" w:hAnsiTheme="minorHAnsi"/>
                <w:szCs w:val="22"/>
                <w:lang w:val="en-GB"/>
              </w:rPr>
              <w:t>15</w:t>
            </w:r>
            <w:r w:rsidR="00D4154D" w:rsidRPr="003C05CA">
              <w:rPr>
                <w:rFonts w:asciiTheme="minorHAnsi" w:hAnsiTheme="minorHAnsi"/>
                <w:szCs w:val="22"/>
                <w:lang w:val="en-GB"/>
              </w:rPr>
              <w:t>/0</w:t>
            </w:r>
            <w:r w:rsidR="003C05CA" w:rsidRPr="003C05CA">
              <w:rPr>
                <w:rFonts w:asciiTheme="minorHAnsi" w:hAnsiTheme="minorHAnsi"/>
                <w:szCs w:val="22"/>
                <w:lang w:val="en-GB"/>
              </w:rPr>
              <w:t>2</w:t>
            </w:r>
            <w:r w:rsidR="00D4154D" w:rsidRPr="003C05CA">
              <w:rPr>
                <w:rFonts w:asciiTheme="minorHAnsi" w:hAnsiTheme="minorHAnsi"/>
                <w:szCs w:val="22"/>
                <w:lang w:val="en-GB"/>
              </w:rPr>
              <w:t>/202</w:t>
            </w:r>
            <w:r w:rsidR="003C05CA" w:rsidRPr="003C05CA">
              <w:rPr>
                <w:rFonts w:asciiTheme="minorHAnsi" w:hAnsiTheme="minorHAnsi"/>
                <w:szCs w:val="22"/>
                <w:lang w:val="en-GB"/>
              </w:rPr>
              <w:t>1</w:t>
            </w:r>
            <w:r w:rsidR="00D4154D" w:rsidRPr="003C05CA">
              <w:rPr>
                <w:rFonts w:asciiTheme="minorHAnsi" w:hAnsiTheme="minorHAnsi"/>
                <w:szCs w:val="22"/>
                <w:lang w:val="en-GB"/>
              </w:rPr>
              <w:t xml:space="preserve">, </w:t>
            </w:r>
            <w:r w:rsidR="003C05CA" w:rsidRPr="003C05CA">
              <w:rPr>
                <w:rFonts w:asciiTheme="minorHAnsi" w:hAnsiTheme="minorHAnsi"/>
                <w:szCs w:val="22"/>
                <w:lang w:val="en-GB"/>
              </w:rPr>
              <w:t>15</w:t>
            </w:r>
            <w:r w:rsidR="00D4154D" w:rsidRPr="003C05CA">
              <w:rPr>
                <w:rFonts w:asciiTheme="minorHAnsi" w:hAnsiTheme="minorHAnsi"/>
                <w:szCs w:val="22"/>
                <w:lang w:val="en-GB"/>
              </w:rPr>
              <w:t>/</w:t>
            </w:r>
            <w:r w:rsidR="003C05CA" w:rsidRPr="003C05CA">
              <w:rPr>
                <w:rFonts w:asciiTheme="minorHAnsi" w:hAnsiTheme="minorHAnsi"/>
                <w:szCs w:val="22"/>
                <w:lang w:val="en-GB"/>
              </w:rPr>
              <w:t>06</w:t>
            </w:r>
            <w:r w:rsidR="00D4154D" w:rsidRPr="003C05CA">
              <w:rPr>
                <w:rFonts w:asciiTheme="minorHAnsi" w:hAnsiTheme="minorHAnsi"/>
                <w:szCs w:val="22"/>
                <w:lang w:val="en-GB"/>
              </w:rPr>
              <w:t>/202</w:t>
            </w:r>
            <w:r w:rsidR="003C05CA" w:rsidRPr="003C05CA">
              <w:rPr>
                <w:rFonts w:asciiTheme="minorHAnsi" w:hAnsiTheme="minorHAnsi"/>
                <w:szCs w:val="22"/>
                <w:lang w:val="en-GB"/>
              </w:rPr>
              <w:t>1</w:t>
            </w:r>
            <w:r w:rsidR="00D4154D" w:rsidRPr="003C05CA">
              <w:rPr>
                <w:rFonts w:asciiTheme="minorHAnsi" w:hAnsiTheme="minorHAnsi"/>
                <w:szCs w:val="22"/>
                <w:lang w:val="en-GB"/>
              </w:rPr>
              <w:t xml:space="preserve">, </w:t>
            </w:r>
            <w:r w:rsidR="003C05CA" w:rsidRPr="003C05CA">
              <w:rPr>
                <w:rFonts w:asciiTheme="minorHAnsi" w:hAnsiTheme="minorHAnsi"/>
                <w:szCs w:val="22"/>
                <w:lang w:val="en-GB"/>
              </w:rPr>
              <w:t>16</w:t>
            </w:r>
            <w:r w:rsidR="00D4154D" w:rsidRPr="003C05CA">
              <w:rPr>
                <w:rFonts w:asciiTheme="minorHAnsi" w:hAnsiTheme="minorHAnsi"/>
                <w:szCs w:val="22"/>
                <w:lang w:val="en-GB"/>
              </w:rPr>
              <w:t>/</w:t>
            </w:r>
            <w:r w:rsidR="003C05CA" w:rsidRPr="003C05CA">
              <w:rPr>
                <w:rFonts w:asciiTheme="minorHAnsi" w:hAnsiTheme="minorHAnsi"/>
                <w:szCs w:val="22"/>
                <w:lang w:val="en-GB"/>
              </w:rPr>
              <w:t>10</w:t>
            </w:r>
            <w:r w:rsidR="00D4154D" w:rsidRPr="003C05CA">
              <w:rPr>
                <w:rFonts w:asciiTheme="minorHAnsi" w:hAnsiTheme="minorHAnsi"/>
                <w:szCs w:val="22"/>
                <w:lang w:val="en-GB"/>
              </w:rPr>
              <w:t xml:space="preserve">/2021, </w:t>
            </w:r>
            <w:r w:rsidR="003C05CA" w:rsidRPr="003C05CA">
              <w:rPr>
                <w:rFonts w:asciiTheme="minorHAnsi" w:hAnsiTheme="minorHAnsi"/>
                <w:szCs w:val="22"/>
                <w:lang w:val="en-GB"/>
              </w:rPr>
              <w:t>15</w:t>
            </w:r>
            <w:r w:rsidR="00D4154D" w:rsidRPr="003C05CA">
              <w:rPr>
                <w:rFonts w:asciiTheme="minorHAnsi" w:hAnsiTheme="minorHAnsi"/>
                <w:szCs w:val="22"/>
                <w:lang w:val="en-GB"/>
              </w:rPr>
              <w:t>/0</w:t>
            </w:r>
            <w:r w:rsidR="003C05CA" w:rsidRPr="003C05CA">
              <w:rPr>
                <w:rFonts w:asciiTheme="minorHAnsi" w:hAnsiTheme="minorHAnsi"/>
                <w:szCs w:val="22"/>
                <w:lang w:val="en-GB"/>
              </w:rPr>
              <w:t>2</w:t>
            </w:r>
            <w:r w:rsidR="00D4154D" w:rsidRPr="003C05CA">
              <w:rPr>
                <w:rFonts w:asciiTheme="minorHAnsi" w:hAnsiTheme="minorHAnsi"/>
                <w:szCs w:val="22"/>
                <w:lang w:val="en-GB"/>
              </w:rPr>
              <w:t>/202</w:t>
            </w:r>
            <w:r w:rsidR="003C05CA" w:rsidRPr="003C05CA">
              <w:rPr>
                <w:rFonts w:asciiTheme="minorHAnsi" w:hAnsiTheme="minorHAnsi"/>
                <w:szCs w:val="22"/>
                <w:lang w:val="en-GB"/>
              </w:rPr>
              <w:t>2, 15/10/2022</w:t>
            </w:r>
          </w:p>
        </w:tc>
      </w:tr>
      <w:tr w:rsidR="00D4154D" w:rsidRPr="006F38CF" w:rsidTr="00B64A46">
        <w:trPr>
          <w:trHeight w:val="404"/>
        </w:trPr>
        <w:tc>
          <w:tcPr>
            <w:tcW w:w="2127" w:type="dxa"/>
            <w:vAlign w:val="center"/>
          </w:tcPr>
          <w:p w:rsidR="00D4154D" w:rsidRPr="006F38CF" w:rsidRDefault="00D4154D" w:rsidP="00B64A46">
            <w:pPr>
              <w:rPr>
                <w:rFonts w:asciiTheme="minorHAnsi" w:hAnsiTheme="minorHAnsi"/>
                <w:lang w:val="en-GB"/>
              </w:rPr>
            </w:pPr>
          </w:p>
        </w:tc>
        <w:tc>
          <w:tcPr>
            <w:tcW w:w="1984" w:type="dxa"/>
            <w:vAlign w:val="center"/>
          </w:tcPr>
          <w:p w:rsidR="00D4154D" w:rsidRPr="006F38CF" w:rsidRDefault="00D4154D" w:rsidP="00B64A46">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D4154D" w:rsidRPr="006F38CF" w:rsidRDefault="00D4154D" w:rsidP="00B64A46">
            <w:pPr>
              <w:rPr>
                <w:rFonts w:asciiTheme="minorHAnsi" w:hAnsiTheme="minorHAnsi"/>
                <w:szCs w:val="22"/>
                <w:lang w:val="en-GB"/>
              </w:rPr>
            </w:pPr>
            <w:r>
              <w:rPr>
                <w:rFonts w:asciiTheme="minorHAnsi" w:hAnsiTheme="minorHAnsi"/>
                <w:szCs w:val="22"/>
                <w:lang w:val="en-GB"/>
              </w:rPr>
              <w:t>EN</w:t>
            </w:r>
          </w:p>
        </w:tc>
      </w:tr>
      <w:tr w:rsidR="00D4154D" w:rsidRPr="006F38CF" w:rsidTr="00B64A46">
        <w:trPr>
          <w:trHeight w:val="482"/>
        </w:trPr>
        <w:tc>
          <w:tcPr>
            <w:tcW w:w="2127" w:type="dxa"/>
            <w:vMerge w:val="restart"/>
            <w:vAlign w:val="center"/>
          </w:tcPr>
          <w:p w:rsidR="00D4154D" w:rsidRPr="006F38CF" w:rsidRDefault="00D4154D" w:rsidP="00B64A46">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D4154D" w:rsidRPr="006F38CF" w:rsidRDefault="00ED10D1" w:rsidP="00B64A46">
            <w:pPr>
              <w:rPr>
                <w:rFonts w:asciiTheme="minorHAnsi" w:hAnsiTheme="minorHAnsi"/>
                <w:lang w:val="en-GB"/>
              </w:rPr>
            </w:pPr>
            <w:sdt>
              <w:sdtPr>
                <w:rPr>
                  <w:color w:val="000000"/>
                </w:rPr>
                <w:id w:val="783771605"/>
                <w14:checkbox>
                  <w14:checked w14:val="1"/>
                  <w14:checkedState w14:val="2612" w14:font="MS Gothic"/>
                  <w14:uncheckedState w14:val="2610" w14:font="MS Gothic"/>
                </w14:checkbox>
              </w:sdtPr>
              <w:sdtEndPr/>
              <w:sdtContent>
                <w:r w:rsidR="00D4154D">
                  <w:rPr>
                    <w:rFonts w:ascii="MS Gothic" w:eastAsia="MS Gothic" w:hAnsi="MS Gothic" w:hint="eastAsia"/>
                    <w:color w:val="000000"/>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Teaching staff</w:t>
            </w:r>
            <w:r w:rsidR="00D4154D">
              <w:rPr>
                <w:rFonts w:asciiTheme="minorHAnsi" w:hAnsiTheme="minorHAnsi"/>
                <w:lang w:val="en-GB"/>
              </w:rPr>
              <w:t xml:space="preserve"> </w:t>
            </w:r>
          </w:p>
          <w:p w:rsidR="00D4154D" w:rsidRPr="006F38CF" w:rsidRDefault="00ED10D1" w:rsidP="00B64A46">
            <w:pPr>
              <w:rPr>
                <w:rFonts w:asciiTheme="minorHAnsi" w:hAnsiTheme="minorHAnsi"/>
                <w:lang w:val="en-GB"/>
              </w:rPr>
            </w:pPr>
            <w:sdt>
              <w:sdtPr>
                <w:rPr>
                  <w:color w:val="000000"/>
                </w:rPr>
                <w:id w:val="-1099559149"/>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lang w:val="en-GB"/>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Students</w:t>
            </w:r>
            <w:r w:rsidR="00D4154D">
              <w:rPr>
                <w:rFonts w:asciiTheme="minorHAnsi" w:hAnsiTheme="minorHAnsi"/>
                <w:lang w:val="en-GB"/>
              </w:rPr>
              <w:t xml:space="preserve"> </w:t>
            </w:r>
          </w:p>
          <w:p w:rsidR="00D4154D" w:rsidRPr="006F38CF" w:rsidRDefault="00ED10D1" w:rsidP="00B64A46">
            <w:pPr>
              <w:rPr>
                <w:rFonts w:asciiTheme="minorHAnsi" w:hAnsiTheme="minorHAnsi"/>
                <w:lang w:val="en-GB"/>
              </w:rPr>
            </w:pPr>
            <w:sdt>
              <w:sdtPr>
                <w:rPr>
                  <w:color w:val="000000"/>
                </w:rPr>
                <w:id w:val="-1475983760"/>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lang w:val="en-GB"/>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Trainees</w:t>
            </w:r>
            <w:r w:rsidR="00D4154D">
              <w:rPr>
                <w:rFonts w:asciiTheme="minorHAnsi" w:hAnsiTheme="minorHAnsi"/>
                <w:lang w:val="en-GB"/>
              </w:rPr>
              <w:t xml:space="preserve"> </w:t>
            </w:r>
          </w:p>
          <w:p w:rsidR="00D4154D" w:rsidRPr="006F38CF" w:rsidRDefault="00ED10D1" w:rsidP="00B64A46">
            <w:pPr>
              <w:rPr>
                <w:rFonts w:asciiTheme="minorHAnsi" w:hAnsiTheme="minorHAnsi"/>
                <w:lang w:val="en-GB"/>
              </w:rPr>
            </w:pPr>
            <w:sdt>
              <w:sdtPr>
                <w:rPr>
                  <w:color w:val="000000"/>
                </w:rPr>
                <w:id w:val="-2098773282"/>
                <w14:checkbox>
                  <w14:checked w14:val="1"/>
                  <w14:checkedState w14:val="2612" w14:font="MS Gothic"/>
                  <w14:uncheckedState w14:val="2610" w14:font="MS Gothic"/>
                </w14:checkbox>
              </w:sdtPr>
              <w:sdtEndPr/>
              <w:sdtContent>
                <w:r w:rsidR="00D4154D">
                  <w:rPr>
                    <w:rFonts w:ascii="MS Gothic" w:eastAsia="MS Gothic" w:hAnsi="MS Gothic" w:hint="eastAsia"/>
                    <w:color w:val="000000"/>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Administrative staff</w:t>
            </w:r>
          </w:p>
          <w:p w:rsidR="00D4154D" w:rsidRPr="006F38CF" w:rsidRDefault="00ED10D1" w:rsidP="00B64A46">
            <w:pPr>
              <w:rPr>
                <w:rFonts w:asciiTheme="minorHAnsi" w:hAnsiTheme="minorHAnsi"/>
                <w:lang w:val="en-GB"/>
              </w:rPr>
            </w:pPr>
            <w:sdt>
              <w:sdtPr>
                <w:rPr>
                  <w:color w:val="000000"/>
                </w:rPr>
                <w:id w:val="-2021840815"/>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lang w:val="en-GB"/>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Technical staff</w:t>
            </w:r>
            <w:r w:rsidR="00D4154D">
              <w:rPr>
                <w:rFonts w:asciiTheme="minorHAnsi" w:hAnsiTheme="minorHAnsi"/>
                <w:lang w:val="en-GB"/>
              </w:rPr>
              <w:t xml:space="preserve"> </w:t>
            </w:r>
          </w:p>
          <w:p w:rsidR="00D4154D" w:rsidRPr="006F38CF" w:rsidRDefault="00ED10D1" w:rsidP="00B64A46">
            <w:pPr>
              <w:rPr>
                <w:rFonts w:asciiTheme="minorHAnsi" w:hAnsiTheme="minorHAnsi"/>
                <w:lang w:val="en-GB"/>
              </w:rPr>
            </w:pPr>
            <w:sdt>
              <w:sdtPr>
                <w:rPr>
                  <w:color w:val="000000"/>
                </w:rPr>
                <w:id w:val="-89478786"/>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lang w:val="en-GB"/>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Librarians</w:t>
            </w:r>
            <w:r w:rsidR="00D4154D">
              <w:rPr>
                <w:rFonts w:asciiTheme="minorHAnsi" w:hAnsiTheme="minorHAnsi"/>
                <w:lang w:val="en-GB"/>
              </w:rPr>
              <w:t xml:space="preserve"> </w:t>
            </w:r>
          </w:p>
          <w:p w:rsidR="00D4154D" w:rsidRPr="006F38CF" w:rsidRDefault="00ED10D1" w:rsidP="00B64A46">
            <w:pPr>
              <w:rPr>
                <w:rFonts w:asciiTheme="minorHAnsi" w:hAnsiTheme="minorHAnsi"/>
                <w:lang w:val="en-GB"/>
              </w:rPr>
            </w:pPr>
            <w:sdt>
              <w:sdtPr>
                <w:rPr>
                  <w:color w:val="000000"/>
                </w:rPr>
                <w:id w:val="-1451629515"/>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lang w:val="en-GB"/>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Other</w:t>
            </w:r>
          </w:p>
        </w:tc>
      </w:tr>
      <w:tr w:rsidR="00D4154D" w:rsidRPr="006F38CF" w:rsidTr="00B64A46">
        <w:trPr>
          <w:trHeight w:val="482"/>
        </w:trPr>
        <w:tc>
          <w:tcPr>
            <w:tcW w:w="2127" w:type="dxa"/>
            <w:vMerge/>
            <w:vAlign w:val="center"/>
          </w:tcPr>
          <w:p w:rsidR="00D4154D" w:rsidRPr="006F38CF" w:rsidRDefault="00D4154D" w:rsidP="00B64A46">
            <w:pPr>
              <w:rPr>
                <w:rFonts w:asciiTheme="minorHAnsi" w:hAnsiTheme="minorHAnsi"/>
                <w:lang w:val="en-GB"/>
              </w:rPr>
            </w:pPr>
          </w:p>
        </w:tc>
        <w:tc>
          <w:tcPr>
            <w:tcW w:w="7512" w:type="dxa"/>
            <w:gridSpan w:val="5"/>
            <w:tcBorders>
              <w:bottom w:val="single" w:sz="4" w:space="0" w:color="auto"/>
            </w:tcBorders>
            <w:vAlign w:val="center"/>
          </w:tcPr>
          <w:p w:rsidR="00D4154D" w:rsidRPr="006F38CF" w:rsidRDefault="00D4154D" w:rsidP="00B64A46">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D4154D" w:rsidRPr="006F38CF" w:rsidRDefault="00D4154D" w:rsidP="00B64A46">
            <w:pPr>
              <w:rPr>
                <w:rFonts w:asciiTheme="minorHAnsi" w:hAnsiTheme="minorHAnsi"/>
                <w:b/>
                <w:i/>
                <w:lang w:val="en-GB"/>
              </w:rPr>
            </w:pPr>
            <w:r w:rsidRPr="006F38CF">
              <w:rPr>
                <w:rFonts w:asciiTheme="minorHAnsi" w:hAnsiTheme="minorHAnsi"/>
                <w:i/>
                <w:lang w:val="en-GB"/>
              </w:rPr>
              <w:t>(Max. 250 words)</w:t>
            </w:r>
          </w:p>
        </w:tc>
      </w:tr>
      <w:tr w:rsidR="00D4154D" w:rsidRPr="006F38CF" w:rsidTr="00B64A46">
        <w:trPr>
          <w:trHeight w:val="698"/>
        </w:trPr>
        <w:tc>
          <w:tcPr>
            <w:tcW w:w="2127" w:type="dxa"/>
            <w:tcBorders>
              <w:right w:val="single" w:sz="4" w:space="0" w:color="auto"/>
            </w:tcBorders>
            <w:vAlign w:val="center"/>
          </w:tcPr>
          <w:p w:rsidR="00D4154D" w:rsidRPr="006F38CF" w:rsidRDefault="00D4154D" w:rsidP="00B64A46">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D4154D" w:rsidRPr="006F38CF" w:rsidRDefault="00ED10D1" w:rsidP="00B64A46">
            <w:pPr>
              <w:rPr>
                <w:rFonts w:asciiTheme="minorHAnsi" w:hAnsiTheme="minorHAnsi"/>
                <w:lang w:val="en-GB"/>
              </w:rPr>
            </w:pPr>
            <w:sdt>
              <w:sdtPr>
                <w:rPr>
                  <w:color w:val="000000"/>
                </w:rPr>
                <w:id w:val="1064914355"/>
                <w14:checkbox>
                  <w14:checked w14:val="1"/>
                  <w14:checkedState w14:val="2612" w14:font="MS Gothic"/>
                  <w14:uncheckedState w14:val="2610" w14:font="MS Gothic"/>
                </w14:checkbox>
              </w:sdtPr>
              <w:sdtEndPr/>
              <w:sdtContent>
                <w:r w:rsidR="00D4154D">
                  <w:rPr>
                    <w:rFonts w:ascii="MS Gothic" w:eastAsia="MS Gothic" w:hAnsi="MS Gothic" w:hint="eastAsia"/>
                    <w:color w:val="000000"/>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 xml:space="preserve">Department / Faculty </w:t>
            </w:r>
          </w:p>
          <w:p w:rsidR="00D4154D" w:rsidRPr="006F38CF" w:rsidRDefault="00ED10D1" w:rsidP="00B64A46">
            <w:pPr>
              <w:rPr>
                <w:rFonts w:asciiTheme="minorHAnsi" w:hAnsiTheme="minorHAnsi"/>
                <w:lang w:val="en-GB"/>
              </w:rPr>
            </w:pPr>
            <w:sdt>
              <w:sdtPr>
                <w:rPr>
                  <w:color w:val="000000"/>
                </w:rPr>
                <w:id w:val="667286787"/>
                <w14:checkbox>
                  <w14:checked w14:val="1"/>
                  <w14:checkedState w14:val="2612" w14:font="MS Gothic"/>
                  <w14:uncheckedState w14:val="2610" w14:font="MS Gothic"/>
                </w14:checkbox>
              </w:sdtPr>
              <w:sdtEndPr/>
              <w:sdtContent>
                <w:r w:rsidR="00D4154D">
                  <w:rPr>
                    <w:rFonts w:ascii="MS Gothic" w:eastAsia="MS Gothic" w:hAnsi="MS Gothic" w:hint="eastAsia"/>
                    <w:color w:val="000000"/>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D4154D" w:rsidRPr="006F38CF" w:rsidRDefault="00ED10D1" w:rsidP="00B64A46">
            <w:pPr>
              <w:rPr>
                <w:rFonts w:asciiTheme="minorHAnsi" w:hAnsiTheme="minorHAnsi"/>
                <w:lang w:val="en-GB"/>
              </w:rPr>
            </w:pPr>
            <w:sdt>
              <w:sdtPr>
                <w:rPr>
                  <w:color w:val="000000"/>
                </w:rPr>
                <w:id w:val="-1018849544"/>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Local</w:t>
            </w:r>
          </w:p>
          <w:p w:rsidR="00D4154D" w:rsidRPr="006F38CF" w:rsidRDefault="00ED10D1" w:rsidP="00B64A46">
            <w:pPr>
              <w:rPr>
                <w:rFonts w:asciiTheme="minorHAnsi" w:hAnsiTheme="minorHAnsi"/>
                <w:lang w:val="en-GB"/>
              </w:rPr>
            </w:pPr>
            <w:sdt>
              <w:sdtPr>
                <w:rPr>
                  <w:color w:val="000000"/>
                </w:rPr>
                <w:id w:val="-61257140"/>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D4154D" w:rsidRPr="006F38CF" w:rsidRDefault="00ED10D1" w:rsidP="00B64A46">
            <w:pPr>
              <w:rPr>
                <w:rFonts w:asciiTheme="minorHAnsi" w:hAnsiTheme="minorHAnsi"/>
                <w:lang w:val="en-GB"/>
              </w:rPr>
            </w:pPr>
            <w:sdt>
              <w:sdtPr>
                <w:rPr>
                  <w:color w:val="000000"/>
                </w:rPr>
                <w:id w:val="-1399281863"/>
                <w14:checkbox>
                  <w14:checked w14:val="0"/>
                  <w14:checkedState w14:val="2612" w14:font="MS Gothic"/>
                  <w14:uncheckedState w14:val="2610" w14:font="MS Gothic"/>
                </w14:checkbox>
              </w:sdtPr>
              <w:sdtEndPr/>
              <w:sdtContent>
                <w:r w:rsidR="00D4154D" w:rsidRPr="006F38CF">
                  <w:rPr>
                    <w:rFonts w:ascii="MS Gothic" w:eastAsia="MS Gothic" w:hAnsi="MS Gothic" w:cs="MS Gothic" w:hint="eastAsia"/>
                    <w:color w:val="000000"/>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National</w:t>
            </w:r>
          </w:p>
          <w:p w:rsidR="00D4154D" w:rsidRPr="006F38CF" w:rsidRDefault="00ED10D1" w:rsidP="00B64A46">
            <w:pPr>
              <w:rPr>
                <w:rFonts w:asciiTheme="minorHAnsi" w:hAnsiTheme="minorHAnsi"/>
                <w:lang w:val="en-GB"/>
              </w:rPr>
            </w:pPr>
            <w:sdt>
              <w:sdtPr>
                <w:rPr>
                  <w:color w:val="000000"/>
                </w:rPr>
                <w:id w:val="-1485466469"/>
                <w14:checkbox>
                  <w14:checked w14:val="1"/>
                  <w14:checkedState w14:val="2612" w14:font="MS Gothic"/>
                  <w14:uncheckedState w14:val="2610" w14:font="MS Gothic"/>
                </w14:checkbox>
              </w:sdtPr>
              <w:sdtEndPr/>
              <w:sdtContent>
                <w:r w:rsidR="00F53254">
                  <w:rPr>
                    <w:rFonts w:ascii="MS Gothic" w:eastAsia="MS Gothic" w:hAnsi="MS Gothic" w:hint="eastAsia"/>
                    <w:color w:val="000000"/>
                  </w:rPr>
                  <w:t>☒</w:t>
                </w:r>
              </w:sdtContent>
            </w:sdt>
            <w:r w:rsidR="00D4154D" w:rsidRPr="006F38CF">
              <w:rPr>
                <w:rFonts w:asciiTheme="minorHAnsi" w:hAnsiTheme="minorHAnsi"/>
                <w:color w:val="000000"/>
                <w:lang w:val="en-GB"/>
              </w:rPr>
              <w:t xml:space="preserve"> </w:t>
            </w:r>
            <w:r w:rsidR="00D4154D" w:rsidRPr="006F38CF">
              <w:rPr>
                <w:rFonts w:asciiTheme="minorHAnsi" w:hAnsiTheme="minorHAnsi"/>
                <w:lang w:val="en-GB"/>
              </w:rPr>
              <w:t>International</w:t>
            </w:r>
          </w:p>
        </w:tc>
      </w:tr>
    </w:tbl>
    <w:p w:rsidR="00D4154D" w:rsidRDefault="00D4154D" w:rsidP="00902D14"/>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3A34BA" w:rsidRPr="00CD773F" w:rsidTr="00B64A46">
        <w:tc>
          <w:tcPr>
            <w:tcW w:w="2127" w:type="dxa"/>
            <w:vMerge w:val="restart"/>
            <w:vAlign w:val="center"/>
          </w:tcPr>
          <w:p w:rsidR="003A34BA" w:rsidRPr="006F38CF" w:rsidRDefault="003A34BA" w:rsidP="00B64A46">
            <w:pPr>
              <w:rPr>
                <w:rFonts w:asciiTheme="minorHAnsi" w:hAnsiTheme="minorHAnsi"/>
                <w:b/>
                <w:lang w:val="en-GB"/>
              </w:rPr>
            </w:pPr>
            <w:r w:rsidRPr="006F38CF">
              <w:rPr>
                <w:rFonts w:asciiTheme="minorHAnsi" w:hAnsiTheme="minorHAnsi"/>
                <w:b/>
                <w:lang w:val="en-GB"/>
              </w:rPr>
              <w:t>Expected Deliverable/Results/</w:t>
            </w:r>
          </w:p>
          <w:p w:rsidR="003A34BA" w:rsidRPr="006F38CF" w:rsidRDefault="003A34BA" w:rsidP="00B64A46">
            <w:pPr>
              <w:rPr>
                <w:rFonts w:asciiTheme="minorHAnsi" w:hAnsiTheme="minorHAnsi"/>
                <w:lang w:val="en-GB"/>
              </w:rPr>
            </w:pPr>
            <w:r w:rsidRPr="006F38CF">
              <w:rPr>
                <w:rFonts w:asciiTheme="minorHAnsi" w:hAnsiTheme="minorHAnsi"/>
                <w:b/>
                <w:lang w:val="en-GB"/>
              </w:rPr>
              <w:t>Outcomes</w:t>
            </w:r>
          </w:p>
        </w:tc>
        <w:tc>
          <w:tcPr>
            <w:tcW w:w="1984" w:type="dxa"/>
            <w:vAlign w:val="center"/>
          </w:tcPr>
          <w:p w:rsidR="003A34BA" w:rsidRPr="006F38CF" w:rsidRDefault="003A34BA" w:rsidP="00B64A46">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3A34BA" w:rsidRPr="00CD773F" w:rsidRDefault="00F82CBB" w:rsidP="00B64A46">
            <w:pPr>
              <w:ind w:left="5040" w:hanging="187"/>
              <w:rPr>
                <w:rFonts w:asciiTheme="minorHAnsi" w:hAnsiTheme="minorHAnsi"/>
                <w:b/>
                <w:sz w:val="24"/>
                <w:lang w:val="en-GB"/>
              </w:rPr>
            </w:pPr>
            <w:r>
              <w:rPr>
                <w:rFonts w:asciiTheme="minorHAnsi" w:hAnsiTheme="minorHAnsi"/>
                <w:b/>
                <w:sz w:val="24"/>
                <w:lang w:val="ru-RU"/>
              </w:rPr>
              <w:t>6</w:t>
            </w:r>
            <w:r w:rsidR="001C52EA">
              <w:rPr>
                <w:rFonts w:asciiTheme="minorHAnsi" w:hAnsiTheme="minorHAnsi"/>
                <w:b/>
                <w:sz w:val="24"/>
                <w:lang w:val="en-GB"/>
              </w:rPr>
              <w:t>.5</w:t>
            </w:r>
            <w:r w:rsidR="003A34BA" w:rsidRPr="00CD773F">
              <w:rPr>
                <w:rFonts w:asciiTheme="minorHAnsi" w:hAnsiTheme="minorHAnsi"/>
                <w:b/>
                <w:sz w:val="24"/>
                <w:lang w:val="en-GB"/>
              </w:rPr>
              <w:t>.</w:t>
            </w:r>
          </w:p>
        </w:tc>
      </w:tr>
      <w:tr w:rsidR="003A34BA" w:rsidRPr="006F38CF" w:rsidTr="00B64A46">
        <w:tc>
          <w:tcPr>
            <w:tcW w:w="2127" w:type="dxa"/>
            <w:vMerge/>
            <w:vAlign w:val="center"/>
          </w:tcPr>
          <w:p w:rsidR="003A34BA" w:rsidRPr="006F38CF" w:rsidRDefault="003A34BA" w:rsidP="00B64A46">
            <w:pPr>
              <w:rPr>
                <w:rFonts w:asciiTheme="minorHAnsi" w:hAnsiTheme="minorHAnsi"/>
                <w:lang w:val="en-GB"/>
              </w:rPr>
            </w:pPr>
          </w:p>
        </w:tc>
        <w:tc>
          <w:tcPr>
            <w:tcW w:w="1984" w:type="dxa"/>
            <w:vAlign w:val="center"/>
          </w:tcPr>
          <w:p w:rsidR="003A34BA" w:rsidRPr="006F38CF" w:rsidRDefault="003A34BA" w:rsidP="00B64A46">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3A34BA" w:rsidRPr="006F38CF" w:rsidRDefault="003A34BA" w:rsidP="00B64A46">
            <w:pPr>
              <w:rPr>
                <w:rFonts w:asciiTheme="minorHAnsi" w:hAnsiTheme="minorHAnsi"/>
                <w:szCs w:val="22"/>
                <w:lang w:val="en-GB"/>
              </w:rPr>
            </w:pPr>
            <w:r w:rsidRPr="003A34BA">
              <w:rPr>
                <w:rFonts w:asciiTheme="minorHAnsi" w:hAnsiTheme="minorHAnsi"/>
                <w:szCs w:val="22"/>
                <w:lang w:val="en-GB"/>
              </w:rPr>
              <w:t>Language progress evaluation</w:t>
            </w:r>
            <w:r w:rsidR="007126CF">
              <w:rPr>
                <w:rFonts w:asciiTheme="minorHAnsi" w:hAnsiTheme="minorHAnsi"/>
                <w:szCs w:val="22"/>
                <w:lang w:val="en-GB"/>
              </w:rPr>
              <w:t xml:space="preserve"> and control</w:t>
            </w:r>
          </w:p>
        </w:tc>
      </w:tr>
      <w:tr w:rsidR="003A34BA" w:rsidRPr="006F38CF" w:rsidTr="00B64A46">
        <w:trPr>
          <w:trHeight w:val="472"/>
        </w:trPr>
        <w:tc>
          <w:tcPr>
            <w:tcW w:w="2127" w:type="dxa"/>
            <w:vMerge/>
            <w:vAlign w:val="center"/>
          </w:tcPr>
          <w:p w:rsidR="003A34BA" w:rsidRPr="006F38CF" w:rsidRDefault="003A34BA" w:rsidP="00B64A46">
            <w:pPr>
              <w:rPr>
                <w:rFonts w:asciiTheme="minorHAnsi" w:hAnsiTheme="minorHAnsi"/>
                <w:lang w:val="en-GB"/>
              </w:rPr>
            </w:pPr>
          </w:p>
        </w:tc>
        <w:tc>
          <w:tcPr>
            <w:tcW w:w="1984" w:type="dxa"/>
            <w:vAlign w:val="center"/>
          </w:tcPr>
          <w:p w:rsidR="003A34BA" w:rsidRPr="006F38CF" w:rsidRDefault="003A34BA" w:rsidP="00B64A46">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3A34BA" w:rsidRPr="006F38CF" w:rsidRDefault="00ED10D1" w:rsidP="00B64A46">
            <w:pPr>
              <w:rPr>
                <w:rFonts w:asciiTheme="minorHAnsi" w:hAnsiTheme="minorHAnsi"/>
                <w:color w:val="000000"/>
                <w:lang w:val="en-GB"/>
              </w:rPr>
            </w:pPr>
            <w:sdt>
              <w:sdtPr>
                <w:rPr>
                  <w:color w:val="000000"/>
                </w:rPr>
                <w:id w:val="1498308411"/>
                <w14:checkbox>
                  <w14:checked w14:val="0"/>
                  <w14:checkedState w14:val="2612" w14:font="MS Gothic"/>
                  <w14:uncheckedState w14:val="2610" w14:font="MS Gothic"/>
                </w14:checkbox>
              </w:sdtPr>
              <w:sdtEndPr/>
              <w:sdtContent>
                <w:r w:rsidR="003A34BA" w:rsidRPr="006F38CF">
                  <w:rPr>
                    <w:rFonts w:ascii="MS Gothic" w:eastAsia="MS Gothic" w:hAnsi="MS Gothic" w:cs="MS Gothic" w:hint="eastAsia"/>
                    <w:color w:val="000000"/>
                    <w:lang w:val="en-GB"/>
                  </w:rPr>
                  <w:t>☐</w:t>
                </w:r>
              </w:sdtContent>
            </w:sdt>
            <w:r w:rsidR="003A34BA" w:rsidRPr="006F38CF">
              <w:rPr>
                <w:rFonts w:asciiTheme="minorHAnsi" w:hAnsiTheme="minorHAnsi"/>
                <w:color w:val="000000"/>
                <w:lang w:val="en-GB"/>
              </w:rPr>
              <w:t xml:space="preserve"> Teaching material</w:t>
            </w:r>
          </w:p>
          <w:p w:rsidR="003A34BA" w:rsidRPr="006F38CF" w:rsidRDefault="00ED10D1" w:rsidP="00B64A46">
            <w:pPr>
              <w:rPr>
                <w:rFonts w:asciiTheme="minorHAnsi" w:hAnsiTheme="minorHAnsi"/>
                <w:color w:val="000000"/>
                <w:lang w:val="en-GB"/>
              </w:rPr>
            </w:pPr>
            <w:sdt>
              <w:sdtPr>
                <w:rPr>
                  <w:color w:val="000000"/>
                </w:rPr>
                <w:id w:val="-1534725335"/>
                <w14:checkbox>
                  <w14:checked w14:val="1"/>
                  <w14:checkedState w14:val="2612" w14:font="MS Gothic"/>
                  <w14:uncheckedState w14:val="2610" w14:font="MS Gothic"/>
                </w14:checkbox>
              </w:sdtPr>
              <w:sdtEndPr/>
              <w:sdtContent>
                <w:r w:rsidR="007F2482">
                  <w:rPr>
                    <w:rFonts w:ascii="MS Gothic" w:eastAsia="MS Gothic" w:hAnsi="MS Gothic" w:hint="eastAsia"/>
                    <w:color w:val="000000"/>
                  </w:rPr>
                  <w:t>☒</w:t>
                </w:r>
              </w:sdtContent>
            </w:sdt>
            <w:r w:rsidR="003A34BA" w:rsidRPr="006F38CF">
              <w:rPr>
                <w:rFonts w:asciiTheme="minorHAnsi" w:hAnsiTheme="minorHAnsi"/>
                <w:color w:val="000000"/>
                <w:lang w:val="en-GB"/>
              </w:rPr>
              <w:t xml:space="preserve"> Learning material</w:t>
            </w:r>
          </w:p>
          <w:p w:rsidR="003A34BA" w:rsidRPr="006F38CF" w:rsidRDefault="00ED10D1" w:rsidP="00B64A46">
            <w:pPr>
              <w:rPr>
                <w:rFonts w:asciiTheme="minorHAnsi" w:hAnsiTheme="minorHAnsi"/>
                <w:color w:val="000000"/>
                <w:lang w:val="en-GB"/>
              </w:rPr>
            </w:pPr>
            <w:sdt>
              <w:sdtPr>
                <w:rPr>
                  <w:color w:val="000000"/>
                </w:rPr>
                <w:id w:val="-843008109"/>
                <w14:checkbox>
                  <w14:checked w14:val="0"/>
                  <w14:checkedState w14:val="2612" w14:font="MS Gothic"/>
                  <w14:uncheckedState w14:val="2610" w14:font="MS Gothic"/>
                </w14:checkbox>
              </w:sdtPr>
              <w:sdtEndPr/>
              <w:sdtContent>
                <w:r w:rsidR="003A34BA" w:rsidRPr="006F38CF">
                  <w:rPr>
                    <w:rFonts w:ascii="MS Gothic" w:eastAsia="MS Gothic" w:hAnsi="MS Gothic" w:cs="MS Gothic" w:hint="eastAsia"/>
                    <w:color w:val="000000"/>
                    <w:lang w:val="en-GB"/>
                  </w:rPr>
                  <w:t>☐</w:t>
                </w:r>
              </w:sdtContent>
            </w:sdt>
            <w:r w:rsidR="003A34BA" w:rsidRPr="006F38CF">
              <w:rPr>
                <w:rFonts w:asciiTheme="minorHAnsi" w:hAnsiTheme="minorHAnsi"/>
                <w:color w:val="000000"/>
                <w:lang w:val="en-GB"/>
              </w:rPr>
              <w:t xml:space="preserve"> Training material</w:t>
            </w:r>
          </w:p>
        </w:tc>
        <w:tc>
          <w:tcPr>
            <w:tcW w:w="2764" w:type="dxa"/>
            <w:gridSpan w:val="2"/>
            <w:vAlign w:val="center"/>
          </w:tcPr>
          <w:p w:rsidR="003A34BA" w:rsidRPr="006F38CF" w:rsidRDefault="00ED10D1" w:rsidP="00B64A46">
            <w:pPr>
              <w:rPr>
                <w:rFonts w:asciiTheme="minorHAnsi" w:hAnsiTheme="minorHAnsi"/>
                <w:color w:val="000000"/>
                <w:lang w:val="en-GB"/>
              </w:rPr>
            </w:pPr>
            <w:sdt>
              <w:sdtPr>
                <w:rPr>
                  <w:color w:val="000000"/>
                </w:rPr>
                <w:id w:val="-168952373"/>
                <w14:checkbox>
                  <w14:checked w14:val="0"/>
                  <w14:checkedState w14:val="2612" w14:font="MS Gothic"/>
                  <w14:uncheckedState w14:val="2610" w14:font="MS Gothic"/>
                </w14:checkbox>
              </w:sdtPr>
              <w:sdtEndPr/>
              <w:sdtContent>
                <w:r w:rsidR="003A34BA">
                  <w:rPr>
                    <w:rFonts w:ascii="MS Gothic" w:eastAsia="MS Gothic" w:hAnsi="MS Gothic" w:hint="eastAsia"/>
                    <w:color w:val="000000"/>
                  </w:rPr>
                  <w:t>☐</w:t>
                </w:r>
              </w:sdtContent>
            </w:sdt>
            <w:r w:rsidR="003A34BA" w:rsidRPr="006F38CF">
              <w:rPr>
                <w:rFonts w:asciiTheme="minorHAnsi" w:hAnsiTheme="minorHAnsi"/>
                <w:color w:val="000000"/>
                <w:lang w:val="en-GB"/>
              </w:rPr>
              <w:t xml:space="preserve"> Event</w:t>
            </w:r>
          </w:p>
          <w:p w:rsidR="003A34BA" w:rsidRPr="006F38CF" w:rsidRDefault="00ED10D1" w:rsidP="00B64A46">
            <w:pPr>
              <w:rPr>
                <w:rFonts w:asciiTheme="minorHAnsi" w:hAnsiTheme="minorHAnsi"/>
                <w:color w:val="000000"/>
                <w:lang w:val="en-GB"/>
              </w:rPr>
            </w:pPr>
            <w:sdt>
              <w:sdtPr>
                <w:rPr>
                  <w:color w:val="000000"/>
                </w:rPr>
                <w:id w:val="-723986675"/>
                <w14:checkbox>
                  <w14:checked w14:val="1"/>
                  <w14:checkedState w14:val="2612" w14:font="MS Gothic"/>
                  <w14:uncheckedState w14:val="2610" w14:font="MS Gothic"/>
                </w14:checkbox>
              </w:sdtPr>
              <w:sdtEndPr/>
              <w:sdtContent>
                <w:r w:rsidR="003A34BA">
                  <w:rPr>
                    <w:rFonts w:ascii="MS Gothic" w:eastAsia="MS Gothic" w:hAnsi="MS Gothic" w:hint="eastAsia"/>
                    <w:color w:val="000000"/>
                  </w:rPr>
                  <w:t>☒</w:t>
                </w:r>
              </w:sdtContent>
            </w:sdt>
            <w:r w:rsidR="003A34BA" w:rsidRPr="006F38CF">
              <w:rPr>
                <w:rFonts w:asciiTheme="minorHAnsi" w:hAnsiTheme="minorHAnsi"/>
                <w:color w:val="000000"/>
                <w:lang w:val="en-GB"/>
              </w:rPr>
              <w:t xml:space="preserve"> Report </w:t>
            </w:r>
          </w:p>
          <w:p w:rsidR="003A34BA" w:rsidRPr="006F38CF" w:rsidRDefault="00ED10D1" w:rsidP="00B64A46">
            <w:pPr>
              <w:rPr>
                <w:rFonts w:asciiTheme="minorHAnsi" w:hAnsiTheme="minorHAnsi"/>
                <w:color w:val="000000"/>
                <w:lang w:val="en-GB"/>
              </w:rPr>
            </w:pPr>
            <w:sdt>
              <w:sdtPr>
                <w:rPr>
                  <w:color w:val="000000"/>
                </w:rPr>
                <w:id w:val="2029828479"/>
                <w14:checkbox>
                  <w14:checked w14:val="1"/>
                  <w14:checkedState w14:val="2612" w14:font="MS Gothic"/>
                  <w14:uncheckedState w14:val="2610" w14:font="MS Gothic"/>
                </w14:checkbox>
              </w:sdtPr>
              <w:sdtEndPr/>
              <w:sdtContent>
                <w:r w:rsidR="003A34BA">
                  <w:rPr>
                    <w:rFonts w:ascii="MS Gothic" w:eastAsia="MS Gothic" w:hAnsi="MS Gothic" w:hint="eastAsia"/>
                    <w:color w:val="000000"/>
                  </w:rPr>
                  <w:t>☒</w:t>
                </w:r>
              </w:sdtContent>
            </w:sdt>
            <w:r w:rsidR="003A34BA" w:rsidRPr="006F38CF">
              <w:rPr>
                <w:rFonts w:asciiTheme="minorHAnsi" w:hAnsiTheme="minorHAnsi"/>
                <w:color w:val="000000"/>
                <w:lang w:val="en-GB"/>
              </w:rPr>
              <w:t xml:space="preserve"> Service/Product </w:t>
            </w:r>
          </w:p>
        </w:tc>
      </w:tr>
      <w:tr w:rsidR="003A34BA" w:rsidRPr="006F38CF" w:rsidTr="00B64A46">
        <w:tc>
          <w:tcPr>
            <w:tcW w:w="2127" w:type="dxa"/>
            <w:vMerge/>
            <w:vAlign w:val="center"/>
          </w:tcPr>
          <w:p w:rsidR="003A34BA" w:rsidRPr="006F38CF" w:rsidRDefault="003A34BA" w:rsidP="00B64A46">
            <w:pPr>
              <w:rPr>
                <w:rFonts w:asciiTheme="minorHAnsi" w:hAnsiTheme="minorHAnsi"/>
                <w:lang w:val="en-GB"/>
              </w:rPr>
            </w:pPr>
          </w:p>
        </w:tc>
        <w:tc>
          <w:tcPr>
            <w:tcW w:w="1984" w:type="dxa"/>
            <w:vAlign w:val="center"/>
          </w:tcPr>
          <w:p w:rsidR="003A34BA" w:rsidRPr="006F38CF" w:rsidRDefault="003A34BA" w:rsidP="00B64A46">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3A34BA" w:rsidRPr="007F2482" w:rsidRDefault="003A34BA" w:rsidP="00B64A46">
            <w:pPr>
              <w:rPr>
                <w:rFonts w:asciiTheme="minorHAnsi" w:hAnsiTheme="minorHAnsi"/>
                <w:szCs w:val="22"/>
                <w:lang w:val="en-US"/>
              </w:rPr>
            </w:pPr>
            <w:r>
              <w:rPr>
                <w:rFonts w:asciiTheme="minorHAnsi" w:hAnsiTheme="minorHAnsi"/>
                <w:szCs w:val="22"/>
                <w:lang w:val="en-GB"/>
              </w:rPr>
              <w:t>UA partners, guided by EU partners, will develop entry and final tests</w:t>
            </w:r>
            <w:r w:rsidR="007F2482">
              <w:rPr>
                <w:rFonts w:asciiTheme="minorHAnsi" w:hAnsiTheme="minorHAnsi"/>
                <w:szCs w:val="22"/>
                <w:lang w:val="en-GB"/>
              </w:rPr>
              <w:t xml:space="preserve"> to monitor </w:t>
            </w:r>
            <w:r w:rsidR="007753CD">
              <w:rPr>
                <w:rFonts w:asciiTheme="minorHAnsi" w:hAnsiTheme="minorHAnsi"/>
                <w:szCs w:val="22"/>
                <w:lang w:val="en-US"/>
              </w:rPr>
              <w:t xml:space="preserve">the </w:t>
            </w:r>
            <w:r w:rsidR="00E05426">
              <w:rPr>
                <w:rFonts w:asciiTheme="minorHAnsi" w:hAnsiTheme="minorHAnsi"/>
                <w:szCs w:val="22"/>
                <w:lang w:val="en-US"/>
              </w:rPr>
              <w:t xml:space="preserve">language </w:t>
            </w:r>
            <w:r w:rsidR="007753CD">
              <w:rPr>
                <w:rFonts w:asciiTheme="minorHAnsi" w:hAnsiTheme="minorHAnsi"/>
                <w:szCs w:val="22"/>
                <w:lang w:val="en-US"/>
              </w:rPr>
              <w:t xml:space="preserve">progress of </w:t>
            </w:r>
            <w:r w:rsidR="007753CD">
              <w:rPr>
                <w:rFonts w:asciiTheme="minorHAnsi" w:hAnsiTheme="minorHAnsi"/>
                <w:szCs w:val="22"/>
                <w:lang w:val="en-GB"/>
              </w:rPr>
              <w:t xml:space="preserve">students who </w:t>
            </w:r>
            <w:r w:rsidR="00E05426">
              <w:rPr>
                <w:rFonts w:asciiTheme="minorHAnsi" w:hAnsiTheme="minorHAnsi"/>
                <w:szCs w:val="22"/>
                <w:lang w:val="en-GB"/>
              </w:rPr>
              <w:t xml:space="preserve">are </w:t>
            </w:r>
            <w:r w:rsidR="007753CD">
              <w:rPr>
                <w:rFonts w:asciiTheme="minorHAnsi" w:hAnsiTheme="minorHAnsi"/>
                <w:szCs w:val="22"/>
                <w:lang w:val="en-GB"/>
              </w:rPr>
              <w:t>enrol</w:t>
            </w:r>
            <w:r w:rsidR="00E05426">
              <w:rPr>
                <w:rFonts w:asciiTheme="minorHAnsi" w:hAnsiTheme="minorHAnsi"/>
                <w:szCs w:val="22"/>
                <w:lang w:val="en-GB"/>
              </w:rPr>
              <w:t>led</w:t>
            </w:r>
            <w:r w:rsidR="007753CD">
              <w:rPr>
                <w:rFonts w:asciiTheme="minorHAnsi" w:hAnsiTheme="minorHAnsi"/>
                <w:szCs w:val="22"/>
                <w:lang w:val="en-GB"/>
              </w:rPr>
              <w:t xml:space="preserve"> in </w:t>
            </w:r>
            <w:r w:rsidR="00E05426">
              <w:rPr>
                <w:rFonts w:asciiTheme="minorHAnsi" w:hAnsiTheme="minorHAnsi"/>
                <w:szCs w:val="22"/>
                <w:lang w:val="en-GB"/>
              </w:rPr>
              <w:t xml:space="preserve">updated and new </w:t>
            </w:r>
            <w:r w:rsidR="007753CD">
              <w:rPr>
                <w:rFonts w:asciiTheme="minorHAnsi" w:hAnsiTheme="minorHAnsi"/>
                <w:szCs w:val="22"/>
                <w:lang w:val="en-GB"/>
              </w:rPr>
              <w:t>courses</w:t>
            </w:r>
            <w:r w:rsidR="00B32E28">
              <w:rPr>
                <w:rFonts w:asciiTheme="minorHAnsi" w:hAnsiTheme="minorHAnsi"/>
                <w:szCs w:val="22"/>
                <w:lang w:val="en-GB"/>
              </w:rPr>
              <w:t xml:space="preserve"> and curricula</w:t>
            </w:r>
            <w:r w:rsidR="007753CD">
              <w:rPr>
                <w:rFonts w:asciiTheme="minorHAnsi" w:hAnsiTheme="minorHAnsi"/>
                <w:szCs w:val="22"/>
                <w:lang w:val="en-GB"/>
              </w:rPr>
              <w:t>.</w:t>
            </w:r>
          </w:p>
          <w:p w:rsidR="003A34BA" w:rsidRPr="006F38CF" w:rsidRDefault="003A34BA" w:rsidP="00E05426">
            <w:pPr>
              <w:rPr>
                <w:rFonts w:asciiTheme="minorHAnsi" w:hAnsiTheme="minorHAnsi"/>
                <w:szCs w:val="22"/>
                <w:lang w:val="en-GB"/>
              </w:rPr>
            </w:pPr>
            <w:r>
              <w:rPr>
                <w:rFonts w:asciiTheme="minorHAnsi" w:hAnsiTheme="minorHAnsi"/>
                <w:szCs w:val="22"/>
                <w:lang w:val="en-GB"/>
              </w:rPr>
              <w:t xml:space="preserve">The tests taken </w:t>
            </w:r>
            <w:r w:rsidR="007753CD">
              <w:rPr>
                <w:rFonts w:asciiTheme="minorHAnsi" w:hAnsiTheme="minorHAnsi"/>
                <w:szCs w:val="22"/>
                <w:lang w:val="en-GB"/>
              </w:rPr>
              <w:t>before and after the course</w:t>
            </w:r>
            <w:r>
              <w:rPr>
                <w:rFonts w:asciiTheme="minorHAnsi" w:hAnsiTheme="minorHAnsi"/>
                <w:szCs w:val="22"/>
                <w:lang w:val="en-GB"/>
              </w:rPr>
              <w:t xml:space="preserve"> will help trac</w:t>
            </w:r>
            <w:r w:rsidR="00490F37">
              <w:rPr>
                <w:rFonts w:asciiTheme="minorHAnsi" w:hAnsiTheme="minorHAnsi"/>
                <w:szCs w:val="22"/>
                <w:lang w:val="en-GB"/>
              </w:rPr>
              <w:t>k</w:t>
            </w:r>
            <w:r>
              <w:rPr>
                <w:rFonts w:asciiTheme="minorHAnsi" w:hAnsiTheme="minorHAnsi"/>
                <w:szCs w:val="22"/>
                <w:lang w:val="en-GB"/>
              </w:rPr>
              <w:t xml:space="preserve"> the development of language skills of every student personally and </w:t>
            </w:r>
            <w:r w:rsidR="00046649">
              <w:rPr>
                <w:rFonts w:asciiTheme="minorHAnsi" w:hAnsiTheme="minorHAnsi"/>
                <w:szCs w:val="22"/>
                <w:lang w:val="en-GB"/>
              </w:rPr>
              <w:t xml:space="preserve">identify the general trends in terms of </w:t>
            </w:r>
            <w:r w:rsidR="00E05426">
              <w:rPr>
                <w:rFonts w:asciiTheme="minorHAnsi" w:hAnsiTheme="minorHAnsi"/>
                <w:szCs w:val="22"/>
                <w:lang w:val="en-GB"/>
              </w:rPr>
              <w:t>language skills</w:t>
            </w:r>
            <w:r w:rsidR="00046649">
              <w:rPr>
                <w:rFonts w:asciiTheme="minorHAnsi" w:hAnsiTheme="minorHAnsi"/>
                <w:szCs w:val="22"/>
                <w:lang w:val="en-GB"/>
              </w:rPr>
              <w:t>.</w:t>
            </w:r>
          </w:p>
        </w:tc>
      </w:tr>
      <w:tr w:rsidR="003A34BA" w:rsidRPr="006F38CF" w:rsidTr="00B64A46">
        <w:trPr>
          <w:trHeight w:val="47"/>
        </w:trPr>
        <w:tc>
          <w:tcPr>
            <w:tcW w:w="2127" w:type="dxa"/>
            <w:vMerge/>
            <w:vAlign w:val="center"/>
          </w:tcPr>
          <w:p w:rsidR="003A34BA" w:rsidRPr="006F38CF" w:rsidRDefault="003A34BA" w:rsidP="00B64A46">
            <w:pPr>
              <w:rPr>
                <w:rFonts w:asciiTheme="minorHAnsi" w:hAnsiTheme="minorHAnsi"/>
                <w:lang w:val="en-GB"/>
              </w:rPr>
            </w:pPr>
          </w:p>
        </w:tc>
        <w:tc>
          <w:tcPr>
            <w:tcW w:w="1984" w:type="dxa"/>
            <w:vAlign w:val="center"/>
          </w:tcPr>
          <w:p w:rsidR="003A34BA" w:rsidRPr="00971DBA" w:rsidRDefault="003A34BA" w:rsidP="00B64A46">
            <w:pPr>
              <w:rPr>
                <w:rFonts w:asciiTheme="minorHAnsi" w:hAnsiTheme="minorHAnsi"/>
                <w:lang w:val="en-GB"/>
              </w:rPr>
            </w:pPr>
            <w:r w:rsidRPr="00971DBA">
              <w:rPr>
                <w:rFonts w:asciiTheme="minorHAnsi" w:hAnsiTheme="minorHAnsi"/>
                <w:lang w:val="en-GB"/>
              </w:rPr>
              <w:t>Due date</w:t>
            </w:r>
          </w:p>
        </w:tc>
        <w:tc>
          <w:tcPr>
            <w:tcW w:w="5528" w:type="dxa"/>
            <w:gridSpan w:val="4"/>
            <w:vAlign w:val="center"/>
          </w:tcPr>
          <w:p w:rsidR="003A34BA" w:rsidRPr="00971DBA" w:rsidRDefault="00B32E28" w:rsidP="00971DBA">
            <w:pPr>
              <w:rPr>
                <w:rFonts w:asciiTheme="minorHAnsi" w:hAnsiTheme="minorHAnsi"/>
                <w:szCs w:val="22"/>
                <w:lang w:val="en-GB"/>
              </w:rPr>
            </w:pPr>
            <w:r w:rsidRPr="00971DBA">
              <w:rPr>
                <w:rFonts w:asciiTheme="minorHAnsi" w:hAnsiTheme="minorHAnsi"/>
                <w:szCs w:val="22"/>
                <w:lang w:val="en-GB"/>
              </w:rPr>
              <w:t>15</w:t>
            </w:r>
            <w:r w:rsidR="003A34BA" w:rsidRPr="00971DBA">
              <w:rPr>
                <w:rFonts w:asciiTheme="minorHAnsi" w:hAnsiTheme="minorHAnsi"/>
                <w:szCs w:val="22"/>
                <w:lang w:val="en-GB"/>
              </w:rPr>
              <w:t>/0</w:t>
            </w:r>
            <w:r w:rsidRPr="00971DBA">
              <w:rPr>
                <w:rFonts w:asciiTheme="minorHAnsi" w:hAnsiTheme="minorHAnsi"/>
                <w:szCs w:val="22"/>
                <w:lang w:val="en-GB"/>
              </w:rPr>
              <w:t>2</w:t>
            </w:r>
            <w:r w:rsidR="003A34BA" w:rsidRPr="00971DBA">
              <w:rPr>
                <w:rFonts w:asciiTheme="minorHAnsi" w:hAnsiTheme="minorHAnsi"/>
                <w:szCs w:val="22"/>
                <w:lang w:val="en-GB"/>
              </w:rPr>
              <w:t>/20</w:t>
            </w:r>
            <w:r w:rsidRPr="00971DBA">
              <w:rPr>
                <w:rFonts w:asciiTheme="minorHAnsi" w:hAnsiTheme="minorHAnsi"/>
                <w:szCs w:val="22"/>
                <w:lang w:val="en-GB"/>
              </w:rPr>
              <w:t>21</w:t>
            </w:r>
            <w:r w:rsidR="003A34BA" w:rsidRPr="00971DBA">
              <w:rPr>
                <w:rFonts w:asciiTheme="minorHAnsi" w:hAnsiTheme="minorHAnsi"/>
                <w:szCs w:val="22"/>
                <w:lang w:val="en-GB"/>
              </w:rPr>
              <w:t>,</w:t>
            </w:r>
            <w:r w:rsidRPr="00971DBA">
              <w:rPr>
                <w:rFonts w:asciiTheme="minorHAnsi" w:hAnsiTheme="minorHAnsi"/>
                <w:szCs w:val="22"/>
                <w:lang w:val="en-GB"/>
              </w:rPr>
              <w:t xml:space="preserve"> 15/06</w:t>
            </w:r>
            <w:r w:rsidR="003A34BA" w:rsidRPr="00971DBA">
              <w:rPr>
                <w:rFonts w:asciiTheme="minorHAnsi" w:hAnsiTheme="minorHAnsi"/>
                <w:szCs w:val="22"/>
                <w:lang w:val="en-GB"/>
              </w:rPr>
              <w:t>/20</w:t>
            </w:r>
            <w:r w:rsidR="00971DBA" w:rsidRPr="00971DBA">
              <w:rPr>
                <w:rFonts w:asciiTheme="minorHAnsi" w:hAnsiTheme="minorHAnsi"/>
                <w:szCs w:val="22"/>
                <w:lang w:val="en-GB"/>
              </w:rPr>
              <w:t>21</w:t>
            </w:r>
            <w:r w:rsidR="003A34BA" w:rsidRPr="00971DBA">
              <w:rPr>
                <w:rFonts w:asciiTheme="minorHAnsi" w:hAnsiTheme="minorHAnsi"/>
                <w:szCs w:val="22"/>
                <w:lang w:val="en-GB"/>
              </w:rPr>
              <w:t xml:space="preserve">, </w:t>
            </w:r>
            <w:r w:rsidR="00971DBA" w:rsidRPr="00971DBA">
              <w:rPr>
                <w:rFonts w:asciiTheme="minorHAnsi" w:hAnsiTheme="minorHAnsi"/>
                <w:szCs w:val="22"/>
                <w:lang w:val="en-GB"/>
              </w:rPr>
              <w:t>01/09</w:t>
            </w:r>
            <w:r w:rsidR="003A34BA" w:rsidRPr="00971DBA">
              <w:rPr>
                <w:rFonts w:asciiTheme="minorHAnsi" w:hAnsiTheme="minorHAnsi"/>
                <w:szCs w:val="22"/>
                <w:lang w:val="en-GB"/>
              </w:rPr>
              <w:t>/20</w:t>
            </w:r>
            <w:r w:rsidR="00971DBA" w:rsidRPr="00971DBA">
              <w:rPr>
                <w:rFonts w:asciiTheme="minorHAnsi" w:hAnsiTheme="minorHAnsi"/>
                <w:szCs w:val="22"/>
                <w:lang w:val="en-GB"/>
              </w:rPr>
              <w:t>21</w:t>
            </w:r>
            <w:r w:rsidR="003A34BA" w:rsidRPr="00971DBA">
              <w:rPr>
                <w:rFonts w:asciiTheme="minorHAnsi" w:hAnsiTheme="minorHAnsi"/>
                <w:szCs w:val="22"/>
                <w:lang w:val="en-GB"/>
              </w:rPr>
              <w:t xml:space="preserve">, </w:t>
            </w:r>
            <w:r w:rsidR="00971DBA" w:rsidRPr="00971DBA">
              <w:rPr>
                <w:rFonts w:asciiTheme="minorHAnsi" w:hAnsiTheme="minorHAnsi"/>
                <w:szCs w:val="22"/>
                <w:lang w:val="en-GB"/>
              </w:rPr>
              <w:t>15</w:t>
            </w:r>
            <w:r w:rsidR="003A34BA" w:rsidRPr="00971DBA">
              <w:rPr>
                <w:rFonts w:asciiTheme="minorHAnsi" w:hAnsiTheme="minorHAnsi"/>
                <w:szCs w:val="22"/>
                <w:lang w:val="en-GB"/>
              </w:rPr>
              <w:t>/0</w:t>
            </w:r>
            <w:r w:rsidR="00971DBA" w:rsidRPr="00971DBA">
              <w:rPr>
                <w:rFonts w:asciiTheme="minorHAnsi" w:hAnsiTheme="minorHAnsi"/>
                <w:szCs w:val="22"/>
                <w:lang w:val="en-GB"/>
              </w:rPr>
              <w:t>1</w:t>
            </w:r>
            <w:r w:rsidR="003A34BA" w:rsidRPr="00971DBA">
              <w:rPr>
                <w:rFonts w:asciiTheme="minorHAnsi" w:hAnsiTheme="minorHAnsi"/>
                <w:szCs w:val="22"/>
                <w:lang w:val="en-GB"/>
              </w:rPr>
              <w:t>/202</w:t>
            </w:r>
            <w:r w:rsidR="00971DBA" w:rsidRPr="00971DBA">
              <w:rPr>
                <w:rFonts w:asciiTheme="minorHAnsi" w:hAnsiTheme="minorHAnsi"/>
                <w:szCs w:val="22"/>
                <w:lang w:val="en-GB"/>
              </w:rPr>
              <w:t>1</w:t>
            </w:r>
            <w:r w:rsidR="003A34BA" w:rsidRPr="00971DBA">
              <w:rPr>
                <w:rFonts w:asciiTheme="minorHAnsi" w:hAnsiTheme="minorHAnsi"/>
                <w:szCs w:val="22"/>
                <w:lang w:val="en-GB"/>
              </w:rPr>
              <w:t>,</w:t>
            </w:r>
            <w:r w:rsidR="00971DBA" w:rsidRPr="00971DBA">
              <w:rPr>
                <w:rFonts w:asciiTheme="minorHAnsi" w:hAnsiTheme="minorHAnsi"/>
                <w:szCs w:val="22"/>
                <w:lang w:val="en-GB"/>
              </w:rPr>
              <w:t xml:space="preserve"> 15/02</w:t>
            </w:r>
            <w:r w:rsidR="003A34BA" w:rsidRPr="00971DBA">
              <w:rPr>
                <w:rFonts w:asciiTheme="minorHAnsi" w:hAnsiTheme="minorHAnsi"/>
                <w:szCs w:val="22"/>
                <w:lang w:val="en-GB"/>
              </w:rPr>
              <w:t>/202</w:t>
            </w:r>
            <w:r w:rsidR="00971DBA" w:rsidRPr="00971DBA">
              <w:rPr>
                <w:rFonts w:asciiTheme="minorHAnsi" w:hAnsiTheme="minorHAnsi"/>
                <w:szCs w:val="22"/>
                <w:lang w:val="en-GB"/>
              </w:rPr>
              <w:t>2</w:t>
            </w:r>
            <w:r w:rsidR="003A34BA" w:rsidRPr="00971DBA">
              <w:rPr>
                <w:rFonts w:asciiTheme="minorHAnsi" w:hAnsiTheme="minorHAnsi"/>
                <w:szCs w:val="22"/>
                <w:lang w:val="en-GB"/>
              </w:rPr>
              <w:t xml:space="preserve">, </w:t>
            </w:r>
            <w:r w:rsidR="00971DBA" w:rsidRPr="00971DBA">
              <w:rPr>
                <w:rFonts w:asciiTheme="minorHAnsi" w:hAnsiTheme="minorHAnsi"/>
                <w:szCs w:val="22"/>
                <w:lang w:val="en-GB"/>
              </w:rPr>
              <w:t>15</w:t>
            </w:r>
            <w:r w:rsidR="003A34BA" w:rsidRPr="00971DBA">
              <w:rPr>
                <w:rFonts w:asciiTheme="minorHAnsi" w:hAnsiTheme="minorHAnsi"/>
                <w:szCs w:val="22"/>
                <w:lang w:val="en-GB"/>
              </w:rPr>
              <w:t>/06/202</w:t>
            </w:r>
            <w:r w:rsidR="00971DBA" w:rsidRPr="00971DBA">
              <w:rPr>
                <w:rFonts w:asciiTheme="minorHAnsi" w:hAnsiTheme="minorHAnsi"/>
                <w:szCs w:val="22"/>
                <w:lang w:val="en-GB"/>
              </w:rPr>
              <w:t>2</w:t>
            </w:r>
          </w:p>
        </w:tc>
      </w:tr>
      <w:tr w:rsidR="003A34BA" w:rsidRPr="006F38CF" w:rsidTr="00B64A46">
        <w:trPr>
          <w:trHeight w:val="404"/>
        </w:trPr>
        <w:tc>
          <w:tcPr>
            <w:tcW w:w="2127" w:type="dxa"/>
            <w:vAlign w:val="center"/>
          </w:tcPr>
          <w:p w:rsidR="003A34BA" w:rsidRPr="006F38CF" w:rsidRDefault="003A34BA" w:rsidP="00B64A46">
            <w:pPr>
              <w:rPr>
                <w:rFonts w:asciiTheme="minorHAnsi" w:hAnsiTheme="minorHAnsi"/>
                <w:lang w:val="en-GB"/>
              </w:rPr>
            </w:pPr>
          </w:p>
        </w:tc>
        <w:tc>
          <w:tcPr>
            <w:tcW w:w="1984" w:type="dxa"/>
            <w:vAlign w:val="center"/>
          </w:tcPr>
          <w:p w:rsidR="003A34BA" w:rsidRPr="006F38CF" w:rsidRDefault="003A34BA" w:rsidP="00B64A46">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3A34BA" w:rsidRPr="006F38CF" w:rsidRDefault="003A34BA" w:rsidP="00B64A46">
            <w:pPr>
              <w:rPr>
                <w:rFonts w:asciiTheme="minorHAnsi" w:hAnsiTheme="minorHAnsi"/>
                <w:szCs w:val="22"/>
                <w:lang w:val="en-GB"/>
              </w:rPr>
            </w:pPr>
            <w:r>
              <w:rPr>
                <w:rFonts w:asciiTheme="minorHAnsi" w:hAnsiTheme="minorHAnsi"/>
                <w:szCs w:val="22"/>
                <w:lang w:val="en-GB"/>
              </w:rPr>
              <w:t>EN</w:t>
            </w:r>
            <w:r w:rsidR="00CB4332">
              <w:rPr>
                <w:rFonts w:asciiTheme="minorHAnsi" w:hAnsiTheme="minorHAnsi"/>
                <w:szCs w:val="22"/>
                <w:lang w:val="en-GB"/>
              </w:rPr>
              <w:t>, UA</w:t>
            </w:r>
          </w:p>
        </w:tc>
      </w:tr>
      <w:tr w:rsidR="003A34BA" w:rsidRPr="006F38CF" w:rsidTr="00B64A46">
        <w:trPr>
          <w:trHeight w:val="482"/>
        </w:trPr>
        <w:tc>
          <w:tcPr>
            <w:tcW w:w="2127" w:type="dxa"/>
            <w:vMerge w:val="restart"/>
            <w:vAlign w:val="center"/>
          </w:tcPr>
          <w:p w:rsidR="003A34BA" w:rsidRPr="006F38CF" w:rsidRDefault="003A34BA" w:rsidP="00B64A46">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3A34BA" w:rsidRPr="006F38CF" w:rsidRDefault="00ED10D1" w:rsidP="00B64A46">
            <w:pPr>
              <w:rPr>
                <w:rFonts w:asciiTheme="minorHAnsi" w:hAnsiTheme="minorHAnsi"/>
                <w:lang w:val="en-GB"/>
              </w:rPr>
            </w:pPr>
            <w:sdt>
              <w:sdtPr>
                <w:rPr>
                  <w:color w:val="000000"/>
                </w:rPr>
                <w:id w:val="-1645574436"/>
                <w14:checkbox>
                  <w14:checked w14:val="1"/>
                  <w14:checkedState w14:val="2612" w14:font="MS Gothic"/>
                  <w14:uncheckedState w14:val="2610" w14:font="MS Gothic"/>
                </w14:checkbox>
              </w:sdtPr>
              <w:sdtEndPr/>
              <w:sdtContent>
                <w:r w:rsidR="003A34BA">
                  <w:rPr>
                    <w:rFonts w:ascii="MS Gothic" w:eastAsia="MS Gothic" w:hAnsi="MS Gothic" w:hint="eastAsia"/>
                    <w:color w:val="000000"/>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Teaching staff</w:t>
            </w:r>
            <w:r w:rsidR="003A34BA">
              <w:rPr>
                <w:rFonts w:asciiTheme="minorHAnsi" w:hAnsiTheme="minorHAnsi"/>
                <w:lang w:val="en-GB"/>
              </w:rPr>
              <w:t xml:space="preserve"> </w:t>
            </w:r>
          </w:p>
          <w:p w:rsidR="003A34BA" w:rsidRPr="006F38CF" w:rsidRDefault="00ED10D1" w:rsidP="00B64A46">
            <w:pPr>
              <w:rPr>
                <w:rFonts w:asciiTheme="minorHAnsi" w:hAnsiTheme="minorHAnsi"/>
                <w:lang w:val="en-GB"/>
              </w:rPr>
            </w:pPr>
            <w:sdt>
              <w:sdtPr>
                <w:rPr>
                  <w:color w:val="000000"/>
                </w:rPr>
                <w:id w:val="370503510"/>
                <w14:checkbox>
                  <w14:checked w14:val="1"/>
                  <w14:checkedState w14:val="2612" w14:font="MS Gothic"/>
                  <w14:uncheckedState w14:val="2610" w14:font="MS Gothic"/>
                </w14:checkbox>
              </w:sdtPr>
              <w:sdtEndPr/>
              <w:sdtContent>
                <w:r w:rsidR="007753CD">
                  <w:rPr>
                    <w:rFonts w:ascii="MS Gothic" w:eastAsia="MS Gothic" w:hAnsi="MS Gothic" w:hint="eastAsia"/>
                    <w:color w:val="000000"/>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Students</w:t>
            </w:r>
            <w:r w:rsidR="003A34BA">
              <w:rPr>
                <w:rFonts w:asciiTheme="minorHAnsi" w:hAnsiTheme="minorHAnsi"/>
                <w:lang w:val="en-GB"/>
              </w:rPr>
              <w:t xml:space="preserve"> </w:t>
            </w:r>
          </w:p>
          <w:p w:rsidR="003A34BA" w:rsidRPr="006F38CF" w:rsidRDefault="00ED10D1" w:rsidP="00B64A46">
            <w:pPr>
              <w:rPr>
                <w:rFonts w:asciiTheme="minorHAnsi" w:hAnsiTheme="minorHAnsi"/>
                <w:lang w:val="en-GB"/>
              </w:rPr>
            </w:pPr>
            <w:sdt>
              <w:sdtPr>
                <w:rPr>
                  <w:color w:val="000000"/>
                </w:rPr>
                <w:id w:val="-2132777216"/>
                <w14:checkbox>
                  <w14:checked w14:val="0"/>
                  <w14:checkedState w14:val="2612" w14:font="MS Gothic"/>
                  <w14:uncheckedState w14:val="2610" w14:font="MS Gothic"/>
                </w14:checkbox>
              </w:sdtPr>
              <w:sdtEndPr/>
              <w:sdtContent>
                <w:r w:rsidR="003A34BA" w:rsidRPr="006F38CF">
                  <w:rPr>
                    <w:rFonts w:ascii="MS Gothic" w:eastAsia="MS Gothic" w:hAnsi="MS Gothic" w:cs="MS Gothic" w:hint="eastAsia"/>
                    <w:color w:val="000000"/>
                    <w:lang w:val="en-GB"/>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Trainees</w:t>
            </w:r>
            <w:r w:rsidR="003A34BA">
              <w:rPr>
                <w:rFonts w:asciiTheme="minorHAnsi" w:hAnsiTheme="minorHAnsi"/>
                <w:lang w:val="en-GB"/>
              </w:rPr>
              <w:t xml:space="preserve"> </w:t>
            </w:r>
          </w:p>
          <w:p w:rsidR="003A34BA" w:rsidRPr="006F38CF" w:rsidRDefault="00ED10D1" w:rsidP="00B64A46">
            <w:pPr>
              <w:rPr>
                <w:rFonts w:asciiTheme="minorHAnsi" w:hAnsiTheme="minorHAnsi"/>
                <w:lang w:val="en-GB"/>
              </w:rPr>
            </w:pPr>
            <w:sdt>
              <w:sdtPr>
                <w:rPr>
                  <w:color w:val="000000"/>
                </w:rPr>
                <w:id w:val="-803088426"/>
                <w14:checkbox>
                  <w14:checked w14:val="1"/>
                  <w14:checkedState w14:val="2612" w14:font="MS Gothic"/>
                  <w14:uncheckedState w14:val="2610" w14:font="MS Gothic"/>
                </w14:checkbox>
              </w:sdtPr>
              <w:sdtEndPr/>
              <w:sdtContent>
                <w:r w:rsidR="003A34BA">
                  <w:rPr>
                    <w:rFonts w:ascii="MS Gothic" w:eastAsia="MS Gothic" w:hAnsi="MS Gothic" w:hint="eastAsia"/>
                    <w:color w:val="000000"/>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Administrative staff</w:t>
            </w:r>
          </w:p>
          <w:p w:rsidR="003A34BA" w:rsidRPr="006F38CF" w:rsidRDefault="00ED10D1" w:rsidP="00B64A46">
            <w:pPr>
              <w:rPr>
                <w:rFonts w:asciiTheme="minorHAnsi" w:hAnsiTheme="minorHAnsi"/>
                <w:lang w:val="en-GB"/>
              </w:rPr>
            </w:pPr>
            <w:sdt>
              <w:sdtPr>
                <w:rPr>
                  <w:color w:val="000000"/>
                </w:rPr>
                <w:id w:val="-1806615144"/>
                <w14:checkbox>
                  <w14:checked w14:val="0"/>
                  <w14:checkedState w14:val="2612" w14:font="MS Gothic"/>
                  <w14:uncheckedState w14:val="2610" w14:font="MS Gothic"/>
                </w14:checkbox>
              </w:sdtPr>
              <w:sdtEndPr/>
              <w:sdtContent>
                <w:r w:rsidR="003A34BA" w:rsidRPr="006F38CF">
                  <w:rPr>
                    <w:rFonts w:ascii="MS Gothic" w:eastAsia="MS Gothic" w:hAnsi="MS Gothic" w:cs="MS Gothic" w:hint="eastAsia"/>
                    <w:color w:val="000000"/>
                    <w:lang w:val="en-GB"/>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Technical staff</w:t>
            </w:r>
            <w:r w:rsidR="003A34BA">
              <w:rPr>
                <w:rFonts w:asciiTheme="minorHAnsi" w:hAnsiTheme="minorHAnsi"/>
                <w:lang w:val="en-GB"/>
              </w:rPr>
              <w:t xml:space="preserve"> </w:t>
            </w:r>
          </w:p>
          <w:p w:rsidR="003A34BA" w:rsidRPr="006F38CF" w:rsidRDefault="00ED10D1" w:rsidP="00B64A46">
            <w:pPr>
              <w:rPr>
                <w:rFonts w:asciiTheme="minorHAnsi" w:hAnsiTheme="minorHAnsi"/>
                <w:lang w:val="en-GB"/>
              </w:rPr>
            </w:pPr>
            <w:sdt>
              <w:sdtPr>
                <w:rPr>
                  <w:color w:val="000000"/>
                </w:rPr>
                <w:id w:val="838207251"/>
                <w14:checkbox>
                  <w14:checked w14:val="0"/>
                  <w14:checkedState w14:val="2612" w14:font="MS Gothic"/>
                  <w14:uncheckedState w14:val="2610" w14:font="MS Gothic"/>
                </w14:checkbox>
              </w:sdtPr>
              <w:sdtEndPr/>
              <w:sdtContent>
                <w:r w:rsidR="003A34BA" w:rsidRPr="006F38CF">
                  <w:rPr>
                    <w:rFonts w:ascii="MS Gothic" w:eastAsia="MS Gothic" w:hAnsi="MS Gothic" w:cs="MS Gothic" w:hint="eastAsia"/>
                    <w:color w:val="000000"/>
                    <w:lang w:val="en-GB"/>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Librarians</w:t>
            </w:r>
            <w:r w:rsidR="003A34BA">
              <w:rPr>
                <w:rFonts w:asciiTheme="minorHAnsi" w:hAnsiTheme="minorHAnsi"/>
                <w:lang w:val="en-GB"/>
              </w:rPr>
              <w:t xml:space="preserve"> </w:t>
            </w:r>
          </w:p>
          <w:p w:rsidR="003A34BA" w:rsidRPr="006F38CF" w:rsidRDefault="00ED10D1" w:rsidP="00B64A46">
            <w:pPr>
              <w:rPr>
                <w:rFonts w:asciiTheme="minorHAnsi" w:hAnsiTheme="minorHAnsi"/>
                <w:lang w:val="en-GB"/>
              </w:rPr>
            </w:pPr>
            <w:sdt>
              <w:sdtPr>
                <w:rPr>
                  <w:color w:val="000000"/>
                </w:rPr>
                <w:id w:val="-1535652091"/>
                <w14:checkbox>
                  <w14:checked w14:val="0"/>
                  <w14:checkedState w14:val="2612" w14:font="MS Gothic"/>
                  <w14:uncheckedState w14:val="2610" w14:font="MS Gothic"/>
                </w14:checkbox>
              </w:sdtPr>
              <w:sdtEndPr/>
              <w:sdtContent>
                <w:r w:rsidR="003A34BA" w:rsidRPr="006F38CF">
                  <w:rPr>
                    <w:rFonts w:ascii="MS Gothic" w:eastAsia="MS Gothic" w:hAnsi="MS Gothic" w:cs="MS Gothic" w:hint="eastAsia"/>
                    <w:color w:val="000000"/>
                    <w:lang w:val="en-GB"/>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Other</w:t>
            </w:r>
          </w:p>
        </w:tc>
      </w:tr>
      <w:tr w:rsidR="003A34BA" w:rsidRPr="006F38CF" w:rsidTr="00B64A46">
        <w:trPr>
          <w:trHeight w:val="482"/>
        </w:trPr>
        <w:tc>
          <w:tcPr>
            <w:tcW w:w="2127" w:type="dxa"/>
            <w:vMerge/>
            <w:vAlign w:val="center"/>
          </w:tcPr>
          <w:p w:rsidR="003A34BA" w:rsidRPr="006F38CF" w:rsidRDefault="003A34BA" w:rsidP="00B64A46">
            <w:pPr>
              <w:rPr>
                <w:rFonts w:asciiTheme="minorHAnsi" w:hAnsiTheme="minorHAnsi"/>
                <w:lang w:val="en-GB"/>
              </w:rPr>
            </w:pPr>
          </w:p>
        </w:tc>
        <w:tc>
          <w:tcPr>
            <w:tcW w:w="7512" w:type="dxa"/>
            <w:gridSpan w:val="5"/>
            <w:tcBorders>
              <w:bottom w:val="single" w:sz="4" w:space="0" w:color="auto"/>
            </w:tcBorders>
            <w:vAlign w:val="center"/>
          </w:tcPr>
          <w:p w:rsidR="003A34BA" w:rsidRPr="006F38CF" w:rsidRDefault="003A34BA" w:rsidP="00B64A46">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3A34BA" w:rsidRPr="006F38CF" w:rsidRDefault="003A34BA" w:rsidP="00B64A46">
            <w:pPr>
              <w:rPr>
                <w:rFonts w:asciiTheme="minorHAnsi" w:hAnsiTheme="minorHAnsi"/>
                <w:b/>
                <w:i/>
                <w:lang w:val="en-GB"/>
              </w:rPr>
            </w:pPr>
            <w:r w:rsidRPr="006F38CF">
              <w:rPr>
                <w:rFonts w:asciiTheme="minorHAnsi" w:hAnsiTheme="minorHAnsi"/>
                <w:i/>
                <w:lang w:val="en-GB"/>
              </w:rPr>
              <w:t>(Max. 250 words)</w:t>
            </w:r>
          </w:p>
        </w:tc>
      </w:tr>
      <w:tr w:rsidR="003A34BA" w:rsidRPr="006F38CF" w:rsidTr="00B64A46">
        <w:trPr>
          <w:trHeight w:val="698"/>
        </w:trPr>
        <w:tc>
          <w:tcPr>
            <w:tcW w:w="2127" w:type="dxa"/>
            <w:tcBorders>
              <w:right w:val="single" w:sz="4" w:space="0" w:color="auto"/>
            </w:tcBorders>
            <w:vAlign w:val="center"/>
          </w:tcPr>
          <w:p w:rsidR="003A34BA" w:rsidRPr="006F38CF" w:rsidRDefault="003A34BA" w:rsidP="00B64A46">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3A34BA" w:rsidRPr="006F38CF" w:rsidRDefault="00ED10D1" w:rsidP="00B64A46">
            <w:pPr>
              <w:rPr>
                <w:rFonts w:asciiTheme="minorHAnsi" w:hAnsiTheme="minorHAnsi"/>
                <w:lang w:val="en-GB"/>
              </w:rPr>
            </w:pPr>
            <w:sdt>
              <w:sdtPr>
                <w:rPr>
                  <w:color w:val="000000"/>
                </w:rPr>
                <w:id w:val="1725638756"/>
                <w14:checkbox>
                  <w14:checked w14:val="1"/>
                  <w14:checkedState w14:val="2612" w14:font="MS Gothic"/>
                  <w14:uncheckedState w14:val="2610" w14:font="MS Gothic"/>
                </w14:checkbox>
              </w:sdtPr>
              <w:sdtEndPr/>
              <w:sdtContent>
                <w:r w:rsidR="003A34BA">
                  <w:rPr>
                    <w:rFonts w:ascii="MS Gothic" w:eastAsia="MS Gothic" w:hAnsi="MS Gothic" w:hint="eastAsia"/>
                    <w:color w:val="000000"/>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 xml:space="preserve">Department / Faculty </w:t>
            </w:r>
          </w:p>
          <w:p w:rsidR="003A34BA" w:rsidRPr="006F38CF" w:rsidRDefault="00ED10D1" w:rsidP="00B64A46">
            <w:pPr>
              <w:rPr>
                <w:rFonts w:asciiTheme="minorHAnsi" w:hAnsiTheme="minorHAnsi"/>
                <w:lang w:val="en-GB"/>
              </w:rPr>
            </w:pPr>
            <w:sdt>
              <w:sdtPr>
                <w:rPr>
                  <w:color w:val="000000"/>
                </w:rPr>
                <w:id w:val="-1005510098"/>
                <w14:checkbox>
                  <w14:checked w14:val="1"/>
                  <w14:checkedState w14:val="2612" w14:font="MS Gothic"/>
                  <w14:uncheckedState w14:val="2610" w14:font="MS Gothic"/>
                </w14:checkbox>
              </w:sdtPr>
              <w:sdtEndPr/>
              <w:sdtContent>
                <w:r w:rsidR="003A34BA">
                  <w:rPr>
                    <w:rFonts w:ascii="MS Gothic" w:eastAsia="MS Gothic" w:hAnsi="MS Gothic" w:hint="eastAsia"/>
                    <w:color w:val="000000"/>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3A34BA" w:rsidRPr="006F38CF" w:rsidRDefault="00ED10D1" w:rsidP="00B64A46">
            <w:pPr>
              <w:rPr>
                <w:rFonts w:asciiTheme="minorHAnsi" w:hAnsiTheme="minorHAnsi"/>
                <w:lang w:val="en-GB"/>
              </w:rPr>
            </w:pPr>
            <w:sdt>
              <w:sdtPr>
                <w:rPr>
                  <w:color w:val="000000"/>
                </w:rPr>
                <w:id w:val="-1710943810"/>
                <w14:checkbox>
                  <w14:checked w14:val="0"/>
                  <w14:checkedState w14:val="2612" w14:font="MS Gothic"/>
                  <w14:uncheckedState w14:val="2610" w14:font="MS Gothic"/>
                </w14:checkbox>
              </w:sdtPr>
              <w:sdtEndPr/>
              <w:sdtContent>
                <w:r w:rsidR="003A34BA" w:rsidRPr="006F38CF">
                  <w:rPr>
                    <w:rFonts w:ascii="MS Gothic" w:eastAsia="MS Gothic" w:hAnsi="MS Gothic" w:cs="MS Gothic" w:hint="eastAsia"/>
                    <w:color w:val="000000"/>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Local</w:t>
            </w:r>
          </w:p>
          <w:p w:rsidR="003A34BA" w:rsidRPr="006F38CF" w:rsidRDefault="00ED10D1" w:rsidP="00B64A46">
            <w:pPr>
              <w:rPr>
                <w:rFonts w:asciiTheme="minorHAnsi" w:hAnsiTheme="minorHAnsi"/>
                <w:lang w:val="en-GB"/>
              </w:rPr>
            </w:pPr>
            <w:sdt>
              <w:sdtPr>
                <w:rPr>
                  <w:color w:val="000000"/>
                </w:rPr>
                <w:id w:val="-287503947"/>
                <w14:checkbox>
                  <w14:checked w14:val="0"/>
                  <w14:checkedState w14:val="2612" w14:font="MS Gothic"/>
                  <w14:uncheckedState w14:val="2610" w14:font="MS Gothic"/>
                </w14:checkbox>
              </w:sdtPr>
              <w:sdtEndPr/>
              <w:sdtContent>
                <w:r w:rsidR="003A34BA" w:rsidRPr="006F38CF">
                  <w:rPr>
                    <w:rFonts w:ascii="MS Gothic" w:eastAsia="MS Gothic" w:hAnsi="MS Gothic" w:cs="MS Gothic" w:hint="eastAsia"/>
                    <w:color w:val="000000"/>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3A34BA" w:rsidRPr="006F38CF" w:rsidRDefault="00ED10D1" w:rsidP="00B64A46">
            <w:pPr>
              <w:rPr>
                <w:rFonts w:asciiTheme="minorHAnsi" w:hAnsiTheme="minorHAnsi"/>
                <w:lang w:val="en-GB"/>
              </w:rPr>
            </w:pPr>
            <w:sdt>
              <w:sdtPr>
                <w:rPr>
                  <w:color w:val="000000"/>
                </w:rPr>
                <w:id w:val="-1357573507"/>
                <w14:checkbox>
                  <w14:checked w14:val="0"/>
                  <w14:checkedState w14:val="2612" w14:font="MS Gothic"/>
                  <w14:uncheckedState w14:val="2610" w14:font="MS Gothic"/>
                </w14:checkbox>
              </w:sdtPr>
              <w:sdtEndPr/>
              <w:sdtContent>
                <w:r w:rsidR="003A34BA" w:rsidRPr="006F38CF">
                  <w:rPr>
                    <w:rFonts w:ascii="MS Gothic" w:eastAsia="MS Gothic" w:hAnsi="MS Gothic" w:cs="MS Gothic" w:hint="eastAsia"/>
                    <w:color w:val="000000"/>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National</w:t>
            </w:r>
          </w:p>
          <w:p w:rsidR="003A34BA" w:rsidRPr="006F38CF" w:rsidRDefault="00ED10D1" w:rsidP="00B64A46">
            <w:pPr>
              <w:rPr>
                <w:rFonts w:asciiTheme="minorHAnsi" w:hAnsiTheme="minorHAnsi"/>
                <w:lang w:val="en-GB"/>
              </w:rPr>
            </w:pPr>
            <w:sdt>
              <w:sdtPr>
                <w:rPr>
                  <w:color w:val="000000"/>
                </w:rPr>
                <w:id w:val="-1956862736"/>
                <w14:checkbox>
                  <w14:checked w14:val="1"/>
                  <w14:checkedState w14:val="2612" w14:font="MS Gothic"/>
                  <w14:uncheckedState w14:val="2610" w14:font="MS Gothic"/>
                </w14:checkbox>
              </w:sdtPr>
              <w:sdtEndPr/>
              <w:sdtContent>
                <w:r w:rsidR="00490F37">
                  <w:rPr>
                    <w:rFonts w:ascii="MS Gothic" w:eastAsia="MS Gothic" w:hAnsi="MS Gothic" w:hint="eastAsia"/>
                    <w:color w:val="000000"/>
                  </w:rPr>
                  <w:t>☒</w:t>
                </w:r>
              </w:sdtContent>
            </w:sdt>
            <w:r w:rsidR="003A34BA" w:rsidRPr="006F38CF">
              <w:rPr>
                <w:rFonts w:asciiTheme="minorHAnsi" w:hAnsiTheme="minorHAnsi"/>
                <w:color w:val="000000"/>
                <w:lang w:val="en-GB"/>
              </w:rPr>
              <w:t xml:space="preserve"> </w:t>
            </w:r>
            <w:r w:rsidR="003A34BA" w:rsidRPr="006F38CF">
              <w:rPr>
                <w:rFonts w:asciiTheme="minorHAnsi" w:hAnsiTheme="minorHAnsi"/>
                <w:lang w:val="en-GB"/>
              </w:rPr>
              <w:t>International</w:t>
            </w:r>
          </w:p>
        </w:tc>
      </w:tr>
    </w:tbl>
    <w:p w:rsidR="00D4154D" w:rsidRDefault="00D4154D" w:rsidP="00902D14"/>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482A6F" w:rsidRPr="00CD773F" w:rsidTr="008E3047">
        <w:tc>
          <w:tcPr>
            <w:tcW w:w="2127" w:type="dxa"/>
            <w:vMerge w:val="restart"/>
            <w:vAlign w:val="center"/>
          </w:tcPr>
          <w:p w:rsidR="00482A6F" w:rsidRPr="006F38CF" w:rsidRDefault="00482A6F" w:rsidP="008E3047">
            <w:pPr>
              <w:rPr>
                <w:rFonts w:asciiTheme="minorHAnsi" w:hAnsiTheme="minorHAnsi"/>
                <w:b/>
                <w:lang w:val="en-GB"/>
              </w:rPr>
            </w:pPr>
            <w:r w:rsidRPr="006F38CF">
              <w:rPr>
                <w:rFonts w:asciiTheme="minorHAnsi" w:hAnsiTheme="minorHAnsi"/>
                <w:b/>
                <w:lang w:val="en-GB"/>
              </w:rPr>
              <w:t>Expected Deliverable/Results/</w:t>
            </w:r>
          </w:p>
          <w:p w:rsidR="00482A6F" w:rsidRPr="006F38CF" w:rsidRDefault="00482A6F" w:rsidP="008E3047">
            <w:pPr>
              <w:rPr>
                <w:rFonts w:asciiTheme="minorHAnsi" w:hAnsiTheme="minorHAnsi"/>
                <w:lang w:val="en-GB"/>
              </w:rPr>
            </w:pPr>
            <w:r w:rsidRPr="006F38CF">
              <w:rPr>
                <w:rFonts w:asciiTheme="minorHAnsi" w:hAnsiTheme="minorHAnsi"/>
                <w:b/>
                <w:lang w:val="en-GB"/>
              </w:rPr>
              <w:t>Outcomes</w:t>
            </w:r>
          </w:p>
        </w:tc>
        <w:tc>
          <w:tcPr>
            <w:tcW w:w="1984" w:type="dxa"/>
            <w:vAlign w:val="center"/>
          </w:tcPr>
          <w:p w:rsidR="00482A6F" w:rsidRPr="006F38CF" w:rsidRDefault="00482A6F" w:rsidP="008E3047">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482A6F" w:rsidRPr="00CD773F" w:rsidRDefault="00F82CBB" w:rsidP="00482A6F">
            <w:pPr>
              <w:ind w:left="5040" w:hanging="187"/>
              <w:rPr>
                <w:rFonts w:asciiTheme="minorHAnsi" w:hAnsiTheme="minorHAnsi"/>
                <w:b/>
                <w:sz w:val="24"/>
                <w:lang w:val="en-GB"/>
              </w:rPr>
            </w:pPr>
            <w:r>
              <w:rPr>
                <w:rFonts w:asciiTheme="minorHAnsi" w:hAnsiTheme="minorHAnsi"/>
                <w:b/>
                <w:sz w:val="24"/>
                <w:lang w:val="ru-RU"/>
              </w:rPr>
              <w:t>6</w:t>
            </w:r>
            <w:r w:rsidR="00482A6F">
              <w:rPr>
                <w:rFonts w:asciiTheme="minorHAnsi" w:hAnsiTheme="minorHAnsi"/>
                <w:b/>
                <w:sz w:val="24"/>
                <w:lang w:val="en-GB"/>
              </w:rPr>
              <w:t>.6</w:t>
            </w:r>
            <w:r w:rsidR="00482A6F" w:rsidRPr="00CD773F">
              <w:rPr>
                <w:rFonts w:asciiTheme="minorHAnsi" w:hAnsiTheme="minorHAnsi"/>
                <w:b/>
                <w:sz w:val="24"/>
                <w:lang w:val="en-GB"/>
              </w:rPr>
              <w:t>.</w:t>
            </w:r>
          </w:p>
        </w:tc>
      </w:tr>
      <w:tr w:rsidR="00482A6F" w:rsidRPr="006F38CF" w:rsidTr="008E3047">
        <w:tc>
          <w:tcPr>
            <w:tcW w:w="2127" w:type="dxa"/>
            <w:vMerge/>
            <w:vAlign w:val="center"/>
          </w:tcPr>
          <w:p w:rsidR="00482A6F" w:rsidRPr="006F38CF" w:rsidRDefault="00482A6F" w:rsidP="008E3047">
            <w:pPr>
              <w:rPr>
                <w:rFonts w:asciiTheme="minorHAnsi" w:hAnsiTheme="minorHAnsi"/>
                <w:lang w:val="en-GB"/>
              </w:rPr>
            </w:pPr>
          </w:p>
        </w:tc>
        <w:tc>
          <w:tcPr>
            <w:tcW w:w="1984" w:type="dxa"/>
            <w:vAlign w:val="center"/>
          </w:tcPr>
          <w:p w:rsidR="00482A6F" w:rsidRPr="006F38CF" w:rsidRDefault="00482A6F" w:rsidP="008E3047">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482A6F" w:rsidRPr="00482A6F" w:rsidRDefault="00482A6F" w:rsidP="008E3047">
            <w:pPr>
              <w:rPr>
                <w:rFonts w:asciiTheme="minorHAnsi" w:hAnsiTheme="minorHAnsi" w:cstheme="minorHAnsi"/>
                <w:lang w:val="en-GB"/>
              </w:rPr>
            </w:pPr>
            <w:r w:rsidRPr="00482A6F">
              <w:rPr>
                <w:rFonts w:asciiTheme="minorHAnsi" w:hAnsiTheme="minorHAnsi" w:cstheme="minorHAnsi"/>
              </w:rPr>
              <w:t>Stakeholders’ feedback</w:t>
            </w:r>
            <w:r w:rsidR="008E1E6B">
              <w:rPr>
                <w:rFonts w:asciiTheme="minorHAnsi" w:hAnsiTheme="minorHAnsi" w:cstheme="minorHAnsi"/>
              </w:rPr>
              <w:t xml:space="preserve"> analysis</w:t>
            </w:r>
          </w:p>
        </w:tc>
      </w:tr>
      <w:tr w:rsidR="00482A6F" w:rsidRPr="006F38CF" w:rsidTr="008E3047">
        <w:trPr>
          <w:trHeight w:val="472"/>
        </w:trPr>
        <w:tc>
          <w:tcPr>
            <w:tcW w:w="2127" w:type="dxa"/>
            <w:vMerge/>
            <w:vAlign w:val="center"/>
          </w:tcPr>
          <w:p w:rsidR="00482A6F" w:rsidRPr="006F38CF" w:rsidRDefault="00482A6F" w:rsidP="008E3047">
            <w:pPr>
              <w:rPr>
                <w:rFonts w:asciiTheme="minorHAnsi" w:hAnsiTheme="minorHAnsi"/>
                <w:lang w:val="en-GB"/>
              </w:rPr>
            </w:pPr>
          </w:p>
        </w:tc>
        <w:tc>
          <w:tcPr>
            <w:tcW w:w="1984" w:type="dxa"/>
            <w:vAlign w:val="center"/>
          </w:tcPr>
          <w:p w:rsidR="00482A6F" w:rsidRPr="006F38CF" w:rsidRDefault="00482A6F" w:rsidP="008E3047">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482A6F" w:rsidRPr="006F38CF" w:rsidRDefault="00ED10D1" w:rsidP="008E3047">
            <w:pPr>
              <w:rPr>
                <w:rFonts w:asciiTheme="minorHAnsi" w:hAnsiTheme="minorHAnsi"/>
                <w:color w:val="000000"/>
                <w:lang w:val="en-GB"/>
              </w:rPr>
            </w:pPr>
            <w:sdt>
              <w:sdtPr>
                <w:rPr>
                  <w:color w:val="000000"/>
                </w:rPr>
                <w:id w:val="994756199"/>
                <w14:checkbox>
                  <w14:checked w14:val="0"/>
                  <w14:checkedState w14:val="2612" w14:font="MS Gothic"/>
                  <w14:uncheckedState w14:val="2610" w14:font="MS Gothic"/>
                </w14:checkbox>
              </w:sdtPr>
              <w:sdtEndPr/>
              <w:sdtContent>
                <w:r w:rsidR="00482A6F" w:rsidRPr="006F38CF">
                  <w:rPr>
                    <w:rFonts w:ascii="MS Gothic" w:eastAsia="MS Gothic" w:hAnsi="MS Gothic" w:cs="MS Gothic" w:hint="eastAsia"/>
                    <w:color w:val="000000"/>
                    <w:lang w:val="en-GB"/>
                  </w:rPr>
                  <w:t>☐</w:t>
                </w:r>
              </w:sdtContent>
            </w:sdt>
            <w:r w:rsidR="00482A6F" w:rsidRPr="006F38CF">
              <w:rPr>
                <w:rFonts w:asciiTheme="minorHAnsi" w:hAnsiTheme="minorHAnsi"/>
                <w:color w:val="000000"/>
                <w:lang w:val="en-GB"/>
              </w:rPr>
              <w:t xml:space="preserve"> Teaching material</w:t>
            </w:r>
          </w:p>
          <w:p w:rsidR="00482A6F" w:rsidRPr="006F38CF" w:rsidRDefault="00ED10D1" w:rsidP="008E3047">
            <w:pPr>
              <w:rPr>
                <w:rFonts w:asciiTheme="minorHAnsi" w:hAnsiTheme="minorHAnsi"/>
                <w:color w:val="000000"/>
                <w:lang w:val="en-GB"/>
              </w:rPr>
            </w:pPr>
            <w:sdt>
              <w:sdtPr>
                <w:rPr>
                  <w:color w:val="000000"/>
                </w:rPr>
                <w:id w:val="-941763393"/>
                <w14:checkbox>
                  <w14:checked w14:val="0"/>
                  <w14:checkedState w14:val="2612" w14:font="MS Gothic"/>
                  <w14:uncheckedState w14:val="2610" w14:font="MS Gothic"/>
                </w14:checkbox>
              </w:sdtPr>
              <w:sdtEndPr/>
              <w:sdtContent>
                <w:r w:rsidR="00482A6F" w:rsidRPr="006F38CF">
                  <w:rPr>
                    <w:rFonts w:ascii="MS Gothic" w:eastAsia="MS Gothic" w:hAnsi="MS Gothic" w:cs="MS Gothic" w:hint="eastAsia"/>
                    <w:color w:val="000000"/>
                    <w:lang w:val="en-GB"/>
                  </w:rPr>
                  <w:t>☐</w:t>
                </w:r>
              </w:sdtContent>
            </w:sdt>
            <w:r w:rsidR="00482A6F" w:rsidRPr="006F38CF">
              <w:rPr>
                <w:rFonts w:asciiTheme="minorHAnsi" w:hAnsiTheme="minorHAnsi"/>
                <w:color w:val="000000"/>
                <w:lang w:val="en-GB"/>
              </w:rPr>
              <w:t xml:space="preserve"> Learning material</w:t>
            </w:r>
          </w:p>
          <w:p w:rsidR="00482A6F" w:rsidRPr="006F38CF" w:rsidRDefault="00ED10D1" w:rsidP="008E3047">
            <w:pPr>
              <w:rPr>
                <w:rFonts w:asciiTheme="minorHAnsi" w:hAnsiTheme="minorHAnsi"/>
                <w:color w:val="000000"/>
                <w:lang w:val="en-GB"/>
              </w:rPr>
            </w:pPr>
            <w:sdt>
              <w:sdtPr>
                <w:rPr>
                  <w:color w:val="000000"/>
                </w:rPr>
                <w:id w:val="311305944"/>
                <w14:checkbox>
                  <w14:checked w14:val="0"/>
                  <w14:checkedState w14:val="2612" w14:font="MS Gothic"/>
                  <w14:uncheckedState w14:val="2610" w14:font="MS Gothic"/>
                </w14:checkbox>
              </w:sdtPr>
              <w:sdtEndPr/>
              <w:sdtContent>
                <w:r w:rsidR="00482A6F" w:rsidRPr="006F38CF">
                  <w:rPr>
                    <w:rFonts w:ascii="MS Gothic" w:eastAsia="MS Gothic" w:hAnsi="MS Gothic" w:cs="MS Gothic" w:hint="eastAsia"/>
                    <w:color w:val="000000"/>
                    <w:lang w:val="en-GB"/>
                  </w:rPr>
                  <w:t>☐</w:t>
                </w:r>
              </w:sdtContent>
            </w:sdt>
            <w:r w:rsidR="00482A6F" w:rsidRPr="006F38CF">
              <w:rPr>
                <w:rFonts w:asciiTheme="minorHAnsi" w:hAnsiTheme="minorHAnsi"/>
                <w:color w:val="000000"/>
                <w:lang w:val="en-GB"/>
              </w:rPr>
              <w:t xml:space="preserve"> Training material</w:t>
            </w:r>
          </w:p>
        </w:tc>
        <w:tc>
          <w:tcPr>
            <w:tcW w:w="2764" w:type="dxa"/>
            <w:gridSpan w:val="2"/>
            <w:vAlign w:val="center"/>
          </w:tcPr>
          <w:p w:rsidR="00482A6F" w:rsidRPr="006F38CF" w:rsidRDefault="00ED10D1" w:rsidP="008E3047">
            <w:pPr>
              <w:rPr>
                <w:rFonts w:asciiTheme="minorHAnsi" w:hAnsiTheme="minorHAnsi"/>
                <w:color w:val="000000"/>
                <w:lang w:val="en-GB"/>
              </w:rPr>
            </w:pPr>
            <w:sdt>
              <w:sdtPr>
                <w:rPr>
                  <w:color w:val="000000"/>
                </w:rPr>
                <w:id w:val="1820001998"/>
                <w14:checkbox>
                  <w14:checked w14:val="0"/>
                  <w14:checkedState w14:val="2612" w14:font="MS Gothic"/>
                  <w14:uncheckedState w14:val="2610" w14:font="MS Gothic"/>
                </w14:checkbox>
              </w:sdtPr>
              <w:sdtEndPr/>
              <w:sdtContent>
                <w:r w:rsidR="00482A6F">
                  <w:rPr>
                    <w:rFonts w:ascii="MS Gothic" w:eastAsia="MS Gothic" w:hAnsi="MS Gothic" w:hint="eastAsia"/>
                    <w:color w:val="000000"/>
                  </w:rPr>
                  <w:t>☐</w:t>
                </w:r>
              </w:sdtContent>
            </w:sdt>
            <w:r w:rsidR="00482A6F" w:rsidRPr="006F38CF">
              <w:rPr>
                <w:rFonts w:asciiTheme="minorHAnsi" w:hAnsiTheme="minorHAnsi"/>
                <w:color w:val="000000"/>
                <w:lang w:val="en-GB"/>
              </w:rPr>
              <w:t xml:space="preserve"> Event</w:t>
            </w:r>
          </w:p>
          <w:p w:rsidR="00482A6F" w:rsidRPr="006F38CF" w:rsidRDefault="00ED10D1" w:rsidP="008E3047">
            <w:pPr>
              <w:rPr>
                <w:rFonts w:asciiTheme="minorHAnsi" w:hAnsiTheme="minorHAnsi"/>
                <w:color w:val="000000"/>
                <w:lang w:val="en-GB"/>
              </w:rPr>
            </w:pPr>
            <w:sdt>
              <w:sdtPr>
                <w:rPr>
                  <w:color w:val="000000"/>
                </w:rPr>
                <w:id w:val="1551033892"/>
                <w14:checkbox>
                  <w14:checked w14:val="1"/>
                  <w14:checkedState w14:val="2612" w14:font="MS Gothic"/>
                  <w14:uncheckedState w14:val="2610" w14:font="MS Gothic"/>
                </w14:checkbox>
              </w:sdtPr>
              <w:sdtEndPr/>
              <w:sdtContent>
                <w:r w:rsidR="00482A6F">
                  <w:rPr>
                    <w:rFonts w:ascii="MS Gothic" w:eastAsia="MS Gothic" w:hAnsi="MS Gothic" w:hint="eastAsia"/>
                    <w:color w:val="000000"/>
                  </w:rPr>
                  <w:t>☒</w:t>
                </w:r>
              </w:sdtContent>
            </w:sdt>
            <w:r w:rsidR="00482A6F" w:rsidRPr="006F38CF">
              <w:rPr>
                <w:rFonts w:asciiTheme="minorHAnsi" w:hAnsiTheme="minorHAnsi"/>
                <w:color w:val="000000"/>
                <w:lang w:val="en-GB"/>
              </w:rPr>
              <w:t xml:space="preserve"> Report </w:t>
            </w:r>
          </w:p>
          <w:p w:rsidR="00482A6F" w:rsidRPr="006F38CF" w:rsidRDefault="00ED10D1" w:rsidP="008E3047">
            <w:pPr>
              <w:rPr>
                <w:rFonts w:asciiTheme="minorHAnsi" w:hAnsiTheme="minorHAnsi"/>
                <w:color w:val="000000"/>
                <w:lang w:val="en-GB"/>
              </w:rPr>
            </w:pPr>
            <w:sdt>
              <w:sdtPr>
                <w:rPr>
                  <w:color w:val="000000"/>
                </w:rPr>
                <w:id w:val="1899786493"/>
                <w14:checkbox>
                  <w14:checked w14:val="1"/>
                  <w14:checkedState w14:val="2612" w14:font="MS Gothic"/>
                  <w14:uncheckedState w14:val="2610" w14:font="MS Gothic"/>
                </w14:checkbox>
              </w:sdtPr>
              <w:sdtEndPr/>
              <w:sdtContent>
                <w:r w:rsidR="00482A6F">
                  <w:rPr>
                    <w:rFonts w:ascii="MS Gothic" w:eastAsia="MS Gothic" w:hAnsi="MS Gothic" w:hint="eastAsia"/>
                    <w:color w:val="000000"/>
                  </w:rPr>
                  <w:t>☒</w:t>
                </w:r>
              </w:sdtContent>
            </w:sdt>
            <w:r w:rsidR="00482A6F" w:rsidRPr="006F38CF">
              <w:rPr>
                <w:rFonts w:asciiTheme="minorHAnsi" w:hAnsiTheme="minorHAnsi"/>
                <w:color w:val="000000"/>
                <w:lang w:val="en-GB"/>
              </w:rPr>
              <w:t xml:space="preserve"> Service/Product </w:t>
            </w:r>
          </w:p>
        </w:tc>
      </w:tr>
      <w:tr w:rsidR="00482A6F" w:rsidRPr="006F38CF" w:rsidTr="008E3047">
        <w:tc>
          <w:tcPr>
            <w:tcW w:w="2127" w:type="dxa"/>
            <w:vMerge/>
            <w:vAlign w:val="center"/>
          </w:tcPr>
          <w:p w:rsidR="00482A6F" w:rsidRPr="006F38CF" w:rsidRDefault="00482A6F" w:rsidP="008E3047">
            <w:pPr>
              <w:rPr>
                <w:rFonts w:asciiTheme="minorHAnsi" w:hAnsiTheme="minorHAnsi"/>
                <w:lang w:val="en-GB"/>
              </w:rPr>
            </w:pPr>
          </w:p>
        </w:tc>
        <w:tc>
          <w:tcPr>
            <w:tcW w:w="1984" w:type="dxa"/>
            <w:vAlign w:val="center"/>
          </w:tcPr>
          <w:p w:rsidR="00482A6F" w:rsidRPr="006F38CF" w:rsidRDefault="00482A6F" w:rsidP="008E3047">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482A6F" w:rsidRDefault="00482A6F" w:rsidP="00482A6F">
            <w:pPr>
              <w:rPr>
                <w:rFonts w:asciiTheme="minorHAnsi" w:hAnsiTheme="minorHAnsi"/>
                <w:szCs w:val="22"/>
                <w:lang w:val="en-GB"/>
              </w:rPr>
            </w:pPr>
            <w:r>
              <w:rPr>
                <w:rFonts w:asciiTheme="minorHAnsi" w:hAnsiTheme="minorHAnsi"/>
                <w:szCs w:val="22"/>
                <w:lang w:val="en-GB"/>
              </w:rPr>
              <w:t xml:space="preserve">The Quality Assurance Board will deal with all the kinds of feedbacks from </w:t>
            </w:r>
            <w:r w:rsidR="00437F14">
              <w:rPr>
                <w:rFonts w:asciiTheme="minorHAnsi" w:hAnsiTheme="minorHAnsi"/>
                <w:szCs w:val="22"/>
                <w:lang w:val="en-GB"/>
              </w:rPr>
              <w:t xml:space="preserve">the project </w:t>
            </w:r>
            <w:r>
              <w:rPr>
                <w:rFonts w:asciiTheme="minorHAnsi" w:hAnsiTheme="minorHAnsi"/>
                <w:szCs w:val="22"/>
                <w:lang w:val="en-GB"/>
              </w:rPr>
              <w:t>stakeholders:</w:t>
            </w:r>
          </w:p>
          <w:p w:rsidR="00482A6F" w:rsidRDefault="00482A6F" w:rsidP="00482A6F">
            <w:pPr>
              <w:rPr>
                <w:rFonts w:asciiTheme="minorHAnsi" w:hAnsiTheme="minorHAnsi"/>
                <w:szCs w:val="22"/>
                <w:lang w:val="en-GB"/>
              </w:rPr>
            </w:pPr>
            <w:r>
              <w:rPr>
                <w:rFonts w:asciiTheme="minorHAnsi" w:hAnsiTheme="minorHAnsi"/>
                <w:szCs w:val="22"/>
                <w:lang w:val="en-GB"/>
              </w:rPr>
              <w:t>- students taking new and updated courses;</w:t>
            </w:r>
          </w:p>
          <w:p w:rsidR="00482A6F" w:rsidRDefault="00482A6F" w:rsidP="00482A6F">
            <w:pPr>
              <w:rPr>
                <w:rFonts w:asciiTheme="minorHAnsi" w:hAnsiTheme="minorHAnsi"/>
                <w:szCs w:val="22"/>
                <w:lang w:val="en-GB"/>
              </w:rPr>
            </w:pPr>
            <w:r>
              <w:rPr>
                <w:rFonts w:asciiTheme="minorHAnsi" w:hAnsiTheme="minorHAnsi"/>
                <w:szCs w:val="22"/>
                <w:lang w:val="en-GB"/>
              </w:rPr>
              <w:t xml:space="preserve">- students following </w:t>
            </w:r>
            <w:r w:rsidR="00437F14">
              <w:rPr>
                <w:rFonts w:asciiTheme="minorHAnsi" w:hAnsiTheme="minorHAnsi"/>
                <w:szCs w:val="22"/>
                <w:lang w:val="en-GB"/>
              </w:rPr>
              <w:t xml:space="preserve">the </w:t>
            </w:r>
            <w:r w:rsidR="00CB4332">
              <w:rPr>
                <w:rFonts w:asciiTheme="minorHAnsi" w:hAnsiTheme="minorHAnsi"/>
                <w:szCs w:val="22"/>
                <w:lang w:val="en-GB"/>
              </w:rPr>
              <w:t>reformed</w:t>
            </w:r>
            <w:r>
              <w:rPr>
                <w:rFonts w:asciiTheme="minorHAnsi" w:hAnsiTheme="minorHAnsi"/>
                <w:szCs w:val="22"/>
                <w:lang w:val="en-GB"/>
              </w:rPr>
              <w:t xml:space="preserve"> curricula;</w:t>
            </w:r>
          </w:p>
          <w:p w:rsidR="00482A6F" w:rsidRDefault="00482A6F" w:rsidP="00482A6F">
            <w:pPr>
              <w:rPr>
                <w:rFonts w:asciiTheme="minorHAnsi" w:hAnsiTheme="minorHAnsi"/>
                <w:szCs w:val="22"/>
                <w:lang w:val="en-GB"/>
              </w:rPr>
            </w:pPr>
            <w:r>
              <w:rPr>
                <w:rFonts w:asciiTheme="minorHAnsi" w:hAnsiTheme="minorHAnsi"/>
                <w:szCs w:val="22"/>
                <w:lang w:val="en-GB"/>
              </w:rPr>
              <w:t>- participants of events;</w:t>
            </w:r>
          </w:p>
          <w:p w:rsidR="00482A6F" w:rsidRDefault="00482A6F" w:rsidP="00482A6F">
            <w:pPr>
              <w:rPr>
                <w:rFonts w:asciiTheme="minorHAnsi" w:hAnsiTheme="minorHAnsi"/>
                <w:szCs w:val="22"/>
                <w:lang w:val="en-GB"/>
              </w:rPr>
            </w:pPr>
            <w:r>
              <w:rPr>
                <w:rFonts w:asciiTheme="minorHAnsi" w:hAnsiTheme="minorHAnsi"/>
                <w:szCs w:val="22"/>
                <w:lang w:val="en-GB"/>
              </w:rPr>
              <w:t xml:space="preserve">- students enrolled in e-course; </w:t>
            </w:r>
          </w:p>
          <w:p w:rsidR="00482A6F" w:rsidRDefault="00482A6F" w:rsidP="00482A6F">
            <w:pPr>
              <w:rPr>
                <w:rFonts w:asciiTheme="minorHAnsi" w:hAnsiTheme="minorHAnsi"/>
                <w:szCs w:val="22"/>
                <w:lang w:val="en-GB"/>
              </w:rPr>
            </w:pPr>
            <w:r>
              <w:rPr>
                <w:rFonts w:asciiTheme="minorHAnsi" w:hAnsiTheme="minorHAnsi"/>
                <w:szCs w:val="22"/>
                <w:lang w:val="en-GB"/>
              </w:rPr>
              <w:t>- other potential stakeholders.</w:t>
            </w:r>
          </w:p>
          <w:p w:rsidR="008E1E6B" w:rsidRPr="006F38CF" w:rsidRDefault="00482A6F" w:rsidP="00252717">
            <w:pPr>
              <w:rPr>
                <w:rFonts w:asciiTheme="minorHAnsi" w:hAnsiTheme="minorHAnsi"/>
                <w:szCs w:val="22"/>
                <w:lang w:val="en-GB"/>
              </w:rPr>
            </w:pPr>
            <w:r>
              <w:rPr>
                <w:rFonts w:asciiTheme="minorHAnsi" w:hAnsiTheme="minorHAnsi"/>
                <w:szCs w:val="22"/>
                <w:lang w:val="en-GB"/>
              </w:rPr>
              <w:t>The Board will analyse the trends and make decisions to introduce changes when necessary</w:t>
            </w:r>
            <w:r w:rsidR="00CB4332">
              <w:rPr>
                <w:rFonts w:asciiTheme="minorHAnsi" w:hAnsiTheme="minorHAnsi"/>
                <w:szCs w:val="22"/>
                <w:lang w:val="en-GB"/>
              </w:rPr>
              <w:t xml:space="preserve"> to support the high standards of the project</w:t>
            </w:r>
            <w:r>
              <w:rPr>
                <w:rFonts w:asciiTheme="minorHAnsi" w:hAnsiTheme="minorHAnsi"/>
                <w:szCs w:val="22"/>
                <w:lang w:val="en-GB"/>
              </w:rPr>
              <w:t>.</w:t>
            </w:r>
          </w:p>
        </w:tc>
      </w:tr>
      <w:tr w:rsidR="00482A6F" w:rsidRPr="006F38CF" w:rsidTr="008E3047">
        <w:trPr>
          <w:trHeight w:val="47"/>
        </w:trPr>
        <w:tc>
          <w:tcPr>
            <w:tcW w:w="2127" w:type="dxa"/>
            <w:vMerge/>
            <w:vAlign w:val="center"/>
          </w:tcPr>
          <w:p w:rsidR="00482A6F" w:rsidRPr="006F38CF" w:rsidRDefault="00482A6F" w:rsidP="008E3047">
            <w:pPr>
              <w:rPr>
                <w:rFonts w:asciiTheme="minorHAnsi" w:hAnsiTheme="minorHAnsi"/>
                <w:lang w:val="en-GB"/>
              </w:rPr>
            </w:pPr>
          </w:p>
        </w:tc>
        <w:tc>
          <w:tcPr>
            <w:tcW w:w="1984" w:type="dxa"/>
            <w:vAlign w:val="center"/>
          </w:tcPr>
          <w:p w:rsidR="00482A6F" w:rsidRPr="006F38CF" w:rsidRDefault="00482A6F" w:rsidP="008E3047">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482A6F" w:rsidRPr="008E1E6B" w:rsidRDefault="008E1E6B" w:rsidP="008E3047">
            <w:pPr>
              <w:rPr>
                <w:rFonts w:asciiTheme="minorHAnsi" w:hAnsiTheme="minorHAnsi"/>
                <w:szCs w:val="22"/>
                <w:lang w:val="en-US"/>
              </w:rPr>
            </w:pPr>
            <w:r>
              <w:rPr>
                <w:rFonts w:asciiTheme="minorHAnsi" w:hAnsiTheme="minorHAnsi"/>
                <w:szCs w:val="22"/>
                <w:lang w:val="en-US"/>
              </w:rPr>
              <w:t>throughout the project lifetime</w:t>
            </w:r>
          </w:p>
        </w:tc>
      </w:tr>
      <w:tr w:rsidR="00482A6F" w:rsidRPr="006F38CF" w:rsidTr="008E3047">
        <w:trPr>
          <w:trHeight w:val="404"/>
        </w:trPr>
        <w:tc>
          <w:tcPr>
            <w:tcW w:w="2127" w:type="dxa"/>
            <w:vAlign w:val="center"/>
          </w:tcPr>
          <w:p w:rsidR="00482A6F" w:rsidRPr="006F38CF" w:rsidRDefault="00482A6F" w:rsidP="008E3047">
            <w:pPr>
              <w:rPr>
                <w:rFonts w:asciiTheme="minorHAnsi" w:hAnsiTheme="minorHAnsi"/>
                <w:lang w:val="en-GB"/>
              </w:rPr>
            </w:pPr>
          </w:p>
        </w:tc>
        <w:tc>
          <w:tcPr>
            <w:tcW w:w="1984" w:type="dxa"/>
            <w:vAlign w:val="center"/>
          </w:tcPr>
          <w:p w:rsidR="00482A6F" w:rsidRPr="006F38CF" w:rsidRDefault="00482A6F" w:rsidP="008E3047">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482A6F" w:rsidRPr="006F38CF" w:rsidRDefault="00482A6F" w:rsidP="008E3047">
            <w:pPr>
              <w:rPr>
                <w:rFonts w:asciiTheme="minorHAnsi" w:hAnsiTheme="minorHAnsi"/>
                <w:szCs w:val="22"/>
                <w:lang w:val="en-GB"/>
              </w:rPr>
            </w:pPr>
            <w:r>
              <w:rPr>
                <w:rFonts w:asciiTheme="minorHAnsi" w:hAnsiTheme="minorHAnsi"/>
                <w:szCs w:val="22"/>
                <w:lang w:val="en-GB"/>
              </w:rPr>
              <w:t>EN</w:t>
            </w:r>
            <w:r w:rsidR="00CB4332">
              <w:rPr>
                <w:rFonts w:asciiTheme="minorHAnsi" w:hAnsiTheme="minorHAnsi"/>
                <w:szCs w:val="22"/>
                <w:lang w:val="en-GB"/>
              </w:rPr>
              <w:t>, UA</w:t>
            </w:r>
          </w:p>
        </w:tc>
      </w:tr>
      <w:tr w:rsidR="00482A6F" w:rsidRPr="006F38CF" w:rsidTr="008E3047">
        <w:trPr>
          <w:trHeight w:val="482"/>
        </w:trPr>
        <w:tc>
          <w:tcPr>
            <w:tcW w:w="2127" w:type="dxa"/>
            <w:vMerge w:val="restart"/>
            <w:vAlign w:val="center"/>
          </w:tcPr>
          <w:p w:rsidR="00482A6F" w:rsidRPr="006F38CF" w:rsidRDefault="00482A6F" w:rsidP="008E3047">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482A6F" w:rsidRPr="006F38CF" w:rsidRDefault="00ED10D1" w:rsidP="008E3047">
            <w:pPr>
              <w:rPr>
                <w:rFonts w:asciiTheme="minorHAnsi" w:hAnsiTheme="minorHAnsi"/>
                <w:lang w:val="en-GB"/>
              </w:rPr>
            </w:pPr>
            <w:sdt>
              <w:sdtPr>
                <w:rPr>
                  <w:color w:val="000000"/>
                </w:rPr>
                <w:id w:val="65692757"/>
                <w14:checkbox>
                  <w14:checked w14:val="1"/>
                  <w14:checkedState w14:val="2612" w14:font="MS Gothic"/>
                  <w14:uncheckedState w14:val="2610" w14:font="MS Gothic"/>
                </w14:checkbox>
              </w:sdtPr>
              <w:sdtEndPr/>
              <w:sdtContent>
                <w:r w:rsidR="00482A6F">
                  <w:rPr>
                    <w:rFonts w:ascii="MS Gothic" w:eastAsia="MS Gothic" w:hAnsi="MS Gothic" w:hint="eastAsia"/>
                    <w:color w:val="000000"/>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Teaching staff</w:t>
            </w:r>
            <w:r w:rsidR="00482A6F">
              <w:rPr>
                <w:rFonts w:asciiTheme="minorHAnsi" w:hAnsiTheme="minorHAnsi"/>
                <w:lang w:val="en-GB"/>
              </w:rPr>
              <w:t xml:space="preserve"> </w:t>
            </w:r>
          </w:p>
          <w:p w:rsidR="00482A6F" w:rsidRPr="006F38CF" w:rsidRDefault="00ED10D1" w:rsidP="008E3047">
            <w:pPr>
              <w:rPr>
                <w:rFonts w:asciiTheme="minorHAnsi" w:hAnsiTheme="minorHAnsi"/>
                <w:lang w:val="en-GB"/>
              </w:rPr>
            </w:pPr>
            <w:sdt>
              <w:sdtPr>
                <w:rPr>
                  <w:color w:val="000000"/>
                </w:rPr>
                <w:id w:val="1767492375"/>
                <w14:checkbox>
                  <w14:checked w14:val="0"/>
                  <w14:checkedState w14:val="2612" w14:font="MS Gothic"/>
                  <w14:uncheckedState w14:val="2610" w14:font="MS Gothic"/>
                </w14:checkbox>
              </w:sdtPr>
              <w:sdtEndPr/>
              <w:sdtContent>
                <w:r w:rsidR="00482A6F" w:rsidRPr="006F38CF">
                  <w:rPr>
                    <w:rFonts w:ascii="MS Gothic" w:eastAsia="MS Gothic" w:hAnsi="MS Gothic" w:cs="MS Gothic" w:hint="eastAsia"/>
                    <w:color w:val="000000"/>
                    <w:lang w:val="en-GB"/>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Students</w:t>
            </w:r>
            <w:r w:rsidR="00482A6F">
              <w:rPr>
                <w:rFonts w:asciiTheme="minorHAnsi" w:hAnsiTheme="minorHAnsi"/>
                <w:lang w:val="en-GB"/>
              </w:rPr>
              <w:t xml:space="preserve"> </w:t>
            </w:r>
          </w:p>
          <w:p w:rsidR="00482A6F" w:rsidRPr="006F38CF" w:rsidRDefault="00ED10D1" w:rsidP="008E3047">
            <w:pPr>
              <w:rPr>
                <w:rFonts w:asciiTheme="minorHAnsi" w:hAnsiTheme="minorHAnsi"/>
                <w:lang w:val="en-GB"/>
              </w:rPr>
            </w:pPr>
            <w:sdt>
              <w:sdtPr>
                <w:rPr>
                  <w:color w:val="000000"/>
                </w:rPr>
                <w:id w:val="-1468890598"/>
                <w14:checkbox>
                  <w14:checked w14:val="0"/>
                  <w14:checkedState w14:val="2612" w14:font="MS Gothic"/>
                  <w14:uncheckedState w14:val="2610" w14:font="MS Gothic"/>
                </w14:checkbox>
              </w:sdtPr>
              <w:sdtEndPr/>
              <w:sdtContent>
                <w:r w:rsidR="00482A6F" w:rsidRPr="006F38CF">
                  <w:rPr>
                    <w:rFonts w:ascii="MS Gothic" w:eastAsia="MS Gothic" w:hAnsi="MS Gothic" w:cs="MS Gothic" w:hint="eastAsia"/>
                    <w:color w:val="000000"/>
                    <w:lang w:val="en-GB"/>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Trainees</w:t>
            </w:r>
            <w:r w:rsidR="00482A6F">
              <w:rPr>
                <w:rFonts w:asciiTheme="minorHAnsi" w:hAnsiTheme="minorHAnsi"/>
                <w:lang w:val="en-GB"/>
              </w:rPr>
              <w:t xml:space="preserve"> </w:t>
            </w:r>
          </w:p>
          <w:p w:rsidR="00482A6F" w:rsidRPr="006F38CF" w:rsidRDefault="00ED10D1" w:rsidP="008E3047">
            <w:pPr>
              <w:rPr>
                <w:rFonts w:asciiTheme="minorHAnsi" w:hAnsiTheme="minorHAnsi"/>
                <w:lang w:val="en-GB"/>
              </w:rPr>
            </w:pPr>
            <w:sdt>
              <w:sdtPr>
                <w:rPr>
                  <w:color w:val="000000"/>
                </w:rPr>
                <w:id w:val="-2058079013"/>
                <w14:checkbox>
                  <w14:checked w14:val="1"/>
                  <w14:checkedState w14:val="2612" w14:font="MS Gothic"/>
                  <w14:uncheckedState w14:val="2610" w14:font="MS Gothic"/>
                </w14:checkbox>
              </w:sdtPr>
              <w:sdtEndPr/>
              <w:sdtContent>
                <w:r w:rsidR="00482A6F">
                  <w:rPr>
                    <w:rFonts w:ascii="MS Gothic" w:eastAsia="MS Gothic" w:hAnsi="MS Gothic" w:hint="eastAsia"/>
                    <w:color w:val="000000"/>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Administrative staff</w:t>
            </w:r>
          </w:p>
          <w:p w:rsidR="00482A6F" w:rsidRPr="006F38CF" w:rsidRDefault="00ED10D1" w:rsidP="008E3047">
            <w:pPr>
              <w:rPr>
                <w:rFonts w:asciiTheme="minorHAnsi" w:hAnsiTheme="minorHAnsi"/>
                <w:lang w:val="en-GB"/>
              </w:rPr>
            </w:pPr>
            <w:sdt>
              <w:sdtPr>
                <w:rPr>
                  <w:color w:val="000000"/>
                </w:rPr>
                <w:id w:val="177163110"/>
                <w14:checkbox>
                  <w14:checked w14:val="0"/>
                  <w14:checkedState w14:val="2612" w14:font="MS Gothic"/>
                  <w14:uncheckedState w14:val="2610" w14:font="MS Gothic"/>
                </w14:checkbox>
              </w:sdtPr>
              <w:sdtEndPr/>
              <w:sdtContent>
                <w:r w:rsidR="00482A6F" w:rsidRPr="006F38CF">
                  <w:rPr>
                    <w:rFonts w:ascii="MS Gothic" w:eastAsia="MS Gothic" w:hAnsi="MS Gothic" w:cs="MS Gothic" w:hint="eastAsia"/>
                    <w:color w:val="000000"/>
                    <w:lang w:val="en-GB"/>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Technical staff</w:t>
            </w:r>
            <w:r w:rsidR="00482A6F">
              <w:rPr>
                <w:rFonts w:asciiTheme="minorHAnsi" w:hAnsiTheme="minorHAnsi"/>
                <w:lang w:val="en-GB"/>
              </w:rPr>
              <w:t xml:space="preserve"> </w:t>
            </w:r>
          </w:p>
          <w:p w:rsidR="00482A6F" w:rsidRPr="006F38CF" w:rsidRDefault="00ED10D1" w:rsidP="008E3047">
            <w:pPr>
              <w:rPr>
                <w:rFonts w:asciiTheme="minorHAnsi" w:hAnsiTheme="minorHAnsi"/>
                <w:lang w:val="en-GB"/>
              </w:rPr>
            </w:pPr>
            <w:sdt>
              <w:sdtPr>
                <w:rPr>
                  <w:color w:val="000000"/>
                </w:rPr>
                <w:id w:val="-549912270"/>
                <w14:checkbox>
                  <w14:checked w14:val="0"/>
                  <w14:checkedState w14:val="2612" w14:font="MS Gothic"/>
                  <w14:uncheckedState w14:val="2610" w14:font="MS Gothic"/>
                </w14:checkbox>
              </w:sdtPr>
              <w:sdtEndPr/>
              <w:sdtContent>
                <w:r w:rsidR="00482A6F" w:rsidRPr="006F38CF">
                  <w:rPr>
                    <w:rFonts w:ascii="MS Gothic" w:eastAsia="MS Gothic" w:hAnsi="MS Gothic" w:cs="MS Gothic" w:hint="eastAsia"/>
                    <w:color w:val="000000"/>
                    <w:lang w:val="en-GB"/>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Librarians</w:t>
            </w:r>
            <w:r w:rsidR="00482A6F">
              <w:rPr>
                <w:rFonts w:asciiTheme="minorHAnsi" w:hAnsiTheme="minorHAnsi"/>
                <w:lang w:val="en-GB"/>
              </w:rPr>
              <w:t xml:space="preserve"> </w:t>
            </w:r>
          </w:p>
          <w:p w:rsidR="00482A6F" w:rsidRPr="006F38CF" w:rsidRDefault="00ED10D1" w:rsidP="008E3047">
            <w:pPr>
              <w:rPr>
                <w:rFonts w:asciiTheme="minorHAnsi" w:hAnsiTheme="minorHAnsi"/>
                <w:lang w:val="en-GB"/>
              </w:rPr>
            </w:pPr>
            <w:sdt>
              <w:sdtPr>
                <w:rPr>
                  <w:color w:val="000000"/>
                </w:rPr>
                <w:id w:val="877587544"/>
                <w14:checkbox>
                  <w14:checked w14:val="0"/>
                  <w14:checkedState w14:val="2612" w14:font="MS Gothic"/>
                  <w14:uncheckedState w14:val="2610" w14:font="MS Gothic"/>
                </w14:checkbox>
              </w:sdtPr>
              <w:sdtEndPr/>
              <w:sdtContent>
                <w:r w:rsidR="00482A6F" w:rsidRPr="006F38CF">
                  <w:rPr>
                    <w:rFonts w:ascii="MS Gothic" w:eastAsia="MS Gothic" w:hAnsi="MS Gothic" w:cs="MS Gothic" w:hint="eastAsia"/>
                    <w:color w:val="000000"/>
                    <w:lang w:val="en-GB"/>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Other</w:t>
            </w:r>
          </w:p>
        </w:tc>
      </w:tr>
      <w:tr w:rsidR="00482A6F" w:rsidRPr="006F38CF" w:rsidTr="008E3047">
        <w:trPr>
          <w:trHeight w:val="482"/>
        </w:trPr>
        <w:tc>
          <w:tcPr>
            <w:tcW w:w="2127" w:type="dxa"/>
            <w:vMerge/>
            <w:vAlign w:val="center"/>
          </w:tcPr>
          <w:p w:rsidR="00482A6F" w:rsidRPr="006F38CF" w:rsidRDefault="00482A6F" w:rsidP="008E3047">
            <w:pPr>
              <w:rPr>
                <w:rFonts w:asciiTheme="minorHAnsi" w:hAnsiTheme="minorHAnsi"/>
                <w:lang w:val="en-GB"/>
              </w:rPr>
            </w:pPr>
          </w:p>
        </w:tc>
        <w:tc>
          <w:tcPr>
            <w:tcW w:w="7512" w:type="dxa"/>
            <w:gridSpan w:val="5"/>
            <w:tcBorders>
              <w:bottom w:val="single" w:sz="4" w:space="0" w:color="auto"/>
            </w:tcBorders>
            <w:vAlign w:val="center"/>
          </w:tcPr>
          <w:p w:rsidR="00482A6F" w:rsidRPr="006F38CF" w:rsidRDefault="00482A6F" w:rsidP="008E3047">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482A6F" w:rsidRPr="006F38CF" w:rsidRDefault="00482A6F" w:rsidP="008E3047">
            <w:pPr>
              <w:rPr>
                <w:rFonts w:asciiTheme="minorHAnsi" w:hAnsiTheme="minorHAnsi"/>
                <w:b/>
                <w:i/>
                <w:lang w:val="en-GB"/>
              </w:rPr>
            </w:pPr>
            <w:r w:rsidRPr="006F38CF">
              <w:rPr>
                <w:rFonts w:asciiTheme="minorHAnsi" w:hAnsiTheme="minorHAnsi"/>
                <w:i/>
                <w:lang w:val="en-GB"/>
              </w:rPr>
              <w:t>(Max. 250 words)</w:t>
            </w:r>
          </w:p>
        </w:tc>
      </w:tr>
      <w:tr w:rsidR="00482A6F" w:rsidRPr="006F38CF" w:rsidTr="008E3047">
        <w:trPr>
          <w:trHeight w:val="698"/>
        </w:trPr>
        <w:tc>
          <w:tcPr>
            <w:tcW w:w="2127" w:type="dxa"/>
            <w:tcBorders>
              <w:right w:val="single" w:sz="4" w:space="0" w:color="auto"/>
            </w:tcBorders>
            <w:vAlign w:val="center"/>
          </w:tcPr>
          <w:p w:rsidR="00482A6F" w:rsidRPr="006F38CF" w:rsidRDefault="00482A6F" w:rsidP="008E3047">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482A6F" w:rsidRPr="006F38CF" w:rsidRDefault="00ED10D1" w:rsidP="008E3047">
            <w:pPr>
              <w:rPr>
                <w:rFonts w:asciiTheme="minorHAnsi" w:hAnsiTheme="minorHAnsi"/>
                <w:lang w:val="en-GB"/>
              </w:rPr>
            </w:pPr>
            <w:sdt>
              <w:sdtPr>
                <w:rPr>
                  <w:color w:val="000000"/>
                </w:rPr>
                <w:id w:val="1551195250"/>
                <w14:checkbox>
                  <w14:checked w14:val="1"/>
                  <w14:checkedState w14:val="2612" w14:font="MS Gothic"/>
                  <w14:uncheckedState w14:val="2610" w14:font="MS Gothic"/>
                </w14:checkbox>
              </w:sdtPr>
              <w:sdtEndPr/>
              <w:sdtContent>
                <w:r w:rsidR="00482A6F">
                  <w:rPr>
                    <w:rFonts w:ascii="MS Gothic" w:eastAsia="MS Gothic" w:hAnsi="MS Gothic" w:hint="eastAsia"/>
                    <w:color w:val="000000"/>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 xml:space="preserve">Department / Faculty </w:t>
            </w:r>
          </w:p>
          <w:p w:rsidR="00482A6F" w:rsidRPr="006F38CF" w:rsidRDefault="00ED10D1" w:rsidP="008E3047">
            <w:pPr>
              <w:rPr>
                <w:rFonts w:asciiTheme="minorHAnsi" w:hAnsiTheme="minorHAnsi"/>
                <w:lang w:val="en-GB"/>
              </w:rPr>
            </w:pPr>
            <w:sdt>
              <w:sdtPr>
                <w:rPr>
                  <w:color w:val="000000"/>
                </w:rPr>
                <w:id w:val="-793133736"/>
                <w14:checkbox>
                  <w14:checked w14:val="1"/>
                  <w14:checkedState w14:val="2612" w14:font="MS Gothic"/>
                  <w14:uncheckedState w14:val="2610" w14:font="MS Gothic"/>
                </w14:checkbox>
              </w:sdtPr>
              <w:sdtEndPr/>
              <w:sdtContent>
                <w:r w:rsidR="00482A6F">
                  <w:rPr>
                    <w:rFonts w:ascii="MS Gothic" w:eastAsia="MS Gothic" w:hAnsi="MS Gothic" w:hint="eastAsia"/>
                    <w:color w:val="000000"/>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482A6F" w:rsidRPr="006F38CF" w:rsidRDefault="00ED10D1" w:rsidP="008E3047">
            <w:pPr>
              <w:rPr>
                <w:rFonts w:asciiTheme="minorHAnsi" w:hAnsiTheme="minorHAnsi"/>
                <w:lang w:val="en-GB"/>
              </w:rPr>
            </w:pPr>
            <w:sdt>
              <w:sdtPr>
                <w:rPr>
                  <w:color w:val="000000"/>
                </w:rPr>
                <w:id w:val="1113242531"/>
                <w14:checkbox>
                  <w14:checked w14:val="0"/>
                  <w14:checkedState w14:val="2612" w14:font="MS Gothic"/>
                  <w14:uncheckedState w14:val="2610" w14:font="MS Gothic"/>
                </w14:checkbox>
              </w:sdtPr>
              <w:sdtEndPr/>
              <w:sdtContent>
                <w:r w:rsidR="00482A6F" w:rsidRPr="006F38CF">
                  <w:rPr>
                    <w:rFonts w:ascii="MS Gothic" w:eastAsia="MS Gothic" w:hAnsi="MS Gothic" w:cs="MS Gothic" w:hint="eastAsia"/>
                    <w:color w:val="000000"/>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Local</w:t>
            </w:r>
          </w:p>
          <w:p w:rsidR="00482A6F" w:rsidRPr="006F38CF" w:rsidRDefault="00ED10D1" w:rsidP="008E3047">
            <w:pPr>
              <w:rPr>
                <w:rFonts w:asciiTheme="minorHAnsi" w:hAnsiTheme="minorHAnsi"/>
                <w:lang w:val="en-GB"/>
              </w:rPr>
            </w:pPr>
            <w:sdt>
              <w:sdtPr>
                <w:rPr>
                  <w:color w:val="000000"/>
                </w:rPr>
                <w:id w:val="-1234241502"/>
                <w14:checkbox>
                  <w14:checked w14:val="0"/>
                  <w14:checkedState w14:val="2612" w14:font="MS Gothic"/>
                  <w14:uncheckedState w14:val="2610" w14:font="MS Gothic"/>
                </w14:checkbox>
              </w:sdtPr>
              <w:sdtEndPr/>
              <w:sdtContent>
                <w:r w:rsidR="00482A6F" w:rsidRPr="006F38CF">
                  <w:rPr>
                    <w:rFonts w:ascii="MS Gothic" w:eastAsia="MS Gothic" w:hAnsi="MS Gothic" w:cs="MS Gothic" w:hint="eastAsia"/>
                    <w:color w:val="000000"/>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482A6F" w:rsidRPr="006F38CF" w:rsidRDefault="00ED10D1" w:rsidP="008E3047">
            <w:pPr>
              <w:rPr>
                <w:rFonts w:asciiTheme="minorHAnsi" w:hAnsiTheme="minorHAnsi"/>
                <w:lang w:val="en-GB"/>
              </w:rPr>
            </w:pPr>
            <w:sdt>
              <w:sdtPr>
                <w:rPr>
                  <w:color w:val="000000"/>
                </w:rPr>
                <w:id w:val="-1709722854"/>
                <w14:checkbox>
                  <w14:checked w14:val="1"/>
                  <w14:checkedState w14:val="2612" w14:font="MS Gothic"/>
                  <w14:uncheckedState w14:val="2610" w14:font="MS Gothic"/>
                </w14:checkbox>
              </w:sdtPr>
              <w:sdtEndPr/>
              <w:sdtContent>
                <w:r w:rsidR="001339ED">
                  <w:rPr>
                    <w:rFonts w:ascii="MS Gothic" w:eastAsia="MS Gothic" w:hAnsi="MS Gothic" w:hint="eastAsia"/>
                    <w:color w:val="000000"/>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National</w:t>
            </w:r>
          </w:p>
          <w:p w:rsidR="00482A6F" w:rsidRPr="006F38CF" w:rsidRDefault="00ED10D1" w:rsidP="008E3047">
            <w:pPr>
              <w:rPr>
                <w:rFonts w:asciiTheme="minorHAnsi" w:hAnsiTheme="minorHAnsi"/>
                <w:lang w:val="en-GB"/>
              </w:rPr>
            </w:pPr>
            <w:sdt>
              <w:sdtPr>
                <w:rPr>
                  <w:color w:val="000000"/>
                </w:rPr>
                <w:id w:val="1503771797"/>
                <w14:checkbox>
                  <w14:checked w14:val="1"/>
                  <w14:checkedState w14:val="2612" w14:font="MS Gothic"/>
                  <w14:uncheckedState w14:val="2610" w14:font="MS Gothic"/>
                </w14:checkbox>
              </w:sdtPr>
              <w:sdtEndPr/>
              <w:sdtContent>
                <w:r w:rsidR="00CB4332">
                  <w:rPr>
                    <w:rFonts w:ascii="MS Gothic" w:eastAsia="MS Gothic" w:hAnsi="MS Gothic" w:hint="eastAsia"/>
                    <w:color w:val="000000"/>
                  </w:rPr>
                  <w:t>☒</w:t>
                </w:r>
              </w:sdtContent>
            </w:sdt>
            <w:r w:rsidR="00482A6F" w:rsidRPr="006F38CF">
              <w:rPr>
                <w:rFonts w:asciiTheme="minorHAnsi" w:hAnsiTheme="minorHAnsi"/>
                <w:color w:val="000000"/>
                <w:lang w:val="en-GB"/>
              </w:rPr>
              <w:t xml:space="preserve"> </w:t>
            </w:r>
            <w:r w:rsidR="00482A6F" w:rsidRPr="006F38CF">
              <w:rPr>
                <w:rFonts w:asciiTheme="minorHAnsi" w:hAnsiTheme="minorHAnsi"/>
                <w:lang w:val="en-GB"/>
              </w:rPr>
              <w:t>International</w:t>
            </w:r>
          </w:p>
        </w:tc>
      </w:tr>
    </w:tbl>
    <w:p w:rsidR="005F655D" w:rsidRDefault="005F655D" w:rsidP="00902D14"/>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E91927" w:rsidRPr="00CD773F" w:rsidTr="00F637E5">
        <w:tc>
          <w:tcPr>
            <w:tcW w:w="2127" w:type="dxa"/>
            <w:vMerge w:val="restart"/>
            <w:vAlign w:val="center"/>
          </w:tcPr>
          <w:p w:rsidR="00E91927" w:rsidRPr="006F38CF" w:rsidRDefault="00E91927" w:rsidP="00F637E5">
            <w:pPr>
              <w:rPr>
                <w:rFonts w:asciiTheme="minorHAnsi" w:hAnsiTheme="minorHAnsi"/>
                <w:b/>
                <w:lang w:val="en-GB"/>
              </w:rPr>
            </w:pPr>
            <w:r w:rsidRPr="006F38CF">
              <w:rPr>
                <w:rFonts w:asciiTheme="minorHAnsi" w:hAnsiTheme="minorHAnsi"/>
                <w:b/>
                <w:lang w:val="en-GB"/>
              </w:rPr>
              <w:t>Expected Deliverable/Results/</w:t>
            </w:r>
          </w:p>
          <w:p w:rsidR="00E91927" w:rsidRPr="006F38CF" w:rsidRDefault="00E91927" w:rsidP="00F637E5">
            <w:pPr>
              <w:rPr>
                <w:rFonts w:asciiTheme="minorHAnsi" w:hAnsiTheme="minorHAnsi"/>
                <w:lang w:val="en-GB"/>
              </w:rPr>
            </w:pPr>
            <w:r w:rsidRPr="006F38CF">
              <w:rPr>
                <w:rFonts w:asciiTheme="minorHAnsi" w:hAnsiTheme="minorHAnsi"/>
                <w:b/>
                <w:lang w:val="en-GB"/>
              </w:rPr>
              <w:t>Outcomes</w:t>
            </w:r>
          </w:p>
        </w:tc>
        <w:tc>
          <w:tcPr>
            <w:tcW w:w="1984" w:type="dxa"/>
            <w:vAlign w:val="center"/>
          </w:tcPr>
          <w:p w:rsidR="00E91927" w:rsidRPr="006F38CF" w:rsidRDefault="00E91927" w:rsidP="00F637E5">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E91927" w:rsidRPr="00CD773F" w:rsidRDefault="00F82CBB" w:rsidP="00E91927">
            <w:pPr>
              <w:ind w:left="5040" w:hanging="187"/>
              <w:rPr>
                <w:rFonts w:asciiTheme="minorHAnsi" w:hAnsiTheme="minorHAnsi"/>
                <w:b/>
                <w:sz w:val="24"/>
                <w:lang w:val="en-GB"/>
              </w:rPr>
            </w:pPr>
            <w:r>
              <w:rPr>
                <w:rFonts w:asciiTheme="minorHAnsi" w:hAnsiTheme="minorHAnsi"/>
                <w:b/>
                <w:sz w:val="24"/>
                <w:lang w:val="ru-RU"/>
              </w:rPr>
              <w:t>6</w:t>
            </w:r>
            <w:r w:rsidR="00E91927">
              <w:rPr>
                <w:rFonts w:asciiTheme="minorHAnsi" w:hAnsiTheme="minorHAnsi"/>
                <w:b/>
                <w:sz w:val="24"/>
                <w:lang w:val="en-GB"/>
              </w:rPr>
              <w:t>.7</w:t>
            </w:r>
            <w:r w:rsidR="00E91927" w:rsidRPr="00CD773F">
              <w:rPr>
                <w:rFonts w:asciiTheme="minorHAnsi" w:hAnsiTheme="minorHAnsi"/>
                <w:b/>
                <w:sz w:val="24"/>
                <w:lang w:val="en-GB"/>
              </w:rPr>
              <w:t>.</w:t>
            </w:r>
          </w:p>
        </w:tc>
      </w:tr>
      <w:tr w:rsidR="00E91927" w:rsidRPr="00482A6F" w:rsidTr="00F637E5">
        <w:tc>
          <w:tcPr>
            <w:tcW w:w="2127" w:type="dxa"/>
            <w:vMerge/>
            <w:vAlign w:val="center"/>
          </w:tcPr>
          <w:p w:rsidR="00E91927" w:rsidRPr="006F38CF" w:rsidRDefault="00E91927" w:rsidP="00F637E5">
            <w:pPr>
              <w:rPr>
                <w:rFonts w:asciiTheme="minorHAnsi" w:hAnsiTheme="minorHAnsi"/>
                <w:lang w:val="en-GB"/>
              </w:rPr>
            </w:pPr>
          </w:p>
        </w:tc>
        <w:tc>
          <w:tcPr>
            <w:tcW w:w="1984" w:type="dxa"/>
            <w:vAlign w:val="center"/>
          </w:tcPr>
          <w:p w:rsidR="00E91927" w:rsidRPr="006F38CF" w:rsidRDefault="00E91927" w:rsidP="00F637E5">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E91927" w:rsidRPr="00482A6F" w:rsidRDefault="00D57DA9" w:rsidP="00741570">
            <w:pPr>
              <w:rPr>
                <w:rFonts w:asciiTheme="minorHAnsi" w:hAnsiTheme="minorHAnsi" w:cstheme="minorHAnsi"/>
                <w:lang w:val="en-GB"/>
              </w:rPr>
            </w:pPr>
            <w:r>
              <w:rPr>
                <w:rFonts w:asciiTheme="minorHAnsi" w:hAnsiTheme="minorHAnsi" w:cstheme="minorHAnsi"/>
              </w:rPr>
              <w:t>Quality</w:t>
            </w:r>
            <w:r w:rsidR="00E91927">
              <w:rPr>
                <w:rFonts w:asciiTheme="minorHAnsi" w:hAnsiTheme="minorHAnsi" w:cstheme="minorHAnsi"/>
              </w:rPr>
              <w:t xml:space="preserve"> </w:t>
            </w:r>
            <w:r w:rsidR="00741570">
              <w:rPr>
                <w:rFonts w:asciiTheme="minorHAnsi" w:hAnsiTheme="minorHAnsi" w:cstheme="minorHAnsi"/>
              </w:rPr>
              <w:t>panel</w:t>
            </w:r>
            <w:r>
              <w:rPr>
                <w:rFonts w:asciiTheme="minorHAnsi" w:hAnsiTheme="minorHAnsi" w:cstheme="minorHAnsi"/>
              </w:rPr>
              <w:t xml:space="preserve"> monitoring</w:t>
            </w:r>
          </w:p>
        </w:tc>
      </w:tr>
      <w:tr w:rsidR="00E91927" w:rsidRPr="006F38CF" w:rsidTr="00F637E5">
        <w:trPr>
          <w:trHeight w:val="472"/>
        </w:trPr>
        <w:tc>
          <w:tcPr>
            <w:tcW w:w="2127" w:type="dxa"/>
            <w:vMerge/>
            <w:vAlign w:val="center"/>
          </w:tcPr>
          <w:p w:rsidR="00E91927" w:rsidRPr="006F38CF" w:rsidRDefault="00E91927" w:rsidP="00F637E5">
            <w:pPr>
              <w:rPr>
                <w:rFonts w:asciiTheme="minorHAnsi" w:hAnsiTheme="minorHAnsi"/>
                <w:lang w:val="en-GB"/>
              </w:rPr>
            </w:pPr>
          </w:p>
        </w:tc>
        <w:tc>
          <w:tcPr>
            <w:tcW w:w="1984" w:type="dxa"/>
            <w:vAlign w:val="center"/>
          </w:tcPr>
          <w:p w:rsidR="00E91927" w:rsidRPr="006F38CF" w:rsidRDefault="00E91927" w:rsidP="00F637E5">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E91927" w:rsidRPr="006F38CF" w:rsidRDefault="00ED10D1" w:rsidP="00F637E5">
            <w:pPr>
              <w:rPr>
                <w:rFonts w:asciiTheme="minorHAnsi" w:hAnsiTheme="minorHAnsi"/>
                <w:color w:val="000000"/>
                <w:lang w:val="en-GB"/>
              </w:rPr>
            </w:pPr>
            <w:sdt>
              <w:sdtPr>
                <w:rPr>
                  <w:color w:val="000000"/>
                </w:rPr>
                <w:id w:val="-1015379782"/>
                <w14:checkbox>
                  <w14:checked w14:val="0"/>
                  <w14:checkedState w14:val="2612" w14:font="MS Gothic"/>
                  <w14:uncheckedState w14:val="2610" w14:font="MS Gothic"/>
                </w14:checkbox>
              </w:sdtPr>
              <w:sdtEndPr/>
              <w:sdtContent>
                <w:r w:rsidR="00E91927" w:rsidRPr="006F38CF">
                  <w:rPr>
                    <w:rFonts w:ascii="MS Gothic" w:eastAsia="MS Gothic" w:hAnsi="MS Gothic" w:cs="MS Gothic" w:hint="eastAsia"/>
                    <w:color w:val="000000"/>
                    <w:lang w:val="en-GB"/>
                  </w:rPr>
                  <w:t>☐</w:t>
                </w:r>
              </w:sdtContent>
            </w:sdt>
            <w:r w:rsidR="00E91927" w:rsidRPr="006F38CF">
              <w:rPr>
                <w:rFonts w:asciiTheme="minorHAnsi" w:hAnsiTheme="minorHAnsi"/>
                <w:color w:val="000000"/>
                <w:lang w:val="en-GB"/>
              </w:rPr>
              <w:t xml:space="preserve"> Teaching material</w:t>
            </w:r>
          </w:p>
          <w:p w:rsidR="00E91927" w:rsidRPr="006F38CF" w:rsidRDefault="00ED10D1" w:rsidP="00F637E5">
            <w:pPr>
              <w:rPr>
                <w:rFonts w:asciiTheme="minorHAnsi" w:hAnsiTheme="minorHAnsi"/>
                <w:color w:val="000000"/>
                <w:lang w:val="en-GB"/>
              </w:rPr>
            </w:pPr>
            <w:sdt>
              <w:sdtPr>
                <w:rPr>
                  <w:color w:val="000000"/>
                </w:rPr>
                <w:id w:val="-1448842963"/>
                <w14:checkbox>
                  <w14:checked w14:val="0"/>
                  <w14:checkedState w14:val="2612" w14:font="MS Gothic"/>
                  <w14:uncheckedState w14:val="2610" w14:font="MS Gothic"/>
                </w14:checkbox>
              </w:sdtPr>
              <w:sdtEndPr/>
              <w:sdtContent>
                <w:r w:rsidR="00E91927" w:rsidRPr="006F38CF">
                  <w:rPr>
                    <w:rFonts w:ascii="MS Gothic" w:eastAsia="MS Gothic" w:hAnsi="MS Gothic" w:cs="MS Gothic" w:hint="eastAsia"/>
                    <w:color w:val="000000"/>
                    <w:lang w:val="en-GB"/>
                  </w:rPr>
                  <w:t>☐</w:t>
                </w:r>
              </w:sdtContent>
            </w:sdt>
            <w:r w:rsidR="00E91927" w:rsidRPr="006F38CF">
              <w:rPr>
                <w:rFonts w:asciiTheme="minorHAnsi" w:hAnsiTheme="minorHAnsi"/>
                <w:color w:val="000000"/>
                <w:lang w:val="en-GB"/>
              </w:rPr>
              <w:t xml:space="preserve"> Learning material</w:t>
            </w:r>
          </w:p>
          <w:p w:rsidR="00E91927" w:rsidRPr="006F38CF" w:rsidRDefault="00ED10D1" w:rsidP="00F637E5">
            <w:pPr>
              <w:rPr>
                <w:rFonts w:asciiTheme="minorHAnsi" w:hAnsiTheme="minorHAnsi"/>
                <w:color w:val="000000"/>
                <w:lang w:val="en-GB"/>
              </w:rPr>
            </w:pPr>
            <w:sdt>
              <w:sdtPr>
                <w:rPr>
                  <w:color w:val="000000"/>
                </w:rPr>
                <w:id w:val="774910262"/>
                <w14:checkbox>
                  <w14:checked w14:val="0"/>
                  <w14:checkedState w14:val="2612" w14:font="MS Gothic"/>
                  <w14:uncheckedState w14:val="2610" w14:font="MS Gothic"/>
                </w14:checkbox>
              </w:sdtPr>
              <w:sdtEndPr/>
              <w:sdtContent>
                <w:r w:rsidR="00E91927" w:rsidRPr="006F38CF">
                  <w:rPr>
                    <w:rFonts w:ascii="MS Gothic" w:eastAsia="MS Gothic" w:hAnsi="MS Gothic" w:cs="MS Gothic" w:hint="eastAsia"/>
                    <w:color w:val="000000"/>
                    <w:lang w:val="en-GB"/>
                  </w:rPr>
                  <w:t>☐</w:t>
                </w:r>
              </w:sdtContent>
            </w:sdt>
            <w:r w:rsidR="00E91927" w:rsidRPr="006F38CF">
              <w:rPr>
                <w:rFonts w:asciiTheme="minorHAnsi" w:hAnsiTheme="minorHAnsi"/>
                <w:color w:val="000000"/>
                <w:lang w:val="en-GB"/>
              </w:rPr>
              <w:t xml:space="preserve"> Training material</w:t>
            </w:r>
          </w:p>
        </w:tc>
        <w:tc>
          <w:tcPr>
            <w:tcW w:w="2764" w:type="dxa"/>
            <w:gridSpan w:val="2"/>
            <w:vAlign w:val="center"/>
          </w:tcPr>
          <w:p w:rsidR="00E91927" w:rsidRPr="006F38CF" w:rsidRDefault="00ED10D1" w:rsidP="00F637E5">
            <w:pPr>
              <w:rPr>
                <w:rFonts w:asciiTheme="minorHAnsi" w:hAnsiTheme="minorHAnsi"/>
                <w:color w:val="000000"/>
                <w:lang w:val="en-GB"/>
              </w:rPr>
            </w:pPr>
            <w:sdt>
              <w:sdtPr>
                <w:rPr>
                  <w:color w:val="000000"/>
                </w:rPr>
                <w:id w:val="629447245"/>
                <w14:checkbox>
                  <w14:checked w14:val="1"/>
                  <w14:checkedState w14:val="2612" w14:font="MS Gothic"/>
                  <w14:uncheckedState w14:val="2610" w14:font="MS Gothic"/>
                </w14:checkbox>
              </w:sdtPr>
              <w:sdtEndPr/>
              <w:sdtContent>
                <w:r w:rsidR="00741570">
                  <w:rPr>
                    <w:rFonts w:ascii="MS Gothic" w:eastAsia="MS Gothic" w:hAnsi="MS Gothic" w:hint="eastAsia"/>
                    <w:color w:val="000000"/>
                  </w:rPr>
                  <w:t>☒</w:t>
                </w:r>
              </w:sdtContent>
            </w:sdt>
            <w:r w:rsidR="00E91927" w:rsidRPr="006F38CF">
              <w:rPr>
                <w:rFonts w:asciiTheme="minorHAnsi" w:hAnsiTheme="minorHAnsi"/>
                <w:color w:val="000000"/>
                <w:lang w:val="en-GB"/>
              </w:rPr>
              <w:t xml:space="preserve"> Event</w:t>
            </w:r>
          </w:p>
          <w:p w:rsidR="00E91927" w:rsidRPr="006F38CF" w:rsidRDefault="00ED10D1" w:rsidP="00F637E5">
            <w:pPr>
              <w:rPr>
                <w:rFonts w:asciiTheme="minorHAnsi" w:hAnsiTheme="minorHAnsi"/>
                <w:color w:val="000000"/>
                <w:lang w:val="en-GB"/>
              </w:rPr>
            </w:pPr>
            <w:sdt>
              <w:sdtPr>
                <w:rPr>
                  <w:color w:val="000000"/>
                </w:rPr>
                <w:id w:val="-419955792"/>
                <w14:checkbox>
                  <w14:checked w14:val="1"/>
                  <w14:checkedState w14:val="2612" w14:font="MS Gothic"/>
                  <w14:uncheckedState w14:val="2610" w14:font="MS Gothic"/>
                </w14:checkbox>
              </w:sdtPr>
              <w:sdtEndPr/>
              <w:sdtContent>
                <w:r w:rsidR="00E91927">
                  <w:rPr>
                    <w:rFonts w:ascii="MS Gothic" w:eastAsia="MS Gothic" w:hAnsi="MS Gothic" w:hint="eastAsia"/>
                    <w:color w:val="000000"/>
                  </w:rPr>
                  <w:t>☒</w:t>
                </w:r>
              </w:sdtContent>
            </w:sdt>
            <w:r w:rsidR="00E91927" w:rsidRPr="006F38CF">
              <w:rPr>
                <w:rFonts w:asciiTheme="minorHAnsi" w:hAnsiTheme="minorHAnsi"/>
                <w:color w:val="000000"/>
                <w:lang w:val="en-GB"/>
              </w:rPr>
              <w:t xml:space="preserve"> Report </w:t>
            </w:r>
          </w:p>
          <w:p w:rsidR="00E91927" w:rsidRPr="006F38CF" w:rsidRDefault="00ED10D1" w:rsidP="00F637E5">
            <w:pPr>
              <w:rPr>
                <w:rFonts w:asciiTheme="minorHAnsi" w:hAnsiTheme="minorHAnsi"/>
                <w:color w:val="000000"/>
                <w:lang w:val="en-GB"/>
              </w:rPr>
            </w:pPr>
            <w:sdt>
              <w:sdtPr>
                <w:rPr>
                  <w:color w:val="000000"/>
                </w:rPr>
                <w:id w:val="-238793344"/>
                <w14:checkbox>
                  <w14:checked w14:val="1"/>
                  <w14:checkedState w14:val="2612" w14:font="MS Gothic"/>
                  <w14:uncheckedState w14:val="2610" w14:font="MS Gothic"/>
                </w14:checkbox>
              </w:sdtPr>
              <w:sdtEndPr/>
              <w:sdtContent>
                <w:r w:rsidR="00E91927">
                  <w:rPr>
                    <w:rFonts w:ascii="MS Gothic" w:eastAsia="MS Gothic" w:hAnsi="MS Gothic" w:hint="eastAsia"/>
                    <w:color w:val="000000"/>
                  </w:rPr>
                  <w:t>☒</w:t>
                </w:r>
              </w:sdtContent>
            </w:sdt>
            <w:r w:rsidR="00E91927" w:rsidRPr="006F38CF">
              <w:rPr>
                <w:rFonts w:asciiTheme="minorHAnsi" w:hAnsiTheme="minorHAnsi"/>
                <w:color w:val="000000"/>
                <w:lang w:val="en-GB"/>
              </w:rPr>
              <w:t xml:space="preserve"> Service/Product </w:t>
            </w:r>
          </w:p>
        </w:tc>
      </w:tr>
      <w:tr w:rsidR="00E91927" w:rsidRPr="006F38CF" w:rsidTr="00F637E5">
        <w:tc>
          <w:tcPr>
            <w:tcW w:w="2127" w:type="dxa"/>
            <w:vMerge/>
            <w:vAlign w:val="center"/>
          </w:tcPr>
          <w:p w:rsidR="00E91927" w:rsidRPr="006F38CF" w:rsidRDefault="00E91927" w:rsidP="00F637E5">
            <w:pPr>
              <w:rPr>
                <w:rFonts w:asciiTheme="minorHAnsi" w:hAnsiTheme="minorHAnsi"/>
                <w:lang w:val="en-GB"/>
              </w:rPr>
            </w:pPr>
          </w:p>
        </w:tc>
        <w:tc>
          <w:tcPr>
            <w:tcW w:w="1984" w:type="dxa"/>
            <w:vAlign w:val="center"/>
          </w:tcPr>
          <w:p w:rsidR="00E91927" w:rsidRPr="006F38CF" w:rsidRDefault="00E91927" w:rsidP="00F637E5">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316807" w:rsidRDefault="00902DDB" w:rsidP="00F637E5">
            <w:pPr>
              <w:rPr>
                <w:rFonts w:asciiTheme="minorHAnsi" w:hAnsiTheme="minorHAnsi"/>
                <w:szCs w:val="22"/>
                <w:lang w:val="en-GB"/>
              </w:rPr>
            </w:pPr>
            <w:r>
              <w:rPr>
                <w:rFonts w:asciiTheme="minorHAnsi" w:hAnsiTheme="minorHAnsi"/>
                <w:szCs w:val="22"/>
                <w:lang w:val="en-GB"/>
              </w:rPr>
              <w:t xml:space="preserve">Panels of experts </w:t>
            </w:r>
            <w:r w:rsidR="00741570">
              <w:rPr>
                <w:rFonts w:asciiTheme="minorHAnsi" w:hAnsiTheme="minorHAnsi"/>
                <w:szCs w:val="22"/>
                <w:lang w:val="en-GB"/>
              </w:rPr>
              <w:t>(2 EU representatives, 2 UA representatives, 1 Ministry of Education representative)</w:t>
            </w:r>
            <w:r w:rsidR="002A2CE2">
              <w:rPr>
                <w:rFonts w:asciiTheme="minorHAnsi" w:hAnsiTheme="minorHAnsi"/>
                <w:szCs w:val="22"/>
                <w:lang w:val="en-GB"/>
              </w:rPr>
              <w:t>, headed by an EU representative,</w:t>
            </w:r>
            <w:r w:rsidR="00741570">
              <w:rPr>
                <w:rFonts w:asciiTheme="minorHAnsi" w:hAnsiTheme="minorHAnsi"/>
                <w:szCs w:val="22"/>
                <w:lang w:val="en-GB"/>
              </w:rPr>
              <w:t xml:space="preserve"> </w:t>
            </w:r>
            <w:r w:rsidR="00316807">
              <w:rPr>
                <w:rFonts w:asciiTheme="minorHAnsi" w:hAnsiTheme="minorHAnsi"/>
                <w:szCs w:val="22"/>
                <w:lang w:val="en-GB"/>
              </w:rPr>
              <w:t xml:space="preserve">will come to each UA partner university where they will monitor and evaluate the process and pace of the project. The team will concentrate on: </w:t>
            </w:r>
          </w:p>
          <w:p w:rsidR="00E91927" w:rsidRDefault="00316807" w:rsidP="00316807">
            <w:pPr>
              <w:rPr>
                <w:rFonts w:asciiTheme="minorHAnsi" w:hAnsiTheme="minorHAnsi"/>
                <w:szCs w:val="22"/>
                <w:lang w:val="en-GB"/>
              </w:rPr>
            </w:pPr>
            <w:r>
              <w:rPr>
                <w:rFonts w:asciiTheme="minorHAnsi" w:hAnsiTheme="minorHAnsi"/>
                <w:szCs w:val="22"/>
                <w:lang w:val="en-GB"/>
              </w:rPr>
              <w:t>- reformed curricula running;</w:t>
            </w:r>
          </w:p>
          <w:p w:rsidR="00316807" w:rsidRDefault="00316807" w:rsidP="00316807">
            <w:pPr>
              <w:rPr>
                <w:rFonts w:asciiTheme="minorHAnsi" w:hAnsiTheme="minorHAnsi"/>
                <w:szCs w:val="22"/>
                <w:lang w:val="en-GB"/>
              </w:rPr>
            </w:pPr>
            <w:r>
              <w:rPr>
                <w:rFonts w:asciiTheme="minorHAnsi" w:hAnsiTheme="minorHAnsi"/>
                <w:szCs w:val="22"/>
                <w:lang w:val="en-GB"/>
              </w:rPr>
              <w:t>- new and updated courses running;</w:t>
            </w:r>
          </w:p>
          <w:p w:rsidR="00316807" w:rsidRDefault="00316807" w:rsidP="00316807">
            <w:pPr>
              <w:rPr>
                <w:rFonts w:asciiTheme="minorHAnsi" w:hAnsiTheme="minorHAnsi"/>
                <w:szCs w:val="22"/>
                <w:lang w:val="en-GB"/>
              </w:rPr>
            </w:pPr>
            <w:r>
              <w:rPr>
                <w:rFonts w:asciiTheme="minorHAnsi" w:hAnsiTheme="minorHAnsi"/>
                <w:szCs w:val="22"/>
                <w:lang w:val="en-GB"/>
              </w:rPr>
              <w:t>- e-course promotion;</w:t>
            </w:r>
          </w:p>
          <w:p w:rsidR="00252717" w:rsidRDefault="00316807" w:rsidP="00316807">
            <w:pPr>
              <w:rPr>
                <w:rFonts w:asciiTheme="minorHAnsi" w:hAnsiTheme="minorHAnsi"/>
                <w:szCs w:val="22"/>
                <w:lang w:val="en-GB"/>
              </w:rPr>
            </w:pPr>
            <w:r>
              <w:rPr>
                <w:rFonts w:asciiTheme="minorHAnsi" w:hAnsiTheme="minorHAnsi"/>
                <w:szCs w:val="22"/>
                <w:lang w:val="en-GB"/>
              </w:rPr>
              <w:t xml:space="preserve">- multilingual education strategy the </w:t>
            </w:r>
            <w:r w:rsidR="00902DDB">
              <w:rPr>
                <w:rFonts w:asciiTheme="minorHAnsi" w:hAnsiTheme="minorHAnsi"/>
                <w:szCs w:val="22"/>
                <w:lang w:val="en-GB"/>
              </w:rPr>
              <w:t>university</w:t>
            </w:r>
            <w:r w:rsidR="00252717">
              <w:rPr>
                <w:rFonts w:asciiTheme="minorHAnsi" w:hAnsiTheme="minorHAnsi"/>
                <w:szCs w:val="22"/>
                <w:lang w:val="en-GB"/>
              </w:rPr>
              <w:t>;</w:t>
            </w:r>
          </w:p>
          <w:p w:rsidR="00316807" w:rsidRDefault="00252717" w:rsidP="00316807">
            <w:pPr>
              <w:rPr>
                <w:rFonts w:asciiTheme="minorHAnsi" w:hAnsiTheme="minorHAnsi"/>
                <w:szCs w:val="22"/>
                <w:lang w:val="en-GB"/>
              </w:rPr>
            </w:pPr>
            <w:r>
              <w:rPr>
                <w:rFonts w:asciiTheme="minorHAnsi" w:hAnsiTheme="minorHAnsi"/>
                <w:szCs w:val="22"/>
                <w:lang w:val="en-GB"/>
              </w:rPr>
              <w:t>- other project essentials</w:t>
            </w:r>
            <w:r w:rsidR="00902DDB">
              <w:rPr>
                <w:rFonts w:asciiTheme="minorHAnsi" w:hAnsiTheme="minorHAnsi"/>
                <w:szCs w:val="22"/>
                <w:lang w:val="en-GB"/>
              </w:rPr>
              <w:t xml:space="preserve">. </w:t>
            </w:r>
          </w:p>
          <w:p w:rsidR="00902DDB" w:rsidRDefault="00902DDB" w:rsidP="00316807">
            <w:pPr>
              <w:rPr>
                <w:rFonts w:asciiTheme="minorHAnsi" w:hAnsiTheme="minorHAnsi"/>
                <w:szCs w:val="22"/>
                <w:lang w:val="en-GB"/>
              </w:rPr>
            </w:pPr>
            <w:r>
              <w:rPr>
                <w:rFonts w:asciiTheme="minorHAnsi" w:hAnsiTheme="minorHAnsi"/>
                <w:szCs w:val="22"/>
                <w:lang w:val="en-GB"/>
              </w:rPr>
              <w:t xml:space="preserve">The panel will consist of 3 EU representatives and 2 UA representatives. </w:t>
            </w:r>
            <w:r w:rsidR="00741570">
              <w:rPr>
                <w:rFonts w:asciiTheme="minorHAnsi" w:hAnsiTheme="minorHAnsi"/>
                <w:szCs w:val="22"/>
                <w:lang w:val="en-GB"/>
              </w:rPr>
              <w:t>To be cost-effective, o</w:t>
            </w:r>
            <w:r>
              <w:rPr>
                <w:rFonts w:asciiTheme="minorHAnsi" w:hAnsiTheme="minorHAnsi"/>
                <w:szCs w:val="22"/>
                <w:lang w:val="en-GB"/>
              </w:rPr>
              <w:t xml:space="preserve">ne panel will visit 2 </w:t>
            </w:r>
            <w:r w:rsidR="00741570">
              <w:rPr>
                <w:rFonts w:asciiTheme="minorHAnsi" w:hAnsiTheme="minorHAnsi"/>
                <w:szCs w:val="22"/>
                <w:lang w:val="en-GB"/>
              </w:rPr>
              <w:t xml:space="preserve">nearby </w:t>
            </w:r>
            <w:r>
              <w:rPr>
                <w:rFonts w:asciiTheme="minorHAnsi" w:hAnsiTheme="minorHAnsi"/>
                <w:szCs w:val="22"/>
                <w:lang w:val="en-GB"/>
              </w:rPr>
              <w:t>UA universities.</w:t>
            </w:r>
          </w:p>
          <w:p w:rsidR="00741570" w:rsidRDefault="00741570" w:rsidP="00741570">
            <w:pPr>
              <w:rPr>
                <w:rFonts w:asciiTheme="minorHAnsi" w:hAnsiTheme="minorHAnsi"/>
                <w:szCs w:val="22"/>
                <w:lang w:val="en-GB"/>
              </w:rPr>
            </w:pPr>
            <w:r>
              <w:rPr>
                <w:rFonts w:asciiTheme="minorHAnsi" w:hAnsiTheme="minorHAnsi"/>
                <w:szCs w:val="22"/>
                <w:lang w:val="en-GB"/>
              </w:rPr>
              <w:t>Panel 1 will monitor P 11 and P 12</w:t>
            </w:r>
          </w:p>
          <w:p w:rsidR="00741570" w:rsidRDefault="00741570" w:rsidP="00741570">
            <w:pPr>
              <w:rPr>
                <w:rFonts w:asciiTheme="minorHAnsi" w:hAnsiTheme="minorHAnsi"/>
                <w:szCs w:val="22"/>
                <w:lang w:val="en-GB"/>
              </w:rPr>
            </w:pPr>
            <w:r>
              <w:rPr>
                <w:rFonts w:asciiTheme="minorHAnsi" w:hAnsiTheme="minorHAnsi"/>
                <w:szCs w:val="22"/>
                <w:lang w:val="en-GB"/>
              </w:rPr>
              <w:t>(2 EU representatives (P1) + 3 UA representatives (P 5 + P 7 + P13)</w:t>
            </w:r>
          </w:p>
          <w:p w:rsidR="00741570" w:rsidRDefault="00741570" w:rsidP="00741570">
            <w:pPr>
              <w:rPr>
                <w:rFonts w:asciiTheme="minorHAnsi" w:hAnsiTheme="minorHAnsi"/>
                <w:szCs w:val="22"/>
                <w:lang w:val="en-GB"/>
              </w:rPr>
            </w:pPr>
            <w:r>
              <w:rPr>
                <w:rFonts w:asciiTheme="minorHAnsi" w:hAnsiTheme="minorHAnsi"/>
                <w:szCs w:val="22"/>
                <w:lang w:val="en-GB"/>
              </w:rPr>
              <w:t>Panel 2 will monitor P 7 and P 8</w:t>
            </w:r>
          </w:p>
          <w:p w:rsidR="00741570" w:rsidRDefault="00741570" w:rsidP="00741570">
            <w:pPr>
              <w:rPr>
                <w:rFonts w:asciiTheme="minorHAnsi" w:hAnsiTheme="minorHAnsi"/>
                <w:szCs w:val="22"/>
                <w:lang w:val="en-GB"/>
              </w:rPr>
            </w:pPr>
            <w:r>
              <w:rPr>
                <w:rFonts w:asciiTheme="minorHAnsi" w:hAnsiTheme="minorHAnsi"/>
                <w:szCs w:val="22"/>
                <w:lang w:val="en-GB"/>
              </w:rPr>
              <w:t>(2 EU representatives (P2) + 3 UA representatives (P 6 + P 9 + P13)</w:t>
            </w:r>
          </w:p>
          <w:p w:rsidR="00741570" w:rsidRDefault="00741570" w:rsidP="00741570">
            <w:pPr>
              <w:rPr>
                <w:rFonts w:asciiTheme="minorHAnsi" w:hAnsiTheme="minorHAnsi"/>
                <w:szCs w:val="22"/>
                <w:lang w:val="en-GB"/>
              </w:rPr>
            </w:pPr>
            <w:r>
              <w:rPr>
                <w:rFonts w:asciiTheme="minorHAnsi" w:hAnsiTheme="minorHAnsi"/>
                <w:szCs w:val="22"/>
                <w:lang w:val="en-GB"/>
              </w:rPr>
              <w:t>Panel 3 will monitor P 9 and P 10</w:t>
            </w:r>
          </w:p>
          <w:p w:rsidR="00741570" w:rsidRDefault="00741570" w:rsidP="00741570">
            <w:pPr>
              <w:rPr>
                <w:rFonts w:asciiTheme="minorHAnsi" w:hAnsiTheme="minorHAnsi"/>
                <w:szCs w:val="22"/>
                <w:lang w:val="en-GB"/>
              </w:rPr>
            </w:pPr>
            <w:r>
              <w:rPr>
                <w:rFonts w:asciiTheme="minorHAnsi" w:hAnsiTheme="minorHAnsi"/>
                <w:szCs w:val="22"/>
                <w:lang w:val="en-GB"/>
              </w:rPr>
              <w:t>(2 EU representatives (P3) + 3 UA representatives (P 8 + P 12 + P13)</w:t>
            </w:r>
          </w:p>
          <w:p w:rsidR="00902DDB" w:rsidRDefault="00741570" w:rsidP="00316807">
            <w:pPr>
              <w:rPr>
                <w:rFonts w:asciiTheme="minorHAnsi" w:hAnsiTheme="minorHAnsi"/>
                <w:szCs w:val="22"/>
                <w:lang w:val="en-GB"/>
              </w:rPr>
            </w:pPr>
            <w:r>
              <w:rPr>
                <w:rFonts w:asciiTheme="minorHAnsi" w:hAnsiTheme="minorHAnsi"/>
                <w:szCs w:val="22"/>
                <w:lang w:val="en-GB"/>
              </w:rPr>
              <w:t>Panel 4</w:t>
            </w:r>
            <w:r w:rsidR="00902DDB">
              <w:rPr>
                <w:rFonts w:asciiTheme="minorHAnsi" w:hAnsiTheme="minorHAnsi"/>
                <w:szCs w:val="22"/>
                <w:lang w:val="en-GB"/>
              </w:rPr>
              <w:t xml:space="preserve"> will monitor P5 and P6</w:t>
            </w:r>
          </w:p>
          <w:p w:rsidR="00902DDB" w:rsidRDefault="00902DDB" w:rsidP="00902DDB">
            <w:pPr>
              <w:rPr>
                <w:rFonts w:asciiTheme="minorHAnsi" w:hAnsiTheme="minorHAnsi"/>
                <w:szCs w:val="22"/>
                <w:lang w:val="en-GB"/>
              </w:rPr>
            </w:pPr>
            <w:r>
              <w:rPr>
                <w:rFonts w:asciiTheme="minorHAnsi" w:hAnsiTheme="minorHAnsi"/>
                <w:szCs w:val="22"/>
                <w:lang w:val="en-GB"/>
              </w:rPr>
              <w:t>(2 EU representatives (P</w:t>
            </w:r>
            <w:r w:rsidR="0083671A">
              <w:rPr>
                <w:rFonts w:asciiTheme="minorHAnsi" w:hAnsiTheme="minorHAnsi"/>
                <w:szCs w:val="22"/>
                <w:lang w:val="en-GB"/>
              </w:rPr>
              <w:t>3</w:t>
            </w:r>
            <w:r>
              <w:rPr>
                <w:rFonts w:asciiTheme="minorHAnsi" w:hAnsiTheme="minorHAnsi"/>
                <w:szCs w:val="22"/>
                <w:lang w:val="en-GB"/>
              </w:rPr>
              <w:t>) + 3 UA representatives (P 11 + P10 + P13)</w:t>
            </w:r>
            <w:r w:rsidR="00741570">
              <w:rPr>
                <w:rFonts w:asciiTheme="minorHAnsi" w:hAnsiTheme="minorHAnsi"/>
                <w:szCs w:val="22"/>
                <w:lang w:val="en-GB"/>
              </w:rPr>
              <w:t xml:space="preserve"> </w:t>
            </w:r>
          </w:p>
          <w:p w:rsidR="00741570" w:rsidRDefault="00741570" w:rsidP="00741570">
            <w:pPr>
              <w:rPr>
                <w:rFonts w:asciiTheme="minorHAnsi" w:hAnsiTheme="minorHAnsi"/>
                <w:szCs w:val="22"/>
                <w:lang w:val="en-GB"/>
              </w:rPr>
            </w:pPr>
            <w:r>
              <w:rPr>
                <w:rFonts w:asciiTheme="minorHAnsi" w:hAnsiTheme="minorHAnsi"/>
                <w:szCs w:val="22"/>
                <w:lang w:val="en-GB"/>
              </w:rPr>
              <w:t>Problematic issues will be discussed and the panels of experts together with the visited university will try to find solutions.</w:t>
            </w:r>
          </w:p>
          <w:p w:rsidR="00902DDB" w:rsidRPr="006F38CF" w:rsidRDefault="00741570" w:rsidP="00902DDB">
            <w:pPr>
              <w:rPr>
                <w:rFonts w:asciiTheme="minorHAnsi" w:hAnsiTheme="minorHAnsi"/>
                <w:szCs w:val="22"/>
                <w:lang w:val="en-GB"/>
              </w:rPr>
            </w:pPr>
            <w:r>
              <w:rPr>
                <w:rFonts w:asciiTheme="minorHAnsi" w:hAnsiTheme="minorHAnsi"/>
                <w:szCs w:val="22"/>
                <w:lang w:val="en-GB"/>
              </w:rPr>
              <w:t>The panels will prepare their repor</w:t>
            </w:r>
            <w:r w:rsidR="002A2CE2">
              <w:rPr>
                <w:rFonts w:asciiTheme="minorHAnsi" w:hAnsiTheme="minorHAnsi"/>
                <w:szCs w:val="22"/>
                <w:lang w:val="en-GB"/>
              </w:rPr>
              <w:t>ts of monitoring and evaluation which will be added to the general project reports and National Guidelines for TFL curricula.</w:t>
            </w:r>
          </w:p>
        </w:tc>
      </w:tr>
      <w:tr w:rsidR="00E91927" w:rsidRPr="008E1E6B" w:rsidTr="00F637E5">
        <w:trPr>
          <w:trHeight w:val="47"/>
        </w:trPr>
        <w:tc>
          <w:tcPr>
            <w:tcW w:w="2127" w:type="dxa"/>
            <w:vMerge/>
            <w:vAlign w:val="center"/>
          </w:tcPr>
          <w:p w:rsidR="00E91927" w:rsidRPr="006F38CF" w:rsidRDefault="00E91927" w:rsidP="00F637E5">
            <w:pPr>
              <w:rPr>
                <w:rFonts w:asciiTheme="minorHAnsi" w:hAnsiTheme="minorHAnsi"/>
                <w:lang w:val="en-GB"/>
              </w:rPr>
            </w:pPr>
          </w:p>
        </w:tc>
        <w:tc>
          <w:tcPr>
            <w:tcW w:w="1984" w:type="dxa"/>
            <w:vAlign w:val="center"/>
          </w:tcPr>
          <w:p w:rsidR="00E91927" w:rsidRPr="006F38CF" w:rsidRDefault="00E91927" w:rsidP="00F637E5">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E91927" w:rsidRPr="008E1E6B" w:rsidRDefault="00855F0F" w:rsidP="00F637E5">
            <w:pPr>
              <w:rPr>
                <w:rFonts w:asciiTheme="minorHAnsi" w:hAnsiTheme="minorHAnsi"/>
                <w:szCs w:val="22"/>
                <w:lang w:val="en-US"/>
              </w:rPr>
            </w:pPr>
            <w:r>
              <w:rPr>
                <w:rFonts w:asciiTheme="minorHAnsi" w:hAnsiTheme="minorHAnsi"/>
                <w:szCs w:val="22"/>
                <w:lang w:val="en-US"/>
              </w:rPr>
              <w:t>15/01/2022</w:t>
            </w:r>
          </w:p>
        </w:tc>
      </w:tr>
      <w:tr w:rsidR="00E91927" w:rsidRPr="006F38CF" w:rsidTr="00F637E5">
        <w:trPr>
          <w:trHeight w:val="404"/>
        </w:trPr>
        <w:tc>
          <w:tcPr>
            <w:tcW w:w="2127" w:type="dxa"/>
            <w:vAlign w:val="center"/>
          </w:tcPr>
          <w:p w:rsidR="00E91927" w:rsidRPr="006F38CF" w:rsidRDefault="00E91927" w:rsidP="00F637E5">
            <w:pPr>
              <w:rPr>
                <w:rFonts w:asciiTheme="minorHAnsi" w:hAnsiTheme="minorHAnsi"/>
                <w:lang w:val="en-GB"/>
              </w:rPr>
            </w:pPr>
          </w:p>
        </w:tc>
        <w:tc>
          <w:tcPr>
            <w:tcW w:w="1984" w:type="dxa"/>
            <w:vAlign w:val="center"/>
          </w:tcPr>
          <w:p w:rsidR="00E91927" w:rsidRPr="006F38CF" w:rsidRDefault="00E91927" w:rsidP="00F637E5">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E91927" w:rsidRPr="006F38CF" w:rsidRDefault="00E91927" w:rsidP="00F637E5">
            <w:pPr>
              <w:rPr>
                <w:rFonts w:asciiTheme="minorHAnsi" w:hAnsiTheme="minorHAnsi"/>
                <w:szCs w:val="22"/>
                <w:lang w:val="en-GB"/>
              </w:rPr>
            </w:pPr>
            <w:r>
              <w:rPr>
                <w:rFonts w:asciiTheme="minorHAnsi" w:hAnsiTheme="minorHAnsi"/>
                <w:szCs w:val="22"/>
                <w:lang w:val="en-GB"/>
              </w:rPr>
              <w:t>EN, UA</w:t>
            </w:r>
          </w:p>
        </w:tc>
      </w:tr>
      <w:tr w:rsidR="00E91927" w:rsidRPr="006F38CF" w:rsidTr="00F637E5">
        <w:trPr>
          <w:trHeight w:val="482"/>
        </w:trPr>
        <w:tc>
          <w:tcPr>
            <w:tcW w:w="2127" w:type="dxa"/>
            <w:vMerge w:val="restart"/>
            <w:vAlign w:val="center"/>
          </w:tcPr>
          <w:p w:rsidR="00E91927" w:rsidRPr="006F38CF" w:rsidRDefault="00E91927" w:rsidP="00F637E5">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E91927" w:rsidRPr="006F38CF" w:rsidRDefault="00ED10D1" w:rsidP="00F637E5">
            <w:pPr>
              <w:rPr>
                <w:rFonts w:asciiTheme="minorHAnsi" w:hAnsiTheme="minorHAnsi"/>
                <w:lang w:val="en-GB"/>
              </w:rPr>
            </w:pPr>
            <w:sdt>
              <w:sdtPr>
                <w:rPr>
                  <w:color w:val="000000"/>
                </w:rPr>
                <w:id w:val="-1993173901"/>
                <w14:checkbox>
                  <w14:checked w14:val="1"/>
                  <w14:checkedState w14:val="2612" w14:font="MS Gothic"/>
                  <w14:uncheckedState w14:val="2610" w14:font="MS Gothic"/>
                </w14:checkbox>
              </w:sdtPr>
              <w:sdtEndPr/>
              <w:sdtContent>
                <w:r w:rsidR="00E91927">
                  <w:rPr>
                    <w:rFonts w:ascii="MS Gothic" w:eastAsia="MS Gothic" w:hAnsi="MS Gothic" w:hint="eastAsia"/>
                    <w:color w:val="000000"/>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Teaching staff</w:t>
            </w:r>
            <w:r w:rsidR="00E91927">
              <w:rPr>
                <w:rFonts w:asciiTheme="minorHAnsi" w:hAnsiTheme="minorHAnsi"/>
                <w:lang w:val="en-GB"/>
              </w:rPr>
              <w:t xml:space="preserve"> </w:t>
            </w:r>
          </w:p>
          <w:p w:rsidR="00E91927" w:rsidRPr="006F38CF" w:rsidRDefault="00ED10D1" w:rsidP="00F637E5">
            <w:pPr>
              <w:rPr>
                <w:rFonts w:asciiTheme="minorHAnsi" w:hAnsiTheme="minorHAnsi"/>
                <w:lang w:val="en-GB"/>
              </w:rPr>
            </w:pPr>
            <w:sdt>
              <w:sdtPr>
                <w:rPr>
                  <w:color w:val="000000"/>
                </w:rPr>
                <w:id w:val="1801648419"/>
                <w14:checkbox>
                  <w14:checked w14:val="0"/>
                  <w14:checkedState w14:val="2612" w14:font="MS Gothic"/>
                  <w14:uncheckedState w14:val="2610" w14:font="MS Gothic"/>
                </w14:checkbox>
              </w:sdtPr>
              <w:sdtEndPr/>
              <w:sdtContent>
                <w:r w:rsidR="00E91927" w:rsidRPr="006F38CF">
                  <w:rPr>
                    <w:rFonts w:ascii="MS Gothic" w:eastAsia="MS Gothic" w:hAnsi="MS Gothic" w:cs="MS Gothic" w:hint="eastAsia"/>
                    <w:color w:val="000000"/>
                    <w:lang w:val="en-GB"/>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Students</w:t>
            </w:r>
            <w:r w:rsidR="00E91927">
              <w:rPr>
                <w:rFonts w:asciiTheme="minorHAnsi" w:hAnsiTheme="minorHAnsi"/>
                <w:lang w:val="en-GB"/>
              </w:rPr>
              <w:t xml:space="preserve"> </w:t>
            </w:r>
          </w:p>
          <w:p w:rsidR="00E91927" w:rsidRPr="006F38CF" w:rsidRDefault="00ED10D1" w:rsidP="00F637E5">
            <w:pPr>
              <w:rPr>
                <w:rFonts w:asciiTheme="minorHAnsi" w:hAnsiTheme="minorHAnsi"/>
                <w:lang w:val="en-GB"/>
              </w:rPr>
            </w:pPr>
            <w:sdt>
              <w:sdtPr>
                <w:rPr>
                  <w:color w:val="000000"/>
                </w:rPr>
                <w:id w:val="856169469"/>
                <w14:checkbox>
                  <w14:checked w14:val="0"/>
                  <w14:checkedState w14:val="2612" w14:font="MS Gothic"/>
                  <w14:uncheckedState w14:val="2610" w14:font="MS Gothic"/>
                </w14:checkbox>
              </w:sdtPr>
              <w:sdtEndPr/>
              <w:sdtContent>
                <w:r w:rsidR="00E91927" w:rsidRPr="006F38CF">
                  <w:rPr>
                    <w:rFonts w:ascii="MS Gothic" w:eastAsia="MS Gothic" w:hAnsi="MS Gothic" w:cs="MS Gothic" w:hint="eastAsia"/>
                    <w:color w:val="000000"/>
                    <w:lang w:val="en-GB"/>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Trainees</w:t>
            </w:r>
            <w:r w:rsidR="00E91927">
              <w:rPr>
                <w:rFonts w:asciiTheme="minorHAnsi" w:hAnsiTheme="minorHAnsi"/>
                <w:lang w:val="en-GB"/>
              </w:rPr>
              <w:t xml:space="preserve"> </w:t>
            </w:r>
          </w:p>
          <w:p w:rsidR="00E91927" w:rsidRPr="006F38CF" w:rsidRDefault="00ED10D1" w:rsidP="00F637E5">
            <w:pPr>
              <w:rPr>
                <w:rFonts w:asciiTheme="minorHAnsi" w:hAnsiTheme="minorHAnsi"/>
                <w:lang w:val="en-GB"/>
              </w:rPr>
            </w:pPr>
            <w:sdt>
              <w:sdtPr>
                <w:rPr>
                  <w:color w:val="000000"/>
                </w:rPr>
                <w:id w:val="-16400332"/>
                <w14:checkbox>
                  <w14:checked w14:val="1"/>
                  <w14:checkedState w14:val="2612" w14:font="MS Gothic"/>
                  <w14:uncheckedState w14:val="2610" w14:font="MS Gothic"/>
                </w14:checkbox>
              </w:sdtPr>
              <w:sdtEndPr/>
              <w:sdtContent>
                <w:r w:rsidR="00E91927">
                  <w:rPr>
                    <w:rFonts w:ascii="MS Gothic" w:eastAsia="MS Gothic" w:hAnsi="MS Gothic" w:hint="eastAsia"/>
                    <w:color w:val="000000"/>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Administrative staff</w:t>
            </w:r>
          </w:p>
          <w:p w:rsidR="00E91927" w:rsidRPr="006F38CF" w:rsidRDefault="00ED10D1" w:rsidP="00F637E5">
            <w:pPr>
              <w:rPr>
                <w:rFonts w:asciiTheme="minorHAnsi" w:hAnsiTheme="minorHAnsi"/>
                <w:lang w:val="en-GB"/>
              </w:rPr>
            </w:pPr>
            <w:sdt>
              <w:sdtPr>
                <w:rPr>
                  <w:color w:val="000000"/>
                </w:rPr>
                <w:id w:val="-362446272"/>
                <w14:checkbox>
                  <w14:checked w14:val="0"/>
                  <w14:checkedState w14:val="2612" w14:font="MS Gothic"/>
                  <w14:uncheckedState w14:val="2610" w14:font="MS Gothic"/>
                </w14:checkbox>
              </w:sdtPr>
              <w:sdtEndPr/>
              <w:sdtContent>
                <w:r w:rsidR="00E91927" w:rsidRPr="006F38CF">
                  <w:rPr>
                    <w:rFonts w:ascii="MS Gothic" w:eastAsia="MS Gothic" w:hAnsi="MS Gothic" w:cs="MS Gothic" w:hint="eastAsia"/>
                    <w:color w:val="000000"/>
                    <w:lang w:val="en-GB"/>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Technical staff</w:t>
            </w:r>
            <w:r w:rsidR="00E91927">
              <w:rPr>
                <w:rFonts w:asciiTheme="minorHAnsi" w:hAnsiTheme="minorHAnsi"/>
                <w:lang w:val="en-GB"/>
              </w:rPr>
              <w:t xml:space="preserve"> </w:t>
            </w:r>
          </w:p>
          <w:p w:rsidR="00E91927" w:rsidRPr="006F38CF" w:rsidRDefault="00ED10D1" w:rsidP="00F637E5">
            <w:pPr>
              <w:rPr>
                <w:rFonts w:asciiTheme="minorHAnsi" w:hAnsiTheme="minorHAnsi"/>
                <w:lang w:val="en-GB"/>
              </w:rPr>
            </w:pPr>
            <w:sdt>
              <w:sdtPr>
                <w:rPr>
                  <w:color w:val="000000"/>
                </w:rPr>
                <w:id w:val="526301727"/>
                <w14:checkbox>
                  <w14:checked w14:val="0"/>
                  <w14:checkedState w14:val="2612" w14:font="MS Gothic"/>
                  <w14:uncheckedState w14:val="2610" w14:font="MS Gothic"/>
                </w14:checkbox>
              </w:sdtPr>
              <w:sdtEndPr/>
              <w:sdtContent>
                <w:r w:rsidR="00E91927" w:rsidRPr="006F38CF">
                  <w:rPr>
                    <w:rFonts w:ascii="MS Gothic" w:eastAsia="MS Gothic" w:hAnsi="MS Gothic" w:cs="MS Gothic" w:hint="eastAsia"/>
                    <w:color w:val="000000"/>
                    <w:lang w:val="en-GB"/>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Librarians</w:t>
            </w:r>
            <w:r w:rsidR="00E91927">
              <w:rPr>
                <w:rFonts w:asciiTheme="minorHAnsi" w:hAnsiTheme="minorHAnsi"/>
                <w:lang w:val="en-GB"/>
              </w:rPr>
              <w:t xml:space="preserve"> </w:t>
            </w:r>
          </w:p>
          <w:p w:rsidR="00E91927" w:rsidRPr="006F38CF" w:rsidRDefault="00ED10D1" w:rsidP="00F637E5">
            <w:pPr>
              <w:rPr>
                <w:rFonts w:asciiTheme="minorHAnsi" w:hAnsiTheme="minorHAnsi"/>
                <w:lang w:val="en-GB"/>
              </w:rPr>
            </w:pPr>
            <w:sdt>
              <w:sdtPr>
                <w:rPr>
                  <w:color w:val="000000"/>
                </w:rPr>
                <w:id w:val="-1895341508"/>
                <w14:checkbox>
                  <w14:checked w14:val="0"/>
                  <w14:checkedState w14:val="2612" w14:font="MS Gothic"/>
                  <w14:uncheckedState w14:val="2610" w14:font="MS Gothic"/>
                </w14:checkbox>
              </w:sdtPr>
              <w:sdtEndPr/>
              <w:sdtContent>
                <w:r w:rsidR="00E91927" w:rsidRPr="006F38CF">
                  <w:rPr>
                    <w:rFonts w:ascii="MS Gothic" w:eastAsia="MS Gothic" w:hAnsi="MS Gothic" w:cs="MS Gothic" w:hint="eastAsia"/>
                    <w:color w:val="000000"/>
                    <w:lang w:val="en-GB"/>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Other</w:t>
            </w:r>
          </w:p>
        </w:tc>
      </w:tr>
      <w:tr w:rsidR="00E91927" w:rsidRPr="006F38CF" w:rsidTr="00F637E5">
        <w:trPr>
          <w:trHeight w:val="482"/>
        </w:trPr>
        <w:tc>
          <w:tcPr>
            <w:tcW w:w="2127" w:type="dxa"/>
            <w:vMerge/>
            <w:vAlign w:val="center"/>
          </w:tcPr>
          <w:p w:rsidR="00E91927" w:rsidRPr="006F38CF" w:rsidRDefault="00E91927" w:rsidP="00F637E5">
            <w:pPr>
              <w:rPr>
                <w:rFonts w:asciiTheme="minorHAnsi" w:hAnsiTheme="minorHAnsi"/>
                <w:lang w:val="en-GB"/>
              </w:rPr>
            </w:pPr>
          </w:p>
        </w:tc>
        <w:tc>
          <w:tcPr>
            <w:tcW w:w="7512" w:type="dxa"/>
            <w:gridSpan w:val="5"/>
            <w:tcBorders>
              <w:bottom w:val="single" w:sz="4" w:space="0" w:color="auto"/>
            </w:tcBorders>
            <w:vAlign w:val="center"/>
          </w:tcPr>
          <w:p w:rsidR="00E91927" w:rsidRPr="006F38CF" w:rsidRDefault="00E91927" w:rsidP="00F637E5">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E91927" w:rsidRPr="006F38CF" w:rsidRDefault="00E91927" w:rsidP="00F637E5">
            <w:pPr>
              <w:rPr>
                <w:rFonts w:asciiTheme="minorHAnsi" w:hAnsiTheme="minorHAnsi"/>
                <w:b/>
                <w:i/>
                <w:lang w:val="en-GB"/>
              </w:rPr>
            </w:pPr>
            <w:r w:rsidRPr="006F38CF">
              <w:rPr>
                <w:rFonts w:asciiTheme="minorHAnsi" w:hAnsiTheme="minorHAnsi"/>
                <w:i/>
                <w:lang w:val="en-GB"/>
              </w:rPr>
              <w:t>(Max. 250 words)</w:t>
            </w:r>
          </w:p>
        </w:tc>
      </w:tr>
      <w:tr w:rsidR="00E91927" w:rsidRPr="006F38CF" w:rsidTr="00F637E5">
        <w:trPr>
          <w:trHeight w:val="698"/>
        </w:trPr>
        <w:tc>
          <w:tcPr>
            <w:tcW w:w="2127" w:type="dxa"/>
            <w:tcBorders>
              <w:right w:val="single" w:sz="4" w:space="0" w:color="auto"/>
            </w:tcBorders>
            <w:vAlign w:val="center"/>
          </w:tcPr>
          <w:p w:rsidR="00E91927" w:rsidRPr="006F38CF" w:rsidRDefault="00E91927" w:rsidP="00F637E5">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E91927" w:rsidRPr="006F38CF" w:rsidRDefault="00ED10D1" w:rsidP="00F637E5">
            <w:pPr>
              <w:rPr>
                <w:rFonts w:asciiTheme="minorHAnsi" w:hAnsiTheme="minorHAnsi"/>
                <w:lang w:val="en-GB"/>
              </w:rPr>
            </w:pPr>
            <w:sdt>
              <w:sdtPr>
                <w:rPr>
                  <w:color w:val="000000"/>
                </w:rPr>
                <w:id w:val="-137950580"/>
                <w14:checkbox>
                  <w14:checked w14:val="1"/>
                  <w14:checkedState w14:val="2612" w14:font="MS Gothic"/>
                  <w14:uncheckedState w14:val="2610" w14:font="MS Gothic"/>
                </w14:checkbox>
              </w:sdtPr>
              <w:sdtEndPr/>
              <w:sdtContent>
                <w:r w:rsidR="00E91927">
                  <w:rPr>
                    <w:rFonts w:ascii="MS Gothic" w:eastAsia="MS Gothic" w:hAnsi="MS Gothic" w:hint="eastAsia"/>
                    <w:color w:val="000000"/>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 xml:space="preserve">Department / Faculty </w:t>
            </w:r>
          </w:p>
          <w:p w:rsidR="00E91927" w:rsidRPr="006F38CF" w:rsidRDefault="00ED10D1" w:rsidP="00F637E5">
            <w:pPr>
              <w:rPr>
                <w:rFonts w:asciiTheme="minorHAnsi" w:hAnsiTheme="minorHAnsi"/>
                <w:lang w:val="en-GB"/>
              </w:rPr>
            </w:pPr>
            <w:sdt>
              <w:sdtPr>
                <w:rPr>
                  <w:color w:val="000000"/>
                </w:rPr>
                <w:id w:val="-351034569"/>
                <w14:checkbox>
                  <w14:checked w14:val="1"/>
                  <w14:checkedState w14:val="2612" w14:font="MS Gothic"/>
                  <w14:uncheckedState w14:val="2610" w14:font="MS Gothic"/>
                </w14:checkbox>
              </w:sdtPr>
              <w:sdtEndPr/>
              <w:sdtContent>
                <w:r w:rsidR="00E91927">
                  <w:rPr>
                    <w:rFonts w:ascii="MS Gothic" w:eastAsia="MS Gothic" w:hAnsi="MS Gothic" w:hint="eastAsia"/>
                    <w:color w:val="000000"/>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E91927" w:rsidRPr="006F38CF" w:rsidRDefault="00ED10D1" w:rsidP="00F637E5">
            <w:pPr>
              <w:rPr>
                <w:rFonts w:asciiTheme="minorHAnsi" w:hAnsiTheme="minorHAnsi"/>
                <w:lang w:val="en-GB"/>
              </w:rPr>
            </w:pPr>
            <w:sdt>
              <w:sdtPr>
                <w:rPr>
                  <w:color w:val="000000"/>
                </w:rPr>
                <w:id w:val="-612203268"/>
                <w14:checkbox>
                  <w14:checked w14:val="0"/>
                  <w14:checkedState w14:val="2612" w14:font="MS Gothic"/>
                  <w14:uncheckedState w14:val="2610" w14:font="MS Gothic"/>
                </w14:checkbox>
              </w:sdtPr>
              <w:sdtEndPr/>
              <w:sdtContent>
                <w:r w:rsidR="00E91927" w:rsidRPr="006F38CF">
                  <w:rPr>
                    <w:rFonts w:ascii="MS Gothic" w:eastAsia="MS Gothic" w:hAnsi="MS Gothic" w:cs="MS Gothic" w:hint="eastAsia"/>
                    <w:color w:val="000000"/>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Local</w:t>
            </w:r>
          </w:p>
          <w:p w:rsidR="00E91927" w:rsidRPr="006F38CF" w:rsidRDefault="00ED10D1" w:rsidP="00F637E5">
            <w:pPr>
              <w:rPr>
                <w:rFonts w:asciiTheme="minorHAnsi" w:hAnsiTheme="minorHAnsi"/>
                <w:lang w:val="en-GB"/>
              </w:rPr>
            </w:pPr>
            <w:sdt>
              <w:sdtPr>
                <w:rPr>
                  <w:color w:val="000000"/>
                </w:rPr>
                <w:id w:val="318234328"/>
                <w14:checkbox>
                  <w14:checked w14:val="0"/>
                  <w14:checkedState w14:val="2612" w14:font="MS Gothic"/>
                  <w14:uncheckedState w14:val="2610" w14:font="MS Gothic"/>
                </w14:checkbox>
              </w:sdtPr>
              <w:sdtEndPr/>
              <w:sdtContent>
                <w:r w:rsidR="00E91927" w:rsidRPr="006F38CF">
                  <w:rPr>
                    <w:rFonts w:ascii="MS Gothic" w:eastAsia="MS Gothic" w:hAnsi="MS Gothic" w:cs="MS Gothic" w:hint="eastAsia"/>
                    <w:color w:val="000000"/>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E91927" w:rsidRPr="006F38CF" w:rsidRDefault="00ED10D1" w:rsidP="00F637E5">
            <w:pPr>
              <w:rPr>
                <w:rFonts w:asciiTheme="minorHAnsi" w:hAnsiTheme="minorHAnsi"/>
                <w:lang w:val="en-GB"/>
              </w:rPr>
            </w:pPr>
            <w:sdt>
              <w:sdtPr>
                <w:rPr>
                  <w:color w:val="000000"/>
                </w:rPr>
                <w:id w:val="1997606993"/>
                <w14:checkbox>
                  <w14:checked w14:val="1"/>
                  <w14:checkedState w14:val="2612" w14:font="MS Gothic"/>
                  <w14:uncheckedState w14:val="2610" w14:font="MS Gothic"/>
                </w14:checkbox>
              </w:sdtPr>
              <w:sdtEndPr/>
              <w:sdtContent>
                <w:r w:rsidR="00E91927">
                  <w:rPr>
                    <w:rFonts w:ascii="MS Gothic" w:eastAsia="MS Gothic" w:hAnsi="MS Gothic" w:hint="eastAsia"/>
                    <w:color w:val="000000"/>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National</w:t>
            </w:r>
          </w:p>
          <w:p w:rsidR="00E91927" w:rsidRPr="006F38CF" w:rsidRDefault="00ED10D1" w:rsidP="00F637E5">
            <w:pPr>
              <w:rPr>
                <w:rFonts w:asciiTheme="minorHAnsi" w:hAnsiTheme="minorHAnsi"/>
                <w:lang w:val="en-GB"/>
              </w:rPr>
            </w:pPr>
            <w:sdt>
              <w:sdtPr>
                <w:rPr>
                  <w:color w:val="000000"/>
                </w:rPr>
                <w:id w:val="941489263"/>
                <w14:checkbox>
                  <w14:checked w14:val="1"/>
                  <w14:checkedState w14:val="2612" w14:font="MS Gothic"/>
                  <w14:uncheckedState w14:val="2610" w14:font="MS Gothic"/>
                </w14:checkbox>
              </w:sdtPr>
              <w:sdtEndPr/>
              <w:sdtContent>
                <w:r w:rsidR="00E91927">
                  <w:rPr>
                    <w:rFonts w:ascii="MS Gothic" w:eastAsia="MS Gothic" w:hAnsi="MS Gothic" w:hint="eastAsia"/>
                    <w:color w:val="000000"/>
                  </w:rPr>
                  <w:t>☒</w:t>
                </w:r>
              </w:sdtContent>
            </w:sdt>
            <w:r w:rsidR="00E91927" w:rsidRPr="006F38CF">
              <w:rPr>
                <w:rFonts w:asciiTheme="minorHAnsi" w:hAnsiTheme="minorHAnsi"/>
                <w:color w:val="000000"/>
                <w:lang w:val="en-GB"/>
              </w:rPr>
              <w:t xml:space="preserve"> </w:t>
            </w:r>
            <w:r w:rsidR="00E91927" w:rsidRPr="006F38CF">
              <w:rPr>
                <w:rFonts w:asciiTheme="minorHAnsi" w:hAnsiTheme="minorHAnsi"/>
                <w:lang w:val="en-GB"/>
              </w:rPr>
              <w:t>International</w:t>
            </w:r>
          </w:p>
        </w:tc>
      </w:tr>
    </w:tbl>
    <w:p w:rsidR="00E91927" w:rsidRDefault="00E91927" w:rsidP="00902D14"/>
    <w:p w:rsidR="00E91927" w:rsidRPr="006F38CF" w:rsidRDefault="00E91927" w:rsidP="00902D14"/>
    <w:tbl>
      <w:tblPr>
        <w:tblStyle w:val="a7"/>
        <w:tblW w:w="0" w:type="auto"/>
        <w:tblInd w:w="108" w:type="dxa"/>
        <w:tblLayout w:type="fixed"/>
        <w:tblLook w:val="04A0" w:firstRow="1" w:lastRow="0" w:firstColumn="1" w:lastColumn="0" w:noHBand="0" w:noVBand="1"/>
      </w:tblPr>
      <w:tblGrid>
        <w:gridCol w:w="2127"/>
        <w:gridCol w:w="2551"/>
        <w:gridCol w:w="2551"/>
        <w:gridCol w:w="142"/>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448284504"/>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DISSEMINATION &amp; EXPLOITATION</w:t>
            </w:r>
          </w:p>
        </w:tc>
        <w:tc>
          <w:tcPr>
            <w:tcW w:w="2268" w:type="dxa"/>
            <w:shd w:val="clear" w:color="auto" w:fill="DBE5F1" w:themeFill="accent1" w:themeFillTint="33"/>
            <w:vAlign w:val="center"/>
          </w:tcPr>
          <w:p w:rsidR="005147E7" w:rsidRPr="00F82CBB" w:rsidRDefault="00F82CBB" w:rsidP="00F64B5D">
            <w:pPr>
              <w:jc w:val="center"/>
              <w:rPr>
                <w:rFonts w:asciiTheme="minorHAnsi" w:hAnsiTheme="minorHAnsi"/>
                <w:b/>
                <w:sz w:val="24"/>
                <w:szCs w:val="24"/>
                <w:lang w:val="ru-RU"/>
              </w:rPr>
            </w:pPr>
            <w:r>
              <w:rPr>
                <w:rFonts w:asciiTheme="minorHAnsi" w:hAnsiTheme="minorHAnsi"/>
                <w:b/>
                <w:sz w:val="24"/>
                <w:szCs w:val="24"/>
                <w:lang w:val="ru-RU"/>
              </w:rPr>
              <w:t>7</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F82CBB" w:rsidRDefault="00437F14" w:rsidP="00F64B5D">
            <w:pPr>
              <w:rPr>
                <w:rFonts w:asciiTheme="minorHAnsi" w:hAnsiTheme="minorHAnsi"/>
                <w:szCs w:val="22"/>
                <w:lang w:val="ru-RU"/>
              </w:rPr>
            </w:pPr>
            <w:r w:rsidRPr="00546AF4">
              <w:rPr>
                <w:rFonts w:asciiTheme="minorHAnsi" w:hAnsiTheme="minorHAnsi"/>
                <w:szCs w:val="22"/>
                <w:lang w:val="en-GB"/>
              </w:rPr>
              <w:t>Dissemination</w:t>
            </w:r>
            <w:r w:rsidR="000C5321">
              <w:rPr>
                <w:rFonts w:asciiTheme="minorHAnsi" w:hAnsiTheme="minorHAnsi"/>
                <w:szCs w:val="22"/>
                <w:lang w:val="en-GB"/>
              </w:rPr>
              <w:t xml:space="preserve"> and sustainability</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437F14" w:rsidRPr="00437F14" w:rsidRDefault="00437F14" w:rsidP="00437F14">
            <w:pPr>
              <w:rPr>
                <w:rFonts w:asciiTheme="minorHAnsi" w:hAnsiTheme="minorHAnsi"/>
                <w:szCs w:val="22"/>
                <w:lang w:val="en-GB"/>
              </w:rPr>
            </w:pPr>
            <w:r w:rsidRPr="00437F14">
              <w:rPr>
                <w:rFonts w:asciiTheme="minorHAnsi" w:hAnsiTheme="minorHAnsi"/>
                <w:szCs w:val="22"/>
                <w:lang w:val="en-GB"/>
              </w:rPr>
              <w:t xml:space="preserve">All partners are assumed to commit to announcing and </w:t>
            </w:r>
            <w:r w:rsidR="000524EC">
              <w:rPr>
                <w:rFonts w:asciiTheme="minorHAnsi" w:hAnsiTheme="minorHAnsi"/>
                <w:szCs w:val="22"/>
                <w:lang w:val="en-GB"/>
              </w:rPr>
              <w:t xml:space="preserve">promoting </w:t>
            </w:r>
            <w:r w:rsidRPr="00437F14">
              <w:rPr>
                <w:rFonts w:asciiTheme="minorHAnsi" w:hAnsiTheme="minorHAnsi"/>
                <w:szCs w:val="22"/>
                <w:lang w:val="en-GB"/>
              </w:rPr>
              <w:t xml:space="preserve">project events and activities as well as to disseminating results. To ensure the largest dissemination, the consortium is made up of distantly located Ukrainian universities </w:t>
            </w:r>
            <w:r w:rsidR="000524EC">
              <w:rPr>
                <w:rFonts w:asciiTheme="minorHAnsi" w:hAnsiTheme="minorHAnsi"/>
                <w:szCs w:val="22"/>
                <w:lang w:val="en-GB"/>
              </w:rPr>
              <w:t xml:space="preserve">(2 in the West, 2 in the Centre, 2 in the East, 2 in the South) </w:t>
            </w:r>
            <w:r w:rsidRPr="00437F14">
              <w:rPr>
                <w:rFonts w:asciiTheme="minorHAnsi" w:hAnsiTheme="minorHAnsi"/>
                <w:szCs w:val="22"/>
                <w:lang w:val="en-GB"/>
              </w:rPr>
              <w:t>so that their dissemination scopes do not overlap</w:t>
            </w:r>
            <w:r w:rsidR="000524EC">
              <w:rPr>
                <w:rFonts w:asciiTheme="minorHAnsi" w:hAnsiTheme="minorHAnsi"/>
                <w:szCs w:val="22"/>
                <w:lang w:val="en-GB"/>
              </w:rPr>
              <w:t xml:space="preserve">, but </w:t>
            </w:r>
            <w:r w:rsidR="001339ED">
              <w:rPr>
                <w:rFonts w:asciiTheme="minorHAnsi" w:hAnsiTheme="minorHAnsi"/>
                <w:szCs w:val="22"/>
                <w:lang w:val="en-GB"/>
              </w:rPr>
              <w:t xml:space="preserve">evenly </w:t>
            </w:r>
            <w:r w:rsidR="000524EC">
              <w:rPr>
                <w:rFonts w:asciiTheme="minorHAnsi" w:hAnsiTheme="minorHAnsi"/>
                <w:szCs w:val="22"/>
                <w:lang w:val="en-GB"/>
              </w:rPr>
              <w:t>cover the territory of the whole country</w:t>
            </w:r>
            <w:r w:rsidRPr="00437F14">
              <w:rPr>
                <w:rFonts w:asciiTheme="minorHAnsi" w:hAnsiTheme="minorHAnsi"/>
                <w:szCs w:val="22"/>
                <w:lang w:val="en-GB"/>
              </w:rPr>
              <w:t xml:space="preserve">. Aimed at internationalisation and modernisation of Ukrainian education, the project </w:t>
            </w:r>
            <w:r w:rsidR="000524EC">
              <w:rPr>
                <w:rFonts w:asciiTheme="minorHAnsi" w:hAnsiTheme="minorHAnsi"/>
                <w:szCs w:val="22"/>
                <w:lang w:val="en-GB"/>
              </w:rPr>
              <w:t>results are</w:t>
            </w:r>
            <w:r w:rsidRPr="00437F14">
              <w:rPr>
                <w:rFonts w:asciiTheme="minorHAnsi" w:hAnsiTheme="minorHAnsi"/>
                <w:szCs w:val="22"/>
                <w:lang w:val="en-GB"/>
              </w:rPr>
              <w:t xml:space="preserve"> assumed to have a large dissemination ratio, deploy fast, be caught on, and become exploited widely. Raising awareness campaigns are supposed to draw attention to the project and promote its events and activities.</w:t>
            </w:r>
          </w:p>
          <w:p w:rsidR="005147E7" w:rsidRPr="006F38CF" w:rsidRDefault="00437F14" w:rsidP="00437F14">
            <w:pPr>
              <w:rPr>
                <w:rFonts w:asciiTheme="minorHAnsi" w:hAnsiTheme="minorHAnsi"/>
                <w:szCs w:val="22"/>
                <w:lang w:val="en-GB"/>
              </w:rPr>
            </w:pPr>
            <w:r w:rsidRPr="00437F14">
              <w:rPr>
                <w:rFonts w:asciiTheme="minorHAnsi" w:hAnsiTheme="minorHAnsi"/>
                <w:szCs w:val="22"/>
                <w:lang w:val="en-GB"/>
              </w:rPr>
              <w:t>Risk: The risk of low dissemination</w:t>
            </w:r>
            <w:r w:rsidR="001339ED">
              <w:rPr>
                <w:rFonts w:asciiTheme="minorHAnsi" w:hAnsiTheme="minorHAnsi"/>
                <w:szCs w:val="22"/>
                <w:lang w:val="en-GB"/>
              </w:rPr>
              <w:t xml:space="preserve"> will be prevented thanks to raining awareness campaigns and</w:t>
            </w:r>
            <w:r w:rsidRPr="00437F14">
              <w:rPr>
                <w:rFonts w:asciiTheme="minorHAnsi" w:hAnsiTheme="minorHAnsi"/>
                <w:szCs w:val="22"/>
                <w:lang w:val="en-GB"/>
              </w:rPr>
              <w:t xml:space="preserve"> regular updating of the project website that will track all the deliverables and announce the upcoming events. Additional dissemination of the project information wi</w:t>
            </w:r>
            <w:r w:rsidR="000524EC">
              <w:rPr>
                <w:rFonts w:asciiTheme="minorHAnsi" w:hAnsiTheme="minorHAnsi"/>
                <w:szCs w:val="22"/>
                <w:lang w:val="en-GB"/>
              </w:rPr>
              <w:t>ll be done via the social media, sites of consortium partners, regional department of education, Ministry of Education and Science of Ukraine.</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437F14" w:rsidRPr="00437F14" w:rsidRDefault="00437F14" w:rsidP="00437F14">
            <w:pPr>
              <w:rPr>
                <w:rFonts w:asciiTheme="minorHAnsi" w:hAnsiTheme="minorHAnsi"/>
                <w:szCs w:val="22"/>
                <w:lang w:val="en-GB"/>
              </w:rPr>
            </w:pPr>
            <w:r w:rsidRPr="00437F14">
              <w:rPr>
                <w:rFonts w:asciiTheme="minorHAnsi" w:hAnsiTheme="minorHAnsi"/>
                <w:szCs w:val="22"/>
                <w:lang w:val="en-GB"/>
              </w:rPr>
              <w:t xml:space="preserve">The consortium partners are dissemination driven as only during the project life, </w:t>
            </w:r>
            <w:r w:rsidR="000524EC">
              <w:rPr>
                <w:rFonts w:asciiTheme="minorHAnsi" w:hAnsiTheme="minorHAnsi"/>
                <w:szCs w:val="22"/>
                <w:lang w:val="en-GB"/>
              </w:rPr>
              <w:t xml:space="preserve">5 large-scale dissemination seminars (1100 participants), 8 seminar for policymakers (800 participants), international week (80 participants), student </w:t>
            </w:r>
            <w:r w:rsidR="000524EC" w:rsidRPr="005D2C04">
              <w:rPr>
                <w:rFonts w:asciiTheme="minorHAnsi" w:hAnsiTheme="minorHAnsi"/>
                <w:szCs w:val="22"/>
                <w:lang w:val="en-GB"/>
              </w:rPr>
              <w:t>of department of foreign languages of UA partner universities (</w:t>
            </w:r>
            <w:r w:rsidR="005D2C04" w:rsidRPr="005D2C04">
              <w:rPr>
                <w:rFonts w:asciiTheme="minorHAnsi" w:hAnsiTheme="minorHAnsi"/>
                <w:szCs w:val="22"/>
                <w:lang w:val="en-GB"/>
              </w:rPr>
              <w:t>3500</w:t>
            </w:r>
            <w:r w:rsidR="000524EC" w:rsidRPr="005D2C04">
              <w:rPr>
                <w:rFonts w:asciiTheme="minorHAnsi" w:hAnsiTheme="minorHAnsi"/>
                <w:szCs w:val="22"/>
                <w:lang w:val="en-GB"/>
              </w:rPr>
              <w:t xml:space="preserve"> students), e-course</w:t>
            </w:r>
            <w:r w:rsidR="000524EC">
              <w:rPr>
                <w:rFonts w:asciiTheme="minorHAnsi" w:hAnsiTheme="minorHAnsi"/>
                <w:szCs w:val="22"/>
                <w:lang w:val="en-GB"/>
              </w:rPr>
              <w:t xml:space="preserve"> (with expected at least 500 e-students), large scale survey (10 000 respondents), </w:t>
            </w:r>
            <w:r w:rsidR="00A92FB8">
              <w:rPr>
                <w:rFonts w:asciiTheme="minorHAnsi" w:hAnsiTheme="minorHAnsi"/>
                <w:szCs w:val="22"/>
                <w:lang w:val="en-GB"/>
              </w:rPr>
              <w:t>105</w:t>
            </w:r>
            <w:r w:rsidRPr="00437F14">
              <w:rPr>
                <w:rFonts w:asciiTheme="minorHAnsi" w:hAnsiTheme="minorHAnsi"/>
                <w:szCs w:val="22"/>
                <w:lang w:val="en-GB"/>
              </w:rPr>
              <w:t xml:space="preserve"> Ukrainian university </w:t>
            </w:r>
            <w:r w:rsidR="000524EC">
              <w:rPr>
                <w:rFonts w:asciiTheme="minorHAnsi" w:hAnsiTheme="minorHAnsi"/>
                <w:szCs w:val="22"/>
                <w:lang w:val="en-GB"/>
              </w:rPr>
              <w:t>academic and administrative staff</w:t>
            </w:r>
            <w:r w:rsidRPr="00437F14">
              <w:rPr>
                <w:rFonts w:asciiTheme="minorHAnsi" w:hAnsiTheme="minorHAnsi"/>
                <w:szCs w:val="22"/>
                <w:lang w:val="en-GB"/>
              </w:rPr>
              <w:t xml:space="preserve"> will acquire international experience through study visits and </w:t>
            </w:r>
            <w:r w:rsidR="000524EC">
              <w:rPr>
                <w:rFonts w:asciiTheme="minorHAnsi" w:hAnsiTheme="minorHAnsi"/>
                <w:szCs w:val="22"/>
                <w:lang w:val="en-GB"/>
              </w:rPr>
              <w:t>placements</w:t>
            </w:r>
            <w:r w:rsidRPr="00437F14">
              <w:rPr>
                <w:rFonts w:asciiTheme="minorHAnsi" w:hAnsiTheme="minorHAnsi"/>
                <w:szCs w:val="22"/>
                <w:lang w:val="en-GB"/>
              </w:rPr>
              <w:t>.</w:t>
            </w:r>
          </w:p>
          <w:p w:rsidR="005147E7" w:rsidRPr="006F38CF" w:rsidRDefault="00437F14" w:rsidP="00E25867">
            <w:pPr>
              <w:rPr>
                <w:rFonts w:asciiTheme="minorHAnsi" w:hAnsiTheme="minorHAnsi"/>
                <w:szCs w:val="22"/>
                <w:lang w:val="en-GB"/>
              </w:rPr>
            </w:pPr>
            <w:r w:rsidRPr="00437F14">
              <w:rPr>
                <w:rFonts w:asciiTheme="minorHAnsi" w:hAnsiTheme="minorHAnsi"/>
                <w:szCs w:val="22"/>
                <w:lang w:val="en-GB"/>
              </w:rPr>
              <w:t xml:space="preserve">The project results will also be disseminated through the final research study, raising awareness campaigns, project website, academic </w:t>
            </w:r>
            <w:r w:rsidR="00E25867">
              <w:rPr>
                <w:rFonts w:asciiTheme="minorHAnsi" w:hAnsiTheme="minorHAnsi"/>
                <w:szCs w:val="22"/>
                <w:lang w:val="en-GB"/>
              </w:rPr>
              <w:t>/</w:t>
            </w:r>
            <w:r w:rsidRPr="00437F14">
              <w:rPr>
                <w:rFonts w:asciiTheme="minorHAnsi" w:hAnsiTheme="minorHAnsi"/>
                <w:szCs w:val="22"/>
                <w:lang w:val="en-GB"/>
              </w:rPr>
              <w:t xml:space="preserve"> research publications.</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437F14" w:rsidRPr="00EC050B" w:rsidRDefault="00437F14" w:rsidP="00437F14">
            <w:pPr>
              <w:rPr>
                <w:rFonts w:asciiTheme="minorHAnsi" w:hAnsiTheme="minorHAnsi"/>
                <w:szCs w:val="22"/>
                <w:lang w:val="en-GB"/>
              </w:rPr>
            </w:pPr>
            <w:r w:rsidRPr="00EC050B">
              <w:rPr>
                <w:rFonts w:asciiTheme="minorHAnsi" w:hAnsiTheme="minorHAnsi"/>
                <w:szCs w:val="22"/>
                <w:lang w:val="en-GB"/>
              </w:rPr>
              <w:t>T.</w:t>
            </w:r>
            <w:r w:rsidR="00A92FB8">
              <w:rPr>
                <w:rFonts w:asciiTheme="minorHAnsi" w:hAnsiTheme="minorHAnsi"/>
                <w:szCs w:val="22"/>
                <w:lang w:val="en-GB"/>
              </w:rPr>
              <w:t>7</w:t>
            </w:r>
            <w:r w:rsidRPr="00EC050B">
              <w:rPr>
                <w:rFonts w:asciiTheme="minorHAnsi" w:hAnsiTheme="minorHAnsi"/>
                <w:szCs w:val="22"/>
                <w:lang w:val="en-GB"/>
              </w:rPr>
              <w:t>.1: To design a project website</w:t>
            </w:r>
          </w:p>
          <w:p w:rsidR="00437F14" w:rsidRPr="00EC050B" w:rsidRDefault="00A92FB8" w:rsidP="00437F14">
            <w:pPr>
              <w:rPr>
                <w:rFonts w:asciiTheme="minorHAnsi" w:hAnsiTheme="minorHAnsi"/>
                <w:szCs w:val="22"/>
                <w:lang w:val="en-GB"/>
              </w:rPr>
            </w:pPr>
            <w:r>
              <w:rPr>
                <w:rFonts w:asciiTheme="minorHAnsi" w:hAnsiTheme="minorHAnsi"/>
                <w:szCs w:val="22"/>
                <w:lang w:val="en-GB"/>
              </w:rPr>
              <w:t>T.7</w:t>
            </w:r>
            <w:r w:rsidR="00437F14" w:rsidRPr="00EC050B">
              <w:rPr>
                <w:rFonts w:asciiTheme="minorHAnsi" w:hAnsiTheme="minorHAnsi"/>
                <w:szCs w:val="22"/>
                <w:lang w:val="en-GB"/>
              </w:rPr>
              <w:t xml:space="preserve">.2: To </w:t>
            </w:r>
            <w:r w:rsidR="00EC050B" w:rsidRPr="00EC050B">
              <w:rPr>
                <w:rFonts w:asciiTheme="minorHAnsi" w:hAnsiTheme="minorHAnsi"/>
                <w:szCs w:val="22"/>
                <w:lang w:val="en-GB"/>
              </w:rPr>
              <w:t>promote</w:t>
            </w:r>
            <w:r w:rsidR="00437F14" w:rsidRPr="00EC050B">
              <w:rPr>
                <w:rFonts w:asciiTheme="minorHAnsi" w:hAnsiTheme="minorHAnsi"/>
                <w:szCs w:val="22"/>
                <w:lang w:val="en-GB"/>
              </w:rPr>
              <w:t xml:space="preserve"> project </w:t>
            </w:r>
            <w:r w:rsidR="00EC050B" w:rsidRPr="00EC050B">
              <w:rPr>
                <w:rFonts w:asciiTheme="minorHAnsi" w:hAnsiTheme="minorHAnsi"/>
                <w:szCs w:val="22"/>
                <w:lang w:val="en-GB"/>
              </w:rPr>
              <w:t xml:space="preserve">events and </w:t>
            </w:r>
            <w:r w:rsidR="00437F14" w:rsidRPr="00EC050B">
              <w:rPr>
                <w:rFonts w:asciiTheme="minorHAnsi" w:hAnsiTheme="minorHAnsi"/>
                <w:szCs w:val="22"/>
                <w:lang w:val="en-GB"/>
              </w:rPr>
              <w:t>activities</w:t>
            </w:r>
          </w:p>
          <w:p w:rsidR="00437F14" w:rsidRPr="00EC050B" w:rsidRDefault="00A92FB8" w:rsidP="00437F14">
            <w:pPr>
              <w:rPr>
                <w:rFonts w:asciiTheme="minorHAnsi" w:hAnsiTheme="minorHAnsi"/>
                <w:szCs w:val="22"/>
                <w:lang w:val="en-GB"/>
              </w:rPr>
            </w:pPr>
            <w:r>
              <w:rPr>
                <w:rFonts w:asciiTheme="minorHAnsi" w:hAnsiTheme="minorHAnsi"/>
                <w:szCs w:val="22"/>
                <w:lang w:val="en-GB"/>
              </w:rPr>
              <w:t>T.7</w:t>
            </w:r>
            <w:r w:rsidR="00437F14" w:rsidRPr="00EC050B">
              <w:rPr>
                <w:rFonts w:asciiTheme="minorHAnsi" w:hAnsiTheme="minorHAnsi"/>
                <w:szCs w:val="22"/>
                <w:lang w:val="en-GB"/>
              </w:rPr>
              <w:t>.3: To disseminate materials developed during the project</w:t>
            </w:r>
          </w:p>
          <w:p w:rsidR="005147E7" w:rsidRPr="00EC050B" w:rsidRDefault="00A92FB8" w:rsidP="00EC050B">
            <w:pPr>
              <w:rPr>
                <w:rFonts w:asciiTheme="minorHAnsi" w:hAnsiTheme="minorHAnsi"/>
                <w:b/>
                <w:szCs w:val="22"/>
                <w:lang w:val="en-GB"/>
              </w:rPr>
            </w:pPr>
            <w:r>
              <w:rPr>
                <w:rFonts w:asciiTheme="minorHAnsi" w:hAnsiTheme="minorHAnsi"/>
                <w:szCs w:val="22"/>
                <w:lang w:val="en-GB"/>
              </w:rPr>
              <w:t>T.7</w:t>
            </w:r>
            <w:r w:rsidR="00437F14" w:rsidRPr="00EC050B">
              <w:rPr>
                <w:rFonts w:asciiTheme="minorHAnsi" w:hAnsiTheme="minorHAnsi"/>
                <w:szCs w:val="22"/>
                <w:lang w:val="en-GB"/>
              </w:rPr>
              <w:t xml:space="preserve">.4: To support </w:t>
            </w:r>
            <w:r w:rsidR="00EC050B" w:rsidRPr="00EC050B">
              <w:rPr>
                <w:rFonts w:asciiTheme="minorHAnsi" w:hAnsiTheme="minorHAnsi"/>
                <w:szCs w:val="22"/>
                <w:lang w:val="en-GB"/>
              </w:rPr>
              <w:t>EU experience shared in Ukraine and exchange of ideas through large-scale seminars</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551" w:type="dxa"/>
            <w:vAlign w:val="center"/>
          </w:tcPr>
          <w:p w:rsidR="005147E7" w:rsidRPr="006F38CF" w:rsidRDefault="00EC050B" w:rsidP="00F64B5D">
            <w:pPr>
              <w:rPr>
                <w:rFonts w:asciiTheme="minorHAnsi" w:hAnsiTheme="minorHAnsi"/>
                <w:szCs w:val="22"/>
                <w:lang w:val="en-GB"/>
              </w:rPr>
            </w:pPr>
            <w:r>
              <w:rPr>
                <w:rFonts w:asciiTheme="minorHAnsi" w:hAnsiTheme="minorHAnsi"/>
                <w:szCs w:val="22"/>
                <w:lang w:val="en-GB"/>
              </w:rPr>
              <w:t>15/11/2019</w:t>
            </w:r>
          </w:p>
        </w:tc>
        <w:tc>
          <w:tcPr>
            <w:tcW w:w="2551" w:type="dxa"/>
            <w:vAlign w:val="center"/>
          </w:tcPr>
          <w:p w:rsidR="005147E7" w:rsidRPr="006F38CF" w:rsidRDefault="005147E7" w:rsidP="00F64B5D">
            <w:pPr>
              <w:rPr>
                <w:rFonts w:asciiTheme="minorHAnsi" w:hAnsiTheme="minorHAnsi"/>
                <w:lang w:val="en-GB"/>
              </w:rPr>
            </w:pPr>
            <w:r w:rsidRPr="006F38CF">
              <w:rPr>
                <w:rFonts w:asciiTheme="minorHAnsi" w:hAnsiTheme="minorHAnsi"/>
                <w:b/>
                <w:lang w:val="en-GB"/>
              </w:rPr>
              <w:t>Estimated End Date (dd-mm-yyyy)</w:t>
            </w:r>
          </w:p>
        </w:tc>
        <w:tc>
          <w:tcPr>
            <w:tcW w:w="2410" w:type="dxa"/>
            <w:gridSpan w:val="2"/>
            <w:vAlign w:val="center"/>
          </w:tcPr>
          <w:p w:rsidR="005147E7" w:rsidRPr="006F38CF" w:rsidRDefault="00EC050B" w:rsidP="00F64B5D">
            <w:pPr>
              <w:rPr>
                <w:rFonts w:asciiTheme="minorHAnsi" w:hAnsiTheme="minorHAnsi"/>
                <w:szCs w:val="22"/>
                <w:lang w:val="en-GB"/>
              </w:rPr>
            </w:pPr>
            <w:r>
              <w:rPr>
                <w:rFonts w:asciiTheme="minorHAnsi" w:hAnsiTheme="minorHAnsi"/>
                <w:szCs w:val="22"/>
                <w:lang w:val="en-GB"/>
              </w:rPr>
              <w:t>15/11/2022</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7C79B7" w:rsidP="00F64B5D">
            <w:pPr>
              <w:rPr>
                <w:rFonts w:asciiTheme="minorHAnsi" w:hAnsiTheme="minorHAnsi"/>
                <w:szCs w:val="22"/>
                <w:lang w:val="en-GB"/>
              </w:rPr>
            </w:pPr>
            <w:r>
              <w:rPr>
                <w:rFonts w:asciiTheme="minorHAnsi" w:hAnsiTheme="minorHAnsi"/>
                <w:szCs w:val="22"/>
                <w:lang w:val="en-GB"/>
              </w:rPr>
              <w:t>P6</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7C79B7" w:rsidP="00F64B5D">
            <w:pPr>
              <w:rPr>
                <w:rFonts w:asciiTheme="minorHAnsi" w:hAnsiTheme="minorHAnsi"/>
                <w:szCs w:val="22"/>
                <w:lang w:val="en-GB"/>
              </w:rPr>
            </w:pPr>
            <w:r>
              <w:rPr>
                <w:rFonts w:asciiTheme="minorHAnsi" w:hAnsiTheme="minorHAnsi"/>
                <w:szCs w:val="22"/>
                <w:lang w:val="en-GB"/>
              </w:rPr>
              <w:t>ALL</w:t>
            </w:r>
          </w:p>
        </w:tc>
      </w:tr>
      <w:tr w:rsidR="00A53424" w:rsidRPr="006F38CF" w:rsidTr="007A50D9">
        <w:trPr>
          <w:trHeight w:val="493"/>
        </w:trPr>
        <w:tc>
          <w:tcPr>
            <w:tcW w:w="2127" w:type="dxa"/>
            <w:vAlign w:val="center"/>
          </w:tcPr>
          <w:p w:rsidR="00A53424" w:rsidRPr="006F38CF" w:rsidRDefault="00A53424" w:rsidP="00576E6B">
            <w:pPr>
              <w:rPr>
                <w:rFonts w:asciiTheme="minorHAnsi" w:hAnsiTheme="minorHAnsi"/>
                <w:b/>
                <w:lang w:val="en-GB"/>
              </w:rPr>
            </w:pPr>
            <w:r w:rsidRPr="006F38CF">
              <w:rPr>
                <w:rFonts w:asciiTheme="minorHAnsi" w:hAnsiTheme="minorHAnsi"/>
                <w:b/>
                <w:lang w:val="en-GB"/>
              </w:rPr>
              <w:t>Costs</w:t>
            </w:r>
          </w:p>
          <w:p w:rsidR="00A53424" w:rsidRPr="006F38CF" w:rsidRDefault="00A53424" w:rsidP="00576E6B">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2A2CE2" w:rsidRDefault="002A2CE2" w:rsidP="002A2CE2">
            <w:pPr>
              <w:rPr>
                <w:rFonts w:asciiTheme="minorHAnsi" w:hAnsiTheme="minorHAnsi"/>
                <w:szCs w:val="22"/>
                <w:lang w:val="en-GB"/>
              </w:rPr>
            </w:pPr>
            <w:r>
              <w:rPr>
                <w:rFonts w:asciiTheme="minorHAnsi" w:hAnsiTheme="minorHAnsi"/>
                <w:szCs w:val="22"/>
                <w:lang w:val="en-GB"/>
              </w:rPr>
              <w:t xml:space="preserve">WP 8 has </w:t>
            </w:r>
            <w:r w:rsidR="00A92FB8">
              <w:rPr>
                <w:rFonts w:asciiTheme="minorHAnsi" w:hAnsiTheme="minorHAnsi"/>
                <w:szCs w:val="22"/>
                <w:lang w:val="en-GB"/>
              </w:rPr>
              <w:t xml:space="preserve">one of </w:t>
            </w:r>
            <w:r>
              <w:rPr>
                <w:rFonts w:asciiTheme="minorHAnsi" w:hAnsiTheme="minorHAnsi"/>
                <w:szCs w:val="22"/>
                <w:lang w:val="en-GB"/>
              </w:rPr>
              <w:t>the largest allocated budget</w:t>
            </w:r>
            <w:r w:rsidR="00A92FB8">
              <w:rPr>
                <w:rFonts w:asciiTheme="minorHAnsi" w:hAnsiTheme="minorHAnsi"/>
                <w:szCs w:val="22"/>
                <w:lang w:val="en-GB"/>
              </w:rPr>
              <w:t>s</w:t>
            </w:r>
            <w:r>
              <w:rPr>
                <w:rFonts w:asciiTheme="minorHAnsi" w:hAnsiTheme="minorHAnsi"/>
                <w:szCs w:val="22"/>
                <w:lang w:val="en-GB"/>
              </w:rPr>
              <w:t xml:space="preserve"> in terms of trips and contraction as the dissemination level is high and spans across the whole country:</w:t>
            </w:r>
          </w:p>
          <w:p w:rsidR="002A2CE2" w:rsidRDefault="00A92FB8" w:rsidP="002A2CE2">
            <w:pPr>
              <w:rPr>
                <w:rFonts w:asciiTheme="minorHAnsi" w:hAnsiTheme="minorHAnsi"/>
                <w:szCs w:val="22"/>
                <w:lang w:val="en-GB"/>
              </w:rPr>
            </w:pPr>
            <w:r>
              <w:rPr>
                <w:rFonts w:asciiTheme="minorHAnsi" w:hAnsiTheme="minorHAnsi"/>
                <w:szCs w:val="22"/>
                <w:lang w:val="en-GB"/>
              </w:rPr>
              <w:t>1) 32</w:t>
            </w:r>
            <w:r w:rsidR="002A2CE2">
              <w:rPr>
                <w:rFonts w:asciiTheme="minorHAnsi" w:hAnsiTheme="minorHAnsi"/>
                <w:szCs w:val="22"/>
                <w:lang w:val="en-GB"/>
              </w:rPr>
              <w:t xml:space="preserve"> trips to P6, Mykolaiv, Ukraine, to hold </w:t>
            </w:r>
            <w:r w:rsidR="00C23D18">
              <w:rPr>
                <w:rFonts w:asciiTheme="minorHAnsi" w:hAnsiTheme="minorHAnsi"/>
                <w:szCs w:val="22"/>
                <w:lang w:val="en-GB"/>
              </w:rPr>
              <w:t xml:space="preserve">a 2-day </w:t>
            </w:r>
            <w:r w:rsidR="002A2CE2">
              <w:rPr>
                <w:rFonts w:asciiTheme="minorHAnsi" w:hAnsiTheme="minorHAnsi"/>
                <w:szCs w:val="22"/>
                <w:lang w:val="en-GB"/>
              </w:rPr>
              <w:t xml:space="preserve">seminar </w:t>
            </w:r>
            <w:r w:rsidR="00C23D18">
              <w:rPr>
                <w:rFonts w:asciiTheme="minorHAnsi" w:hAnsiTheme="minorHAnsi"/>
                <w:szCs w:val="22"/>
                <w:lang w:val="en-GB"/>
              </w:rPr>
              <w:t>“</w:t>
            </w:r>
            <w:r w:rsidR="002A2CE2" w:rsidRPr="002A2CE2">
              <w:rPr>
                <w:rFonts w:asciiTheme="minorHAnsi" w:hAnsiTheme="minorHAnsi"/>
                <w:szCs w:val="22"/>
                <w:lang w:val="en-GB"/>
              </w:rPr>
              <w:t>Curriculum design and graduates’ general and special skills and competences in the 21</w:t>
            </w:r>
            <w:r w:rsidR="002A2CE2" w:rsidRPr="002A2CE2">
              <w:rPr>
                <w:rFonts w:asciiTheme="minorHAnsi" w:hAnsiTheme="minorHAnsi"/>
                <w:szCs w:val="22"/>
                <w:vertAlign w:val="superscript"/>
                <w:lang w:val="en-GB"/>
              </w:rPr>
              <w:t>st</w:t>
            </w:r>
            <w:r w:rsidR="002A2CE2">
              <w:rPr>
                <w:rFonts w:asciiTheme="minorHAnsi" w:hAnsiTheme="minorHAnsi"/>
                <w:szCs w:val="22"/>
                <w:lang w:val="en-GB"/>
              </w:rPr>
              <w:t xml:space="preserve"> century” and share experience and the European know-how</w:t>
            </w:r>
            <w:r w:rsidR="00C23D18">
              <w:rPr>
                <w:rFonts w:asciiTheme="minorHAnsi" w:hAnsiTheme="minorHAnsi"/>
                <w:szCs w:val="22"/>
                <w:lang w:val="en-GB"/>
              </w:rPr>
              <w:t xml:space="preserve"> (200 participants)</w:t>
            </w:r>
            <w:r w:rsidR="002A2CE2">
              <w:rPr>
                <w:rFonts w:asciiTheme="minorHAnsi" w:hAnsiTheme="minorHAnsi"/>
                <w:szCs w:val="22"/>
                <w:lang w:val="en-GB"/>
              </w:rPr>
              <w:t>;</w:t>
            </w:r>
          </w:p>
          <w:p w:rsidR="002A2CE2" w:rsidRDefault="002A2CE2" w:rsidP="002A2CE2">
            <w:pPr>
              <w:rPr>
                <w:rFonts w:asciiTheme="minorHAnsi" w:hAnsiTheme="minorHAnsi"/>
                <w:szCs w:val="22"/>
                <w:lang w:val="en-GB"/>
              </w:rPr>
            </w:pPr>
            <w:r>
              <w:rPr>
                <w:rFonts w:asciiTheme="minorHAnsi" w:hAnsiTheme="minorHAnsi"/>
                <w:szCs w:val="22"/>
                <w:lang w:val="en-GB"/>
              </w:rPr>
              <w:t>2) 3</w:t>
            </w:r>
            <w:r w:rsidR="00A92FB8">
              <w:rPr>
                <w:rFonts w:asciiTheme="minorHAnsi" w:hAnsiTheme="minorHAnsi"/>
                <w:szCs w:val="22"/>
                <w:lang w:val="en-GB"/>
              </w:rPr>
              <w:t>0</w:t>
            </w:r>
            <w:r>
              <w:rPr>
                <w:rFonts w:asciiTheme="minorHAnsi" w:hAnsiTheme="minorHAnsi"/>
                <w:szCs w:val="22"/>
                <w:lang w:val="en-GB"/>
              </w:rPr>
              <w:t xml:space="preserve"> trips to P12, Ivano-Frankivsk, Ukraine, to hold </w:t>
            </w:r>
            <w:r w:rsidR="00C23D18">
              <w:rPr>
                <w:rFonts w:asciiTheme="minorHAnsi" w:hAnsiTheme="minorHAnsi"/>
                <w:szCs w:val="22"/>
                <w:lang w:val="en-GB"/>
              </w:rPr>
              <w:t xml:space="preserve">a 2-day </w:t>
            </w:r>
            <w:r>
              <w:rPr>
                <w:rFonts w:asciiTheme="minorHAnsi" w:hAnsiTheme="minorHAnsi"/>
                <w:szCs w:val="22"/>
                <w:lang w:val="en-GB"/>
              </w:rPr>
              <w:t xml:space="preserve">seminar </w:t>
            </w:r>
            <w:r w:rsidRPr="002A2CE2">
              <w:rPr>
                <w:rFonts w:asciiTheme="minorHAnsi" w:hAnsiTheme="minorHAnsi"/>
                <w:szCs w:val="22"/>
                <w:lang w:val="en-GB"/>
              </w:rPr>
              <w:t>“ Curriculum design and graduates’ general and special skills and competences in the 21</w:t>
            </w:r>
            <w:r w:rsidRPr="002A2CE2">
              <w:rPr>
                <w:rFonts w:asciiTheme="minorHAnsi" w:hAnsiTheme="minorHAnsi"/>
                <w:szCs w:val="22"/>
                <w:vertAlign w:val="superscript"/>
                <w:lang w:val="en-GB"/>
              </w:rPr>
              <w:t>st</w:t>
            </w:r>
            <w:r>
              <w:rPr>
                <w:rFonts w:asciiTheme="minorHAnsi" w:hAnsiTheme="minorHAnsi"/>
                <w:szCs w:val="22"/>
                <w:lang w:val="en-GB"/>
              </w:rPr>
              <w:t xml:space="preserve"> century” and share experience and the European know-how</w:t>
            </w:r>
            <w:r w:rsidR="00C23D18">
              <w:rPr>
                <w:rFonts w:asciiTheme="minorHAnsi" w:hAnsiTheme="minorHAnsi"/>
                <w:szCs w:val="22"/>
                <w:lang w:val="en-GB"/>
              </w:rPr>
              <w:t xml:space="preserve"> (200 participants)</w:t>
            </w:r>
            <w:r>
              <w:rPr>
                <w:rFonts w:asciiTheme="minorHAnsi" w:hAnsiTheme="minorHAnsi"/>
                <w:szCs w:val="22"/>
                <w:lang w:val="en-GB"/>
              </w:rPr>
              <w:t>;</w:t>
            </w:r>
          </w:p>
          <w:p w:rsidR="002A2CE2" w:rsidRDefault="003D13BD" w:rsidP="002A2CE2">
            <w:pPr>
              <w:rPr>
                <w:rFonts w:asciiTheme="minorHAnsi" w:hAnsiTheme="minorHAnsi"/>
                <w:szCs w:val="22"/>
                <w:lang w:val="en-GB"/>
              </w:rPr>
            </w:pPr>
            <w:r>
              <w:rPr>
                <w:rFonts w:asciiTheme="minorHAnsi" w:hAnsiTheme="minorHAnsi"/>
                <w:szCs w:val="22"/>
                <w:lang w:val="en-GB"/>
              </w:rPr>
              <w:t>3) 31</w:t>
            </w:r>
            <w:r w:rsidR="002A2CE2">
              <w:rPr>
                <w:rFonts w:asciiTheme="minorHAnsi" w:hAnsiTheme="minorHAnsi"/>
                <w:szCs w:val="22"/>
                <w:lang w:val="en-GB"/>
              </w:rPr>
              <w:t xml:space="preserve"> trips to P11, Ternopil, Ukraine, to hold </w:t>
            </w:r>
            <w:r w:rsidR="00C23D18">
              <w:rPr>
                <w:rFonts w:asciiTheme="minorHAnsi" w:hAnsiTheme="minorHAnsi"/>
                <w:szCs w:val="22"/>
                <w:lang w:val="en-GB"/>
              </w:rPr>
              <w:t xml:space="preserve">a 2-day </w:t>
            </w:r>
            <w:r w:rsidR="002A2CE2">
              <w:rPr>
                <w:rFonts w:asciiTheme="minorHAnsi" w:hAnsiTheme="minorHAnsi"/>
                <w:szCs w:val="22"/>
                <w:lang w:val="en-GB"/>
              </w:rPr>
              <w:t xml:space="preserve">seminar </w:t>
            </w:r>
            <w:r w:rsidR="002A2CE2" w:rsidRPr="002A2CE2">
              <w:rPr>
                <w:rFonts w:asciiTheme="minorHAnsi" w:hAnsiTheme="minorHAnsi"/>
                <w:szCs w:val="22"/>
                <w:lang w:val="en-GB"/>
              </w:rPr>
              <w:t>“ Curriculum design and graduates’ general and special skills and competences in the 21</w:t>
            </w:r>
            <w:r w:rsidR="002A2CE2" w:rsidRPr="002A2CE2">
              <w:rPr>
                <w:rFonts w:asciiTheme="minorHAnsi" w:hAnsiTheme="minorHAnsi"/>
                <w:szCs w:val="22"/>
                <w:vertAlign w:val="superscript"/>
                <w:lang w:val="en-GB"/>
              </w:rPr>
              <w:t>st</w:t>
            </w:r>
            <w:r w:rsidR="002A2CE2">
              <w:rPr>
                <w:rFonts w:asciiTheme="minorHAnsi" w:hAnsiTheme="minorHAnsi"/>
                <w:szCs w:val="22"/>
                <w:lang w:val="en-GB"/>
              </w:rPr>
              <w:t xml:space="preserve"> century” and share experience and the European know-how</w:t>
            </w:r>
            <w:r w:rsidR="00C23D18">
              <w:rPr>
                <w:rFonts w:asciiTheme="minorHAnsi" w:hAnsiTheme="minorHAnsi"/>
                <w:szCs w:val="22"/>
                <w:lang w:val="en-GB"/>
              </w:rPr>
              <w:t xml:space="preserve"> (200 participants)</w:t>
            </w:r>
            <w:r w:rsidR="002A2CE2">
              <w:rPr>
                <w:rFonts w:asciiTheme="minorHAnsi" w:hAnsiTheme="minorHAnsi"/>
                <w:szCs w:val="22"/>
                <w:lang w:val="en-GB"/>
              </w:rPr>
              <w:t>;</w:t>
            </w:r>
          </w:p>
          <w:p w:rsidR="00C23D18" w:rsidRDefault="00C23D18" w:rsidP="00C23D18">
            <w:pPr>
              <w:rPr>
                <w:rFonts w:asciiTheme="minorHAnsi" w:hAnsiTheme="minorHAnsi"/>
                <w:szCs w:val="22"/>
                <w:lang w:val="en-GB"/>
              </w:rPr>
            </w:pPr>
            <w:r>
              <w:rPr>
                <w:rFonts w:asciiTheme="minorHAnsi" w:hAnsiTheme="minorHAnsi"/>
                <w:szCs w:val="22"/>
                <w:lang w:val="en-GB"/>
              </w:rPr>
              <w:t>4) 3</w:t>
            </w:r>
            <w:r w:rsidR="0044180D">
              <w:rPr>
                <w:rFonts w:asciiTheme="minorHAnsi" w:hAnsiTheme="minorHAnsi"/>
                <w:szCs w:val="22"/>
                <w:lang w:val="en-GB"/>
              </w:rPr>
              <w:t>0</w:t>
            </w:r>
            <w:r>
              <w:rPr>
                <w:rFonts w:asciiTheme="minorHAnsi" w:hAnsiTheme="minorHAnsi"/>
                <w:szCs w:val="22"/>
                <w:lang w:val="en-GB"/>
              </w:rPr>
              <w:t xml:space="preserve"> trips to P8, Poltava, Ukraine, to hold a 2-day seminar </w:t>
            </w:r>
            <w:r w:rsidRPr="002A2CE2">
              <w:rPr>
                <w:rFonts w:asciiTheme="minorHAnsi" w:hAnsiTheme="minorHAnsi"/>
                <w:szCs w:val="22"/>
                <w:lang w:val="en-GB"/>
              </w:rPr>
              <w:t>“ Curriculum design and graduates’ general and special skills and competences in the 21</w:t>
            </w:r>
            <w:r w:rsidRPr="002A2CE2">
              <w:rPr>
                <w:rFonts w:asciiTheme="minorHAnsi" w:hAnsiTheme="minorHAnsi"/>
                <w:szCs w:val="22"/>
                <w:vertAlign w:val="superscript"/>
                <w:lang w:val="en-GB"/>
              </w:rPr>
              <w:t>st</w:t>
            </w:r>
            <w:r>
              <w:rPr>
                <w:rFonts w:asciiTheme="minorHAnsi" w:hAnsiTheme="minorHAnsi"/>
                <w:szCs w:val="22"/>
                <w:lang w:val="en-GB"/>
              </w:rPr>
              <w:t xml:space="preserve"> century” and share experience and the European know-how (200 participants);</w:t>
            </w:r>
          </w:p>
          <w:p w:rsidR="002A2CE2" w:rsidRDefault="0044180D" w:rsidP="002A2CE2">
            <w:pPr>
              <w:rPr>
                <w:rFonts w:asciiTheme="minorHAnsi" w:hAnsiTheme="minorHAnsi"/>
                <w:szCs w:val="22"/>
                <w:lang w:val="en-GB"/>
              </w:rPr>
            </w:pPr>
            <w:r>
              <w:rPr>
                <w:rFonts w:asciiTheme="minorHAnsi" w:hAnsiTheme="minorHAnsi"/>
                <w:szCs w:val="22"/>
                <w:lang w:val="en-GB"/>
              </w:rPr>
              <w:t>5) 31</w:t>
            </w:r>
            <w:r w:rsidR="00C23D18">
              <w:rPr>
                <w:rFonts w:asciiTheme="minorHAnsi" w:hAnsiTheme="minorHAnsi"/>
                <w:szCs w:val="22"/>
                <w:lang w:val="en-GB"/>
              </w:rPr>
              <w:t xml:space="preserve"> trips to 4 clusters of two nearby universities to disseminate the ideas of multilingual education with policymakers and administration (8 seminars for 100 people each);</w:t>
            </w:r>
          </w:p>
          <w:p w:rsidR="009F4FB6" w:rsidRDefault="00C23D18" w:rsidP="002A2CE2">
            <w:pPr>
              <w:rPr>
                <w:rFonts w:asciiTheme="minorHAnsi" w:hAnsiTheme="minorHAnsi"/>
                <w:szCs w:val="22"/>
                <w:lang w:val="en-GB"/>
              </w:rPr>
            </w:pPr>
            <w:r>
              <w:rPr>
                <w:rFonts w:asciiTheme="minorHAnsi" w:hAnsiTheme="minorHAnsi"/>
                <w:szCs w:val="22"/>
                <w:lang w:val="en-GB"/>
              </w:rPr>
              <w:t xml:space="preserve">6) </w:t>
            </w:r>
            <w:r w:rsidR="009F4FB6">
              <w:rPr>
                <w:rFonts w:asciiTheme="minorHAnsi" w:hAnsiTheme="minorHAnsi"/>
                <w:szCs w:val="22"/>
                <w:lang w:val="en-GB"/>
              </w:rPr>
              <w:t>37</w:t>
            </w:r>
            <w:r>
              <w:rPr>
                <w:rFonts w:asciiTheme="minorHAnsi" w:hAnsiTheme="minorHAnsi"/>
                <w:szCs w:val="22"/>
                <w:lang w:val="en-GB"/>
              </w:rPr>
              <w:t xml:space="preserve"> trips for </w:t>
            </w:r>
            <w:r w:rsidR="009F4FB6">
              <w:rPr>
                <w:rFonts w:asciiTheme="minorHAnsi" w:hAnsiTheme="minorHAnsi"/>
                <w:szCs w:val="22"/>
                <w:lang w:val="en-GB"/>
              </w:rPr>
              <w:t>project partners and 23 trips for participants from all over Ukraine in International week “</w:t>
            </w:r>
            <w:r w:rsidR="009F4FB6" w:rsidRPr="009F4FB6">
              <w:rPr>
                <w:rFonts w:asciiTheme="minorHAnsi" w:hAnsiTheme="minorHAnsi"/>
                <w:szCs w:val="22"/>
                <w:lang w:val="en-GB"/>
              </w:rPr>
              <w:t>Multilingual Educational Landscape in Ukraine</w:t>
            </w:r>
            <w:r w:rsidR="009F4FB6">
              <w:rPr>
                <w:rFonts w:asciiTheme="minorHAnsi" w:hAnsiTheme="minorHAnsi"/>
                <w:szCs w:val="22"/>
                <w:lang w:val="en-GB"/>
              </w:rPr>
              <w:t>” (80 participants) and seminar “</w:t>
            </w:r>
            <w:r w:rsidR="009F4FB6" w:rsidRPr="009F4FB6">
              <w:rPr>
                <w:rFonts w:asciiTheme="minorHAnsi" w:hAnsiTheme="minorHAnsi"/>
                <w:szCs w:val="22"/>
                <w:lang w:val="en-GB"/>
              </w:rPr>
              <w:t>Multilingual Educational as Internationalization Strategy for Ukrainian Education</w:t>
            </w:r>
            <w:r w:rsidR="009F4FB6">
              <w:rPr>
                <w:rFonts w:asciiTheme="minorHAnsi" w:hAnsiTheme="minorHAnsi"/>
                <w:szCs w:val="22"/>
                <w:lang w:val="en-GB"/>
              </w:rPr>
              <w:t>” (300 participants);</w:t>
            </w:r>
          </w:p>
          <w:p w:rsidR="002A2CE2" w:rsidRDefault="002A2CE2" w:rsidP="002A2CE2">
            <w:pPr>
              <w:rPr>
                <w:rFonts w:asciiTheme="minorHAnsi" w:hAnsiTheme="minorHAnsi"/>
                <w:szCs w:val="22"/>
                <w:lang w:val="en-GB"/>
              </w:rPr>
            </w:pPr>
            <w:r>
              <w:rPr>
                <w:rFonts w:asciiTheme="minorHAnsi" w:hAnsiTheme="minorHAnsi"/>
                <w:szCs w:val="22"/>
                <w:lang w:val="en-GB"/>
              </w:rPr>
              <w:t xml:space="preserve">6) catering and stationery for </w:t>
            </w:r>
            <w:r w:rsidR="00C23D18">
              <w:rPr>
                <w:rFonts w:asciiTheme="minorHAnsi" w:hAnsiTheme="minorHAnsi"/>
                <w:szCs w:val="22"/>
                <w:lang w:val="en-GB"/>
              </w:rPr>
              <w:t>seminars</w:t>
            </w:r>
            <w:r>
              <w:rPr>
                <w:rFonts w:asciiTheme="minorHAnsi" w:hAnsiTheme="minorHAnsi"/>
                <w:szCs w:val="22"/>
                <w:lang w:val="en-GB"/>
              </w:rPr>
              <w:t xml:space="preserve"> </w:t>
            </w:r>
            <w:r w:rsidR="009F4FB6">
              <w:rPr>
                <w:rFonts w:asciiTheme="minorHAnsi" w:hAnsiTheme="minorHAnsi"/>
                <w:szCs w:val="22"/>
                <w:lang w:val="en-GB"/>
              </w:rPr>
              <w:t xml:space="preserve">and </w:t>
            </w:r>
            <w:r w:rsidR="00657AD9">
              <w:rPr>
                <w:rFonts w:asciiTheme="minorHAnsi" w:hAnsiTheme="minorHAnsi"/>
                <w:szCs w:val="22"/>
                <w:lang w:val="en-GB"/>
              </w:rPr>
              <w:t xml:space="preserve">international week </w:t>
            </w:r>
            <w:r>
              <w:rPr>
                <w:rFonts w:asciiTheme="minorHAnsi" w:hAnsiTheme="minorHAnsi"/>
                <w:szCs w:val="22"/>
                <w:lang w:val="en-GB"/>
              </w:rPr>
              <w:t>(this category is subcontracted to increase the general efficiency of event</w:t>
            </w:r>
            <w:r w:rsidR="00657AD9">
              <w:rPr>
                <w:rFonts w:asciiTheme="minorHAnsi" w:hAnsiTheme="minorHAnsi"/>
                <w:szCs w:val="22"/>
                <w:lang w:val="en-GB"/>
              </w:rPr>
              <w:t>s</w:t>
            </w:r>
            <w:r>
              <w:rPr>
                <w:rFonts w:asciiTheme="minorHAnsi" w:hAnsiTheme="minorHAnsi"/>
                <w:szCs w:val="22"/>
                <w:lang w:val="en-GB"/>
              </w:rPr>
              <w:t xml:space="preserve"> as the participants will know when and where they will have lunch and will not feel stressed or time pressed looking for a café or waiting in the queue, they will also have all the necessary stationery and will feel comfortable throughout the events); </w:t>
            </w:r>
          </w:p>
          <w:p w:rsidR="009F4FB6" w:rsidRDefault="002A2CE2" w:rsidP="009F4FB6">
            <w:pPr>
              <w:rPr>
                <w:rFonts w:asciiTheme="minorHAnsi" w:hAnsiTheme="minorHAnsi"/>
                <w:szCs w:val="22"/>
                <w:lang w:val="en-GB"/>
              </w:rPr>
            </w:pPr>
            <w:r>
              <w:rPr>
                <w:rFonts w:asciiTheme="minorHAnsi" w:hAnsiTheme="minorHAnsi"/>
                <w:szCs w:val="22"/>
                <w:lang w:val="en-GB"/>
              </w:rPr>
              <w:t xml:space="preserve">7) </w:t>
            </w:r>
            <w:r w:rsidR="009F4FB6">
              <w:rPr>
                <w:rFonts w:asciiTheme="minorHAnsi" w:hAnsiTheme="minorHAnsi"/>
                <w:szCs w:val="22"/>
                <w:lang w:val="en-GB"/>
              </w:rPr>
              <w:t xml:space="preserve">8 multifunctional printers for each UA partner university as they will print out / photocopy all the necessary training materials without subcontracting and will </w:t>
            </w:r>
            <w:r w:rsidR="00785549">
              <w:rPr>
                <w:rFonts w:asciiTheme="minorHAnsi" w:hAnsiTheme="minorHAnsi"/>
                <w:szCs w:val="22"/>
                <w:lang w:val="en-GB"/>
              </w:rPr>
              <w:t xml:space="preserve">carefully </w:t>
            </w:r>
            <w:r w:rsidR="009F4FB6">
              <w:rPr>
                <w:rFonts w:asciiTheme="minorHAnsi" w:hAnsiTheme="minorHAnsi"/>
                <w:szCs w:val="22"/>
                <w:lang w:val="en-GB"/>
              </w:rPr>
              <w:t>use the equipment after the project life</w:t>
            </w:r>
            <w:r w:rsidR="00785549">
              <w:rPr>
                <w:rFonts w:asciiTheme="minorHAnsi" w:hAnsiTheme="minorHAnsi"/>
                <w:szCs w:val="22"/>
                <w:lang w:val="en-GB"/>
              </w:rPr>
              <w:t xml:space="preserve"> for many years</w:t>
            </w:r>
            <w:r w:rsidR="009F4FB6">
              <w:rPr>
                <w:rFonts w:asciiTheme="minorHAnsi" w:hAnsiTheme="minorHAnsi"/>
                <w:szCs w:val="22"/>
                <w:lang w:val="en-GB"/>
              </w:rPr>
              <w:t>;</w:t>
            </w:r>
          </w:p>
          <w:p w:rsidR="00A53424" w:rsidRDefault="009F4FB6" w:rsidP="00657AD9">
            <w:pPr>
              <w:rPr>
                <w:rFonts w:asciiTheme="minorHAnsi" w:hAnsiTheme="minorHAnsi"/>
                <w:szCs w:val="22"/>
                <w:lang w:val="en-GB"/>
              </w:rPr>
            </w:pPr>
            <w:r>
              <w:rPr>
                <w:rFonts w:asciiTheme="minorHAnsi" w:hAnsiTheme="minorHAnsi"/>
                <w:szCs w:val="22"/>
                <w:lang w:val="en-GB"/>
              </w:rPr>
              <w:t xml:space="preserve">8) </w:t>
            </w:r>
            <w:r w:rsidR="00657AD9">
              <w:rPr>
                <w:rFonts w:asciiTheme="minorHAnsi" w:hAnsiTheme="minorHAnsi"/>
                <w:szCs w:val="22"/>
                <w:lang w:val="en-GB"/>
              </w:rPr>
              <w:t>8</w:t>
            </w:r>
            <w:r>
              <w:rPr>
                <w:rFonts w:asciiTheme="minorHAnsi" w:hAnsiTheme="minorHAnsi"/>
                <w:szCs w:val="22"/>
                <w:lang w:val="en-GB"/>
              </w:rPr>
              <w:t xml:space="preserve"> projectors and </w:t>
            </w:r>
            <w:r w:rsidR="00657AD9">
              <w:rPr>
                <w:rFonts w:asciiTheme="minorHAnsi" w:hAnsiTheme="minorHAnsi"/>
                <w:szCs w:val="22"/>
                <w:lang w:val="en-GB"/>
              </w:rPr>
              <w:t>8</w:t>
            </w:r>
            <w:r w:rsidR="00F67593">
              <w:rPr>
                <w:rFonts w:asciiTheme="minorHAnsi" w:hAnsiTheme="minorHAnsi"/>
                <w:szCs w:val="22"/>
                <w:lang w:val="en-GB"/>
              </w:rPr>
              <w:t xml:space="preserve"> </w:t>
            </w:r>
            <w:r>
              <w:rPr>
                <w:rFonts w:asciiTheme="minorHAnsi" w:hAnsiTheme="minorHAnsi"/>
                <w:szCs w:val="22"/>
                <w:lang w:val="en-GB"/>
              </w:rPr>
              <w:t>screens (</w:t>
            </w:r>
            <w:r w:rsidR="00F67593">
              <w:rPr>
                <w:rFonts w:asciiTheme="minorHAnsi" w:hAnsiTheme="minorHAnsi"/>
                <w:szCs w:val="22"/>
                <w:lang w:val="en-GB"/>
              </w:rPr>
              <w:t xml:space="preserve">1 projector + </w:t>
            </w:r>
            <w:r>
              <w:rPr>
                <w:rFonts w:asciiTheme="minorHAnsi" w:hAnsiTheme="minorHAnsi"/>
                <w:szCs w:val="22"/>
                <w:lang w:val="en-GB"/>
              </w:rPr>
              <w:t xml:space="preserve">1 screen to </w:t>
            </w:r>
            <w:r w:rsidR="00657AD9">
              <w:rPr>
                <w:rFonts w:asciiTheme="minorHAnsi" w:hAnsiTheme="minorHAnsi"/>
                <w:szCs w:val="22"/>
                <w:lang w:val="en-GB"/>
              </w:rPr>
              <w:t>P5-P12</w:t>
            </w:r>
            <w:r>
              <w:rPr>
                <w:rFonts w:asciiTheme="minorHAnsi" w:hAnsiTheme="minorHAnsi"/>
                <w:szCs w:val="22"/>
                <w:lang w:val="en-GB"/>
              </w:rPr>
              <w:t>)</w:t>
            </w:r>
            <w:r w:rsidR="00F67593">
              <w:rPr>
                <w:rFonts w:asciiTheme="minorHAnsi" w:hAnsiTheme="minorHAnsi"/>
                <w:szCs w:val="22"/>
                <w:lang w:val="en-GB"/>
              </w:rPr>
              <w:t xml:space="preserve"> to ensure all the workshops rooms have sufficient equipment and will support the exchange of ideas with the help of the visuals / images</w:t>
            </w:r>
            <w:r w:rsidR="00312169">
              <w:rPr>
                <w:rFonts w:asciiTheme="minorHAnsi" w:hAnsiTheme="minorHAnsi"/>
                <w:szCs w:val="22"/>
                <w:lang w:val="en-GB"/>
              </w:rPr>
              <w:t>;</w:t>
            </w:r>
          </w:p>
          <w:p w:rsidR="00312169" w:rsidRPr="006F38CF" w:rsidRDefault="00312169" w:rsidP="00657AD9">
            <w:pPr>
              <w:rPr>
                <w:rFonts w:asciiTheme="minorHAnsi" w:hAnsiTheme="minorHAnsi"/>
                <w:szCs w:val="22"/>
                <w:lang w:val="en-GB"/>
              </w:rPr>
            </w:pPr>
            <w:r>
              <w:rPr>
                <w:rFonts w:asciiTheme="minorHAnsi" w:hAnsiTheme="minorHAnsi"/>
                <w:szCs w:val="22"/>
                <w:lang w:val="en-GB"/>
              </w:rPr>
              <w:t>9) project banners to promote awareness of the project.</w:t>
            </w: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Default="005147E7" w:rsidP="00F64B5D">
      <w:pPr>
        <w:rPr>
          <w:b/>
          <w:sz w:val="24"/>
          <w:szCs w:val="24"/>
        </w:rPr>
      </w:pPr>
    </w:p>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F82CBB" w:rsidP="00CD773F">
            <w:pPr>
              <w:ind w:left="5040" w:hanging="187"/>
              <w:rPr>
                <w:rFonts w:asciiTheme="minorHAnsi" w:hAnsiTheme="minorHAnsi"/>
                <w:b/>
                <w:sz w:val="24"/>
                <w:lang w:val="en-GB"/>
              </w:rPr>
            </w:pPr>
            <w:r>
              <w:rPr>
                <w:rFonts w:asciiTheme="minorHAnsi" w:hAnsiTheme="minorHAnsi"/>
                <w:b/>
                <w:sz w:val="24"/>
                <w:lang w:val="ru-RU"/>
              </w:rPr>
              <w:t>7</w:t>
            </w:r>
            <w:r w:rsidR="005147E7" w:rsidRPr="00CD773F">
              <w:rPr>
                <w:rFonts w:asciiTheme="minorHAnsi" w:hAnsiTheme="minorHAnsi"/>
                <w:b/>
                <w:sz w:val="24"/>
                <w:lang w:val="en-GB"/>
              </w:rPr>
              <w:t>.1.</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46AF4" w:rsidP="00F64B5D">
            <w:pPr>
              <w:rPr>
                <w:rFonts w:asciiTheme="minorHAnsi" w:hAnsiTheme="minorHAnsi"/>
                <w:szCs w:val="22"/>
                <w:lang w:val="en-GB"/>
              </w:rPr>
            </w:pPr>
            <w:r w:rsidRPr="00546AF4">
              <w:rPr>
                <w:rFonts w:asciiTheme="minorHAnsi" w:hAnsiTheme="minorHAnsi"/>
                <w:szCs w:val="22"/>
                <w:lang w:val="en-GB"/>
              </w:rPr>
              <w:t>Development of Maximum Dissemination Plan</w:t>
            </w: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ED10D1" w:rsidP="00F64B5D">
            <w:pPr>
              <w:rPr>
                <w:rFonts w:asciiTheme="minorHAnsi" w:hAnsiTheme="minorHAnsi"/>
                <w:color w:val="000000"/>
                <w:lang w:val="en-GB"/>
              </w:rPr>
            </w:pPr>
            <w:sdt>
              <w:sdtPr>
                <w:rPr>
                  <w:color w:val="000000"/>
                </w:rPr>
                <w:id w:val="20891838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ED10D1" w:rsidP="00F64B5D">
            <w:pPr>
              <w:rPr>
                <w:rFonts w:asciiTheme="minorHAnsi" w:hAnsiTheme="minorHAnsi"/>
                <w:color w:val="000000"/>
                <w:lang w:val="en-GB"/>
              </w:rPr>
            </w:pPr>
            <w:sdt>
              <w:sdtPr>
                <w:rPr>
                  <w:color w:val="000000"/>
                </w:rPr>
                <w:id w:val="-12523532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ED10D1" w:rsidP="00F64B5D">
            <w:pPr>
              <w:rPr>
                <w:rFonts w:asciiTheme="minorHAnsi" w:hAnsiTheme="minorHAnsi"/>
                <w:color w:val="000000"/>
                <w:lang w:val="en-GB"/>
              </w:rPr>
            </w:pPr>
            <w:sdt>
              <w:sdtPr>
                <w:rPr>
                  <w:color w:val="000000"/>
                </w:rPr>
                <w:id w:val="-28234897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ED10D1" w:rsidP="00F64B5D">
            <w:pPr>
              <w:rPr>
                <w:rFonts w:asciiTheme="minorHAnsi" w:hAnsiTheme="minorHAnsi"/>
                <w:color w:val="000000"/>
                <w:lang w:val="en-GB"/>
              </w:rPr>
            </w:pPr>
            <w:sdt>
              <w:sdtPr>
                <w:rPr>
                  <w:color w:val="000000"/>
                </w:rPr>
                <w:id w:val="188250893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ED10D1" w:rsidP="00F64B5D">
            <w:pPr>
              <w:rPr>
                <w:rFonts w:asciiTheme="minorHAnsi" w:hAnsiTheme="minorHAnsi"/>
                <w:color w:val="000000"/>
                <w:lang w:val="en-GB"/>
              </w:rPr>
            </w:pPr>
            <w:sdt>
              <w:sdtPr>
                <w:rPr>
                  <w:color w:val="000000"/>
                </w:rPr>
                <w:id w:val="-686903846"/>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5147E7" w:rsidRPr="006F38CF">
              <w:rPr>
                <w:rFonts w:asciiTheme="minorHAnsi" w:hAnsiTheme="minorHAnsi"/>
                <w:color w:val="000000"/>
                <w:lang w:val="en-GB"/>
              </w:rPr>
              <w:t xml:space="preserve"> Report </w:t>
            </w:r>
          </w:p>
          <w:p w:rsidR="005147E7" w:rsidRPr="006F38CF" w:rsidRDefault="00ED10D1" w:rsidP="00F64B5D">
            <w:pPr>
              <w:rPr>
                <w:rFonts w:asciiTheme="minorHAnsi" w:hAnsiTheme="minorHAnsi"/>
                <w:color w:val="000000"/>
                <w:lang w:val="en-GB"/>
              </w:rPr>
            </w:pPr>
            <w:sdt>
              <w:sdtPr>
                <w:rPr>
                  <w:color w:val="000000"/>
                </w:rPr>
                <w:id w:val="1465154731"/>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5147E7" w:rsidRPr="006F38CF">
              <w:rPr>
                <w:rFonts w:asciiTheme="minorHAnsi" w:hAnsiTheme="minorHAnsi"/>
                <w:color w:val="000000"/>
                <w:lang w:val="en-GB"/>
              </w:rPr>
              <w:t xml:space="preserve"> Service/Product </w:t>
            </w:r>
          </w:p>
        </w:tc>
      </w:tr>
      <w:tr w:rsidR="00546AF4" w:rsidRPr="006F38CF" w:rsidTr="005147E7">
        <w:tc>
          <w:tcPr>
            <w:tcW w:w="2127" w:type="dxa"/>
            <w:vMerge/>
            <w:vAlign w:val="center"/>
          </w:tcPr>
          <w:p w:rsidR="00546AF4" w:rsidRPr="006F38CF" w:rsidRDefault="00546AF4" w:rsidP="00F64B5D">
            <w:pPr>
              <w:rPr>
                <w:rFonts w:asciiTheme="minorHAnsi" w:hAnsiTheme="minorHAnsi"/>
                <w:lang w:val="en-GB"/>
              </w:rPr>
            </w:pPr>
          </w:p>
        </w:tc>
        <w:tc>
          <w:tcPr>
            <w:tcW w:w="1984" w:type="dxa"/>
            <w:vAlign w:val="center"/>
          </w:tcPr>
          <w:p w:rsidR="00546AF4" w:rsidRPr="006F38CF" w:rsidRDefault="00546AF4"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46AF4" w:rsidRPr="00546AF4" w:rsidRDefault="00546AF4" w:rsidP="003C7ED4">
            <w:pPr>
              <w:rPr>
                <w:rFonts w:asciiTheme="minorHAnsi" w:hAnsiTheme="minorHAnsi" w:cstheme="minorHAnsi"/>
                <w:szCs w:val="22"/>
                <w:lang w:val="en-GB"/>
              </w:rPr>
            </w:pPr>
            <w:r w:rsidRPr="00546AF4">
              <w:rPr>
                <w:rFonts w:asciiTheme="minorHAnsi" w:hAnsiTheme="minorHAnsi" w:cstheme="minorHAnsi"/>
                <w:szCs w:val="22"/>
              </w:rPr>
              <w:t xml:space="preserve">During the kick-off meeting, the participants will </w:t>
            </w:r>
            <w:r w:rsidR="003C7ED4">
              <w:rPr>
                <w:rFonts w:asciiTheme="minorHAnsi" w:hAnsiTheme="minorHAnsi" w:cstheme="minorHAnsi"/>
                <w:szCs w:val="22"/>
              </w:rPr>
              <w:t>approve of</w:t>
            </w:r>
            <w:r w:rsidRPr="00546AF4">
              <w:rPr>
                <w:rFonts w:asciiTheme="minorHAnsi" w:hAnsiTheme="minorHAnsi" w:cstheme="minorHAnsi"/>
                <w:szCs w:val="22"/>
              </w:rPr>
              <w:t xml:space="preserve"> the Maximum Dissemination Plan and commit to it during the project life</w:t>
            </w:r>
            <w:r w:rsidR="00873D59">
              <w:rPr>
                <w:rFonts w:asciiTheme="minorHAnsi" w:hAnsiTheme="minorHAnsi" w:cstheme="minorHAnsi"/>
                <w:szCs w:val="22"/>
              </w:rPr>
              <w:t>time</w:t>
            </w:r>
            <w:r w:rsidRPr="00546AF4">
              <w:rPr>
                <w:rFonts w:asciiTheme="minorHAnsi" w:hAnsiTheme="minorHAnsi" w:cstheme="minorHAnsi"/>
                <w:szCs w:val="22"/>
              </w:rPr>
              <w:t>. It will concentrate on rais</w:t>
            </w:r>
            <w:r>
              <w:rPr>
                <w:rFonts w:asciiTheme="minorHAnsi" w:hAnsiTheme="minorHAnsi" w:cstheme="minorHAnsi"/>
                <w:szCs w:val="22"/>
              </w:rPr>
              <w:t>i</w:t>
            </w:r>
            <w:r w:rsidRPr="00546AF4">
              <w:rPr>
                <w:rFonts w:asciiTheme="minorHAnsi" w:hAnsiTheme="minorHAnsi" w:cstheme="minorHAnsi"/>
                <w:szCs w:val="22"/>
              </w:rPr>
              <w:t xml:space="preserve">ning awareness of students about </w:t>
            </w:r>
            <w:r w:rsidR="003C7ED4">
              <w:rPr>
                <w:rFonts w:asciiTheme="minorHAnsi" w:hAnsiTheme="minorHAnsi" w:cstheme="minorHAnsi"/>
                <w:szCs w:val="22"/>
              </w:rPr>
              <w:t xml:space="preserve">the offered </w:t>
            </w:r>
            <w:r w:rsidR="00BC6C18">
              <w:rPr>
                <w:rFonts w:asciiTheme="minorHAnsi" w:hAnsiTheme="minorHAnsi" w:cstheme="minorHAnsi"/>
                <w:szCs w:val="22"/>
              </w:rPr>
              <w:t xml:space="preserve">new and updated </w:t>
            </w:r>
            <w:r w:rsidRPr="00546AF4">
              <w:rPr>
                <w:rFonts w:asciiTheme="minorHAnsi" w:hAnsiTheme="minorHAnsi" w:cstheme="minorHAnsi"/>
                <w:szCs w:val="22"/>
              </w:rPr>
              <w:t xml:space="preserve">CLIL-based courses and </w:t>
            </w:r>
            <w:r w:rsidR="003C7ED4">
              <w:rPr>
                <w:rFonts w:asciiTheme="minorHAnsi" w:hAnsiTheme="minorHAnsi" w:cstheme="minorHAnsi"/>
                <w:szCs w:val="22"/>
              </w:rPr>
              <w:t>reformed</w:t>
            </w:r>
            <w:r w:rsidRPr="00546AF4">
              <w:rPr>
                <w:rFonts w:asciiTheme="minorHAnsi" w:hAnsiTheme="minorHAnsi" w:cstheme="minorHAnsi"/>
                <w:szCs w:val="22"/>
              </w:rPr>
              <w:t xml:space="preserve"> curricula, popularization of events </w:t>
            </w:r>
            <w:r w:rsidR="00BC6C18">
              <w:rPr>
                <w:rFonts w:asciiTheme="minorHAnsi" w:hAnsiTheme="minorHAnsi" w:cstheme="minorHAnsi"/>
                <w:szCs w:val="22"/>
              </w:rPr>
              <w:t>with</w:t>
            </w:r>
            <w:r w:rsidRPr="00546AF4">
              <w:rPr>
                <w:rFonts w:asciiTheme="minorHAnsi" w:hAnsiTheme="minorHAnsi" w:cstheme="minorHAnsi"/>
                <w:szCs w:val="22"/>
              </w:rPr>
              <w:t xml:space="preserve"> the pote</w:t>
            </w:r>
            <w:r w:rsidR="00873D59">
              <w:rPr>
                <w:rFonts w:asciiTheme="minorHAnsi" w:hAnsiTheme="minorHAnsi" w:cstheme="minorHAnsi"/>
                <w:szCs w:val="22"/>
              </w:rPr>
              <w:t>n</w:t>
            </w:r>
            <w:r w:rsidRPr="00546AF4">
              <w:rPr>
                <w:rFonts w:asciiTheme="minorHAnsi" w:hAnsiTheme="minorHAnsi" w:cstheme="minorHAnsi"/>
                <w:szCs w:val="22"/>
              </w:rPr>
              <w:t xml:space="preserve">tial participants, dissemination of results and ideas </w:t>
            </w:r>
            <w:r w:rsidR="003C7ED4">
              <w:rPr>
                <w:rFonts w:asciiTheme="minorHAnsi" w:hAnsiTheme="minorHAnsi" w:cstheme="minorHAnsi"/>
                <w:szCs w:val="22"/>
              </w:rPr>
              <w:t>with</w:t>
            </w:r>
            <w:r w:rsidRPr="00546AF4">
              <w:rPr>
                <w:rFonts w:asciiTheme="minorHAnsi" w:hAnsiTheme="minorHAnsi" w:cstheme="minorHAnsi"/>
                <w:szCs w:val="22"/>
              </w:rPr>
              <w:t xml:space="preserve"> the Ukrainian stakeholders, </w:t>
            </w:r>
            <w:r w:rsidR="00873D59">
              <w:rPr>
                <w:rFonts w:asciiTheme="minorHAnsi" w:hAnsiTheme="minorHAnsi" w:cstheme="minorHAnsi"/>
                <w:szCs w:val="22"/>
              </w:rPr>
              <w:t xml:space="preserve">popularization of </w:t>
            </w:r>
            <w:r w:rsidR="003C7ED4">
              <w:rPr>
                <w:rFonts w:asciiTheme="minorHAnsi" w:hAnsiTheme="minorHAnsi" w:cstheme="minorHAnsi"/>
                <w:szCs w:val="22"/>
              </w:rPr>
              <w:t xml:space="preserve">National Recommendations of </w:t>
            </w:r>
            <w:r w:rsidR="00873D59">
              <w:rPr>
                <w:rFonts w:asciiTheme="minorHAnsi" w:hAnsiTheme="minorHAnsi" w:cstheme="minorHAnsi"/>
                <w:szCs w:val="22"/>
              </w:rPr>
              <w:t xml:space="preserve">Mulilingual </w:t>
            </w:r>
            <w:r w:rsidR="003C7ED4">
              <w:rPr>
                <w:rFonts w:asciiTheme="minorHAnsi" w:hAnsiTheme="minorHAnsi" w:cstheme="minorHAnsi"/>
                <w:szCs w:val="22"/>
              </w:rPr>
              <w:t>Higher E</w:t>
            </w:r>
            <w:r w:rsidR="00873D59">
              <w:rPr>
                <w:rFonts w:asciiTheme="minorHAnsi" w:hAnsiTheme="minorHAnsi" w:cstheme="minorHAnsi"/>
                <w:szCs w:val="22"/>
              </w:rPr>
              <w:t xml:space="preserve">ducation in Ukraine, </w:t>
            </w:r>
            <w:r w:rsidRPr="00546AF4">
              <w:rPr>
                <w:rFonts w:asciiTheme="minorHAnsi" w:hAnsiTheme="minorHAnsi" w:cstheme="minorHAnsi"/>
                <w:szCs w:val="22"/>
              </w:rPr>
              <w:t>making the general public aware of the essence of the running project.</w:t>
            </w:r>
          </w:p>
        </w:tc>
      </w:tr>
      <w:tr w:rsidR="00546AF4" w:rsidRPr="006F38CF" w:rsidTr="005147E7">
        <w:trPr>
          <w:trHeight w:val="47"/>
        </w:trPr>
        <w:tc>
          <w:tcPr>
            <w:tcW w:w="2127" w:type="dxa"/>
            <w:vMerge/>
            <w:vAlign w:val="center"/>
          </w:tcPr>
          <w:p w:rsidR="00546AF4" w:rsidRPr="006F38CF" w:rsidRDefault="00546AF4" w:rsidP="00F64B5D">
            <w:pPr>
              <w:rPr>
                <w:rFonts w:asciiTheme="minorHAnsi" w:hAnsiTheme="minorHAnsi"/>
                <w:lang w:val="en-GB"/>
              </w:rPr>
            </w:pPr>
          </w:p>
        </w:tc>
        <w:tc>
          <w:tcPr>
            <w:tcW w:w="1984" w:type="dxa"/>
            <w:vAlign w:val="center"/>
          </w:tcPr>
          <w:p w:rsidR="00546AF4" w:rsidRPr="006F38CF" w:rsidRDefault="00546AF4"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46AF4" w:rsidRPr="006F38CF" w:rsidRDefault="00873D59" w:rsidP="00F64B5D">
            <w:pPr>
              <w:rPr>
                <w:rFonts w:asciiTheme="minorHAnsi" w:hAnsiTheme="minorHAnsi"/>
                <w:szCs w:val="22"/>
                <w:lang w:val="en-GB"/>
              </w:rPr>
            </w:pPr>
            <w:r w:rsidRPr="00873D59">
              <w:rPr>
                <w:rFonts w:asciiTheme="minorHAnsi" w:hAnsiTheme="minorHAnsi"/>
                <w:szCs w:val="22"/>
                <w:lang w:val="en-GB"/>
              </w:rPr>
              <w:t>31/01/2019, 30/11/2019, 30/11/2020</w:t>
            </w:r>
          </w:p>
        </w:tc>
      </w:tr>
      <w:tr w:rsidR="00546AF4" w:rsidRPr="006F38CF" w:rsidTr="005147E7">
        <w:trPr>
          <w:trHeight w:val="404"/>
        </w:trPr>
        <w:tc>
          <w:tcPr>
            <w:tcW w:w="2127" w:type="dxa"/>
            <w:vAlign w:val="center"/>
          </w:tcPr>
          <w:p w:rsidR="00546AF4" w:rsidRPr="006F38CF" w:rsidRDefault="00546AF4" w:rsidP="00F64B5D">
            <w:pPr>
              <w:rPr>
                <w:rFonts w:asciiTheme="minorHAnsi" w:hAnsiTheme="minorHAnsi"/>
                <w:lang w:val="en-GB"/>
              </w:rPr>
            </w:pPr>
          </w:p>
        </w:tc>
        <w:tc>
          <w:tcPr>
            <w:tcW w:w="1984" w:type="dxa"/>
            <w:vAlign w:val="center"/>
          </w:tcPr>
          <w:p w:rsidR="00546AF4" w:rsidRPr="006F38CF" w:rsidRDefault="00546AF4"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46AF4" w:rsidRPr="006F38CF" w:rsidRDefault="00BC6C18" w:rsidP="00F64B5D">
            <w:pPr>
              <w:rPr>
                <w:rFonts w:asciiTheme="minorHAnsi" w:hAnsiTheme="minorHAnsi"/>
                <w:szCs w:val="22"/>
                <w:lang w:val="en-GB"/>
              </w:rPr>
            </w:pPr>
            <w:r>
              <w:rPr>
                <w:rFonts w:asciiTheme="minorHAnsi" w:hAnsiTheme="minorHAnsi"/>
                <w:szCs w:val="22"/>
                <w:lang w:val="en-GB"/>
              </w:rPr>
              <w:t>EN</w:t>
            </w:r>
          </w:p>
        </w:tc>
      </w:tr>
      <w:tr w:rsidR="00546AF4" w:rsidRPr="006F38CF" w:rsidTr="005147E7">
        <w:trPr>
          <w:trHeight w:val="482"/>
        </w:trPr>
        <w:tc>
          <w:tcPr>
            <w:tcW w:w="2127" w:type="dxa"/>
            <w:vMerge w:val="restart"/>
            <w:vAlign w:val="center"/>
          </w:tcPr>
          <w:p w:rsidR="00546AF4" w:rsidRPr="006F38CF" w:rsidRDefault="00546AF4"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46AF4" w:rsidRPr="006F38CF" w:rsidRDefault="00ED10D1" w:rsidP="00F64B5D">
            <w:pPr>
              <w:rPr>
                <w:rFonts w:asciiTheme="minorHAnsi" w:hAnsiTheme="minorHAnsi"/>
                <w:lang w:val="en-GB"/>
              </w:rPr>
            </w:pPr>
            <w:sdt>
              <w:sdtPr>
                <w:rPr>
                  <w:color w:val="000000"/>
                  <w:lang w:val="en-US"/>
                </w:rPr>
                <w:id w:val="-556705808"/>
                <w14:checkbox>
                  <w14:checked w14:val="1"/>
                  <w14:checkedState w14:val="2612" w14:font="MS Gothic"/>
                  <w14:uncheckedState w14:val="2610" w14:font="MS Gothic"/>
                </w14:checkbox>
              </w:sdtPr>
              <w:sdtEndPr/>
              <w:sdtContent>
                <w:r w:rsidR="00BC6C18">
                  <w:rPr>
                    <w:rFonts w:ascii="MS Gothic" w:eastAsia="MS Gothic" w:hAnsi="MS Gothic" w:hint="eastAsia"/>
                    <w:color w:val="000000"/>
                    <w:lang w:val="en-US"/>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Teaching staff</w:t>
            </w:r>
            <w:r w:rsidR="00546AF4">
              <w:rPr>
                <w:rFonts w:asciiTheme="minorHAnsi" w:hAnsiTheme="minorHAnsi"/>
                <w:lang w:val="en-GB"/>
              </w:rPr>
              <w:t xml:space="preserve"> </w:t>
            </w:r>
          </w:p>
          <w:p w:rsidR="00546AF4" w:rsidRPr="006F38CF" w:rsidRDefault="00ED10D1" w:rsidP="00F64B5D">
            <w:pPr>
              <w:rPr>
                <w:rFonts w:asciiTheme="minorHAnsi" w:hAnsiTheme="minorHAnsi"/>
                <w:lang w:val="en-GB"/>
              </w:rPr>
            </w:pPr>
            <w:sdt>
              <w:sdtPr>
                <w:rPr>
                  <w:color w:val="000000"/>
                  <w:lang w:val="en-US"/>
                </w:rPr>
                <w:id w:val="-781804718"/>
                <w14:checkbox>
                  <w14:checked w14:val="0"/>
                  <w14:checkedState w14:val="2612" w14:font="MS Gothic"/>
                  <w14:uncheckedState w14:val="2610" w14:font="MS Gothic"/>
                </w14:checkbox>
              </w:sdtPr>
              <w:sdtEndPr/>
              <w:sdtContent>
                <w:r w:rsidR="00546AF4" w:rsidRPr="006F38CF">
                  <w:rPr>
                    <w:rFonts w:ascii="MS Gothic" w:eastAsia="MS Gothic" w:hAnsi="MS Gothic" w:cs="MS Gothic" w:hint="eastAsia"/>
                    <w:color w:val="000000"/>
                    <w:lang w:val="en-US"/>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Students</w:t>
            </w:r>
            <w:r w:rsidR="00546AF4">
              <w:rPr>
                <w:rFonts w:asciiTheme="minorHAnsi" w:hAnsiTheme="minorHAnsi"/>
                <w:lang w:val="en-GB"/>
              </w:rPr>
              <w:t xml:space="preserve"> </w:t>
            </w:r>
          </w:p>
          <w:p w:rsidR="00546AF4" w:rsidRPr="006F38CF" w:rsidRDefault="00ED10D1" w:rsidP="00F64B5D">
            <w:pPr>
              <w:rPr>
                <w:rFonts w:asciiTheme="minorHAnsi" w:hAnsiTheme="minorHAnsi"/>
                <w:lang w:val="en-GB"/>
              </w:rPr>
            </w:pPr>
            <w:sdt>
              <w:sdtPr>
                <w:rPr>
                  <w:color w:val="000000"/>
                  <w:lang w:val="en-US"/>
                </w:rPr>
                <w:id w:val="-27107923"/>
                <w14:checkbox>
                  <w14:checked w14:val="0"/>
                  <w14:checkedState w14:val="2612" w14:font="MS Gothic"/>
                  <w14:uncheckedState w14:val="2610" w14:font="MS Gothic"/>
                </w14:checkbox>
              </w:sdtPr>
              <w:sdtEndPr/>
              <w:sdtContent>
                <w:r w:rsidR="00546AF4" w:rsidRPr="006F38CF">
                  <w:rPr>
                    <w:rFonts w:ascii="MS Gothic" w:eastAsia="MS Gothic" w:hAnsi="MS Gothic" w:cs="MS Gothic" w:hint="eastAsia"/>
                    <w:color w:val="000000"/>
                    <w:lang w:val="en-US"/>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 xml:space="preserve">Trainees </w:t>
            </w:r>
          </w:p>
          <w:p w:rsidR="00546AF4" w:rsidRPr="006F38CF" w:rsidRDefault="00ED10D1" w:rsidP="00F64B5D">
            <w:pPr>
              <w:rPr>
                <w:rFonts w:asciiTheme="minorHAnsi" w:hAnsiTheme="minorHAnsi"/>
                <w:lang w:val="en-GB"/>
              </w:rPr>
            </w:pPr>
            <w:sdt>
              <w:sdtPr>
                <w:rPr>
                  <w:color w:val="000000"/>
                  <w:lang w:val="en-US"/>
                </w:rPr>
                <w:id w:val="1012106078"/>
                <w14:checkbox>
                  <w14:checked w14:val="1"/>
                  <w14:checkedState w14:val="2612" w14:font="MS Gothic"/>
                  <w14:uncheckedState w14:val="2610" w14:font="MS Gothic"/>
                </w14:checkbox>
              </w:sdtPr>
              <w:sdtEndPr/>
              <w:sdtContent>
                <w:r w:rsidR="00BC6C18">
                  <w:rPr>
                    <w:rFonts w:ascii="MS Gothic" w:eastAsia="MS Gothic" w:hAnsi="MS Gothic" w:hint="eastAsia"/>
                    <w:color w:val="000000"/>
                    <w:lang w:val="en-US"/>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Administrative staff</w:t>
            </w:r>
          </w:p>
          <w:p w:rsidR="00546AF4" w:rsidRPr="006F38CF" w:rsidRDefault="00ED10D1" w:rsidP="00F64B5D">
            <w:pPr>
              <w:rPr>
                <w:rFonts w:asciiTheme="minorHAnsi" w:hAnsiTheme="minorHAnsi"/>
                <w:lang w:val="en-GB"/>
              </w:rPr>
            </w:pPr>
            <w:sdt>
              <w:sdtPr>
                <w:rPr>
                  <w:color w:val="000000"/>
                </w:rPr>
                <w:id w:val="639701670"/>
                <w14:checkbox>
                  <w14:checked w14:val="0"/>
                  <w14:checkedState w14:val="2612" w14:font="MS Gothic"/>
                  <w14:uncheckedState w14:val="2610" w14:font="MS Gothic"/>
                </w14:checkbox>
              </w:sdtPr>
              <w:sdtEndPr/>
              <w:sdtContent>
                <w:r w:rsidR="00546AF4" w:rsidRPr="006F38CF">
                  <w:rPr>
                    <w:rFonts w:ascii="MS Gothic" w:eastAsia="MS Gothic" w:hAnsi="MS Gothic" w:cs="MS Gothic" w:hint="eastAsia"/>
                    <w:color w:val="000000"/>
                    <w:lang w:val="en-GB"/>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Technical staff</w:t>
            </w:r>
            <w:r w:rsidR="00546AF4">
              <w:rPr>
                <w:rFonts w:asciiTheme="minorHAnsi" w:hAnsiTheme="minorHAnsi"/>
                <w:lang w:val="en-GB"/>
              </w:rPr>
              <w:t xml:space="preserve"> </w:t>
            </w:r>
          </w:p>
          <w:p w:rsidR="00546AF4" w:rsidRPr="006F38CF" w:rsidRDefault="00ED10D1" w:rsidP="00F64B5D">
            <w:pPr>
              <w:rPr>
                <w:rFonts w:asciiTheme="minorHAnsi" w:hAnsiTheme="minorHAnsi"/>
                <w:lang w:val="en-GB"/>
              </w:rPr>
            </w:pPr>
            <w:sdt>
              <w:sdtPr>
                <w:rPr>
                  <w:color w:val="000000"/>
                </w:rPr>
                <w:id w:val="1948035820"/>
                <w14:checkbox>
                  <w14:checked w14:val="0"/>
                  <w14:checkedState w14:val="2612" w14:font="MS Gothic"/>
                  <w14:uncheckedState w14:val="2610" w14:font="MS Gothic"/>
                </w14:checkbox>
              </w:sdtPr>
              <w:sdtEndPr/>
              <w:sdtContent>
                <w:r w:rsidR="00546AF4" w:rsidRPr="006F38CF">
                  <w:rPr>
                    <w:rFonts w:ascii="MS Gothic" w:eastAsia="MS Gothic" w:hAnsi="MS Gothic" w:cs="MS Gothic" w:hint="eastAsia"/>
                    <w:color w:val="000000"/>
                    <w:lang w:val="en-GB"/>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Librarians</w:t>
            </w:r>
            <w:r w:rsidR="00546AF4">
              <w:rPr>
                <w:rFonts w:asciiTheme="minorHAnsi" w:hAnsiTheme="minorHAnsi"/>
                <w:lang w:val="en-GB"/>
              </w:rPr>
              <w:t xml:space="preserve"> </w:t>
            </w:r>
          </w:p>
          <w:p w:rsidR="00546AF4" w:rsidRPr="006F38CF" w:rsidRDefault="00ED10D1" w:rsidP="00F64B5D">
            <w:pPr>
              <w:rPr>
                <w:rFonts w:asciiTheme="minorHAnsi" w:hAnsiTheme="minorHAnsi"/>
                <w:lang w:val="en-GB"/>
              </w:rPr>
            </w:pPr>
            <w:sdt>
              <w:sdtPr>
                <w:rPr>
                  <w:color w:val="000000"/>
                </w:rPr>
                <w:id w:val="-304389943"/>
                <w14:checkbox>
                  <w14:checked w14:val="0"/>
                  <w14:checkedState w14:val="2612" w14:font="MS Gothic"/>
                  <w14:uncheckedState w14:val="2610" w14:font="MS Gothic"/>
                </w14:checkbox>
              </w:sdtPr>
              <w:sdtEndPr/>
              <w:sdtContent>
                <w:r w:rsidR="00546AF4" w:rsidRPr="006F38CF">
                  <w:rPr>
                    <w:rFonts w:ascii="MS Gothic" w:eastAsia="MS Gothic" w:hAnsi="MS Gothic" w:cs="MS Gothic" w:hint="eastAsia"/>
                    <w:color w:val="000000"/>
                    <w:lang w:val="en-GB"/>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Other</w:t>
            </w:r>
          </w:p>
        </w:tc>
      </w:tr>
      <w:tr w:rsidR="00546AF4" w:rsidRPr="006F38CF" w:rsidTr="005147E7">
        <w:trPr>
          <w:trHeight w:val="482"/>
        </w:trPr>
        <w:tc>
          <w:tcPr>
            <w:tcW w:w="2127" w:type="dxa"/>
            <w:vMerge/>
            <w:vAlign w:val="center"/>
          </w:tcPr>
          <w:p w:rsidR="00546AF4" w:rsidRPr="006F38CF" w:rsidRDefault="00546AF4" w:rsidP="00F64B5D">
            <w:pPr>
              <w:rPr>
                <w:rFonts w:asciiTheme="minorHAnsi" w:hAnsiTheme="minorHAnsi"/>
                <w:lang w:val="en-GB"/>
              </w:rPr>
            </w:pPr>
          </w:p>
        </w:tc>
        <w:tc>
          <w:tcPr>
            <w:tcW w:w="7512" w:type="dxa"/>
            <w:gridSpan w:val="5"/>
            <w:tcBorders>
              <w:bottom w:val="single" w:sz="4" w:space="0" w:color="auto"/>
            </w:tcBorders>
            <w:vAlign w:val="center"/>
          </w:tcPr>
          <w:p w:rsidR="00546AF4" w:rsidRPr="006F38CF" w:rsidRDefault="00546AF4"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46AF4" w:rsidRPr="006F38CF" w:rsidRDefault="00546AF4" w:rsidP="00F64B5D">
            <w:pPr>
              <w:rPr>
                <w:rFonts w:asciiTheme="minorHAnsi" w:hAnsiTheme="minorHAnsi"/>
                <w:b/>
                <w:i/>
                <w:lang w:val="en-GB"/>
              </w:rPr>
            </w:pPr>
            <w:r w:rsidRPr="006F38CF">
              <w:rPr>
                <w:rFonts w:asciiTheme="minorHAnsi" w:hAnsiTheme="minorHAnsi"/>
                <w:i/>
                <w:lang w:val="en-GB"/>
              </w:rPr>
              <w:t>(Max. 250 words)</w:t>
            </w:r>
          </w:p>
        </w:tc>
      </w:tr>
      <w:tr w:rsidR="00546AF4" w:rsidRPr="006F38CF" w:rsidTr="005147E7">
        <w:trPr>
          <w:trHeight w:val="698"/>
        </w:trPr>
        <w:tc>
          <w:tcPr>
            <w:tcW w:w="2127" w:type="dxa"/>
            <w:tcBorders>
              <w:right w:val="single" w:sz="4" w:space="0" w:color="auto"/>
            </w:tcBorders>
            <w:vAlign w:val="center"/>
          </w:tcPr>
          <w:p w:rsidR="00546AF4" w:rsidRPr="006F38CF" w:rsidRDefault="00546AF4"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46AF4" w:rsidRPr="006F38CF" w:rsidRDefault="00ED10D1" w:rsidP="00F64B5D">
            <w:pPr>
              <w:rPr>
                <w:rFonts w:asciiTheme="minorHAnsi" w:hAnsiTheme="minorHAnsi"/>
                <w:lang w:val="en-GB"/>
              </w:rPr>
            </w:pPr>
            <w:sdt>
              <w:sdtPr>
                <w:rPr>
                  <w:color w:val="000000"/>
                </w:rPr>
                <w:id w:val="187041686"/>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 xml:space="preserve">Department / Faculty </w:t>
            </w:r>
          </w:p>
          <w:p w:rsidR="00546AF4" w:rsidRPr="006F38CF" w:rsidRDefault="00ED10D1" w:rsidP="00F64B5D">
            <w:pPr>
              <w:rPr>
                <w:rFonts w:asciiTheme="minorHAnsi" w:hAnsiTheme="minorHAnsi"/>
                <w:lang w:val="en-GB"/>
              </w:rPr>
            </w:pPr>
            <w:sdt>
              <w:sdtPr>
                <w:rPr>
                  <w:color w:val="000000"/>
                </w:rPr>
                <w:id w:val="2021579652"/>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46AF4" w:rsidRPr="006F38CF" w:rsidRDefault="00ED10D1" w:rsidP="00F64B5D">
            <w:pPr>
              <w:rPr>
                <w:rFonts w:asciiTheme="minorHAnsi" w:hAnsiTheme="minorHAnsi"/>
                <w:lang w:val="en-GB"/>
              </w:rPr>
            </w:pPr>
            <w:sdt>
              <w:sdtPr>
                <w:rPr>
                  <w:color w:val="000000"/>
                </w:rPr>
                <w:id w:val="2010328065"/>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Local</w:t>
            </w:r>
          </w:p>
          <w:p w:rsidR="00546AF4" w:rsidRPr="006F38CF" w:rsidRDefault="00ED10D1" w:rsidP="00F64B5D">
            <w:pPr>
              <w:rPr>
                <w:rFonts w:asciiTheme="minorHAnsi" w:hAnsiTheme="minorHAnsi"/>
                <w:lang w:val="en-GB"/>
              </w:rPr>
            </w:pPr>
            <w:sdt>
              <w:sdtPr>
                <w:rPr>
                  <w:color w:val="000000"/>
                </w:rPr>
                <w:id w:val="-1430571595"/>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46AF4" w:rsidRPr="006F38CF" w:rsidRDefault="00ED10D1" w:rsidP="00F64B5D">
            <w:pPr>
              <w:rPr>
                <w:rFonts w:asciiTheme="minorHAnsi" w:hAnsiTheme="minorHAnsi"/>
                <w:lang w:val="en-GB"/>
              </w:rPr>
            </w:pPr>
            <w:sdt>
              <w:sdtPr>
                <w:rPr>
                  <w:color w:val="000000"/>
                </w:rPr>
                <w:id w:val="-2091908085"/>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National</w:t>
            </w:r>
          </w:p>
          <w:p w:rsidR="00546AF4" w:rsidRPr="006F38CF" w:rsidRDefault="00ED10D1" w:rsidP="00F64B5D">
            <w:pPr>
              <w:rPr>
                <w:rFonts w:asciiTheme="minorHAnsi" w:hAnsiTheme="minorHAnsi"/>
                <w:lang w:val="en-GB"/>
              </w:rPr>
            </w:pPr>
            <w:sdt>
              <w:sdtPr>
                <w:rPr>
                  <w:color w:val="000000"/>
                </w:rPr>
                <w:id w:val="-822740157"/>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546AF4" w:rsidRPr="006F38CF">
              <w:rPr>
                <w:rFonts w:asciiTheme="minorHAnsi" w:hAnsiTheme="minorHAnsi"/>
                <w:color w:val="000000"/>
                <w:lang w:val="en-GB"/>
              </w:rPr>
              <w:t xml:space="preserve"> </w:t>
            </w:r>
            <w:r w:rsidR="00546AF4" w:rsidRPr="006F38CF">
              <w:rPr>
                <w:rFonts w:asciiTheme="minorHAnsi" w:hAnsiTheme="minorHAnsi"/>
                <w:lang w:val="en-GB"/>
              </w:rPr>
              <w:t>International</w:t>
            </w:r>
          </w:p>
        </w:tc>
      </w:tr>
    </w:tbl>
    <w:p w:rsidR="005147E7" w:rsidRDefault="005147E7" w:rsidP="00902D14"/>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3C7ED4" w:rsidRPr="00CD773F" w:rsidTr="0027496E">
        <w:tc>
          <w:tcPr>
            <w:tcW w:w="2127" w:type="dxa"/>
            <w:vMerge w:val="restart"/>
            <w:vAlign w:val="center"/>
          </w:tcPr>
          <w:p w:rsidR="003C7ED4" w:rsidRPr="006F38CF" w:rsidRDefault="003C7ED4" w:rsidP="0027496E">
            <w:pPr>
              <w:rPr>
                <w:rFonts w:asciiTheme="minorHAnsi" w:hAnsiTheme="minorHAnsi"/>
                <w:b/>
                <w:lang w:val="en-GB"/>
              </w:rPr>
            </w:pPr>
            <w:r w:rsidRPr="006F38CF">
              <w:rPr>
                <w:rFonts w:asciiTheme="minorHAnsi" w:hAnsiTheme="minorHAnsi"/>
                <w:b/>
                <w:lang w:val="en-GB"/>
              </w:rPr>
              <w:t>Expected Deliverable/Results/</w:t>
            </w:r>
          </w:p>
          <w:p w:rsidR="003C7ED4" w:rsidRPr="006F38CF" w:rsidRDefault="003C7ED4" w:rsidP="0027496E">
            <w:pPr>
              <w:rPr>
                <w:rFonts w:asciiTheme="minorHAnsi" w:hAnsiTheme="minorHAnsi"/>
                <w:lang w:val="en-GB"/>
              </w:rPr>
            </w:pPr>
            <w:r w:rsidRPr="006F38CF">
              <w:rPr>
                <w:rFonts w:asciiTheme="minorHAnsi" w:hAnsiTheme="minorHAnsi"/>
                <w:b/>
                <w:lang w:val="en-GB"/>
              </w:rPr>
              <w:t>Outcomes</w:t>
            </w: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3C7ED4" w:rsidRPr="00CD773F" w:rsidRDefault="00F82CBB" w:rsidP="003C7ED4">
            <w:pPr>
              <w:ind w:left="5040" w:hanging="187"/>
              <w:rPr>
                <w:rFonts w:asciiTheme="minorHAnsi" w:hAnsiTheme="minorHAnsi"/>
                <w:b/>
                <w:sz w:val="24"/>
                <w:lang w:val="en-GB"/>
              </w:rPr>
            </w:pPr>
            <w:r>
              <w:rPr>
                <w:rFonts w:asciiTheme="minorHAnsi" w:hAnsiTheme="minorHAnsi"/>
                <w:b/>
                <w:sz w:val="24"/>
                <w:lang w:val="ru-RU"/>
              </w:rPr>
              <w:t>7</w:t>
            </w:r>
            <w:r w:rsidR="003C7ED4">
              <w:rPr>
                <w:rFonts w:asciiTheme="minorHAnsi" w:hAnsiTheme="minorHAnsi"/>
                <w:b/>
                <w:sz w:val="24"/>
                <w:lang w:val="en-GB"/>
              </w:rPr>
              <w:t>.2</w:t>
            </w:r>
            <w:r w:rsidR="003C7ED4" w:rsidRPr="00CD773F">
              <w:rPr>
                <w:rFonts w:asciiTheme="minorHAnsi" w:hAnsiTheme="minorHAnsi"/>
                <w:b/>
                <w:sz w:val="24"/>
                <w:lang w:val="en-GB"/>
              </w:rPr>
              <w:t>.</w:t>
            </w:r>
          </w:p>
        </w:tc>
      </w:tr>
      <w:tr w:rsidR="003C7ED4" w:rsidRPr="00DC7B6D" w:rsidTr="0027496E">
        <w:tc>
          <w:tcPr>
            <w:tcW w:w="2127" w:type="dxa"/>
            <w:vMerge/>
            <w:vAlign w:val="center"/>
          </w:tcPr>
          <w:p w:rsidR="003C7ED4" w:rsidRPr="006F38CF" w:rsidRDefault="003C7ED4" w:rsidP="0027496E">
            <w:pPr>
              <w:rPr>
                <w:rFonts w:asciiTheme="minorHAnsi" w:hAnsiTheme="minorHAnsi"/>
                <w:lang w:val="en-GB"/>
              </w:rPr>
            </w:pP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3C7ED4" w:rsidRPr="00DC7B6D" w:rsidRDefault="003C7ED4" w:rsidP="0027496E">
            <w:pPr>
              <w:rPr>
                <w:rFonts w:asciiTheme="minorHAnsi" w:hAnsiTheme="minorHAnsi"/>
                <w:szCs w:val="22"/>
                <w:lang w:val="en-US"/>
              </w:rPr>
            </w:pPr>
            <w:r>
              <w:rPr>
                <w:rFonts w:asciiTheme="minorHAnsi" w:hAnsiTheme="minorHAnsi"/>
                <w:szCs w:val="22"/>
                <w:lang w:val="en-GB"/>
              </w:rPr>
              <w:t xml:space="preserve">Sustainable </w:t>
            </w:r>
            <w:r w:rsidRPr="00DC7B6D">
              <w:rPr>
                <w:rFonts w:asciiTheme="minorHAnsi" w:hAnsiTheme="minorHAnsi"/>
                <w:szCs w:val="22"/>
                <w:lang w:val="en-GB"/>
              </w:rPr>
              <w:t xml:space="preserve">dissemination </w:t>
            </w:r>
            <w:r>
              <w:rPr>
                <w:rFonts w:asciiTheme="minorHAnsi" w:hAnsiTheme="minorHAnsi"/>
                <w:szCs w:val="22"/>
                <w:lang w:val="en-GB"/>
              </w:rPr>
              <w:t>and r</w:t>
            </w:r>
            <w:r w:rsidRPr="00DC7B6D">
              <w:rPr>
                <w:rFonts w:asciiTheme="minorHAnsi" w:hAnsiTheme="minorHAnsi"/>
                <w:szCs w:val="22"/>
                <w:lang w:val="en-GB"/>
              </w:rPr>
              <w:t>aising awareness campaigns</w:t>
            </w:r>
          </w:p>
        </w:tc>
      </w:tr>
      <w:tr w:rsidR="003C7ED4" w:rsidRPr="006F38CF" w:rsidTr="0027496E">
        <w:trPr>
          <w:trHeight w:val="472"/>
        </w:trPr>
        <w:tc>
          <w:tcPr>
            <w:tcW w:w="2127" w:type="dxa"/>
            <w:vMerge/>
            <w:vAlign w:val="center"/>
          </w:tcPr>
          <w:p w:rsidR="003C7ED4" w:rsidRPr="006F38CF" w:rsidRDefault="003C7ED4" w:rsidP="0027496E">
            <w:pPr>
              <w:rPr>
                <w:rFonts w:asciiTheme="minorHAnsi" w:hAnsiTheme="minorHAnsi"/>
                <w:lang w:val="en-GB"/>
              </w:rPr>
            </w:pP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3C7ED4" w:rsidRPr="006F38CF" w:rsidRDefault="00ED10D1" w:rsidP="0027496E">
            <w:pPr>
              <w:rPr>
                <w:rFonts w:asciiTheme="minorHAnsi" w:hAnsiTheme="minorHAnsi"/>
                <w:color w:val="000000"/>
                <w:lang w:val="en-GB"/>
              </w:rPr>
            </w:pPr>
            <w:sdt>
              <w:sdtPr>
                <w:rPr>
                  <w:color w:val="000000"/>
                </w:rPr>
                <w:id w:val="-1442831557"/>
                <w14:checkbox>
                  <w14:checked w14:val="0"/>
                  <w14:checkedState w14:val="2612" w14:font="MS Gothic"/>
                  <w14:uncheckedState w14:val="2610" w14:font="MS Gothic"/>
                </w14:checkbox>
              </w:sdtPr>
              <w:sdtEndPr/>
              <w:sdtContent>
                <w:r w:rsidR="003C7ED4" w:rsidRPr="006F38CF">
                  <w:rPr>
                    <w:rFonts w:ascii="MS Gothic" w:eastAsia="MS Gothic" w:hAnsi="MS Gothic" w:cs="MS Gothic" w:hint="eastAsia"/>
                    <w:color w:val="000000"/>
                    <w:lang w:val="en-GB"/>
                  </w:rPr>
                  <w:t>☐</w:t>
                </w:r>
              </w:sdtContent>
            </w:sdt>
            <w:r w:rsidR="003C7ED4" w:rsidRPr="006F38CF">
              <w:rPr>
                <w:rFonts w:asciiTheme="minorHAnsi" w:hAnsiTheme="minorHAnsi"/>
                <w:color w:val="000000"/>
                <w:lang w:val="en-GB"/>
              </w:rPr>
              <w:t xml:space="preserve"> Teaching material</w:t>
            </w:r>
          </w:p>
          <w:p w:rsidR="003C7ED4" w:rsidRPr="006F38CF" w:rsidRDefault="00ED10D1" w:rsidP="0027496E">
            <w:pPr>
              <w:rPr>
                <w:rFonts w:asciiTheme="minorHAnsi" w:hAnsiTheme="minorHAnsi"/>
                <w:color w:val="000000"/>
                <w:lang w:val="en-GB"/>
              </w:rPr>
            </w:pPr>
            <w:sdt>
              <w:sdtPr>
                <w:rPr>
                  <w:color w:val="000000"/>
                </w:rPr>
                <w:id w:val="-468973056"/>
                <w14:checkbox>
                  <w14:checked w14:val="0"/>
                  <w14:checkedState w14:val="2612" w14:font="MS Gothic"/>
                  <w14:uncheckedState w14:val="2610" w14:font="MS Gothic"/>
                </w14:checkbox>
              </w:sdtPr>
              <w:sdtEndPr/>
              <w:sdtContent>
                <w:r w:rsidR="003C7ED4" w:rsidRPr="006F38CF">
                  <w:rPr>
                    <w:rFonts w:ascii="MS Gothic" w:eastAsia="MS Gothic" w:hAnsi="MS Gothic" w:cs="MS Gothic" w:hint="eastAsia"/>
                    <w:color w:val="000000"/>
                    <w:lang w:val="en-GB"/>
                  </w:rPr>
                  <w:t>☐</w:t>
                </w:r>
              </w:sdtContent>
            </w:sdt>
            <w:r w:rsidR="003C7ED4" w:rsidRPr="006F38CF">
              <w:rPr>
                <w:rFonts w:asciiTheme="minorHAnsi" w:hAnsiTheme="minorHAnsi"/>
                <w:color w:val="000000"/>
                <w:lang w:val="en-GB"/>
              </w:rPr>
              <w:t xml:space="preserve"> Learning material</w:t>
            </w:r>
          </w:p>
          <w:p w:rsidR="003C7ED4" w:rsidRPr="006F38CF" w:rsidRDefault="00ED10D1" w:rsidP="0027496E">
            <w:pPr>
              <w:rPr>
                <w:rFonts w:asciiTheme="minorHAnsi" w:hAnsiTheme="minorHAnsi"/>
                <w:color w:val="000000"/>
                <w:lang w:val="en-GB"/>
              </w:rPr>
            </w:pPr>
            <w:sdt>
              <w:sdtPr>
                <w:rPr>
                  <w:color w:val="000000"/>
                </w:rPr>
                <w:id w:val="-152838674"/>
                <w14:checkbox>
                  <w14:checked w14:val="0"/>
                  <w14:checkedState w14:val="2612" w14:font="MS Gothic"/>
                  <w14:uncheckedState w14:val="2610" w14:font="MS Gothic"/>
                </w14:checkbox>
              </w:sdtPr>
              <w:sdtEndPr/>
              <w:sdtContent>
                <w:r w:rsidR="003C7ED4" w:rsidRPr="006F38CF">
                  <w:rPr>
                    <w:rFonts w:ascii="MS Gothic" w:eastAsia="MS Gothic" w:hAnsi="MS Gothic" w:cs="MS Gothic" w:hint="eastAsia"/>
                    <w:color w:val="000000"/>
                    <w:lang w:val="en-GB"/>
                  </w:rPr>
                  <w:t>☐</w:t>
                </w:r>
              </w:sdtContent>
            </w:sdt>
            <w:r w:rsidR="003C7ED4" w:rsidRPr="006F38CF">
              <w:rPr>
                <w:rFonts w:asciiTheme="minorHAnsi" w:hAnsiTheme="minorHAnsi"/>
                <w:color w:val="000000"/>
                <w:lang w:val="en-GB"/>
              </w:rPr>
              <w:t xml:space="preserve"> Training material</w:t>
            </w:r>
          </w:p>
        </w:tc>
        <w:tc>
          <w:tcPr>
            <w:tcW w:w="2764" w:type="dxa"/>
            <w:gridSpan w:val="2"/>
            <w:vAlign w:val="center"/>
          </w:tcPr>
          <w:p w:rsidR="003C7ED4" w:rsidRPr="006F38CF" w:rsidRDefault="00ED10D1" w:rsidP="0027496E">
            <w:pPr>
              <w:rPr>
                <w:rFonts w:asciiTheme="minorHAnsi" w:hAnsiTheme="minorHAnsi"/>
                <w:color w:val="000000"/>
                <w:lang w:val="en-GB"/>
              </w:rPr>
            </w:pPr>
            <w:sdt>
              <w:sdtPr>
                <w:rPr>
                  <w:color w:val="000000"/>
                </w:rPr>
                <w:id w:val="1685708539"/>
                <w14:checkbox>
                  <w14:checked w14:val="0"/>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Event</w:t>
            </w:r>
          </w:p>
          <w:p w:rsidR="003C7ED4" w:rsidRPr="006F38CF" w:rsidRDefault="00ED10D1" w:rsidP="0027496E">
            <w:pPr>
              <w:rPr>
                <w:rFonts w:asciiTheme="minorHAnsi" w:hAnsiTheme="minorHAnsi"/>
                <w:color w:val="000000"/>
                <w:lang w:val="en-GB"/>
              </w:rPr>
            </w:pPr>
            <w:sdt>
              <w:sdtPr>
                <w:rPr>
                  <w:color w:val="000000"/>
                </w:rPr>
                <w:id w:val="-1487937221"/>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Report </w:t>
            </w:r>
          </w:p>
          <w:p w:rsidR="003C7ED4" w:rsidRPr="006F38CF" w:rsidRDefault="00ED10D1" w:rsidP="0027496E">
            <w:pPr>
              <w:rPr>
                <w:rFonts w:asciiTheme="minorHAnsi" w:hAnsiTheme="minorHAnsi"/>
                <w:color w:val="000000"/>
                <w:lang w:val="en-GB"/>
              </w:rPr>
            </w:pPr>
            <w:sdt>
              <w:sdtPr>
                <w:rPr>
                  <w:color w:val="000000"/>
                </w:rPr>
                <w:id w:val="-294603225"/>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Service/Product </w:t>
            </w:r>
          </w:p>
        </w:tc>
      </w:tr>
      <w:tr w:rsidR="003C7ED4" w:rsidRPr="00B64A46" w:rsidTr="0027496E">
        <w:tc>
          <w:tcPr>
            <w:tcW w:w="2127" w:type="dxa"/>
            <w:vMerge/>
            <w:vAlign w:val="center"/>
          </w:tcPr>
          <w:p w:rsidR="003C7ED4" w:rsidRPr="006F38CF" w:rsidRDefault="003C7ED4" w:rsidP="0027496E">
            <w:pPr>
              <w:rPr>
                <w:rFonts w:asciiTheme="minorHAnsi" w:hAnsiTheme="minorHAnsi"/>
                <w:lang w:val="en-GB"/>
              </w:rPr>
            </w:pP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3C7ED4" w:rsidRPr="00DC7B6D" w:rsidRDefault="003C7ED4" w:rsidP="0027496E">
            <w:pPr>
              <w:rPr>
                <w:rFonts w:asciiTheme="minorHAnsi" w:hAnsiTheme="minorHAnsi" w:cstheme="minorHAnsi"/>
                <w:szCs w:val="22"/>
              </w:rPr>
            </w:pPr>
            <w:r w:rsidRPr="00DC7B6D">
              <w:rPr>
                <w:rFonts w:asciiTheme="minorHAnsi" w:hAnsiTheme="minorHAnsi" w:cstheme="minorHAnsi"/>
                <w:szCs w:val="22"/>
              </w:rPr>
              <w:t>The project dissemination will have different vectors</w:t>
            </w:r>
            <w:r>
              <w:rPr>
                <w:rFonts w:asciiTheme="minorHAnsi" w:hAnsiTheme="minorHAnsi" w:cstheme="minorHAnsi"/>
                <w:szCs w:val="22"/>
              </w:rPr>
              <w:t xml:space="preserve">: online and offline. Dissemination campaigns will target the </w:t>
            </w:r>
            <w:r w:rsidRPr="00DC7B6D">
              <w:rPr>
                <w:rFonts w:asciiTheme="minorHAnsi" w:hAnsiTheme="minorHAnsi" w:cstheme="minorHAnsi"/>
                <w:szCs w:val="22"/>
              </w:rPr>
              <w:t xml:space="preserve">students, educators, academia, </w:t>
            </w:r>
            <w:r>
              <w:rPr>
                <w:rFonts w:asciiTheme="minorHAnsi" w:hAnsiTheme="minorHAnsi" w:cstheme="minorHAnsi"/>
                <w:szCs w:val="22"/>
              </w:rPr>
              <w:t xml:space="preserve">policymakers, </w:t>
            </w:r>
            <w:r w:rsidRPr="00DC7B6D">
              <w:rPr>
                <w:rFonts w:asciiTheme="minorHAnsi" w:hAnsiTheme="minorHAnsi" w:cstheme="minorHAnsi"/>
                <w:szCs w:val="22"/>
              </w:rPr>
              <w:t>departments of Education, Ministry of Education and Science of Ukraine, general public. All the events will be highlighted in the maximum possible number of sources of different levels (from local to international).</w:t>
            </w:r>
          </w:p>
          <w:p w:rsidR="003C7ED4" w:rsidRPr="00DC7B6D" w:rsidRDefault="003C7ED4" w:rsidP="0027496E">
            <w:pPr>
              <w:rPr>
                <w:rFonts w:asciiTheme="minorHAnsi" w:hAnsiTheme="minorHAnsi" w:cstheme="minorHAnsi"/>
                <w:szCs w:val="22"/>
              </w:rPr>
            </w:pPr>
            <w:r w:rsidRPr="00DC7B6D">
              <w:rPr>
                <w:rFonts w:asciiTheme="minorHAnsi" w:hAnsiTheme="minorHAnsi" w:cstheme="minorHAnsi"/>
                <w:szCs w:val="22"/>
              </w:rPr>
              <w:t>The project will also have banners located in UA partner institutions to stimulate students, university teachers,</w:t>
            </w:r>
            <w:r>
              <w:rPr>
                <w:rFonts w:asciiTheme="minorHAnsi" w:hAnsiTheme="minorHAnsi" w:cstheme="minorHAnsi"/>
                <w:szCs w:val="22"/>
              </w:rPr>
              <w:t xml:space="preserve"> and</w:t>
            </w:r>
            <w:r w:rsidRPr="00DC7B6D">
              <w:rPr>
                <w:rFonts w:asciiTheme="minorHAnsi" w:hAnsiTheme="minorHAnsi" w:cstheme="minorHAnsi"/>
                <w:szCs w:val="22"/>
              </w:rPr>
              <w:t xml:space="preserve"> event participants to take photos and raise awareness of the project.</w:t>
            </w:r>
          </w:p>
          <w:p w:rsidR="003C7ED4" w:rsidRPr="00B64A46" w:rsidRDefault="003C7ED4" w:rsidP="003C7ED4">
            <w:pPr>
              <w:rPr>
                <w:rFonts w:asciiTheme="minorHAnsi" w:hAnsiTheme="minorHAnsi" w:cstheme="minorHAnsi"/>
                <w:szCs w:val="22"/>
              </w:rPr>
            </w:pPr>
            <w:r w:rsidRPr="00DC7B6D">
              <w:rPr>
                <w:rFonts w:asciiTheme="minorHAnsi" w:hAnsiTheme="minorHAnsi" w:cstheme="minorHAnsi"/>
                <w:szCs w:val="22"/>
              </w:rPr>
              <w:t xml:space="preserve">Raising awareness campaigns will be held </w:t>
            </w:r>
            <w:r>
              <w:rPr>
                <w:rFonts w:asciiTheme="minorHAnsi" w:hAnsiTheme="minorHAnsi" w:cstheme="minorHAnsi"/>
                <w:szCs w:val="22"/>
              </w:rPr>
              <w:t xml:space="preserve">during the lifetime of the project and will increase </w:t>
            </w:r>
            <w:r w:rsidRPr="00DC7B6D">
              <w:rPr>
                <w:rFonts w:asciiTheme="minorHAnsi" w:hAnsiTheme="minorHAnsi" w:cstheme="minorHAnsi"/>
                <w:szCs w:val="22"/>
              </w:rPr>
              <w:t>before large-scale events</w:t>
            </w:r>
            <w:r>
              <w:rPr>
                <w:rFonts w:asciiTheme="minorHAnsi" w:hAnsiTheme="minorHAnsi" w:cstheme="minorHAnsi"/>
                <w:szCs w:val="22"/>
              </w:rPr>
              <w:t xml:space="preserve">, piloting of new and updated courses to </w:t>
            </w:r>
            <w:r w:rsidRPr="00DC7B6D">
              <w:rPr>
                <w:rFonts w:asciiTheme="minorHAnsi" w:hAnsiTheme="minorHAnsi" w:cstheme="minorHAnsi"/>
                <w:szCs w:val="22"/>
              </w:rPr>
              <w:t xml:space="preserve">encourage </w:t>
            </w:r>
            <w:r>
              <w:rPr>
                <w:rFonts w:asciiTheme="minorHAnsi" w:hAnsiTheme="minorHAnsi" w:cstheme="minorHAnsi"/>
                <w:szCs w:val="22"/>
              </w:rPr>
              <w:t xml:space="preserve">the students </w:t>
            </w:r>
            <w:r w:rsidRPr="00DC7B6D">
              <w:rPr>
                <w:rFonts w:asciiTheme="minorHAnsi" w:hAnsiTheme="minorHAnsi" w:cstheme="minorHAnsi"/>
                <w:szCs w:val="22"/>
              </w:rPr>
              <w:t xml:space="preserve">to opt for </w:t>
            </w:r>
            <w:r>
              <w:rPr>
                <w:rFonts w:asciiTheme="minorHAnsi" w:hAnsiTheme="minorHAnsi" w:cstheme="minorHAnsi"/>
                <w:szCs w:val="22"/>
              </w:rPr>
              <w:t xml:space="preserve">new and </w:t>
            </w:r>
            <w:r w:rsidRPr="00DC7B6D">
              <w:rPr>
                <w:rFonts w:asciiTheme="minorHAnsi" w:hAnsiTheme="minorHAnsi" w:cstheme="minorHAnsi"/>
                <w:szCs w:val="22"/>
              </w:rPr>
              <w:t>CLIL-based courses to eliminate the risk of low motivation / awareness.</w:t>
            </w:r>
          </w:p>
        </w:tc>
      </w:tr>
      <w:tr w:rsidR="003C7ED4" w:rsidRPr="006F38CF" w:rsidTr="0027496E">
        <w:trPr>
          <w:trHeight w:val="47"/>
        </w:trPr>
        <w:tc>
          <w:tcPr>
            <w:tcW w:w="2127" w:type="dxa"/>
            <w:vMerge/>
            <w:vAlign w:val="center"/>
          </w:tcPr>
          <w:p w:rsidR="003C7ED4" w:rsidRPr="006F38CF" w:rsidRDefault="003C7ED4" w:rsidP="0027496E">
            <w:pPr>
              <w:rPr>
                <w:rFonts w:asciiTheme="minorHAnsi" w:hAnsiTheme="minorHAnsi"/>
                <w:lang w:val="en-GB"/>
              </w:rPr>
            </w:pP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3C7ED4" w:rsidRPr="006F38CF" w:rsidRDefault="003C7ED4" w:rsidP="0027496E">
            <w:pPr>
              <w:rPr>
                <w:rFonts w:asciiTheme="minorHAnsi" w:hAnsiTheme="minorHAnsi"/>
                <w:szCs w:val="22"/>
                <w:lang w:val="en-GB"/>
              </w:rPr>
            </w:pPr>
            <w:r>
              <w:rPr>
                <w:rFonts w:asciiTheme="minorHAnsi" w:hAnsiTheme="minorHAnsi"/>
                <w:szCs w:val="22"/>
                <w:lang w:val="en-GB"/>
              </w:rPr>
              <w:t>Throughout the project lifetime</w:t>
            </w:r>
          </w:p>
        </w:tc>
      </w:tr>
      <w:tr w:rsidR="003C7ED4" w:rsidRPr="006F38CF" w:rsidTr="0027496E">
        <w:trPr>
          <w:trHeight w:val="404"/>
        </w:trPr>
        <w:tc>
          <w:tcPr>
            <w:tcW w:w="2127" w:type="dxa"/>
            <w:vAlign w:val="center"/>
          </w:tcPr>
          <w:p w:rsidR="003C7ED4" w:rsidRPr="006F38CF" w:rsidRDefault="003C7ED4" w:rsidP="0027496E">
            <w:pPr>
              <w:rPr>
                <w:rFonts w:asciiTheme="minorHAnsi" w:hAnsiTheme="minorHAnsi"/>
                <w:lang w:val="en-GB"/>
              </w:rPr>
            </w:pP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3C7ED4" w:rsidRPr="006F38CF" w:rsidRDefault="003C7ED4" w:rsidP="0027496E">
            <w:pPr>
              <w:rPr>
                <w:rFonts w:asciiTheme="minorHAnsi" w:hAnsiTheme="minorHAnsi"/>
                <w:szCs w:val="22"/>
                <w:lang w:val="en-GB"/>
              </w:rPr>
            </w:pPr>
            <w:r>
              <w:rPr>
                <w:rFonts w:asciiTheme="minorHAnsi" w:hAnsiTheme="minorHAnsi"/>
                <w:szCs w:val="22"/>
                <w:lang w:val="en-GB"/>
              </w:rPr>
              <w:t>EN, UA</w:t>
            </w:r>
          </w:p>
        </w:tc>
      </w:tr>
      <w:tr w:rsidR="003C7ED4" w:rsidRPr="006F38CF" w:rsidTr="0027496E">
        <w:trPr>
          <w:trHeight w:val="482"/>
        </w:trPr>
        <w:tc>
          <w:tcPr>
            <w:tcW w:w="2127" w:type="dxa"/>
            <w:vMerge w:val="restart"/>
            <w:vAlign w:val="center"/>
          </w:tcPr>
          <w:p w:rsidR="003C7ED4" w:rsidRPr="006F38CF" w:rsidRDefault="003C7ED4" w:rsidP="0027496E">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3C7ED4" w:rsidRPr="006F38CF" w:rsidRDefault="00ED10D1" w:rsidP="0027496E">
            <w:pPr>
              <w:rPr>
                <w:rFonts w:asciiTheme="minorHAnsi" w:hAnsiTheme="minorHAnsi"/>
                <w:lang w:val="en-GB"/>
              </w:rPr>
            </w:pPr>
            <w:sdt>
              <w:sdtPr>
                <w:rPr>
                  <w:color w:val="000000"/>
                  <w:lang w:val="en-US"/>
                </w:rPr>
                <w:id w:val="1330406042"/>
                <w14:checkbox>
                  <w14:checked w14:val="1"/>
                  <w14:checkedState w14:val="2612" w14:font="MS Gothic"/>
                  <w14:uncheckedState w14:val="2610" w14:font="MS Gothic"/>
                </w14:checkbox>
              </w:sdtPr>
              <w:sdtEndPr/>
              <w:sdtContent>
                <w:r w:rsidR="003C7ED4">
                  <w:rPr>
                    <w:rFonts w:ascii="MS Gothic" w:eastAsia="MS Gothic" w:hAnsi="MS Gothic" w:hint="eastAsia"/>
                    <w:color w:val="000000"/>
                    <w:lang w:val="en-US"/>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Teaching staff</w:t>
            </w:r>
            <w:r w:rsidR="003C7ED4">
              <w:rPr>
                <w:rFonts w:asciiTheme="minorHAnsi" w:hAnsiTheme="minorHAnsi"/>
                <w:lang w:val="en-GB"/>
              </w:rPr>
              <w:t xml:space="preserve"> </w:t>
            </w:r>
          </w:p>
          <w:p w:rsidR="003C7ED4" w:rsidRPr="006F38CF" w:rsidRDefault="00ED10D1" w:rsidP="0027496E">
            <w:pPr>
              <w:rPr>
                <w:rFonts w:asciiTheme="minorHAnsi" w:hAnsiTheme="minorHAnsi"/>
                <w:lang w:val="en-GB"/>
              </w:rPr>
            </w:pPr>
            <w:sdt>
              <w:sdtPr>
                <w:rPr>
                  <w:color w:val="000000"/>
                  <w:lang w:val="en-US"/>
                </w:rPr>
                <w:id w:val="329568649"/>
                <w14:checkbox>
                  <w14:checked w14:val="1"/>
                  <w14:checkedState w14:val="2612" w14:font="MS Gothic"/>
                  <w14:uncheckedState w14:val="2610" w14:font="MS Gothic"/>
                </w14:checkbox>
              </w:sdtPr>
              <w:sdtEndPr/>
              <w:sdtContent>
                <w:r w:rsidR="003C7ED4">
                  <w:rPr>
                    <w:rFonts w:ascii="MS Gothic" w:eastAsia="MS Gothic" w:hAnsi="MS Gothic" w:hint="eastAsia"/>
                    <w:color w:val="000000"/>
                    <w:lang w:val="en-US"/>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Students</w:t>
            </w:r>
            <w:r w:rsidR="003C7ED4">
              <w:rPr>
                <w:rFonts w:asciiTheme="minorHAnsi" w:hAnsiTheme="minorHAnsi"/>
                <w:lang w:val="en-GB"/>
              </w:rPr>
              <w:t xml:space="preserve"> </w:t>
            </w:r>
          </w:p>
          <w:p w:rsidR="003C7ED4" w:rsidRPr="006F38CF" w:rsidRDefault="00ED10D1" w:rsidP="0027496E">
            <w:pPr>
              <w:rPr>
                <w:rFonts w:asciiTheme="minorHAnsi" w:hAnsiTheme="minorHAnsi"/>
                <w:lang w:val="en-GB"/>
              </w:rPr>
            </w:pPr>
            <w:sdt>
              <w:sdtPr>
                <w:rPr>
                  <w:color w:val="000000"/>
                  <w:lang w:val="en-US"/>
                </w:rPr>
                <w:id w:val="-321040368"/>
                <w14:checkbox>
                  <w14:checked w14:val="1"/>
                  <w14:checkedState w14:val="2612" w14:font="MS Gothic"/>
                  <w14:uncheckedState w14:val="2610" w14:font="MS Gothic"/>
                </w14:checkbox>
              </w:sdtPr>
              <w:sdtEndPr/>
              <w:sdtContent>
                <w:r w:rsidR="003C7ED4">
                  <w:rPr>
                    <w:rFonts w:ascii="MS Gothic" w:eastAsia="MS Gothic" w:hAnsi="MS Gothic" w:hint="eastAsia"/>
                    <w:color w:val="000000"/>
                    <w:lang w:val="en-US"/>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 xml:space="preserve">Trainees </w:t>
            </w:r>
          </w:p>
          <w:p w:rsidR="003C7ED4" w:rsidRPr="006F38CF" w:rsidRDefault="00ED10D1" w:rsidP="0027496E">
            <w:pPr>
              <w:rPr>
                <w:rFonts w:asciiTheme="minorHAnsi" w:hAnsiTheme="minorHAnsi"/>
                <w:lang w:val="en-GB"/>
              </w:rPr>
            </w:pPr>
            <w:sdt>
              <w:sdtPr>
                <w:rPr>
                  <w:color w:val="000000"/>
                  <w:lang w:val="en-US"/>
                </w:rPr>
                <w:id w:val="-1155908072"/>
                <w14:checkbox>
                  <w14:checked w14:val="1"/>
                  <w14:checkedState w14:val="2612" w14:font="MS Gothic"/>
                  <w14:uncheckedState w14:val="2610" w14:font="MS Gothic"/>
                </w14:checkbox>
              </w:sdtPr>
              <w:sdtEndPr/>
              <w:sdtContent>
                <w:r w:rsidR="003C7ED4">
                  <w:rPr>
                    <w:rFonts w:ascii="MS Gothic" w:eastAsia="MS Gothic" w:hAnsi="MS Gothic" w:hint="eastAsia"/>
                    <w:color w:val="000000"/>
                    <w:lang w:val="en-US"/>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Administrative staff</w:t>
            </w:r>
          </w:p>
          <w:p w:rsidR="003C7ED4" w:rsidRPr="006F38CF" w:rsidRDefault="00ED10D1" w:rsidP="0027496E">
            <w:pPr>
              <w:rPr>
                <w:rFonts w:asciiTheme="minorHAnsi" w:hAnsiTheme="minorHAnsi"/>
                <w:lang w:val="en-GB"/>
              </w:rPr>
            </w:pPr>
            <w:sdt>
              <w:sdtPr>
                <w:rPr>
                  <w:color w:val="000000"/>
                </w:rPr>
                <w:id w:val="-2076034931"/>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Technical staff</w:t>
            </w:r>
            <w:r w:rsidR="003C7ED4">
              <w:rPr>
                <w:rFonts w:asciiTheme="minorHAnsi" w:hAnsiTheme="minorHAnsi"/>
                <w:lang w:val="en-GB"/>
              </w:rPr>
              <w:t xml:space="preserve"> </w:t>
            </w:r>
          </w:p>
          <w:p w:rsidR="003C7ED4" w:rsidRPr="006F38CF" w:rsidRDefault="00ED10D1" w:rsidP="0027496E">
            <w:pPr>
              <w:rPr>
                <w:rFonts w:asciiTheme="minorHAnsi" w:hAnsiTheme="minorHAnsi"/>
                <w:lang w:val="en-GB"/>
              </w:rPr>
            </w:pPr>
            <w:sdt>
              <w:sdtPr>
                <w:rPr>
                  <w:color w:val="000000"/>
                </w:rPr>
                <w:id w:val="-1142648902"/>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Librarians</w:t>
            </w:r>
            <w:r w:rsidR="003C7ED4">
              <w:rPr>
                <w:rFonts w:asciiTheme="minorHAnsi" w:hAnsiTheme="minorHAnsi"/>
                <w:lang w:val="en-GB"/>
              </w:rPr>
              <w:t xml:space="preserve"> </w:t>
            </w:r>
          </w:p>
          <w:p w:rsidR="003C7ED4" w:rsidRPr="006F38CF" w:rsidRDefault="00ED10D1" w:rsidP="0027496E">
            <w:pPr>
              <w:rPr>
                <w:rFonts w:asciiTheme="minorHAnsi" w:hAnsiTheme="minorHAnsi"/>
                <w:lang w:val="en-GB"/>
              </w:rPr>
            </w:pPr>
            <w:sdt>
              <w:sdtPr>
                <w:rPr>
                  <w:color w:val="000000"/>
                </w:rPr>
                <w:id w:val="678634421"/>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Other</w:t>
            </w:r>
          </w:p>
        </w:tc>
      </w:tr>
      <w:tr w:rsidR="003C7ED4" w:rsidRPr="006F38CF" w:rsidTr="0027496E">
        <w:trPr>
          <w:trHeight w:val="482"/>
        </w:trPr>
        <w:tc>
          <w:tcPr>
            <w:tcW w:w="2127" w:type="dxa"/>
            <w:vMerge/>
            <w:vAlign w:val="center"/>
          </w:tcPr>
          <w:p w:rsidR="003C7ED4" w:rsidRPr="006F38CF" w:rsidRDefault="003C7ED4" w:rsidP="0027496E">
            <w:pPr>
              <w:rPr>
                <w:rFonts w:asciiTheme="minorHAnsi" w:hAnsiTheme="minorHAnsi"/>
                <w:lang w:val="en-GB"/>
              </w:rPr>
            </w:pPr>
          </w:p>
        </w:tc>
        <w:tc>
          <w:tcPr>
            <w:tcW w:w="7512" w:type="dxa"/>
            <w:gridSpan w:val="5"/>
            <w:tcBorders>
              <w:bottom w:val="single" w:sz="4" w:space="0" w:color="auto"/>
            </w:tcBorders>
            <w:vAlign w:val="center"/>
          </w:tcPr>
          <w:p w:rsidR="003C7ED4" w:rsidRPr="006F38CF" w:rsidRDefault="003C7ED4" w:rsidP="0027496E">
            <w:pPr>
              <w:rPr>
                <w:rFonts w:asciiTheme="minorHAnsi" w:hAnsiTheme="minorHAnsi"/>
                <w:b/>
                <w:i/>
                <w:lang w:val="en-GB"/>
              </w:rPr>
            </w:pPr>
            <w:r>
              <w:rPr>
                <w:rFonts w:asciiTheme="minorHAnsi" w:hAnsiTheme="minorHAnsi"/>
                <w:i/>
                <w:lang w:val="en-GB"/>
              </w:rPr>
              <w:t>Potentially every citizen of Ukraine</w:t>
            </w:r>
          </w:p>
        </w:tc>
      </w:tr>
      <w:tr w:rsidR="003C7ED4" w:rsidRPr="006F38CF" w:rsidTr="0027496E">
        <w:trPr>
          <w:trHeight w:val="698"/>
        </w:trPr>
        <w:tc>
          <w:tcPr>
            <w:tcW w:w="2127" w:type="dxa"/>
            <w:tcBorders>
              <w:right w:val="single" w:sz="4" w:space="0" w:color="auto"/>
            </w:tcBorders>
            <w:vAlign w:val="center"/>
          </w:tcPr>
          <w:p w:rsidR="003C7ED4" w:rsidRPr="006F38CF" w:rsidRDefault="003C7ED4" w:rsidP="0027496E">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3C7ED4" w:rsidRPr="006F38CF" w:rsidRDefault="00ED10D1" w:rsidP="0027496E">
            <w:pPr>
              <w:rPr>
                <w:rFonts w:asciiTheme="minorHAnsi" w:hAnsiTheme="minorHAnsi"/>
                <w:lang w:val="en-GB"/>
              </w:rPr>
            </w:pPr>
            <w:sdt>
              <w:sdtPr>
                <w:rPr>
                  <w:color w:val="000000"/>
                </w:rPr>
                <w:id w:val="776833473"/>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 xml:space="preserve">Department / Faculty </w:t>
            </w:r>
          </w:p>
          <w:p w:rsidR="003C7ED4" w:rsidRPr="006F38CF" w:rsidRDefault="00ED10D1" w:rsidP="0027496E">
            <w:pPr>
              <w:rPr>
                <w:rFonts w:asciiTheme="minorHAnsi" w:hAnsiTheme="minorHAnsi"/>
                <w:lang w:val="en-GB"/>
              </w:rPr>
            </w:pPr>
            <w:sdt>
              <w:sdtPr>
                <w:rPr>
                  <w:color w:val="000000"/>
                </w:rPr>
                <w:id w:val="464786325"/>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3C7ED4" w:rsidRPr="006F38CF" w:rsidRDefault="00ED10D1" w:rsidP="0027496E">
            <w:pPr>
              <w:rPr>
                <w:rFonts w:asciiTheme="minorHAnsi" w:hAnsiTheme="minorHAnsi"/>
                <w:lang w:val="en-GB"/>
              </w:rPr>
            </w:pPr>
            <w:sdt>
              <w:sdtPr>
                <w:rPr>
                  <w:color w:val="000000"/>
                </w:rPr>
                <w:id w:val="-2023460751"/>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Local</w:t>
            </w:r>
          </w:p>
          <w:p w:rsidR="003C7ED4" w:rsidRPr="006F38CF" w:rsidRDefault="00ED10D1" w:rsidP="0027496E">
            <w:pPr>
              <w:rPr>
                <w:rFonts w:asciiTheme="minorHAnsi" w:hAnsiTheme="minorHAnsi"/>
                <w:lang w:val="en-GB"/>
              </w:rPr>
            </w:pPr>
            <w:sdt>
              <w:sdtPr>
                <w:rPr>
                  <w:color w:val="000000"/>
                </w:rPr>
                <w:id w:val="155885487"/>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3C7ED4" w:rsidRPr="006F38CF" w:rsidRDefault="00ED10D1" w:rsidP="0027496E">
            <w:pPr>
              <w:rPr>
                <w:rFonts w:asciiTheme="minorHAnsi" w:hAnsiTheme="minorHAnsi"/>
                <w:lang w:val="en-GB"/>
              </w:rPr>
            </w:pPr>
            <w:sdt>
              <w:sdtPr>
                <w:rPr>
                  <w:color w:val="000000"/>
                </w:rPr>
                <w:id w:val="1654561380"/>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National</w:t>
            </w:r>
          </w:p>
          <w:p w:rsidR="003C7ED4" w:rsidRPr="006F38CF" w:rsidRDefault="00ED10D1" w:rsidP="0027496E">
            <w:pPr>
              <w:rPr>
                <w:rFonts w:asciiTheme="minorHAnsi" w:hAnsiTheme="minorHAnsi"/>
                <w:lang w:val="en-GB"/>
              </w:rPr>
            </w:pPr>
            <w:sdt>
              <w:sdtPr>
                <w:rPr>
                  <w:color w:val="000000"/>
                </w:rPr>
                <w:id w:val="1116639479"/>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International</w:t>
            </w:r>
          </w:p>
        </w:tc>
      </w:tr>
    </w:tbl>
    <w:p w:rsidR="003C7ED4" w:rsidRDefault="003C7ED4" w:rsidP="00902D14"/>
    <w:p w:rsidR="003C7ED4" w:rsidRDefault="003C7ED4" w:rsidP="00902D14"/>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3C7ED4" w:rsidRPr="00CD773F" w:rsidTr="0027496E">
        <w:tc>
          <w:tcPr>
            <w:tcW w:w="2127" w:type="dxa"/>
            <w:vMerge w:val="restart"/>
            <w:vAlign w:val="center"/>
          </w:tcPr>
          <w:p w:rsidR="003C7ED4" w:rsidRPr="006F38CF" w:rsidRDefault="003C7ED4" w:rsidP="0027496E">
            <w:pPr>
              <w:rPr>
                <w:rFonts w:asciiTheme="minorHAnsi" w:hAnsiTheme="minorHAnsi"/>
                <w:b/>
                <w:lang w:val="en-GB"/>
              </w:rPr>
            </w:pPr>
            <w:r w:rsidRPr="006F38CF">
              <w:rPr>
                <w:rFonts w:asciiTheme="minorHAnsi" w:hAnsiTheme="minorHAnsi"/>
                <w:b/>
                <w:lang w:val="en-GB"/>
              </w:rPr>
              <w:t>Expected Deliverable/Results/</w:t>
            </w:r>
          </w:p>
          <w:p w:rsidR="003C7ED4" w:rsidRPr="006F38CF" w:rsidRDefault="003C7ED4" w:rsidP="0027496E">
            <w:pPr>
              <w:rPr>
                <w:rFonts w:asciiTheme="minorHAnsi" w:hAnsiTheme="minorHAnsi"/>
                <w:lang w:val="en-GB"/>
              </w:rPr>
            </w:pPr>
            <w:r w:rsidRPr="006F38CF">
              <w:rPr>
                <w:rFonts w:asciiTheme="minorHAnsi" w:hAnsiTheme="minorHAnsi"/>
                <w:b/>
                <w:lang w:val="en-GB"/>
              </w:rPr>
              <w:t>Outcomes</w:t>
            </w: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3C7ED4" w:rsidRPr="00CD773F" w:rsidRDefault="00F82CBB" w:rsidP="0027496E">
            <w:pPr>
              <w:ind w:left="5040" w:hanging="187"/>
              <w:rPr>
                <w:rFonts w:asciiTheme="minorHAnsi" w:hAnsiTheme="minorHAnsi"/>
                <w:b/>
                <w:sz w:val="24"/>
                <w:lang w:val="en-GB"/>
              </w:rPr>
            </w:pPr>
            <w:r>
              <w:rPr>
                <w:rFonts w:asciiTheme="minorHAnsi" w:hAnsiTheme="minorHAnsi"/>
                <w:b/>
                <w:sz w:val="24"/>
                <w:lang w:val="ru-RU"/>
              </w:rPr>
              <w:t>7</w:t>
            </w:r>
            <w:r w:rsidR="003C7ED4">
              <w:rPr>
                <w:rFonts w:asciiTheme="minorHAnsi" w:hAnsiTheme="minorHAnsi"/>
                <w:b/>
                <w:sz w:val="24"/>
                <w:lang w:val="en-GB"/>
              </w:rPr>
              <w:t>.</w:t>
            </w:r>
            <w:r w:rsidR="00CE6767">
              <w:rPr>
                <w:rFonts w:asciiTheme="minorHAnsi" w:hAnsiTheme="minorHAnsi"/>
                <w:b/>
                <w:sz w:val="24"/>
                <w:lang w:val="en-GB"/>
              </w:rPr>
              <w:t>3</w:t>
            </w:r>
            <w:r w:rsidR="003C7ED4" w:rsidRPr="00CD773F">
              <w:rPr>
                <w:rFonts w:asciiTheme="minorHAnsi" w:hAnsiTheme="minorHAnsi"/>
                <w:b/>
                <w:sz w:val="24"/>
                <w:lang w:val="en-GB"/>
              </w:rPr>
              <w:t>.</w:t>
            </w:r>
          </w:p>
        </w:tc>
      </w:tr>
      <w:tr w:rsidR="003C7ED4" w:rsidRPr="00DC7B6D" w:rsidTr="0027496E">
        <w:tc>
          <w:tcPr>
            <w:tcW w:w="2127" w:type="dxa"/>
            <w:vMerge/>
            <w:vAlign w:val="center"/>
          </w:tcPr>
          <w:p w:rsidR="003C7ED4" w:rsidRPr="006F38CF" w:rsidRDefault="003C7ED4" w:rsidP="0027496E">
            <w:pPr>
              <w:rPr>
                <w:rFonts w:asciiTheme="minorHAnsi" w:hAnsiTheme="minorHAnsi"/>
                <w:lang w:val="en-GB"/>
              </w:rPr>
            </w:pP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3C7ED4" w:rsidRPr="00DC7B6D" w:rsidRDefault="003C7ED4" w:rsidP="0027496E">
            <w:pPr>
              <w:rPr>
                <w:rFonts w:asciiTheme="minorHAnsi" w:hAnsiTheme="minorHAnsi"/>
                <w:szCs w:val="22"/>
                <w:lang w:val="en-US"/>
              </w:rPr>
            </w:pPr>
            <w:r w:rsidRPr="00383BF9">
              <w:rPr>
                <w:rFonts w:asciiTheme="minorHAnsi" w:hAnsiTheme="minorHAnsi"/>
                <w:szCs w:val="22"/>
                <w:lang w:val="en-GB"/>
              </w:rPr>
              <w:t>Project website and online dissemination</w:t>
            </w:r>
          </w:p>
        </w:tc>
      </w:tr>
      <w:tr w:rsidR="003C7ED4" w:rsidRPr="006F38CF" w:rsidTr="0027496E">
        <w:trPr>
          <w:trHeight w:val="472"/>
        </w:trPr>
        <w:tc>
          <w:tcPr>
            <w:tcW w:w="2127" w:type="dxa"/>
            <w:vMerge/>
            <w:vAlign w:val="center"/>
          </w:tcPr>
          <w:p w:rsidR="003C7ED4" w:rsidRPr="006F38CF" w:rsidRDefault="003C7ED4" w:rsidP="0027496E">
            <w:pPr>
              <w:rPr>
                <w:rFonts w:asciiTheme="minorHAnsi" w:hAnsiTheme="minorHAnsi"/>
                <w:lang w:val="en-GB"/>
              </w:rPr>
            </w:pP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3C7ED4" w:rsidRPr="006F38CF" w:rsidRDefault="00ED10D1" w:rsidP="0027496E">
            <w:pPr>
              <w:rPr>
                <w:rFonts w:asciiTheme="minorHAnsi" w:hAnsiTheme="minorHAnsi"/>
                <w:color w:val="000000"/>
                <w:lang w:val="en-GB"/>
              </w:rPr>
            </w:pPr>
            <w:sdt>
              <w:sdtPr>
                <w:rPr>
                  <w:color w:val="000000"/>
                </w:rPr>
                <w:id w:val="-883328590"/>
                <w14:checkbox>
                  <w14:checked w14:val="0"/>
                  <w14:checkedState w14:val="2612" w14:font="MS Gothic"/>
                  <w14:uncheckedState w14:val="2610" w14:font="MS Gothic"/>
                </w14:checkbox>
              </w:sdtPr>
              <w:sdtEndPr/>
              <w:sdtContent>
                <w:r w:rsidR="003C7ED4" w:rsidRPr="006F38CF">
                  <w:rPr>
                    <w:rFonts w:ascii="MS Gothic" w:eastAsia="MS Gothic" w:hAnsi="MS Gothic" w:cs="MS Gothic" w:hint="eastAsia"/>
                    <w:color w:val="000000"/>
                    <w:lang w:val="en-GB"/>
                  </w:rPr>
                  <w:t>☐</w:t>
                </w:r>
              </w:sdtContent>
            </w:sdt>
            <w:r w:rsidR="003C7ED4" w:rsidRPr="006F38CF">
              <w:rPr>
                <w:rFonts w:asciiTheme="minorHAnsi" w:hAnsiTheme="minorHAnsi"/>
                <w:color w:val="000000"/>
                <w:lang w:val="en-GB"/>
              </w:rPr>
              <w:t xml:space="preserve"> Teaching material</w:t>
            </w:r>
          </w:p>
          <w:p w:rsidR="003C7ED4" w:rsidRPr="006F38CF" w:rsidRDefault="00ED10D1" w:rsidP="0027496E">
            <w:pPr>
              <w:rPr>
                <w:rFonts w:asciiTheme="minorHAnsi" w:hAnsiTheme="minorHAnsi"/>
                <w:color w:val="000000"/>
                <w:lang w:val="en-GB"/>
              </w:rPr>
            </w:pPr>
            <w:sdt>
              <w:sdtPr>
                <w:rPr>
                  <w:color w:val="000000"/>
                </w:rPr>
                <w:id w:val="260347801"/>
                <w14:checkbox>
                  <w14:checked w14:val="0"/>
                  <w14:checkedState w14:val="2612" w14:font="MS Gothic"/>
                  <w14:uncheckedState w14:val="2610" w14:font="MS Gothic"/>
                </w14:checkbox>
              </w:sdtPr>
              <w:sdtEndPr/>
              <w:sdtContent>
                <w:r w:rsidR="003C7ED4" w:rsidRPr="006F38CF">
                  <w:rPr>
                    <w:rFonts w:ascii="MS Gothic" w:eastAsia="MS Gothic" w:hAnsi="MS Gothic" w:cs="MS Gothic" w:hint="eastAsia"/>
                    <w:color w:val="000000"/>
                    <w:lang w:val="en-GB"/>
                  </w:rPr>
                  <w:t>☐</w:t>
                </w:r>
              </w:sdtContent>
            </w:sdt>
            <w:r w:rsidR="003C7ED4" w:rsidRPr="006F38CF">
              <w:rPr>
                <w:rFonts w:asciiTheme="minorHAnsi" w:hAnsiTheme="minorHAnsi"/>
                <w:color w:val="000000"/>
                <w:lang w:val="en-GB"/>
              </w:rPr>
              <w:t xml:space="preserve"> Learning material</w:t>
            </w:r>
          </w:p>
          <w:p w:rsidR="003C7ED4" w:rsidRPr="006F38CF" w:rsidRDefault="00ED10D1" w:rsidP="0027496E">
            <w:pPr>
              <w:rPr>
                <w:rFonts w:asciiTheme="minorHAnsi" w:hAnsiTheme="minorHAnsi"/>
                <w:color w:val="000000"/>
                <w:lang w:val="en-GB"/>
              </w:rPr>
            </w:pPr>
            <w:sdt>
              <w:sdtPr>
                <w:rPr>
                  <w:color w:val="000000"/>
                </w:rPr>
                <w:id w:val="998853932"/>
                <w14:checkbox>
                  <w14:checked w14:val="0"/>
                  <w14:checkedState w14:val="2612" w14:font="MS Gothic"/>
                  <w14:uncheckedState w14:val="2610" w14:font="MS Gothic"/>
                </w14:checkbox>
              </w:sdtPr>
              <w:sdtEndPr/>
              <w:sdtContent>
                <w:r w:rsidR="003C7ED4" w:rsidRPr="006F38CF">
                  <w:rPr>
                    <w:rFonts w:ascii="MS Gothic" w:eastAsia="MS Gothic" w:hAnsi="MS Gothic" w:cs="MS Gothic" w:hint="eastAsia"/>
                    <w:color w:val="000000"/>
                    <w:lang w:val="en-GB"/>
                  </w:rPr>
                  <w:t>☐</w:t>
                </w:r>
              </w:sdtContent>
            </w:sdt>
            <w:r w:rsidR="003C7ED4" w:rsidRPr="006F38CF">
              <w:rPr>
                <w:rFonts w:asciiTheme="minorHAnsi" w:hAnsiTheme="minorHAnsi"/>
                <w:color w:val="000000"/>
                <w:lang w:val="en-GB"/>
              </w:rPr>
              <w:t xml:space="preserve"> Training material</w:t>
            </w:r>
          </w:p>
        </w:tc>
        <w:tc>
          <w:tcPr>
            <w:tcW w:w="2764" w:type="dxa"/>
            <w:gridSpan w:val="2"/>
            <w:vAlign w:val="center"/>
          </w:tcPr>
          <w:p w:rsidR="003C7ED4" w:rsidRPr="006F38CF" w:rsidRDefault="00ED10D1" w:rsidP="0027496E">
            <w:pPr>
              <w:rPr>
                <w:rFonts w:asciiTheme="minorHAnsi" w:hAnsiTheme="minorHAnsi"/>
                <w:color w:val="000000"/>
                <w:lang w:val="en-GB"/>
              </w:rPr>
            </w:pPr>
            <w:sdt>
              <w:sdtPr>
                <w:rPr>
                  <w:color w:val="000000"/>
                </w:rPr>
                <w:id w:val="-171418957"/>
                <w14:checkbox>
                  <w14:checked w14:val="0"/>
                  <w14:checkedState w14:val="2612" w14:font="MS Gothic"/>
                  <w14:uncheckedState w14:val="2610" w14:font="MS Gothic"/>
                </w14:checkbox>
              </w:sdtPr>
              <w:sdtEndPr/>
              <w:sdtContent>
                <w:r w:rsidR="003C7ED4" w:rsidRPr="006F38CF">
                  <w:rPr>
                    <w:rFonts w:ascii="MS Gothic" w:eastAsia="MS Gothic" w:hAnsi="MS Gothic" w:cs="MS Gothic" w:hint="eastAsia"/>
                    <w:color w:val="000000"/>
                    <w:lang w:val="en-GB"/>
                  </w:rPr>
                  <w:t>☐</w:t>
                </w:r>
              </w:sdtContent>
            </w:sdt>
            <w:r w:rsidR="003C7ED4" w:rsidRPr="006F38CF">
              <w:rPr>
                <w:rFonts w:asciiTheme="minorHAnsi" w:hAnsiTheme="minorHAnsi"/>
                <w:color w:val="000000"/>
                <w:lang w:val="en-GB"/>
              </w:rPr>
              <w:t xml:space="preserve"> Event</w:t>
            </w:r>
          </w:p>
          <w:p w:rsidR="003C7ED4" w:rsidRPr="006F38CF" w:rsidRDefault="00ED10D1" w:rsidP="0027496E">
            <w:pPr>
              <w:rPr>
                <w:rFonts w:asciiTheme="minorHAnsi" w:hAnsiTheme="minorHAnsi"/>
                <w:color w:val="000000"/>
                <w:lang w:val="en-GB"/>
              </w:rPr>
            </w:pPr>
            <w:sdt>
              <w:sdtPr>
                <w:rPr>
                  <w:color w:val="000000"/>
                </w:rPr>
                <w:id w:val="-353810548"/>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Report </w:t>
            </w:r>
          </w:p>
          <w:p w:rsidR="003C7ED4" w:rsidRPr="006F38CF" w:rsidRDefault="00ED10D1" w:rsidP="0027496E">
            <w:pPr>
              <w:rPr>
                <w:rFonts w:asciiTheme="minorHAnsi" w:hAnsiTheme="minorHAnsi"/>
                <w:color w:val="000000"/>
                <w:lang w:val="en-GB"/>
              </w:rPr>
            </w:pPr>
            <w:sdt>
              <w:sdtPr>
                <w:rPr>
                  <w:color w:val="000000"/>
                </w:rPr>
                <w:id w:val="701448053"/>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Service/Product </w:t>
            </w:r>
          </w:p>
        </w:tc>
      </w:tr>
      <w:tr w:rsidR="003C7ED4" w:rsidRPr="00B64A46" w:rsidTr="0027496E">
        <w:tc>
          <w:tcPr>
            <w:tcW w:w="2127" w:type="dxa"/>
            <w:vMerge/>
            <w:vAlign w:val="center"/>
          </w:tcPr>
          <w:p w:rsidR="003C7ED4" w:rsidRPr="006F38CF" w:rsidRDefault="003C7ED4" w:rsidP="0027496E">
            <w:pPr>
              <w:rPr>
                <w:rFonts w:asciiTheme="minorHAnsi" w:hAnsiTheme="minorHAnsi"/>
                <w:lang w:val="en-GB"/>
              </w:rPr>
            </w:pP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C07A4D" w:rsidRPr="00C07A4D" w:rsidRDefault="00C07A4D" w:rsidP="0027496E">
            <w:pPr>
              <w:rPr>
                <w:rFonts w:asciiTheme="minorHAnsi" w:hAnsiTheme="minorHAnsi" w:cstheme="minorHAnsi"/>
                <w:b/>
                <w:szCs w:val="22"/>
              </w:rPr>
            </w:pPr>
            <w:r w:rsidRPr="00C07A4D">
              <w:rPr>
                <w:rFonts w:asciiTheme="minorHAnsi" w:hAnsiTheme="minorHAnsi" w:cstheme="minorHAnsi"/>
                <w:b/>
                <w:szCs w:val="22"/>
              </w:rPr>
              <w:t>Responsible partner: P6</w:t>
            </w:r>
          </w:p>
          <w:p w:rsidR="00C07A4D" w:rsidRDefault="00C07A4D" w:rsidP="0027496E">
            <w:pPr>
              <w:rPr>
                <w:rFonts w:asciiTheme="minorHAnsi" w:hAnsiTheme="minorHAnsi" w:cstheme="minorHAnsi"/>
                <w:szCs w:val="22"/>
              </w:rPr>
            </w:pPr>
          </w:p>
          <w:p w:rsidR="003C7ED4" w:rsidRPr="00DC7B6D" w:rsidRDefault="003C7ED4" w:rsidP="0027496E">
            <w:pPr>
              <w:rPr>
                <w:rFonts w:asciiTheme="minorHAnsi" w:hAnsiTheme="minorHAnsi" w:cstheme="minorHAnsi"/>
                <w:szCs w:val="22"/>
              </w:rPr>
            </w:pPr>
            <w:r w:rsidRPr="00DC7B6D">
              <w:rPr>
                <w:rFonts w:asciiTheme="minorHAnsi" w:hAnsiTheme="minorHAnsi" w:cstheme="minorHAnsi"/>
                <w:szCs w:val="22"/>
              </w:rPr>
              <w:t>The project website is designed, supported, and updated</w:t>
            </w:r>
            <w:r w:rsidRPr="00DC7B6D">
              <w:rPr>
                <w:rFonts w:asciiTheme="minorHAnsi" w:hAnsiTheme="minorHAnsi" w:cstheme="minorHAnsi"/>
                <w:szCs w:val="22"/>
                <w:lang w:val="en-US"/>
              </w:rPr>
              <w:t xml:space="preserve"> </w:t>
            </w:r>
            <w:r>
              <w:rPr>
                <w:rFonts w:asciiTheme="minorHAnsi" w:hAnsiTheme="minorHAnsi" w:cstheme="minorHAnsi"/>
                <w:szCs w:val="22"/>
                <w:lang w:val="en-US"/>
              </w:rPr>
              <w:t>regularly</w:t>
            </w:r>
            <w:r w:rsidRPr="00DC7B6D">
              <w:rPr>
                <w:rFonts w:asciiTheme="minorHAnsi" w:hAnsiTheme="minorHAnsi" w:cstheme="minorHAnsi"/>
                <w:szCs w:val="22"/>
              </w:rPr>
              <w:t>. All the consortium members contribute to the website content enrichment, dissemination, updating.</w:t>
            </w:r>
          </w:p>
          <w:p w:rsidR="003C7ED4" w:rsidRPr="00DC7B6D" w:rsidRDefault="003C7ED4" w:rsidP="0027496E">
            <w:pPr>
              <w:rPr>
                <w:rFonts w:asciiTheme="minorHAnsi" w:hAnsiTheme="minorHAnsi" w:cstheme="minorHAnsi"/>
                <w:szCs w:val="22"/>
              </w:rPr>
            </w:pPr>
            <w:r w:rsidRPr="00DC7B6D">
              <w:rPr>
                <w:rFonts w:asciiTheme="minorHAnsi" w:hAnsiTheme="minorHAnsi" w:cstheme="minorHAnsi"/>
                <w:szCs w:val="22"/>
              </w:rPr>
              <w:t>The project website will serve several purposes as it will track the records of the project progress, announ</w:t>
            </w:r>
            <w:r>
              <w:rPr>
                <w:rFonts w:asciiTheme="minorHAnsi" w:hAnsiTheme="minorHAnsi" w:cstheme="minorHAnsi"/>
                <w:szCs w:val="22"/>
              </w:rPr>
              <w:t>c</w:t>
            </w:r>
            <w:r w:rsidRPr="00DC7B6D">
              <w:rPr>
                <w:rFonts w:asciiTheme="minorHAnsi" w:hAnsiTheme="minorHAnsi" w:cstheme="minorHAnsi"/>
                <w:szCs w:val="22"/>
              </w:rPr>
              <w:t xml:space="preserve">e events and activities, provide registration links to the forthcoming events, become an open online repository of all </w:t>
            </w:r>
            <w:r>
              <w:rPr>
                <w:rFonts w:asciiTheme="minorHAnsi" w:hAnsiTheme="minorHAnsi" w:cstheme="minorHAnsi"/>
                <w:szCs w:val="22"/>
              </w:rPr>
              <w:t xml:space="preserve">the </w:t>
            </w:r>
            <w:r w:rsidRPr="00DC7B6D">
              <w:rPr>
                <w:rFonts w:asciiTheme="minorHAnsi" w:hAnsiTheme="minorHAnsi" w:cstheme="minorHAnsi"/>
                <w:szCs w:val="22"/>
              </w:rPr>
              <w:t>materials developed during the project, share the final research study</w:t>
            </w:r>
            <w:r w:rsidR="00635C86">
              <w:rPr>
                <w:rFonts w:asciiTheme="minorHAnsi" w:hAnsiTheme="minorHAnsi" w:cstheme="minorHAnsi"/>
                <w:szCs w:val="22"/>
              </w:rPr>
              <w:t xml:space="preserve"> results</w:t>
            </w:r>
            <w:r w:rsidRPr="00DC7B6D">
              <w:rPr>
                <w:rFonts w:asciiTheme="minorHAnsi" w:hAnsiTheme="minorHAnsi" w:cstheme="minorHAnsi"/>
                <w:szCs w:val="22"/>
              </w:rPr>
              <w:t>, invite people to express their opinion openly by leaving comments. Google analytics service will be used to track the website traffic, identify its dissemination value.</w:t>
            </w:r>
          </w:p>
          <w:p w:rsidR="003C7ED4" w:rsidRPr="00B64A46" w:rsidRDefault="003C7ED4" w:rsidP="00635C86">
            <w:pPr>
              <w:rPr>
                <w:rFonts w:asciiTheme="minorHAnsi" w:hAnsiTheme="minorHAnsi" w:cstheme="minorHAnsi"/>
                <w:szCs w:val="22"/>
              </w:rPr>
            </w:pPr>
            <w:r w:rsidRPr="00DC7B6D">
              <w:rPr>
                <w:rFonts w:asciiTheme="minorHAnsi" w:hAnsiTheme="minorHAnsi" w:cstheme="minorHAnsi"/>
                <w:szCs w:val="22"/>
              </w:rPr>
              <w:t>The project will also be promoted in social media such as LinkedIn, ResearchGate, Facebook, Twitter etc. The participants of the events will be knowledgeable about the project hashtag #Erasmus+Multi</w:t>
            </w:r>
            <w:r w:rsidR="00635C86">
              <w:rPr>
                <w:rFonts w:asciiTheme="minorHAnsi" w:hAnsiTheme="minorHAnsi" w:cstheme="minorHAnsi"/>
                <w:szCs w:val="22"/>
              </w:rPr>
              <w:t>E</w:t>
            </w:r>
            <w:r w:rsidRPr="00DC7B6D">
              <w:rPr>
                <w:rFonts w:asciiTheme="minorHAnsi" w:hAnsiTheme="minorHAnsi" w:cstheme="minorHAnsi"/>
                <w:szCs w:val="22"/>
              </w:rPr>
              <w:t>d.</w:t>
            </w:r>
          </w:p>
        </w:tc>
      </w:tr>
      <w:tr w:rsidR="003C7ED4" w:rsidRPr="006F38CF" w:rsidTr="0027496E">
        <w:trPr>
          <w:trHeight w:val="47"/>
        </w:trPr>
        <w:tc>
          <w:tcPr>
            <w:tcW w:w="2127" w:type="dxa"/>
            <w:vMerge/>
            <w:vAlign w:val="center"/>
          </w:tcPr>
          <w:p w:rsidR="003C7ED4" w:rsidRPr="006F38CF" w:rsidRDefault="003C7ED4" w:rsidP="0027496E">
            <w:pPr>
              <w:rPr>
                <w:rFonts w:asciiTheme="minorHAnsi" w:hAnsiTheme="minorHAnsi"/>
                <w:lang w:val="en-GB"/>
              </w:rPr>
            </w:pP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3C7ED4" w:rsidRPr="006F38CF" w:rsidRDefault="00EF47F2" w:rsidP="0027496E">
            <w:pPr>
              <w:rPr>
                <w:rFonts w:asciiTheme="minorHAnsi" w:hAnsiTheme="minorHAnsi"/>
                <w:szCs w:val="22"/>
                <w:lang w:val="en-GB"/>
              </w:rPr>
            </w:pPr>
            <w:r>
              <w:rPr>
                <w:rFonts w:asciiTheme="minorHAnsi" w:hAnsiTheme="minorHAnsi"/>
                <w:szCs w:val="22"/>
                <w:lang w:val="en-GB"/>
              </w:rPr>
              <w:t>Throughout the project</w:t>
            </w:r>
          </w:p>
        </w:tc>
      </w:tr>
      <w:tr w:rsidR="003C7ED4" w:rsidRPr="006F38CF" w:rsidTr="0027496E">
        <w:trPr>
          <w:trHeight w:val="404"/>
        </w:trPr>
        <w:tc>
          <w:tcPr>
            <w:tcW w:w="2127" w:type="dxa"/>
            <w:vAlign w:val="center"/>
          </w:tcPr>
          <w:p w:rsidR="003C7ED4" w:rsidRPr="006F38CF" w:rsidRDefault="003C7ED4" w:rsidP="0027496E">
            <w:pPr>
              <w:rPr>
                <w:rFonts w:asciiTheme="minorHAnsi" w:hAnsiTheme="minorHAnsi"/>
                <w:lang w:val="en-GB"/>
              </w:rPr>
            </w:pPr>
          </w:p>
        </w:tc>
        <w:tc>
          <w:tcPr>
            <w:tcW w:w="1984" w:type="dxa"/>
            <w:vAlign w:val="center"/>
          </w:tcPr>
          <w:p w:rsidR="003C7ED4" w:rsidRPr="006F38CF" w:rsidRDefault="003C7ED4" w:rsidP="0027496E">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3C7ED4" w:rsidRPr="006F38CF" w:rsidRDefault="003C7ED4" w:rsidP="0027496E">
            <w:pPr>
              <w:rPr>
                <w:rFonts w:asciiTheme="minorHAnsi" w:hAnsiTheme="minorHAnsi"/>
                <w:szCs w:val="22"/>
                <w:lang w:val="en-GB"/>
              </w:rPr>
            </w:pPr>
            <w:r>
              <w:rPr>
                <w:rFonts w:asciiTheme="minorHAnsi" w:hAnsiTheme="minorHAnsi"/>
                <w:szCs w:val="22"/>
                <w:lang w:val="en-GB"/>
              </w:rPr>
              <w:t>EN, UA</w:t>
            </w:r>
          </w:p>
        </w:tc>
      </w:tr>
      <w:tr w:rsidR="003C7ED4" w:rsidRPr="006F38CF" w:rsidTr="0027496E">
        <w:trPr>
          <w:trHeight w:val="482"/>
        </w:trPr>
        <w:tc>
          <w:tcPr>
            <w:tcW w:w="2127" w:type="dxa"/>
            <w:vMerge w:val="restart"/>
            <w:vAlign w:val="center"/>
          </w:tcPr>
          <w:p w:rsidR="003C7ED4" w:rsidRPr="006F38CF" w:rsidRDefault="003C7ED4" w:rsidP="0027496E">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3C7ED4" w:rsidRPr="006F38CF" w:rsidRDefault="00ED10D1" w:rsidP="0027496E">
            <w:pPr>
              <w:rPr>
                <w:rFonts w:asciiTheme="minorHAnsi" w:hAnsiTheme="minorHAnsi"/>
                <w:lang w:val="en-GB"/>
              </w:rPr>
            </w:pPr>
            <w:sdt>
              <w:sdtPr>
                <w:rPr>
                  <w:color w:val="000000"/>
                  <w:lang w:val="en-US"/>
                </w:rPr>
                <w:id w:val="-1058002976"/>
                <w14:checkbox>
                  <w14:checked w14:val="1"/>
                  <w14:checkedState w14:val="2612" w14:font="MS Gothic"/>
                  <w14:uncheckedState w14:val="2610" w14:font="MS Gothic"/>
                </w14:checkbox>
              </w:sdtPr>
              <w:sdtEndPr/>
              <w:sdtContent>
                <w:r w:rsidR="003C7ED4">
                  <w:rPr>
                    <w:rFonts w:ascii="MS Gothic" w:eastAsia="MS Gothic" w:hAnsi="MS Gothic" w:hint="eastAsia"/>
                    <w:color w:val="000000"/>
                    <w:lang w:val="en-US"/>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Teaching staff</w:t>
            </w:r>
            <w:r w:rsidR="003C7ED4">
              <w:rPr>
                <w:rFonts w:asciiTheme="minorHAnsi" w:hAnsiTheme="minorHAnsi"/>
                <w:lang w:val="en-GB"/>
              </w:rPr>
              <w:t xml:space="preserve"> </w:t>
            </w:r>
          </w:p>
          <w:p w:rsidR="003C7ED4" w:rsidRPr="006F38CF" w:rsidRDefault="00ED10D1" w:rsidP="0027496E">
            <w:pPr>
              <w:rPr>
                <w:rFonts w:asciiTheme="minorHAnsi" w:hAnsiTheme="minorHAnsi"/>
                <w:lang w:val="en-GB"/>
              </w:rPr>
            </w:pPr>
            <w:sdt>
              <w:sdtPr>
                <w:rPr>
                  <w:color w:val="000000"/>
                  <w:lang w:val="en-US"/>
                </w:rPr>
                <w:id w:val="340365335"/>
                <w14:checkbox>
                  <w14:checked w14:val="1"/>
                  <w14:checkedState w14:val="2612" w14:font="MS Gothic"/>
                  <w14:uncheckedState w14:val="2610" w14:font="MS Gothic"/>
                </w14:checkbox>
              </w:sdtPr>
              <w:sdtEndPr/>
              <w:sdtContent>
                <w:r w:rsidR="003C7ED4">
                  <w:rPr>
                    <w:rFonts w:ascii="MS Gothic" w:eastAsia="MS Gothic" w:hAnsi="MS Gothic" w:hint="eastAsia"/>
                    <w:color w:val="000000"/>
                    <w:lang w:val="en-US"/>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Students</w:t>
            </w:r>
            <w:r w:rsidR="003C7ED4">
              <w:rPr>
                <w:rFonts w:asciiTheme="minorHAnsi" w:hAnsiTheme="minorHAnsi"/>
                <w:lang w:val="en-GB"/>
              </w:rPr>
              <w:t xml:space="preserve"> </w:t>
            </w:r>
          </w:p>
          <w:p w:rsidR="003C7ED4" w:rsidRPr="006F38CF" w:rsidRDefault="00ED10D1" w:rsidP="0027496E">
            <w:pPr>
              <w:rPr>
                <w:rFonts w:asciiTheme="minorHAnsi" w:hAnsiTheme="minorHAnsi"/>
                <w:lang w:val="en-GB"/>
              </w:rPr>
            </w:pPr>
            <w:sdt>
              <w:sdtPr>
                <w:rPr>
                  <w:color w:val="000000"/>
                  <w:lang w:val="en-US"/>
                </w:rPr>
                <w:id w:val="549502714"/>
                <w14:checkbox>
                  <w14:checked w14:val="1"/>
                  <w14:checkedState w14:val="2612" w14:font="MS Gothic"/>
                  <w14:uncheckedState w14:val="2610" w14:font="MS Gothic"/>
                </w14:checkbox>
              </w:sdtPr>
              <w:sdtEndPr/>
              <w:sdtContent>
                <w:r w:rsidR="003C7ED4">
                  <w:rPr>
                    <w:rFonts w:ascii="MS Gothic" w:eastAsia="MS Gothic" w:hAnsi="MS Gothic" w:hint="eastAsia"/>
                    <w:color w:val="000000"/>
                    <w:lang w:val="en-US"/>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 xml:space="preserve">Trainees </w:t>
            </w:r>
          </w:p>
          <w:p w:rsidR="003C7ED4" w:rsidRPr="006F38CF" w:rsidRDefault="00ED10D1" w:rsidP="0027496E">
            <w:pPr>
              <w:rPr>
                <w:rFonts w:asciiTheme="minorHAnsi" w:hAnsiTheme="minorHAnsi"/>
                <w:lang w:val="en-GB"/>
              </w:rPr>
            </w:pPr>
            <w:sdt>
              <w:sdtPr>
                <w:rPr>
                  <w:color w:val="000000"/>
                  <w:lang w:val="en-US"/>
                </w:rPr>
                <w:id w:val="-325513498"/>
                <w14:checkbox>
                  <w14:checked w14:val="1"/>
                  <w14:checkedState w14:val="2612" w14:font="MS Gothic"/>
                  <w14:uncheckedState w14:val="2610" w14:font="MS Gothic"/>
                </w14:checkbox>
              </w:sdtPr>
              <w:sdtEndPr/>
              <w:sdtContent>
                <w:r w:rsidR="003C7ED4">
                  <w:rPr>
                    <w:rFonts w:ascii="MS Gothic" w:eastAsia="MS Gothic" w:hAnsi="MS Gothic" w:hint="eastAsia"/>
                    <w:color w:val="000000"/>
                    <w:lang w:val="en-US"/>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Administrative staff</w:t>
            </w:r>
          </w:p>
          <w:p w:rsidR="003C7ED4" w:rsidRPr="006F38CF" w:rsidRDefault="00ED10D1" w:rsidP="0027496E">
            <w:pPr>
              <w:rPr>
                <w:rFonts w:asciiTheme="minorHAnsi" w:hAnsiTheme="minorHAnsi"/>
                <w:lang w:val="en-GB"/>
              </w:rPr>
            </w:pPr>
            <w:sdt>
              <w:sdtPr>
                <w:rPr>
                  <w:color w:val="000000"/>
                </w:rPr>
                <w:id w:val="-510064646"/>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Technical staff</w:t>
            </w:r>
            <w:r w:rsidR="003C7ED4">
              <w:rPr>
                <w:rFonts w:asciiTheme="minorHAnsi" w:hAnsiTheme="minorHAnsi"/>
                <w:lang w:val="en-GB"/>
              </w:rPr>
              <w:t xml:space="preserve"> </w:t>
            </w:r>
          </w:p>
          <w:p w:rsidR="003C7ED4" w:rsidRPr="006F38CF" w:rsidRDefault="00ED10D1" w:rsidP="0027496E">
            <w:pPr>
              <w:rPr>
                <w:rFonts w:asciiTheme="minorHAnsi" w:hAnsiTheme="minorHAnsi"/>
                <w:lang w:val="en-GB"/>
              </w:rPr>
            </w:pPr>
            <w:sdt>
              <w:sdtPr>
                <w:rPr>
                  <w:color w:val="000000"/>
                </w:rPr>
                <w:id w:val="1391151541"/>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Librarians</w:t>
            </w:r>
            <w:r w:rsidR="003C7ED4">
              <w:rPr>
                <w:rFonts w:asciiTheme="minorHAnsi" w:hAnsiTheme="minorHAnsi"/>
                <w:lang w:val="en-GB"/>
              </w:rPr>
              <w:t xml:space="preserve"> </w:t>
            </w:r>
          </w:p>
          <w:p w:rsidR="003C7ED4" w:rsidRPr="006F38CF" w:rsidRDefault="00ED10D1" w:rsidP="0027496E">
            <w:pPr>
              <w:rPr>
                <w:rFonts w:asciiTheme="minorHAnsi" w:hAnsiTheme="minorHAnsi"/>
                <w:lang w:val="en-GB"/>
              </w:rPr>
            </w:pPr>
            <w:sdt>
              <w:sdtPr>
                <w:rPr>
                  <w:color w:val="000000"/>
                </w:rPr>
                <w:id w:val="53667501"/>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Other</w:t>
            </w:r>
          </w:p>
        </w:tc>
      </w:tr>
      <w:tr w:rsidR="003C7ED4" w:rsidRPr="006F38CF" w:rsidTr="0027496E">
        <w:trPr>
          <w:trHeight w:val="482"/>
        </w:trPr>
        <w:tc>
          <w:tcPr>
            <w:tcW w:w="2127" w:type="dxa"/>
            <w:vMerge/>
            <w:vAlign w:val="center"/>
          </w:tcPr>
          <w:p w:rsidR="003C7ED4" w:rsidRPr="006F38CF" w:rsidRDefault="003C7ED4" w:rsidP="0027496E">
            <w:pPr>
              <w:rPr>
                <w:rFonts w:asciiTheme="minorHAnsi" w:hAnsiTheme="minorHAnsi"/>
                <w:lang w:val="en-GB"/>
              </w:rPr>
            </w:pPr>
          </w:p>
        </w:tc>
        <w:tc>
          <w:tcPr>
            <w:tcW w:w="7512" w:type="dxa"/>
            <w:gridSpan w:val="5"/>
            <w:tcBorders>
              <w:bottom w:val="single" w:sz="4" w:space="0" w:color="auto"/>
            </w:tcBorders>
            <w:vAlign w:val="center"/>
          </w:tcPr>
          <w:p w:rsidR="003C7ED4" w:rsidRPr="006F38CF" w:rsidRDefault="003C7ED4" w:rsidP="0027496E">
            <w:pPr>
              <w:rPr>
                <w:rFonts w:asciiTheme="minorHAnsi" w:hAnsiTheme="minorHAnsi"/>
                <w:b/>
                <w:i/>
                <w:lang w:val="en-GB"/>
              </w:rPr>
            </w:pPr>
            <w:r>
              <w:rPr>
                <w:rFonts w:asciiTheme="minorHAnsi" w:hAnsiTheme="minorHAnsi"/>
                <w:i/>
                <w:lang w:val="en-GB"/>
              </w:rPr>
              <w:t>Potentially every citizen of Ukraine</w:t>
            </w:r>
          </w:p>
        </w:tc>
      </w:tr>
      <w:tr w:rsidR="003C7ED4" w:rsidRPr="006F38CF" w:rsidTr="0027496E">
        <w:trPr>
          <w:trHeight w:val="698"/>
        </w:trPr>
        <w:tc>
          <w:tcPr>
            <w:tcW w:w="2127" w:type="dxa"/>
            <w:tcBorders>
              <w:right w:val="single" w:sz="4" w:space="0" w:color="auto"/>
            </w:tcBorders>
            <w:vAlign w:val="center"/>
          </w:tcPr>
          <w:p w:rsidR="003C7ED4" w:rsidRPr="006F38CF" w:rsidRDefault="003C7ED4" w:rsidP="0027496E">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3C7ED4" w:rsidRPr="006F38CF" w:rsidRDefault="00ED10D1" w:rsidP="0027496E">
            <w:pPr>
              <w:rPr>
                <w:rFonts w:asciiTheme="minorHAnsi" w:hAnsiTheme="minorHAnsi"/>
                <w:lang w:val="en-GB"/>
              </w:rPr>
            </w:pPr>
            <w:sdt>
              <w:sdtPr>
                <w:rPr>
                  <w:color w:val="000000"/>
                </w:rPr>
                <w:id w:val="-593394727"/>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 xml:space="preserve">Department / Faculty </w:t>
            </w:r>
          </w:p>
          <w:p w:rsidR="003C7ED4" w:rsidRPr="006F38CF" w:rsidRDefault="00ED10D1" w:rsidP="0027496E">
            <w:pPr>
              <w:rPr>
                <w:rFonts w:asciiTheme="minorHAnsi" w:hAnsiTheme="minorHAnsi"/>
                <w:lang w:val="en-GB"/>
              </w:rPr>
            </w:pPr>
            <w:sdt>
              <w:sdtPr>
                <w:rPr>
                  <w:color w:val="000000"/>
                </w:rPr>
                <w:id w:val="-2083211106"/>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3C7ED4" w:rsidRPr="006F38CF" w:rsidRDefault="00ED10D1" w:rsidP="0027496E">
            <w:pPr>
              <w:rPr>
                <w:rFonts w:asciiTheme="minorHAnsi" w:hAnsiTheme="minorHAnsi"/>
                <w:lang w:val="en-GB"/>
              </w:rPr>
            </w:pPr>
            <w:sdt>
              <w:sdtPr>
                <w:rPr>
                  <w:color w:val="000000"/>
                </w:rPr>
                <w:id w:val="-598793574"/>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Local</w:t>
            </w:r>
          </w:p>
          <w:p w:rsidR="003C7ED4" w:rsidRPr="006F38CF" w:rsidRDefault="00ED10D1" w:rsidP="0027496E">
            <w:pPr>
              <w:rPr>
                <w:rFonts w:asciiTheme="minorHAnsi" w:hAnsiTheme="minorHAnsi"/>
                <w:lang w:val="en-GB"/>
              </w:rPr>
            </w:pPr>
            <w:sdt>
              <w:sdtPr>
                <w:rPr>
                  <w:color w:val="000000"/>
                </w:rPr>
                <w:id w:val="-1085601000"/>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3C7ED4" w:rsidRPr="006F38CF" w:rsidRDefault="00ED10D1" w:rsidP="0027496E">
            <w:pPr>
              <w:rPr>
                <w:rFonts w:asciiTheme="minorHAnsi" w:hAnsiTheme="minorHAnsi"/>
                <w:lang w:val="en-GB"/>
              </w:rPr>
            </w:pPr>
            <w:sdt>
              <w:sdtPr>
                <w:rPr>
                  <w:color w:val="000000"/>
                </w:rPr>
                <w:id w:val="-175657335"/>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National</w:t>
            </w:r>
          </w:p>
          <w:p w:rsidR="003C7ED4" w:rsidRPr="006F38CF" w:rsidRDefault="00ED10D1" w:rsidP="0027496E">
            <w:pPr>
              <w:rPr>
                <w:rFonts w:asciiTheme="minorHAnsi" w:hAnsiTheme="minorHAnsi"/>
                <w:lang w:val="en-GB"/>
              </w:rPr>
            </w:pPr>
            <w:sdt>
              <w:sdtPr>
                <w:rPr>
                  <w:color w:val="000000"/>
                </w:rPr>
                <w:id w:val="611408841"/>
                <w14:checkbox>
                  <w14:checked w14:val="1"/>
                  <w14:checkedState w14:val="2612" w14:font="MS Gothic"/>
                  <w14:uncheckedState w14:val="2610" w14:font="MS Gothic"/>
                </w14:checkbox>
              </w:sdtPr>
              <w:sdtEndPr/>
              <w:sdtContent>
                <w:r w:rsidR="003C7ED4">
                  <w:rPr>
                    <w:rFonts w:ascii="MS Gothic" w:eastAsia="MS Gothic" w:hAnsi="MS Gothic" w:hint="eastAsia"/>
                    <w:color w:val="000000"/>
                  </w:rPr>
                  <w:t>☒</w:t>
                </w:r>
              </w:sdtContent>
            </w:sdt>
            <w:r w:rsidR="003C7ED4" w:rsidRPr="006F38CF">
              <w:rPr>
                <w:rFonts w:asciiTheme="minorHAnsi" w:hAnsiTheme="minorHAnsi"/>
                <w:color w:val="000000"/>
                <w:lang w:val="en-GB"/>
              </w:rPr>
              <w:t xml:space="preserve"> </w:t>
            </w:r>
            <w:r w:rsidR="003C7ED4" w:rsidRPr="006F38CF">
              <w:rPr>
                <w:rFonts w:asciiTheme="minorHAnsi" w:hAnsiTheme="minorHAnsi"/>
                <w:lang w:val="en-GB"/>
              </w:rPr>
              <w:t>International</w:t>
            </w:r>
          </w:p>
        </w:tc>
      </w:tr>
    </w:tbl>
    <w:p w:rsidR="003C7ED4" w:rsidRDefault="003C7ED4" w:rsidP="00902D14"/>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301D24" w:rsidRPr="00CD773F" w:rsidTr="000456BB">
        <w:tc>
          <w:tcPr>
            <w:tcW w:w="2127" w:type="dxa"/>
            <w:vMerge w:val="restart"/>
            <w:vAlign w:val="center"/>
          </w:tcPr>
          <w:p w:rsidR="00301D24" w:rsidRPr="006F38CF" w:rsidRDefault="00301D24" w:rsidP="000456BB">
            <w:pPr>
              <w:rPr>
                <w:rFonts w:asciiTheme="minorHAnsi" w:hAnsiTheme="minorHAnsi"/>
                <w:b/>
                <w:lang w:val="en-GB"/>
              </w:rPr>
            </w:pPr>
            <w:r w:rsidRPr="006F38CF">
              <w:rPr>
                <w:rFonts w:asciiTheme="minorHAnsi" w:hAnsiTheme="minorHAnsi"/>
                <w:b/>
                <w:lang w:val="en-GB"/>
              </w:rPr>
              <w:t>Expected Deliverable/Results/</w:t>
            </w:r>
          </w:p>
          <w:p w:rsidR="00301D24" w:rsidRPr="006F38CF" w:rsidRDefault="00301D24" w:rsidP="000456BB">
            <w:pPr>
              <w:rPr>
                <w:rFonts w:asciiTheme="minorHAnsi" w:hAnsiTheme="minorHAnsi"/>
                <w:lang w:val="en-GB"/>
              </w:rPr>
            </w:pPr>
            <w:r w:rsidRPr="006F38CF">
              <w:rPr>
                <w:rFonts w:asciiTheme="minorHAnsi" w:hAnsiTheme="minorHAnsi"/>
                <w:b/>
                <w:lang w:val="en-GB"/>
              </w:rPr>
              <w:t>Outcomes</w:t>
            </w:r>
          </w:p>
        </w:tc>
        <w:tc>
          <w:tcPr>
            <w:tcW w:w="1984" w:type="dxa"/>
            <w:vAlign w:val="center"/>
          </w:tcPr>
          <w:p w:rsidR="00301D24" w:rsidRPr="006F38CF" w:rsidRDefault="00301D24" w:rsidP="000456BB">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301D24" w:rsidRPr="00CD773F" w:rsidRDefault="00F82CBB" w:rsidP="000456BB">
            <w:pPr>
              <w:ind w:left="5040" w:hanging="187"/>
              <w:rPr>
                <w:rFonts w:asciiTheme="minorHAnsi" w:hAnsiTheme="minorHAnsi"/>
                <w:b/>
                <w:sz w:val="24"/>
                <w:lang w:val="en-GB"/>
              </w:rPr>
            </w:pPr>
            <w:r>
              <w:rPr>
                <w:rFonts w:asciiTheme="minorHAnsi" w:hAnsiTheme="minorHAnsi"/>
                <w:b/>
                <w:sz w:val="24"/>
                <w:lang w:val="ru-RU"/>
              </w:rPr>
              <w:t>7</w:t>
            </w:r>
            <w:r w:rsidR="00301D24">
              <w:rPr>
                <w:rFonts w:asciiTheme="minorHAnsi" w:hAnsiTheme="minorHAnsi"/>
                <w:b/>
                <w:sz w:val="24"/>
                <w:lang w:val="en-GB"/>
              </w:rPr>
              <w:t>.4</w:t>
            </w:r>
            <w:r w:rsidR="00301D24" w:rsidRPr="00CD773F">
              <w:rPr>
                <w:rFonts w:asciiTheme="minorHAnsi" w:hAnsiTheme="minorHAnsi"/>
                <w:b/>
                <w:sz w:val="24"/>
                <w:lang w:val="en-GB"/>
              </w:rPr>
              <w:t>.</w:t>
            </w:r>
          </w:p>
        </w:tc>
      </w:tr>
      <w:tr w:rsidR="00301D24" w:rsidRPr="00DC7B6D" w:rsidTr="000456BB">
        <w:tc>
          <w:tcPr>
            <w:tcW w:w="2127" w:type="dxa"/>
            <w:vMerge/>
            <w:vAlign w:val="center"/>
          </w:tcPr>
          <w:p w:rsidR="00301D24" w:rsidRPr="006F38CF" w:rsidRDefault="00301D24" w:rsidP="000456BB">
            <w:pPr>
              <w:rPr>
                <w:rFonts w:asciiTheme="minorHAnsi" w:hAnsiTheme="minorHAnsi"/>
                <w:lang w:val="en-GB"/>
              </w:rPr>
            </w:pPr>
          </w:p>
        </w:tc>
        <w:tc>
          <w:tcPr>
            <w:tcW w:w="1984" w:type="dxa"/>
            <w:vAlign w:val="center"/>
          </w:tcPr>
          <w:p w:rsidR="00301D24" w:rsidRPr="006F38CF" w:rsidRDefault="00301D24" w:rsidP="000456BB">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301D24" w:rsidRPr="00DC7B6D" w:rsidRDefault="0062509A" w:rsidP="000456BB">
            <w:pPr>
              <w:rPr>
                <w:rFonts w:asciiTheme="minorHAnsi" w:hAnsiTheme="minorHAnsi"/>
                <w:szCs w:val="22"/>
                <w:lang w:val="en-US"/>
              </w:rPr>
            </w:pPr>
            <w:r w:rsidRPr="00EF47F2">
              <w:rPr>
                <w:rFonts w:asciiTheme="minorHAnsi" w:hAnsiTheme="minorHAnsi"/>
                <w:szCs w:val="22"/>
                <w:lang w:val="en-GB"/>
              </w:rPr>
              <w:t>Dissemination events</w:t>
            </w:r>
          </w:p>
        </w:tc>
      </w:tr>
      <w:tr w:rsidR="00301D24" w:rsidRPr="006F38CF" w:rsidTr="000456BB">
        <w:trPr>
          <w:trHeight w:val="472"/>
        </w:trPr>
        <w:tc>
          <w:tcPr>
            <w:tcW w:w="2127" w:type="dxa"/>
            <w:vMerge/>
            <w:vAlign w:val="center"/>
          </w:tcPr>
          <w:p w:rsidR="00301D24" w:rsidRPr="006F38CF" w:rsidRDefault="00301D24" w:rsidP="000456BB">
            <w:pPr>
              <w:rPr>
                <w:rFonts w:asciiTheme="minorHAnsi" w:hAnsiTheme="minorHAnsi"/>
                <w:lang w:val="en-GB"/>
              </w:rPr>
            </w:pPr>
          </w:p>
        </w:tc>
        <w:tc>
          <w:tcPr>
            <w:tcW w:w="1984" w:type="dxa"/>
            <w:vAlign w:val="center"/>
          </w:tcPr>
          <w:p w:rsidR="00301D24" w:rsidRPr="006F38CF" w:rsidRDefault="00301D24" w:rsidP="000456BB">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301D24" w:rsidRPr="006F38CF" w:rsidRDefault="00ED10D1" w:rsidP="000456BB">
            <w:pPr>
              <w:rPr>
                <w:rFonts w:asciiTheme="minorHAnsi" w:hAnsiTheme="minorHAnsi"/>
                <w:color w:val="000000"/>
                <w:lang w:val="en-GB"/>
              </w:rPr>
            </w:pPr>
            <w:sdt>
              <w:sdtPr>
                <w:rPr>
                  <w:color w:val="000000"/>
                </w:rPr>
                <w:id w:val="766736468"/>
                <w14:checkbox>
                  <w14:checked w14:val="0"/>
                  <w14:checkedState w14:val="2612" w14:font="MS Gothic"/>
                  <w14:uncheckedState w14:val="2610" w14:font="MS Gothic"/>
                </w14:checkbox>
              </w:sdtPr>
              <w:sdtEndPr/>
              <w:sdtContent>
                <w:r w:rsidR="00301D24" w:rsidRPr="006F38CF">
                  <w:rPr>
                    <w:rFonts w:ascii="MS Gothic" w:eastAsia="MS Gothic" w:hAnsi="MS Gothic" w:cs="MS Gothic" w:hint="eastAsia"/>
                    <w:color w:val="000000"/>
                    <w:lang w:val="en-GB"/>
                  </w:rPr>
                  <w:t>☐</w:t>
                </w:r>
              </w:sdtContent>
            </w:sdt>
            <w:r w:rsidR="00301D24" w:rsidRPr="006F38CF">
              <w:rPr>
                <w:rFonts w:asciiTheme="minorHAnsi" w:hAnsiTheme="minorHAnsi"/>
                <w:color w:val="000000"/>
                <w:lang w:val="en-GB"/>
              </w:rPr>
              <w:t xml:space="preserve"> Teaching material</w:t>
            </w:r>
          </w:p>
          <w:p w:rsidR="00301D24" w:rsidRPr="006F38CF" w:rsidRDefault="00ED10D1" w:rsidP="000456BB">
            <w:pPr>
              <w:rPr>
                <w:rFonts w:asciiTheme="minorHAnsi" w:hAnsiTheme="minorHAnsi"/>
                <w:color w:val="000000"/>
                <w:lang w:val="en-GB"/>
              </w:rPr>
            </w:pPr>
            <w:sdt>
              <w:sdtPr>
                <w:rPr>
                  <w:color w:val="000000"/>
                </w:rPr>
                <w:id w:val="-1975521926"/>
                <w14:checkbox>
                  <w14:checked w14:val="0"/>
                  <w14:checkedState w14:val="2612" w14:font="MS Gothic"/>
                  <w14:uncheckedState w14:val="2610" w14:font="MS Gothic"/>
                </w14:checkbox>
              </w:sdtPr>
              <w:sdtEndPr/>
              <w:sdtContent>
                <w:r w:rsidR="00301D24" w:rsidRPr="006F38CF">
                  <w:rPr>
                    <w:rFonts w:ascii="MS Gothic" w:eastAsia="MS Gothic" w:hAnsi="MS Gothic" w:cs="MS Gothic" w:hint="eastAsia"/>
                    <w:color w:val="000000"/>
                    <w:lang w:val="en-GB"/>
                  </w:rPr>
                  <w:t>☐</w:t>
                </w:r>
              </w:sdtContent>
            </w:sdt>
            <w:r w:rsidR="00301D24" w:rsidRPr="006F38CF">
              <w:rPr>
                <w:rFonts w:asciiTheme="minorHAnsi" w:hAnsiTheme="minorHAnsi"/>
                <w:color w:val="000000"/>
                <w:lang w:val="en-GB"/>
              </w:rPr>
              <w:t xml:space="preserve"> Learning material</w:t>
            </w:r>
          </w:p>
          <w:p w:rsidR="00301D24" w:rsidRPr="006F38CF" w:rsidRDefault="00ED10D1" w:rsidP="000456BB">
            <w:pPr>
              <w:rPr>
                <w:rFonts w:asciiTheme="minorHAnsi" w:hAnsiTheme="minorHAnsi"/>
                <w:color w:val="000000"/>
                <w:lang w:val="en-GB"/>
              </w:rPr>
            </w:pPr>
            <w:sdt>
              <w:sdtPr>
                <w:rPr>
                  <w:color w:val="000000"/>
                </w:rPr>
                <w:id w:val="-743483008"/>
                <w14:checkbox>
                  <w14:checked w14:val="0"/>
                  <w14:checkedState w14:val="2612" w14:font="MS Gothic"/>
                  <w14:uncheckedState w14:val="2610" w14:font="MS Gothic"/>
                </w14:checkbox>
              </w:sdtPr>
              <w:sdtEndPr/>
              <w:sdtContent>
                <w:r w:rsidR="00301D24" w:rsidRPr="006F38CF">
                  <w:rPr>
                    <w:rFonts w:ascii="MS Gothic" w:eastAsia="MS Gothic" w:hAnsi="MS Gothic" w:cs="MS Gothic" w:hint="eastAsia"/>
                    <w:color w:val="000000"/>
                    <w:lang w:val="en-GB"/>
                  </w:rPr>
                  <w:t>☐</w:t>
                </w:r>
              </w:sdtContent>
            </w:sdt>
            <w:r w:rsidR="00301D24" w:rsidRPr="006F38CF">
              <w:rPr>
                <w:rFonts w:asciiTheme="minorHAnsi" w:hAnsiTheme="minorHAnsi"/>
                <w:color w:val="000000"/>
                <w:lang w:val="en-GB"/>
              </w:rPr>
              <w:t xml:space="preserve"> Training material</w:t>
            </w:r>
          </w:p>
        </w:tc>
        <w:tc>
          <w:tcPr>
            <w:tcW w:w="2764" w:type="dxa"/>
            <w:gridSpan w:val="2"/>
            <w:vAlign w:val="center"/>
          </w:tcPr>
          <w:p w:rsidR="00301D24" w:rsidRPr="006F38CF" w:rsidRDefault="00ED10D1" w:rsidP="000456BB">
            <w:pPr>
              <w:rPr>
                <w:rFonts w:asciiTheme="minorHAnsi" w:hAnsiTheme="minorHAnsi"/>
                <w:color w:val="000000"/>
                <w:lang w:val="en-GB"/>
              </w:rPr>
            </w:pPr>
            <w:sdt>
              <w:sdtPr>
                <w:rPr>
                  <w:color w:val="000000"/>
                </w:rPr>
                <w:id w:val="-350883754"/>
                <w14:checkbox>
                  <w14:checked w14:val="0"/>
                  <w14:checkedState w14:val="2612" w14:font="MS Gothic"/>
                  <w14:uncheckedState w14:val="2610" w14:font="MS Gothic"/>
                </w14:checkbox>
              </w:sdtPr>
              <w:sdtEndPr/>
              <w:sdtContent>
                <w:r w:rsidR="00301D24" w:rsidRPr="006F38CF">
                  <w:rPr>
                    <w:rFonts w:ascii="MS Gothic" w:eastAsia="MS Gothic" w:hAnsi="MS Gothic" w:cs="MS Gothic" w:hint="eastAsia"/>
                    <w:color w:val="000000"/>
                    <w:lang w:val="en-GB"/>
                  </w:rPr>
                  <w:t>☐</w:t>
                </w:r>
              </w:sdtContent>
            </w:sdt>
            <w:r w:rsidR="00301D24" w:rsidRPr="006F38CF">
              <w:rPr>
                <w:rFonts w:asciiTheme="minorHAnsi" w:hAnsiTheme="minorHAnsi"/>
                <w:color w:val="000000"/>
                <w:lang w:val="en-GB"/>
              </w:rPr>
              <w:t xml:space="preserve"> Event</w:t>
            </w:r>
          </w:p>
          <w:p w:rsidR="00301D24" w:rsidRPr="006F38CF" w:rsidRDefault="00ED10D1" w:rsidP="000456BB">
            <w:pPr>
              <w:rPr>
                <w:rFonts w:asciiTheme="minorHAnsi" w:hAnsiTheme="minorHAnsi"/>
                <w:color w:val="000000"/>
                <w:lang w:val="en-GB"/>
              </w:rPr>
            </w:pPr>
            <w:sdt>
              <w:sdtPr>
                <w:rPr>
                  <w:color w:val="000000"/>
                </w:rPr>
                <w:id w:val="-1853796162"/>
                <w14:checkbox>
                  <w14:checked w14:val="0"/>
                  <w14:checkedState w14:val="2612" w14:font="MS Gothic"/>
                  <w14:uncheckedState w14:val="2610" w14:font="MS Gothic"/>
                </w14:checkbox>
              </w:sdtPr>
              <w:sdtEndPr/>
              <w:sdtContent>
                <w:r w:rsidR="00301D24" w:rsidRPr="006F38CF">
                  <w:rPr>
                    <w:rFonts w:ascii="MS Gothic" w:eastAsia="MS Gothic" w:hAnsi="MS Gothic" w:cs="MS Gothic" w:hint="eastAsia"/>
                    <w:color w:val="000000"/>
                    <w:lang w:val="en-GB"/>
                  </w:rPr>
                  <w:t>☐</w:t>
                </w:r>
              </w:sdtContent>
            </w:sdt>
            <w:r w:rsidR="00301D24" w:rsidRPr="006F38CF">
              <w:rPr>
                <w:rFonts w:asciiTheme="minorHAnsi" w:hAnsiTheme="minorHAnsi"/>
                <w:color w:val="000000"/>
                <w:lang w:val="en-GB"/>
              </w:rPr>
              <w:t xml:space="preserve"> Report </w:t>
            </w:r>
          </w:p>
          <w:p w:rsidR="00301D24" w:rsidRPr="006F38CF" w:rsidRDefault="00ED10D1" w:rsidP="000456BB">
            <w:pPr>
              <w:rPr>
                <w:rFonts w:asciiTheme="minorHAnsi" w:hAnsiTheme="minorHAnsi"/>
                <w:color w:val="000000"/>
                <w:lang w:val="en-GB"/>
              </w:rPr>
            </w:pPr>
            <w:sdt>
              <w:sdtPr>
                <w:rPr>
                  <w:color w:val="000000"/>
                </w:rPr>
                <w:id w:val="-251819695"/>
                <w14:checkbox>
                  <w14:checked w14:val="1"/>
                  <w14:checkedState w14:val="2612" w14:font="MS Gothic"/>
                  <w14:uncheckedState w14:val="2610" w14:font="MS Gothic"/>
                </w14:checkbox>
              </w:sdtPr>
              <w:sdtEndPr/>
              <w:sdtContent>
                <w:r w:rsidR="00301D24">
                  <w:rPr>
                    <w:rFonts w:ascii="MS Gothic" w:eastAsia="MS Gothic" w:hAnsi="MS Gothic" w:hint="eastAsia"/>
                    <w:color w:val="000000"/>
                  </w:rPr>
                  <w:t>☒</w:t>
                </w:r>
              </w:sdtContent>
            </w:sdt>
            <w:r w:rsidR="00301D24" w:rsidRPr="006F38CF">
              <w:rPr>
                <w:rFonts w:asciiTheme="minorHAnsi" w:hAnsiTheme="minorHAnsi"/>
                <w:color w:val="000000"/>
                <w:lang w:val="en-GB"/>
              </w:rPr>
              <w:t xml:space="preserve"> Service/Product </w:t>
            </w:r>
          </w:p>
        </w:tc>
      </w:tr>
      <w:tr w:rsidR="00301D24" w:rsidRPr="00B41D79" w:rsidTr="000456BB">
        <w:tc>
          <w:tcPr>
            <w:tcW w:w="2127" w:type="dxa"/>
            <w:vMerge/>
            <w:vAlign w:val="center"/>
          </w:tcPr>
          <w:p w:rsidR="00301D24" w:rsidRPr="006F38CF" w:rsidRDefault="00301D24" w:rsidP="000456BB">
            <w:pPr>
              <w:rPr>
                <w:rFonts w:asciiTheme="minorHAnsi" w:hAnsiTheme="minorHAnsi"/>
                <w:lang w:val="en-GB"/>
              </w:rPr>
            </w:pPr>
          </w:p>
        </w:tc>
        <w:tc>
          <w:tcPr>
            <w:tcW w:w="1984" w:type="dxa"/>
            <w:vAlign w:val="center"/>
          </w:tcPr>
          <w:p w:rsidR="00301D24" w:rsidRPr="006F38CF" w:rsidRDefault="00301D24" w:rsidP="000456BB">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457154" w:rsidRDefault="00E51CD5" w:rsidP="000456BB">
            <w:pPr>
              <w:rPr>
                <w:rFonts w:asciiTheme="minorHAnsi" w:hAnsiTheme="minorHAnsi" w:cstheme="minorHAnsi"/>
                <w:b/>
                <w:szCs w:val="22"/>
                <w:lang w:val="en-US"/>
              </w:rPr>
            </w:pPr>
            <w:r>
              <w:rPr>
                <w:rFonts w:asciiTheme="minorHAnsi" w:hAnsiTheme="minorHAnsi" w:cstheme="minorHAnsi"/>
                <w:b/>
                <w:szCs w:val="22"/>
                <w:lang w:val="en-US"/>
              </w:rPr>
              <w:t>7</w:t>
            </w:r>
            <w:r w:rsidR="0062509A" w:rsidRPr="0062509A">
              <w:rPr>
                <w:rFonts w:asciiTheme="minorHAnsi" w:hAnsiTheme="minorHAnsi" w:cstheme="minorHAnsi"/>
                <w:b/>
                <w:szCs w:val="22"/>
                <w:lang w:val="en-US"/>
              </w:rPr>
              <w:t xml:space="preserve">.4.1: </w:t>
            </w:r>
          </w:p>
          <w:p w:rsidR="00301D24" w:rsidRPr="0062509A" w:rsidRDefault="00457154" w:rsidP="000456BB">
            <w:pPr>
              <w:rPr>
                <w:rFonts w:asciiTheme="minorHAnsi" w:hAnsiTheme="minorHAnsi" w:cstheme="minorHAnsi"/>
                <w:b/>
                <w:szCs w:val="22"/>
                <w:lang w:val="en-US"/>
              </w:rPr>
            </w:pPr>
            <w:r>
              <w:rPr>
                <w:rFonts w:asciiTheme="minorHAnsi" w:hAnsiTheme="minorHAnsi" w:cstheme="minorHAnsi"/>
                <w:b/>
                <w:szCs w:val="22"/>
                <w:lang w:val="en-US"/>
              </w:rPr>
              <w:t xml:space="preserve">2-day </w:t>
            </w:r>
            <w:r w:rsidR="0062509A" w:rsidRPr="0062509A">
              <w:rPr>
                <w:rFonts w:asciiTheme="minorHAnsi" w:hAnsiTheme="minorHAnsi" w:cstheme="minorHAnsi"/>
                <w:b/>
                <w:szCs w:val="22"/>
                <w:lang w:val="en-US"/>
              </w:rPr>
              <w:t>dissemination seminar for WP3</w:t>
            </w:r>
          </w:p>
          <w:p w:rsidR="0062509A" w:rsidRDefault="0062509A" w:rsidP="000456BB">
            <w:pPr>
              <w:rPr>
                <w:rFonts w:asciiTheme="minorHAnsi" w:hAnsiTheme="minorHAnsi" w:cstheme="minorHAnsi"/>
                <w:szCs w:val="22"/>
                <w:lang w:val="en-US"/>
              </w:rPr>
            </w:pPr>
            <w:r w:rsidRPr="004075A1">
              <w:rPr>
                <w:rFonts w:asciiTheme="minorHAnsi" w:hAnsiTheme="minorHAnsi"/>
                <w:szCs w:val="22"/>
                <w:lang w:val="en-GB"/>
              </w:rPr>
              <w:t>"</w:t>
            </w:r>
            <w:r w:rsidRPr="00772ADC">
              <w:rPr>
                <w:rFonts w:asciiTheme="minorHAnsi" w:hAnsiTheme="minorHAnsi"/>
                <w:szCs w:val="22"/>
                <w:lang w:val="en-GB"/>
              </w:rPr>
              <w:t>Curriculum design and graduates’ general and special skills and competences in the 21</w:t>
            </w:r>
            <w:r w:rsidRPr="00772ADC">
              <w:rPr>
                <w:rFonts w:asciiTheme="minorHAnsi" w:hAnsiTheme="minorHAnsi"/>
                <w:szCs w:val="22"/>
                <w:vertAlign w:val="superscript"/>
                <w:lang w:val="en-GB"/>
              </w:rPr>
              <w:t>st</w:t>
            </w:r>
            <w:r w:rsidRPr="00772ADC">
              <w:rPr>
                <w:rFonts w:asciiTheme="minorHAnsi" w:hAnsiTheme="minorHAnsi"/>
                <w:szCs w:val="22"/>
                <w:lang w:val="en-GB"/>
              </w:rPr>
              <w:t xml:space="preserve"> century</w:t>
            </w:r>
            <w:r w:rsidRPr="004075A1">
              <w:rPr>
                <w:rFonts w:asciiTheme="minorHAnsi" w:hAnsiTheme="minorHAnsi"/>
                <w:szCs w:val="22"/>
                <w:lang w:val="en-GB"/>
              </w:rPr>
              <w:t>"</w:t>
            </w:r>
          </w:p>
          <w:p w:rsidR="0062509A" w:rsidRPr="005605FC" w:rsidRDefault="0062509A" w:rsidP="0062509A">
            <w:pPr>
              <w:rPr>
                <w:rFonts w:asciiTheme="minorHAnsi" w:hAnsiTheme="minorHAnsi" w:cstheme="minorHAnsi"/>
                <w:b/>
                <w:color w:val="000000"/>
                <w:szCs w:val="22"/>
                <w:lang w:val="ru-RU"/>
              </w:rPr>
            </w:pPr>
            <w:r w:rsidRPr="00462913">
              <w:rPr>
                <w:rFonts w:asciiTheme="minorHAnsi" w:hAnsiTheme="minorHAnsi" w:cstheme="minorHAnsi"/>
                <w:b/>
                <w:color w:val="000000"/>
                <w:szCs w:val="22"/>
                <w:lang w:val="en-US"/>
              </w:rPr>
              <w:t xml:space="preserve">Hosting partner: </w:t>
            </w:r>
            <w:r>
              <w:rPr>
                <w:rFonts w:asciiTheme="minorHAnsi" w:hAnsiTheme="minorHAnsi" w:cstheme="minorHAnsi"/>
                <w:b/>
                <w:color w:val="000000"/>
                <w:szCs w:val="22"/>
                <w:lang w:val="en-US"/>
              </w:rPr>
              <w:t>P6</w:t>
            </w:r>
          </w:p>
          <w:p w:rsidR="0062509A" w:rsidRDefault="0062509A" w:rsidP="0062509A">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 ALL</w:t>
            </w:r>
          </w:p>
          <w:p w:rsidR="0062509A" w:rsidRDefault="0062509A" w:rsidP="0062509A">
            <w:pPr>
              <w:rPr>
                <w:rFonts w:asciiTheme="minorHAnsi" w:hAnsiTheme="minorHAnsi" w:cstheme="minorHAnsi"/>
                <w:b/>
                <w:color w:val="000000"/>
                <w:szCs w:val="22"/>
                <w:lang w:val="en-US"/>
              </w:rPr>
            </w:pPr>
            <w:r>
              <w:rPr>
                <w:rFonts w:asciiTheme="minorHAnsi" w:hAnsiTheme="minorHAnsi" w:cstheme="minorHAnsi"/>
                <w:b/>
                <w:color w:val="000000"/>
                <w:szCs w:val="22"/>
                <w:lang w:val="en-US"/>
              </w:rPr>
              <w:t>Number of participants: 200</w:t>
            </w:r>
          </w:p>
          <w:p w:rsidR="0062509A" w:rsidRPr="00462913" w:rsidRDefault="0062509A" w:rsidP="0062509A">
            <w:pPr>
              <w:rPr>
                <w:rFonts w:asciiTheme="minorHAnsi" w:hAnsiTheme="minorHAnsi" w:cstheme="minorHAnsi"/>
                <w:b/>
                <w:color w:val="000000"/>
                <w:szCs w:val="22"/>
                <w:lang w:val="en-US"/>
              </w:rPr>
            </w:pPr>
          </w:p>
          <w:p w:rsidR="0062509A" w:rsidRDefault="0062509A" w:rsidP="0062509A">
            <w:pPr>
              <w:rPr>
                <w:rFonts w:asciiTheme="minorHAnsi" w:hAnsiTheme="minorHAnsi" w:cstheme="minorHAnsi"/>
                <w:color w:val="000000"/>
                <w:szCs w:val="22"/>
                <w:lang w:val="en-US"/>
              </w:rPr>
            </w:pPr>
            <w:r w:rsidRPr="00BE3D2C">
              <w:rPr>
                <w:rFonts w:asciiTheme="minorHAnsi" w:hAnsiTheme="minorHAnsi" w:cstheme="minorHAnsi"/>
                <w:color w:val="000000"/>
                <w:szCs w:val="22"/>
                <w:u w:val="single"/>
                <w:lang w:val="en-US"/>
              </w:rPr>
              <w:t>Preparation</w:t>
            </w:r>
            <w:r>
              <w:rPr>
                <w:rFonts w:asciiTheme="minorHAnsi" w:hAnsiTheme="minorHAnsi" w:cstheme="minorHAnsi"/>
                <w:color w:val="000000"/>
                <w:szCs w:val="22"/>
                <w:lang w:val="en-US"/>
              </w:rPr>
              <w:t>: 2 months prior the seminar</w:t>
            </w:r>
            <w:r w:rsidR="00EF47F2">
              <w:rPr>
                <w:rFonts w:asciiTheme="minorHAnsi" w:hAnsiTheme="minorHAnsi" w:cstheme="minorHAnsi"/>
                <w:color w:val="000000"/>
                <w:szCs w:val="22"/>
                <w:lang w:val="en-US"/>
              </w:rPr>
              <w:t>, P6</w:t>
            </w:r>
            <w:r>
              <w:rPr>
                <w:rFonts w:asciiTheme="minorHAnsi" w:hAnsiTheme="minorHAnsi" w:cstheme="minorHAnsi"/>
                <w:color w:val="000000"/>
                <w:szCs w:val="22"/>
                <w:lang w:val="en-US"/>
              </w:rPr>
              <w:t xml:space="preserve"> will widely advertise the seminar in the region to ensure the number of participants is reached. The participants register online. EU partner organizations send 2 participants and UA partners will send 3 participa</w:t>
            </w:r>
            <w:r w:rsidR="00EF47F2">
              <w:rPr>
                <w:rFonts w:asciiTheme="minorHAnsi" w:hAnsiTheme="minorHAnsi" w:cstheme="minorHAnsi"/>
                <w:color w:val="000000"/>
                <w:szCs w:val="22"/>
                <w:lang w:val="en-US"/>
              </w:rPr>
              <w:t>nts for the seminar to ensure a good</w:t>
            </w:r>
            <w:r>
              <w:rPr>
                <w:rFonts w:asciiTheme="minorHAnsi" w:hAnsiTheme="minorHAnsi" w:cstheme="minorHAnsi"/>
                <w:color w:val="000000"/>
                <w:szCs w:val="22"/>
                <w:lang w:val="en-US"/>
              </w:rPr>
              <w:t xml:space="preserve"> exchange of ideas. Other seats are allocated for the local educators.</w:t>
            </w:r>
          </w:p>
          <w:p w:rsidR="0062509A" w:rsidRDefault="0062509A" w:rsidP="0062509A">
            <w:pPr>
              <w:rPr>
                <w:rFonts w:asciiTheme="minorHAnsi" w:hAnsiTheme="minorHAnsi" w:cstheme="minorHAnsi"/>
                <w:color w:val="000000"/>
                <w:szCs w:val="22"/>
                <w:lang w:val="en-US"/>
              </w:rPr>
            </w:pPr>
          </w:p>
          <w:p w:rsidR="0062509A" w:rsidRPr="00462913" w:rsidRDefault="0062509A" w:rsidP="0062509A">
            <w:pPr>
              <w:rPr>
                <w:rFonts w:asciiTheme="minorHAnsi" w:hAnsiTheme="minorHAnsi" w:cstheme="minorHAnsi"/>
                <w:color w:val="000000"/>
                <w:szCs w:val="22"/>
                <w:lang w:val="en-US"/>
              </w:rPr>
            </w:pPr>
            <w:r w:rsidRPr="00462913">
              <w:rPr>
                <w:rFonts w:asciiTheme="minorHAnsi" w:hAnsiTheme="minorHAnsi" w:cstheme="minorHAnsi"/>
                <w:color w:val="000000"/>
                <w:szCs w:val="22"/>
                <w:lang w:val="en-US"/>
              </w:rPr>
              <w:t xml:space="preserve">An international seminar for 300 participants will be held in </w:t>
            </w:r>
            <w:r w:rsidR="00EF47F2">
              <w:rPr>
                <w:rFonts w:asciiTheme="minorHAnsi" w:hAnsiTheme="minorHAnsi" w:cstheme="minorHAnsi"/>
                <w:color w:val="000000"/>
                <w:szCs w:val="22"/>
                <w:lang w:val="en-US"/>
              </w:rPr>
              <w:t>Mykolaiv</w:t>
            </w:r>
            <w:r w:rsidRPr="00462913">
              <w:rPr>
                <w:rFonts w:asciiTheme="minorHAnsi" w:hAnsiTheme="minorHAnsi" w:cstheme="minorHAnsi"/>
                <w:color w:val="000000"/>
                <w:szCs w:val="22"/>
                <w:lang w:val="en-US"/>
              </w:rPr>
              <w:t>, Ukraine. The seminar will consist of a plenary session and a range of workshops on the modern methods of developing students’ skills such as</w:t>
            </w:r>
            <w:r>
              <w:rPr>
                <w:rFonts w:asciiTheme="minorHAnsi" w:hAnsiTheme="minorHAnsi" w:cstheme="minorHAnsi"/>
                <w:color w:val="000000"/>
                <w:szCs w:val="22"/>
                <w:lang w:val="en-US"/>
              </w:rPr>
              <w:t xml:space="preserve"> </w:t>
            </w:r>
            <w:r w:rsidRPr="00462913">
              <w:rPr>
                <w:rFonts w:asciiTheme="minorHAnsi" w:hAnsiTheme="minorHAnsi" w:cstheme="minorHAnsi"/>
                <w:color w:val="000000"/>
                <w:szCs w:val="22"/>
                <w:lang w:val="en-US"/>
              </w:rPr>
              <w:t xml:space="preserve">critical thinking, digital literacy and digital means of education, teamwork and problem solving, analytical </w:t>
            </w:r>
            <w:r>
              <w:rPr>
                <w:rFonts w:asciiTheme="minorHAnsi" w:hAnsiTheme="minorHAnsi" w:cstheme="minorHAnsi"/>
                <w:color w:val="000000"/>
                <w:szCs w:val="22"/>
                <w:lang w:val="en-US"/>
              </w:rPr>
              <w:t xml:space="preserve">and </w:t>
            </w:r>
            <w:r w:rsidRPr="00462913">
              <w:rPr>
                <w:rFonts w:asciiTheme="minorHAnsi" w:hAnsiTheme="minorHAnsi" w:cstheme="minorHAnsi"/>
                <w:color w:val="000000"/>
                <w:szCs w:val="22"/>
                <w:lang w:val="en-US"/>
              </w:rPr>
              <w:t>academic writing, active learning methods, research skills development etc. as well as how to design curricula that will develop these skills.</w:t>
            </w:r>
          </w:p>
          <w:p w:rsidR="0062509A" w:rsidRDefault="0062509A" w:rsidP="0062509A">
            <w:pPr>
              <w:rPr>
                <w:rFonts w:asciiTheme="minorHAnsi" w:hAnsiTheme="minorHAnsi" w:cstheme="minorHAnsi"/>
                <w:color w:val="000000"/>
                <w:szCs w:val="22"/>
                <w:lang w:val="en-US"/>
              </w:rPr>
            </w:pPr>
            <w:r w:rsidRPr="00462913">
              <w:rPr>
                <w:rFonts w:asciiTheme="minorHAnsi" w:hAnsiTheme="minorHAnsi" w:cstheme="minorHAnsi"/>
                <w:color w:val="000000"/>
                <w:szCs w:val="22"/>
                <w:lang w:val="en-US"/>
              </w:rPr>
              <w:t>Partners will identify speakers to ensure the largest spectrum and exchange of ideas, international collaboration, and people to people communication</w:t>
            </w:r>
            <w:r>
              <w:rPr>
                <w:rFonts w:asciiTheme="minorHAnsi" w:hAnsiTheme="minorHAnsi" w:cstheme="minorHAnsi"/>
                <w:color w:val="000000"/>
                <w:szCs w:val="22"/>
                <w:lang w:val="en-US"/>
              </w:rPr>
              <w:t>.</w:t>
            </w:r>
          </w:p>
          <w:p w:rsidR="0062509A" w:rsidRDefault="0062509A" w:rsidP="0062509A">
            <w:pPr>
              <w:rPr>
                <w:rFonts w:asciiTheme="minorHAnsi" w:hAnsiTheme="minorHAnsi" w:cstheme="minorHAnsi"/>
                <w:color w:val="000000"/>
                <w:szCs w:val="22"/>
                <w:lang w:val="en-US"/>
              </w:rPr>
            </w:pPr>
            <w:r>
              <w:rPr>
                <w:rFonts w:asciiTheme="minorHAnsi" w:hAnsiTheme="minorHAnsi" w:cstheme="minorHAnsi"/>
                <w:color w:val="000000"/>
                <w:szCs w:val="22"/>
                <w:lang w:val="en-US"/>
              </w:rPr>
              <w:t>All the participants will receive certificates of continuous education from P1.</w:t>
            </w:r>
          </w:p>
          <w:p w:rsidR="0062509A" w:rsidRDefault="0062509A" w:rsidP="0062509A">
            <w:pPr>
              <w:rPr>
                <w:rFonts w:asciiTheme="minorHAnsi" w:hAnsiTheme="minorHAnsi" w:cstheme="minorHAnsi"/>
                <w:color w:val="000000"/>
                <w:szCs w:val="22"/>
                <w:lang w:val="en-US"/>
              </w:rPr>
            </w:pPr>
            <w:r>
              <w:rPr>
                <w:rFonts w:asciiTheme="minorHAnsi" w:hAnsiTheme="minorHAnsi" w:cstheme="minorHAnsi"/>
                <w:color w:val="000000"/>
                <w:szCs w:val="22"/>
                <w:lang w:val="en-US"/>
              </w:rPr>
              <w:t>Quality assurance board prepares a report on the seminar content, organization, feedbacks.</w:t>
            </w:r>
          </w:p>
          <w:p w:rsidR="00883FA0" w:rsidRDefault="0062509A" w:rsidP="0062509A">
            <w:pPr>
              <w:rPr>
                <w:rFonts w:asciiTheme="minorHAnsi" w:hAnsiTheme="minorHAnsi" w:cstheme="minorHAnsi"/>
                <w:szCs w:val="22"/>
                <w:lang w:val="en-US"/>
              </w:rPr>
            </w:pPr>
            <w:r>
              <w:rPr>
                <w:rFonts w:asciiTheme="minorHAnsi" w:hAnsiTheme="minorHAnsi" w:cstheme="minorHAnsi"/>
                <w:color w:val="000000"/>
                <w:szCs w:val="22"/>
                <w:lang w:val="en-US"/>
              </w:rPr>
              <w:t>The seminar is accompanied by a consortium meeting</w:t>
            </w:r>
            <w:r w:rsidR="00EF47F2">
              <w:rPr>
                <w:rFonts w:asciiTheme="minorHAnsi" w:hAnsiTheme="minorHAnsi" w:cstheme="minorHAnsi"/>
                <w:color w:val="000000"/>
                <w:szCs w:val="22"/>
                <w:lang w:val="en-US"/>
              </w:rPr>
              <w:t xml:space="preserve"> the next day</w:t>
            </w:r>
            <w:r>
              <w:rPr>
                <w:rFonts w:asciiTheme="minorHAnsi" w:hAnsiTheme="minorHAnsi" w:cstheme="minorHAnsi"/>
                <w:color w:val="000000"/>
                <w:szCs w:val="22"/>
                <w:lang w:val="en-US"/>
              </w:rPr>
              <w:t>.</w:t>
            </w:r>
          </w:p>
          <w:p w:rsidR="00883FA0" w:rsidRDefault="00883FA0" w:rsidP="000456BB">
            <w:pPr>
              <w:rPr>
                <w:rFonts w:asciiTheme="minorHAnsi" w:hAnsiTheme="minorHAnsi" w:cstheme="minorHAnsi"/>
                <w:szCs w:val="22"/>
                <w:lang w:val="en-US"/>
              </w:rPr>
            </w:pPr>
          </w:p>
          <w:p w:rsidR="00457154" w:rsidRDefault="00E51CD5" w:rsidP="000456BB">
            <w:pPr>
              <w:rPr>
                <w:rFonts w:asciiTheme="minorHAnsi" w:hAnsiTheme="minorHAnsi" w:cstheme="minorHAnsi"/>
                <w:b/>
                <w:szCs w:val="22"/>
                <w:lang w:val="en-US"/>
              </w:rPr>
            </w:pPr>
            <w:r>
              <w:rPr>
                <w:rFonts w:asciiTheme="minorHAnsi" w:hAnsiTheme="minorHAnsi" w:cstheme="minorHAnsi"/>
                <w:b/>
                <w:szCs w:val="22"/>
                <w:lang w:val="en-US"/>
              </w:rPr>
              <w:t>7</w:t>
            </w:r>
            <w:r w:rsidR="00457154" w:rsidRPr="00457154">
              <w:rPr>
                <w:rFonts w:asciiTheme="minorHAnsi" w:hAnsiTheme="minorHAnsi" w:cstheme="minorHAnsi"/>
                <w:b/>
                <w:szCs w:val="22"/>
                <w:lang w:val="en-US"/>
              </w:rPr>
              <w:t xml:space="preserve">.4.2: </w:t>
            </w:r>
          </w:p>
          <w:p w:rsidR="00883FA0" w:rsidRPr="00457154" w:rsidRDefault="00457154" w:rsidP="000456BB">
            <w:pPr>
              <w:rPr>
                <w:rFonts w:asciiTheme="minorHAnsi" w:hAnsiTheme="minorHAnsi" w:cstheme="minorHAnsi"/>
                <w:b/>
                <w:szCs w:val="22"/>
                <w:lang w:val="en-US"/>
              </w:rPr>
            </w:pPr>
            <w:r>
              <w:rPr>
                <w:rFonts w:asciiTheme="minorHAnsi" w:hAnsiTheme="minorHAnsi" w:cstheme="minorHAnsi"/>
                <w:b/>
                <w:szCs w:val="22"/>
                <w:lang w:val="en-US"/>
              </w:rPr>
              <w:t>2-day dissemination</w:t>
            </w:r>
            <w:r w:rsidRPr="00457154">
              <w:rPr>
                <w:rFonts w:asciiTheme="minorHAnsi" w:hAnsiTheme="minorHAnsi" w:cstheme="minorHAnsi"/>
                <w:b/>
                <w:szCs w:val="22"/>
                <w:lang w:val="en-US"/>
              </w:rPr>
              <w:t xml:space="preserve"> seminar for WP4</w:t>
            </w:r>
          </w:p>
          <w:p w:rsidR="00457154" w:rsidRDefault="00457154" w:rsidP="000456BB">
            <w:pPr>
              <w:rPr>
                <w:rFonts w:asciiTheme="minorHAnsi" w:hAnsiTheme="minorHAnsi"/>
                <w:szCs w:val="22"/>
                <w:lang w:val="en-GB"/>
              </w:rPr>
            </w:pPr>
            <w:r w:rsidRPr="00DE72C4">
              <w:rPr>
                <w:rFonts w:asciiTheme="minorHAnsi" w:hAnsiTheme="minorHAnsi"/>
                <w:szCs w:val="22"/>
                <w:lang w:val="en-GB"/>
              </w:rPr>
              <w:t>“</w:t>
            </w:r>
            <w:r w:rsidRPr="00E76DB4">
              <w:rPr>
                <w:rFonts w:asciiTheme="minorHAnsi" w:hAnsiTheme="minorHAnsi"/>
                <w:szCs w:val="22"/>
                <w:lang w:val="en-GB"/>
              </w:rPr>
              <w:t>CLIL methodology in Ukraine: challenges and prospects</w:t>
            </w:r>
            <w:r>
              <w:rPr>
                <w:rFonts w:asciiTheme="minorHAnsi" w:hAnsiTheme="minorHAnsi"/>
                <w:szCs w:val="22"/>
                <w:lang w:val="en-GB"/>
              </w:rPr>
              <w:t>”</w:t>
            </w:r>
          </w:p>
          <w:p w:rsidR="00457154" w:rsidRDefault="00457154" w:rsidP="00457154">
            <w:pPr>
              <w:rPr>
                <w:rFonts w:asciiTheme="minorHAnsi" w:hAnsiTheme="minorHAnsi" w:cstheme="minorHAnsi"/>
                <w:b/>
                <w:color w:val="000000"/>
                <w:szCs w:val="22"/>
                <w:lang w:val="en-US"/>
              </w:rPr>
            </w:pPr>
            <w:r>
              <w:rPr>
                <w:rFonts w:asciiTheme="minorHAnsi" w:hAnsiTheme="minorHAnsi" w:cstheme="minorHAnsi"/>
                <w:b/>
                <w:color w:val="000000"/>
                <w:szCs w:val="22"/>
                <w:lang w:val="en-US"/>
              </w:rPr>
              <w:t>Hosting partner: P12</w:t>
            </w:r>
          </w:p>
          <w:p w:rsidR="00457154" w:rsidRPr="00E76DB4" w:rsidRDefault="00457154" w:rsidP="00457154">
            <w:pPr>
              <w:rPr>
                <w:rFonts w:asciiTheme="minorHAnsi" w:hAnsiTheme="minorHAnsi" w:cstheme="minorHAnsi"/>
                <w:b/>
                <w:color w:val="000000"/>
                <w:szCs w:val="22"/>
                <w:lang w:val="en-US"/>
              </w:rPr>
            </w:pPr>
            <w:r w:rsidRPr="00462913">
              <w:rPr>
                <w:rFonts w:asciiTheme="minorHAnsi" w:hAnsiTheme="minorHAnsi" w:cstheme="minorHAnsi"/>
                <w:b/>
                <w:color w:val="000000"/>
                <w:szCs w:val="22"/>
                <w:lang w:val="en-US"/>
              </w:rPr>
              <w:t>Participating partners:</w:t>
            </w:r>
            <w:r>
              <w:rPr>
                <w:rFonts w:asciiTheme="minorHAnsi" w:hAnsiTheme="minorHAnsi" w:cstheme="minorHAnsi"/>
                <w:b/>
                <w:color w:val="000000"/>
                <w:szCs w:val="22"/>
                <w:lang w:val="en-US"/>
              </w:rPr>
              <w:t xml:space="preserve"> </w:t>
            </w:r>
            <w:r w:rsidRPr="00E76DB4">
              <w:rPr>
                <w:rFonts w:asciiTheme="minorHAnsi" w:hAnsiTheme="minorHAnsi" w:cstheme="minorHAnsi"/>
                <w:b/>
                <w:color w:val="000000"/>
                <w:szCs w:val="22"/>
                <w:lang w:val="en-US"/>
              </w:rPr>
              <w:t>ALL</w:t>
            </w:r>
          </w:p>
          <w:p w:rsidR="00457154" w:rsidRPr="001E3651" w:rsidRDefault="00457154" w:rsidP="00457154">
            <w:pPr>
              <w:rPr>
                <w:rFonts w:asciiTheme="minorHAnsi" w:hAnsiTheme="minorHAnsi" w:cstheme="minorHAnsi"/>
                <w:b/>
                <w:color w:val="000000"/>
                <w:szCs w:val="22"/>
                <w:lang w:val="en-US"/>
              </w:rPr>
            </w:pPr>
            <w:r w:rsidRPr="00E76DB4">
              <w:rPr>
                <w:rFonts w:asciiTheme="minorHAnsi" w:hAnsiTheme="minorHAnsi" w:cstheme="minorHAnsi"/>
                <w:b/>
                <w:color w:val="000000"/>
                <w:szCs w:val="22"/>
                <w:lang w:val="en-US"/>
              </w:rPr>
              <w:t xml:space="preserve">Number of participants: </w:t>
            </w:r>
            <w:r w:rsidRPr="00E76DB4">
              <w:rPr>
                <w:rFonts w:asciiTheme="minorHAnsi" w:hAnsiTheme="minorHAnsi" w:cstheme="minorHAnsi"/>
                <w:b/>
                <w:color w:val="000000"/>
                <w:szCs w:val="22"/>
                <w:lang w:val="uk-UA"/>
              </w:rPr>
              <w:t>2</w:t>
            </w:r>
            <w:r w:rsidRPr="00E76DB4">
              <w:rPr>
                <w:rFonts w:asciiTheme="minorHAnsi" w:hAnsiTheme="minorHAnsi" w:cstheme="minorHAnsi"/>
                <w:b/>
                <w:color w:val="000000"/>
                <w:szCs w:val="22"/>
                <w:lang w:val="en-US"/>
              </w:rPr>
              <w:t>00</w:t>
            </w:r>
            <w:r w:rsidRPr="001E3651">
              <w:rPr>
                <w:rFonts w:asciiTheme="minorHAnsi" w:hAnsiTheme="minorHAnsi" w:cstheme="minorHAnsi"/>
                <w:b/>
                <w:color w:val="000000"/>
                <w:szCs w:val="22"/>
                <w:lang w:val="en-US"/>
              </w:rPr>
              <w:t xml:space="preserve"> </w:t>
            </w:r>
          </w:p>
          <w:p w:rsidR="00457154" w:rsidRPr="000537F5" w:rsidRDefault="00457154" w:rsidP="00457154">
            <w:pPr>
              <w:rPr>
                <w:rFonts w:asciiTheme="minorHAnsi" w:hAnsiTheme="minorHAnsi" w:cstheme="minorHAnsi"/>
                <w:color w:val="000000"/>
                <w:szCs w:val="22"/>
                <w:lang w:val="en-US"/>
              </w:rPr>
            </w:pPr>
          </w:p>
          <w:p w:rsidR="00457154" w:rsidRDefault="00457154" w:rsidP="00457154">
            <w:pPr>
              <w:rPr>
                <w:rFonts w:asciiTheme="minorHAnsi" w:hAnsiTheme="minorHAnsi" w:cstheme="minorHAnsi"/>
                <w:color w:val="000000"/>
                <w:szCs w:val="22"/>
                <w:lang w:val="en-US"/>
              </w:rPr>
            </w:pPr>
            <w:r w:rsidRPr="00BE3D2C">
              <w:rPr>
                <w:rFonts w:asciiTheme="minorHAnsi" w:hAnsiTheme="minorHAnsi" w:cstheme="minorHAnsi"/>
                <w:color w:val="000000"/>
                <w:szCs w:val="22"/>
                <w:u w:val="single"/>
                <w:lang w:val="en-US"/>
              </w:rPr>
              <w:t>Preparation</w:t>
            </w:r>
            <w:r>
              <w:rPr>
                <w:rFonts w:asciiTheme="minorHAnsi" w:hAnsiTheme="minorHAnsi" w:cstheme="minorHAnsi"/>
                <w:color w:val="000000"/>
                <w:szCs w:val="22"/>
                <w:lang w:val="en-US"/>
              </w:rPr>
              <w:t>: 2 months prior the seminar</w:t>
            </w:r>
            <w:r w:rsidRPr="003F7A1A">
              <w:rPr>
                <w:rFonts w:asciiTheme="minorHAnsi" w:hAnsiTheme="minorHAnsi" w:cstheme="minorHAnsi"/>
                <w:color w:val="000000"/>
                <w:szCs w:val="22"/>
                <w:lang w:val="en-US"/>
              </w:rPr>
              <w:t>, P</w:t>
            </w:r>
            <w:r w:rsidRPr="003F7A1A">
              <w:rPr>
                <w:rFonts w:asciiTheme="minorHAnsi" w:hAnsiTheme="minorHAnsi" w:cstheme="minorHAnsi"/>
                <w:color w:val="000000"/>
                <w:szCs w:val="22"/>
                <w:lang w:val="uk-UA"/>
              </w:rPr>
              <w:t>12</w:t>
            </w:r>
            <w:r>
              <w:rPr>
                <w:rFonts w:asciiTheme="minorHAnsi" w:hAnsiTheme="minorHAnsi" w:cstheme="minorHAnsi"/>
                <w:color w:val="000000"/>
                <w:szCs w:val="22"/>
                <w:lang w:val="en-US"/>
              </w:rPr>
              <w:t xml:space="preserve"> will widely advertise the seminar in the region to ensure the number of participants is reached. Regional Department of Education helps promote the event. The participants register online. Partner organizations send 3-</w:t>
            </w:r>
            <w:r>
              <w:rPr>
                <w:rFonts w:asciiTheme="minorHAnsi" w:hAnsiTheme="minorHAnsi" w:cstheme="minorHAnsi"/>
                <w:color w:val="000000"/>
                <w:szCs w:val="22"/>
                <w:lang w:val="uk-UA"/>
              </w:rPr>
              <w:t>5</w:t>
            </w:r>
            <w:r>
              <w:rPr>
                <w:rFonts w:asciiTheme="minorHAnsi" w:hAnsiTheme="minorHAnsi" w:cstheme="minorHAnsi"/>
                <w:color w:val="000000"/>
                <w:szCs w:val="22"/>
                <w:lang w:val="en-US"/>
              </w:rPr>
              <w:t xml:space="preserve"> participants for the seminar. Other seats are allocated for the local educators.</w:t>
            </w:r>
          </w:p>
          <w:p w:rsidR="00457154" w:rsidRDefault="00457154" w:rsidP="00457154">
            <w:pPr>
              <w:rPr>
                <w:rFonts w:asciiTheme="minorHAnsi" w:hAnsiTheme="minorHAnsi" w:cstheme="minorHAnsi"/>
                <w:color w:val="000000"/>
                <w:szCs w:val="22"/>
                <w:lang w:val="en-US"/>
              </w:rPr>
            </w:pPr>
          </w:p>
          <w:p w:rsidR="00457154" w:rsidRDefault="00457154" w:rsidP="00457154">
            <w:pPr>
              <w:rPr>
                <w:rFonts w:asciiTheme="minorHAnsi" w:hAnsiTheme="minorHAnsi" w:cstheme="minorHAnsi"/>
                <w:color w:val="000000"/>
                <w:szCs w:val="22"/>
                <w:lang w:val="en-US"/>
              </w:rPr>
            </w:pPr>
            <w:r w:rsidRPr="00462913">
              <w:rPr>
                <w:rFonts w:asciiTheme="minorHAnsi" w:hAnsiTheme="minorHAnsi" w:cstheme="minorHAnsi"/>
                <w:color w:val="000000"/>
                <w:szCs w:val="22"/>
                <w:lang w:val="en-US"/>
              </w:rPr>
              <w:t xml:space="preserve">An international seminar for 300 participants will be held in </w:t>
            </w:r>
            <w:r>
              <w:rPr>
                <w:rFonts w:asciiTheme="minorHAnsi" w:hAnsiTheme="minorHAnsi" w:cstheme="minorHAnsi"/>
                <w:color w:val="000000"/>
                <w:szCs w:val="22"/>
                <w:lang w:val="en-US"/>
              </w:rPr>
              <w:t>Lviv</w:t>
            </w:r>
            <w:r w:rsidRPr="00462913">
              <w:rPr>
                <w:rFonts w:asciiTheme="minorHAnsi" w:hAnsiTheme="minorHAnsi" w:cstheme="minorHAnsi"/>
                <w:color w:val="000000"/>
                <w:szCs w:val="22"/>
                <w:lang w:val="en-US"/>
              </w:rPr>
              <w:t>, Ukraine. The seminar will consist of a plenary session and a range of workshops on</w:t>
            </w:r>
            <w:r>
              <w:rPr>
                <w:rFonts w:asciiTheme="minorHAnsi" w:hAnsiTheme="minorHAnsi" w:cstheme="minorHAnsi"/>
                <w:color w:val="000000"/>
                <w:szCs w:val="22"/>
                <w:lang w:val="en-US"/>
              </w:rPr>
              <w:t>:</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CLIL methodology definition;</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advantages and challenges of CLIL methodology;</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role of CLIL methodology in supporting multilingual education;</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EU experience in CLIL methodology and multilingual education introduction;</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CLIL-based course design; </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other related issues.</w:t>
            </w:r>
          </w:p>
          <w:p w:rsidR="00457154" w:rsidRDefault="00457154" w:rsidP="00457154">
            <w:pPr>
              <w:rPr>
                <w:rFonts w:asciiTheme="minorHAnsi" w:hAnsiTheme="minorHAnsi" w:cstheme="minorHAnsi"/>
                <w:color w:val="000000"/>
                <w:szCs w:val="22"/>
                <w:lang w:val="en-US"/>
              </w:rPr>
            </w:pPr>
            <w:r w:rsidRPr="00462913">
              <w:rPr>
                <w:rFonts w:asciiTheme="minorHAnsi" w:hAnsiTheme="minorHAnsi" w:cstheme="minorHAnsi"/>
                <w:color w:val="000000"/>
                <w:szCs w:val="22"/>
                <w:lang w:val="en-US"/>
              </w:rPr>
              <w:t xml:space="preserve">Partners will identify </w:t>
            </w:r>
            <w:r>
              <w:rPr>
                <w:rFonts w:asciiTheme="minorHAnsi" w:hAnsiTheme="minorHAnsi" w:cstheme="minorHAnsi"/>
                <w:color w:val="000000"/>
                <w:szCs w:val="22"/>
                <w:lang w:val="en-US"/>
              </w:rPr>
              <w:t xml:space="preserve">the </w:t>
            </w:r>
            <w:r w:rsidRPr="00462913">
              <w:rPr>
                <w:rFonts w:asciiTheme="minorHAnsi" w:hAnsiTheme="minorHAnsi" w:cstheme="minorHAnsi"/>
                <w:color w:val="000000"/>
                <w:szCs w:val="22"/>
                <w:lang w:val="en-US"/>
              </w:rPr>
              <w:t>speakers to ensure the largest spectrum and exchange of ideas, international collaboration, and pe</w:t>
            </w:r>
            <w:r>
              <w:rPr>
                <w:rFonts w:asciiTheme="minorHAnsi" w:hAnsiTheme="minorHAnsi" w:cstheme="minorHAnsi"/>
                <w:color w:val="000000"/>
                <w:szCs w:val="22"/>
                <w:lang w:val="en-US"/>
              </w:rPr>
              <w:t xml:space="preserve">er-to-peer </w:t>
            </w:r>
            <w:r w:rsidRPr="00462913">
              <w:rPr>
                <w:rFonts w:asciiTheme="minorHAnsi" w:hAnsiTheme="minorHAnsi" w:cstheme="minorHAnsi"/>
                <w:color w:val="000000"/>
                <w:szCs w:val="22"/>
                <w:lang w:val="en-US"/>
              </w:rPr>
              <w:t>communication</w:t>
            </w:r>
            <w:r>
              <w:rPr>
                <w:rFonts w:asciiTheme="minorHAnsi" w:hAnsiTheme="minorHAnsi" w:cstheme="minorHAnsi"/>
                <w:color w:val="000000"/>
                <w:szCs w:val="22"/>
                <w:lang w:val="en-US"/>
              </w:rPr>
              <w:t>.</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All the participants will receive certificates of continuous education from P1.</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Quality assurance board prepares a report on the seminar content, organization, feedbacks.</w:t>
            </w:r>
          </w:p>
          <w:p w:rsidR="00EF47F2" w:rsidRDefault="00EF47F2" w:rsidP="00EF47F2">
            <w:pPr>
              <w:rPr>
                <w:rFonts w:asciiTheme="minorHAnsi" w:hAnsiTheme="minorHAnsi" w:cstheme="minorHAnsi"/>
                <w:szCs w:val="22"/>
                <w:lang w:val="en-US"/>
              </w:rPr>
            </w:pPr>
            <w:r>
              <w:rPr>
                <w:rFonts w:asciiTheme="minorHAnsi" w:hAnsiTheme="minorHAnsi" w:cstheme="minorHAnsi"/>
                <w:color w:val="000000"/>
                <w:szCs w:val="22"/>
                <w:lang w:val="en-US"/>
              </w:rPr>
              <w:t>The seminar is accompanied by a consortium meeting the next day.</w:t>
            </w:r>
          </w:p>
          <w:p w:rsidR="00883FA0" w:rsidRDefault="00883FA0" w:rsidP="000456BB">
            <w:pPr>
              <w:rPr>
                <w:rFonts w:asciiTheme="minorHAnsi" w:hAnsiTheme="minorHAnsi" w:cstheme="minorHAnsi"/>
                <w:szCs w:val="22"/>
                <w:lang w:val="en-US"/>
              </w:rPr>
            </w:pPr>
          </w:p>
          <w:p w:rsidR="00457154" w:rsidRDefault="00E51CD5" w:rsidP="000456BB">
            <w:pPr>
              <w:rPr>
                <w:rFonts w:asciiTheme="minorHAnsi" w:hAnsiTheme="minorHAnsi" w:cstheme="minorHAnsi"/>
                <w:b/>
                <w:szCs w:val="22"/>
                <w:lang w:val="en-US"/>
              </w:rPr>
            </w:pPr>
            <w:r>
              <w:rPr>
                <w:rFonts w:asciiTheme="minorHAnsi" w:hAnsiTheme="minorHAnsi" w:cstheme="minorHAnsi"/>
                <w:b/>
                <w:szCs w:val="22"/>
                <w:lang w:val="en-US"/>
              </w:rPr>
              <w:t>7</w:t>
            </w:r>
            <w:r w:rsidR="00457154" w:rsidRPr="00457154">
              <w:rPr>
                <w:rFonts w:asciiTheme="minorHAnsi" w:hAnsiTheme="minorHAnsi" w:cstheme="minorHAnsi"/>
                <w:b/>
                <w:szCs w:val="22"/>
                <w:lang w:val="en-US"/>
              </w:rPr>
              <w:t xml:space="preserve">.4.3: </w:t>
            </w:r>
          </w:p>
          <w:p w:rsidR="00457154" w:rsidRPr="00457154" w:rsidRDefault="00457154" w:rsidP="000456BB">
            <w:pPr>
              <w:rPr>
                <w:rFonts w:asciiTheme="minorHAnsi" w:hAnsiTheme="minorHAnsi" w:cstheme="minorHAnsi"/>
                <w:b/>
                <w:szCs w:val="22"/>
                <w:lang w:val="en-US"/>
              </w:rPr>
            </w:pPr>
            <w:r>
              <w:rPr>
                <w:rFonts w:asciiTheme="minorHAnsi" w:hAnsiTheme="minorHAnsi" w:cstheme="minorHAnsi"/>
                <w:b/>
                <w:szCs w:val="22"/>
                <w:lang w:val="en-US"/>
              </w:rPr>
              <w:t xml:space="preserve">2-days </w:t>
            </w:r>
            <w:r w:rsidRPr="00457154">
              <w:rPr>
                <w:rFonts w:asciiTheme="minorHAnsi" w:hAnsiTheme="minorHAnsi" w:cstheme="minorHAnsi"/>
                <w:b/>
                <w:szCs w:val="22"/>
                <w:lang w:val="en-US"/>
              </w:rPr>
              <w:t>dissemination seminar for WP 5</w:t>
            </w:r>
          </w:p>
          <w:p w:rsidR="00457154" w:rsidRDefault="00457154" w:rsidP="000456BB">
            <w:pPr>
              <w:rPr>
                <w:rFonts w:asciiTheme="minorHAnsi" w:hAnsiTheme="minorHAnsi"/>
                <w:szCs w:val="22"/>
                <w:lang w:val="en-GB"/>
              </w:rPr>
            </w:pPr>
            <w:r>
              <w:rPr>
                <w:rFonts w:asciiTheme="minorHAnsi" w:hAnsiTheme="minorHAnsi"/>
                <w:szCs w:val="22"/>
                <w:lang w:val="en-GB"/>
              </w:rPr>
              <w:t>“</w:t>
            </w:r>
            <w:r w:rsidRPr="00F97E05">
              <w:rPr>
                <w:rFonts w:asciiTheme="minorHAnsi" w:hAnsiTheme="minorHAnsi"/>
                <w:szCs w:val="22"/>
                <w:lang w:val="en-GB"/>
              </w:rPr>
              <w:t>Blended learning and EU life-long learning practices</w:t>
            </w:r>
            <w:r>
              <w:rPr>
                <w:rFonts w:asciiTheme="minorHAnsi" w:hAnsiTheme="minorHAnsi"/>
                <w:szCs w:val="22"/>
                <w:lang w:val="en-GB"/>
              </w:rPr>
              <w:t>”</w:t>
            </w:r>
          </w:p>
          <w:p w:rsidR="00457154" w:rsidRPr="00E923E0" w:rsidRDefault="00457154" w:rsidP="00457154">
            <w:pPr>
              <w:rPr>
                <w:rFonts w:asciiTheme="minorHAnsi" w:hAnsiTheme="minorHAnsi" w:cstheme="minorHAnsi"/>
                <w:b/>
                <w:color w:val="000000"/>
                <w:szCs w:val="22"/>
                <w:lang w:val="en-US"/>
              </w:rPr>
            </w:pPr>
            <w:r>
              <w:rPr>
                <w:rFonts w:asciiTheme="minorHAnsi" w:hAnsiTheme="minorHAnsi" w:cstheme="minorHAnsi"/>
                <w:b/>
                <w:color w:val="000000"/>
                <w:szCs w:val="22"/>
                <w:lang w:val="en-US"/>
              </w:rPr>
              <w:t>Hosting partner: P11</w:t>
            </w:r>
          </w:p>
          <w:p w:rsidR="00457154" w:rsidRPr="00E923E0" w:rsidRDefault="00457154" w:rsidP="00457154">
            <w:pPr>
              <w:rPr>
                <w:rFonts w:asciiTheme="minorHAnsi" w:hAnsiTheme="minorHAnsi" w:cstheme="minorHAnsi"/>
                <w:b/>
                <w:color w:val="000000"/>
                <w:szCs w:val="22"/>
                <w:lang w:val="en-US"/>
              </w:rPr>
            </w:pPr>
            <w:r w:rsidRPr="00E923E0">
              <w:rPr>
                <w:rFonts w:asciiTheme="minorHAnsi" w:hAnsiTheme="minorHAnsi" w:cstheme="minorHAnsi"/>
                <w:b/>
                <w:color w:val="000000"/>
                <w:szCs w:val="22"/>
                <w:lang w:val="en-US"/>
              </w:rPr>
              <w:t>Participating partners: ALL</w:t>
            </w:r>
          </w:p>
          <w:p w:rsidR="00457154" w:rsidRPr="00E923E0" w:rsidRDefault="00457154" w:rsidP="00457154">
            <w:pPr>
              <w:rPr>
                <w:rFonts w:asciiTheme="minorHAnsi" w:hAnsiTheme="minorHAnsi" w:cstheme="minorHAnsi"/>
                <w:b/>
                <w:color w:val="000000"/>
                <w:szCs w:val="22"/>
                <w:lang w:val="en-US"/>
              </w:rPr>
            </w:pPr>
            <w:r>
              <w:rPr>
                <w:rFonts w:asciiTheme="minorHAnsi" w:hAnsiTheme="minorHAnsi" w:cstheme="minorHAnsi"/>
                <w:b/>
                <w:color w:val="000000"/>
                <w:szCs w:val="22"/>
                <w:lang w:val="en-US"/>
              </w:rPr>
              <w:t>Number of participants: 2</w:t>
            </w:r>
            <w:r w:rsidRPr="00E923E0">
              <w:rPr>
                <w:rFonts w:asciiTheme="minorHAnsi" w:hAnsiTheme="minorHAnsi" w:cstheme="minorHAnsi"/>
                <w:b/>
                <w:color w:val="000000"/>
                <w:szCs w:val="22"/>
                <w:lang w:val="en-US"/>
              </w:rPr>
              <w:t>00</w:t>
            </w:r>
          </w:p>
          <w:p w:rsidR="00457154" w:rsidRDefault="00457154" w:rsidP="00457154">
            <w:pPr>
              <w:rPr>
                <w:rFonts w:asciiTheme="minorHAnsi" w:hAnsiTheme="minorHAnsi" w:cstheme="minorHAnsi"/>
                <w:color w:val="000000"/>
                <w:szCs w:val="22"/>
                <w:lang w:val="en-US"/>
              </w:rPr>
            </w:pPr>
          </w:p>
          <w:p w:rsidR="00457154" w:rsidRPr="00E923E0" w:rsidRDefault="00457154" w:rsidP="00457154">
            <w:pPr>
              <w:rPr>
                <w:rFonts w:asciiTheme="minorHAnsi" w:hAnsiTheme="minorHAnsi" w:cstheme="minorHAnsi"/>
                <w:color w:val="000000"/>
                <w:szCs w:val="22"/>
                <w:lang w:val="en-US"/>
              </w:rPr>
            </w:pPr>
            <w:r w:rsidRPr="004261B5">
              <w:rPr>
                <w:rFonts w:asciiTheme="minorHAnsi" w:hAnsiTheme="minorHAnsi" w:cstheme="minorHAnsi"/>
                <w:color w:val="000000"/>
                <w:szCs w:val="22"/>
                <w:u w:val="single"/>
                <w:lang w:val="en-US"/>
              </w:rPr>
              <w:t>Preparation</w:t>
            </w:r>
            <w:r>
              <w:rPr>
                <w:rFonts w:asciiTheme="minorHAnsi" w:hAnsiTheme="minorHAnsi" w:cstheme="minorHAnsi"/>
                <w:color w:val="000000"/>
                <w:szCs w:val="22"/>
                <w:lang w:val="en-US"/>
              </w:rPr>
              <w:t>: 2 months prior the seminar, P11</w:t>
            </w:r>
            <w:r w:rsidRPr="00E923E0">
              <w:rPr>
                <w:rFonts w:asciiTheme="minorHAnsi" w:hAnsiTheme="minorHAnsi" w:cstheme="minorHAnsi"/>
                <w:color w:val="000000"/>
                <w:szCs w:val="22"/>
                <w:lang w:val="en-US"/>
              </w:rPr>
              <w:t xml:space="preserve"> will widely advertise the seminar in the region to ensure the number of participants is reached. The participants register online. </w:t>
            </w:r>
            <w:r>
              <w:rPr>
                <w:rFonts w:asciiTheme="minorHAnsi" w:hAnsiTheme="minorHAnsi" w:cstheme="minorHAnsi"/>
                <w:color w:val="000000"/>
                <w:szCs w:val="22"/>
                <w:lang w:val="en-US"/>
              </w:rPr>
              <w:t>Each p</w:t>
            </w:r>
            <w:r w:rsidRPr="00E923E0">
              <w:rPr>
                <w:rFonts w:asciiTheme="minorHAnsi" w:hAnsiTheme="minorHAnsi" w:cstheme="minorHAnsi"/>
                <w:color w:val="000000"/>
                <w:szCs w:val="22"/>
                <w:lang w:val="en-US"/>
              </w:rPr>
              <w:t xml:space="preserve">artner organization </w:t>
            </w:r>
            <w:r w:rsidR="00AA5D60" w:rsidRPr="00E923E0">
              <w:rPr>
                <w:rFonts w:asciiTheme="minorHAnsi" w:hAnsiTheme="minorHAnsi" w:cstheme="minorHAnsi"/>
                <w:color w:val="000000"/>
                <w:szCs w:val="22"/>
                <w:lang w:val="en-US"/>
              </w:rPr>
              <w:t>sends</w:t>
            </w:r>
            <w:r w:rsidRPr="00E923E0">
              <w:rPr>
                <w:rFonts w:asciiTheme="minorHAnsi" w:hAnsiTheme="minorHAnsi" w:cstheme="minorHAnsi"/>
                <w:color w:val="000000"/>
                <w:szCs w:val="22"/>
                <w:lang w:val="en-US"/>
              </w:rPr>
              <w:t xml:space="preserve"> </w:t>
            </w:r>
            <w:r>
              <w:rPr>
                <w:rFonts w:asciiTheme="minorHAnsi" w:hAnsiTheme="minorHAnsi" w:cstheme="minorHAnsi"/>
                <w:color w:val="000000"/>
                <w:szCs w:val="22"/>
                <w:lang w:val="en-US"/>
              </w:rPr>
              <w:t>2-3</w:t>
            </w:r>
            <w:r w:rsidRPr="00E923E0">
              <w:rPr>
                <w:rFonts w:asciiTheme="minorHAnsi" w:hAnsiTheme="minorHAnsi" w:cstheme="minorHAnsi"/>
                <w:color w:val="000000"/>
                <w:szCs w:val="22"/>
                <w:lang w:val="en-US"/>
              </w:rPr>
              <w:t xml:space="preserve"> participants for the seminar</w:t>
            </w:r>
            <w:r>
              <w:rPr>
                <w:rFonts w:asciiTheme="minorHAnsi" w:hAnsiTheme="minorHAnsi" w:cstheme="minorHAnsi"/>
                <w:color w:val="000000"/>
                <w:szCs w:val="22"/>
                <w:lang w:val="en-US"/>
              </w:rPr>
              <w:t xml:space="preserve"> to ensure a wide exchange of ideas</w:t>
            </w:r>
            <w:r w:rsidRPr="00E923E0">
              <w:rPr>
                <w:rFonts w:asciiTheme="minorHAnsi" w:hAnsiTheme="minorHAnsi" w:cstheme="minorHAnsi"/>
                <w:color w:val="000000"/>
                <w:szCs w:val="22"/>
                <w:lang w:val="en-US"/>
              </w:rPr>
              <w:t>. Other seats are allocated for the local educators.</w:t>
            </w:r>
          </w:p>
          <w:p w:rsidR="00457154" w:rsidRPr="00E923E0" w:rsidRDefault="00457154" w:rsidP="00457154">
            <w:pPr>
              <w:rPr>
                <w:rFonts w:asciiTheme="minorHAnsi" w:hAnsiTheme="minorHAnsi" w:cstheme="minorHAnsi"/>
                <w:color w:val="000000"/>
                <w:szCs w:val="22"/>
                <w:lang w:val="en-US"/>
              </w:rPr>
            </w:pPr>
          </w:p>
          <w:p w:rsidR="00457154" w:rsidRDefault="00457154" w:rsidP="00457154">
            <w:pPr>
              <w:rPr>
                <w:rFonts w:asciiTheme="minorHAnsi" w:hAnsiTheme="minorHAnsi" w:cstheme="minorHAnsi"/>
                <w:color w:val="000000"/>
                <w:szCs w:val="22"/>
                <w:lang w:val="en-US"/>
              </w:rPr>
            </w:pPr>
            <w:r w:rsidRPr="00E923E0">
              <w:rPr>
                <w:rFonts w:asciiTheme="minorHAnsi" w:hAnsiTheme="minorHAnsi" w:cstheme="minorHAnsi"/>
                <w:color w:val="000000"/>
                <w:szCs w:val="22"/>
                <w:lang w:val="en-US"/>
              </w:rPr>
              <w:t xml:space="preserve">An international seminar for 300 participants will be held in </w:t>
            </w:r>
            <w:r>
              <w:rPr>
                <w:rFonts w:asciiTheme="minorHAnsi" w:hAnsiTheme="minorHAnsi" w:cstheme="minorHAnsi"/>
                <w:color w:val="000000"/>
                <w:szCs w:val="22"/>
                <w:lang w:val="en-US"/>
              </w:rPr>
              <w:t>Ternopil</w:t>
            </w:r>
            <w:r w:rsidRPr="00E923E0">
              <w:rPr>
                <w:rFonts w:asciiTheme="minorHAnsi" w:hAnsiTheme="minorHAnsi" w:cstheme="minorHAnsi"/>
                <w:color w:val="000000"/>
                <w:szCs w:val="22"/>
                <w:lang w:val="en-US"/>
              </w:rPr>
              <w:t>, Ukraine. The seminar will consist of a plenary session and a range of workshops on</w:t>
            </w:r>
            <w:r>
              <w:rPr>
                <w:rFonts w:asciiTheme="minorHAnsi" w:hAnsiTheme="minorHAnsi" w:cstheme="minorHAnsi"/>
                <w:color w:val="000000"/>
                <w:szCs w:val="22"/>
                <w:lang w:val="en-US"/>
              </w:rPr>
              <w:t xml:space="preserve">: </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e-education role and place in the modern world;</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virtual and blended education;</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advantages and disadvantages of online courses;</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e-course development and design;</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e-education as a life-long learning strategy in the modern world; </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educational technologies;</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other related issues.</w:t>
            </w:r>
          </w:p>
          <w:p w:rsidR="00457154" w:rsidRPr="00E923E0" w:rsidRDefault="00457154" w:rsidP="00457154">
            <w:pPr>
              <w:rPr>
                <w:rFonts w:asciiTheme="minorHAnsi" w:hAnsiTheme="minorHAnsi" w:cstheme="minorHAnsi"/>
                <w:color w:val="000000"/>
                <w:szCs w:val="22"/>
                <w:lang w:val="en-US"/>
              </w:rPr>
            </w:pPr>
            <w:r w:rsidRPr="00E923E0">
              <w:rPr>
                <w:rFonts w:asciiTheme="minorHAnsi" w:hAnsiTheme="minorHAnsi" w:cstheme="minorHAnsi"/>
                <w:color w:val="000000"/>
                <w:szCs w:val="22"/>
                <w:lang w:val="en-US"/>
              </w:rPr>
              <w:t xml:space="preserve">Partners will identify speakers to ensure the largest spectrum and exchange of ideas, international collaboration, and </w:t>
            </w:r>
            <w:r>
              <w:rPr>
                <w:rFonts w:asciiTheme="minorHAnsi" w:hAnsiTheme="minorHAnsi" w:cstheme="minorHAnsi"/>
                <w:color w:val="000000"/>
                <w:szCs w:val="22"/>
                <w:lang w:val="en-US"/>
              </w:rPr>
              <w:t xml:space="preserve">peer-to-peer </w:t>
            </w:r>
            <w:r w:rsidRPr="00E923E0">
              <w:rPr>
                <w:rFonts w:asciiTheme="minorHAnsi" w:hAnsiTheme="minorHAnsi" w:cstheme="minorHAnsi"/>
                <w:color w:val="000000"/>
                <w:szCs w:val="22"/>
                <w:lang w:val="en-US"/>
              </w:rPr>
              <w:t>communication.</w:t>
            </w:r>
          </w:p>
          <w:p w:rsidR="00457154" w:rsidRDefault="00457154" w:rsidP="00457154">
            <w:pPr>
              <w:rPr>
                <w:rFonts w:asciiTheme="minorHAnsi" w:hAnsiTheme="minorHAnsi" w:cstheme="minorHAnsi"/>
                <w:color w:val="000000"/>
                <w:szCs w:val="22"/>
                <w:lang w:val="en-US"/>
              </w:rPr>
            </w:pPr>
            <w:r w:rsidRPr="00E923E0">
              <w:rPr>
                <w:rFonts w:asciiTheme="minorHAnsi" w:hAnsiTheme="minorHAnsi" w:cstheme="minorHAnsi"/>
                <w:color w:val="000000"/>
                <w:szCs w:val="22"/>
                <w:lang w:val="en-US"/>
              </w:rPr>
              <w:t xml:space="preserve">All the participants will receive certificates of </w:t>
            </w:r>
            <w:r>
              <w:rPr>
                <w:rFonts w:asciiTheme="minorHAnsi" w:hAnsiTheme="minorHAnsi" w:cstheme="minorHAnsi"/>
                <w:color w:val="000000"/>
                <w:szCs w:val="22"/>
                <w:lang w:val="en-US"/>
              </w:rPr>
              <w:t>life-long learning</w:t>
            </w:r>
            <w:r w:rsidRPr="00E923E0">
              <w:rPr>
                <w:rFonts w:asciiTheme="minorHAnsi" w:hAnsiTheme="minorHAnsi" w:cstheme="minorHAnsi"/>
                <w:color w:val="000000"/>
                <w:szCs w:val="22"/>
                <w:lang w:val="en-US"/>
              </w:rPr>
              <w:t xml:space="preserve"> from P1.</w:t>
            </w:r>
          </w:p>
          <w:p w:rsidR="00457154" w:rsidRPr="00E923E0"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During the seminar, e-course “CLIL methodology” is advertised.</w:t>
            </w:r>
          </w:p>
          <w:p w:rsidR="00457154" w:rsidRDefault="00457154" w:rsidP="00457154">
            <w:pPr>
              <w:rPr>
                <w:rFonts w:asciiTheme="minorHAnsi" w:hAnsiTheme="minorHAnsi" w:cstheme="minorHAnsi"/>
                <w:color w:val="000000"/>
                <w:szCs w:val="22"/>
                <w:lang w:val="en-US"/>
              </w:rPr>
            </w:pPr>
            <w:r w:rsidRPr="00E923E0">
              <w:rPr>
                <w:rFonts w:asciiTheme="minorHAnsi" w:hAnsiTheme="minorHAnsi" w:cstheme="minorHAnsi"/>
                <w:color w:val="000000"/>
                <w:szCs w:val="22"/>
                <w:lang w:val="en-US"/>
              </w:rPr>
              <w:t>Quality assurance board prepares a report on the seminar content, organization, feedbacks.</w:t>
            </w:r>
          </w:p>
          <w:p w:rsidR="00EF47F2" w:rsidRDefault="00EF47F2" w:rsidP="00EF47F2">
            <w:pPr>
              <w:rPr>
                <w:rFonts w:asciiTheme="minorHAnsi" w:hAnsiTheme="minorHAnsi" w:cstheme="minorHAnsi"/>
                <w:szCs w:val="22"/>
                <w:lang w:val="en-US"/>
              </w:rPr>
            </w:pPr>
            <w:r>
              <w:rPr>
                <w:rFonts w:asciiTheme="minorHAnsi" w:hAnsiTheme="minorHAnsi" w:cstheme="minorHAnsi"/>
                <w:color w:val="000000"/>
                <w:szCs w:val="22"/>
                <w:lang w:val="en-US"/>
              </w:rPr>
              <w:t>The seminar is accompanied by a consortium meeting the next day.</w:t>
            </w:r>
          </w:p>
          <w:p w:rsidR="00457154" w:rsidRDefault="00457154" w:rsidP="00457154">
            <w:pPr>
              <w:rPr>
                <w:rFonts w:asciiTheme="minorHAnsi" w:hAnsiTheme="minorHAnsi" w:cstheme="minorHAnsi"/>
                <w:szCs w:val="22"/>
                <w:lang w:val="en-US"/>
              </w:rPr>
            </w:pPr>
          </w:p>
          <w:p w:rsidR="00457154" w:rsidRPr="00457154" w:rsidRDefault="00E51CD5" w:rsidP="00457154">
            <w:pPr>
              <w:rPr>
                <w:rFonts w:asciiTheme="minorHAnsi" w:hAnsiTheme="minorHAnsi" w:cstheme="minorHAnsi"/>
                <w:b/>
                <w:szCs w:val="22"/>
                <w:lang w:val="en-US"/>
              </w:rPr>
            </w:pPr>
            <w:r>
              <w:rPr>
                <w:rFonts w:asciiTheme="minorHAnsi" w:hAnsiTheme="minorHAnsi" w:cstheme="minorHAnsi"/>
                <w:b/>
                <w:szCs w:val="22"/>
                <w:lang w:val="en-US"/>
              </w:rPr>
              <w:t>7</w:t>
            </w:r>
            <w:r w:rsidR="00457154" w:rsidRPr="00457154">
              <w:rPr>
                <w:rFonts w:asciiTheme="minorHAnsi" w:hAnsiTheme="minorHAnsi" w:cstheme="minorHAnsi"/>
                <w:b/>
                <w:szCs w:val="22"/>
                <w:lang w:val="en-US"/>
              </w:rPr>
              <w:t xml:space="preserve">.4.4: </w:t>
            </w:r>
          </w:p>
          <w:p w:rsidR="00457154" w:rsidRPr="00457154" w:rsidRDefault="00457154" w:rsidP="00457154">
            <w:pPr>
              <w:rPr>
                <w:rFonts w:asciiTheme="minorHAnsi" w:hAnsiTheme="minorHAnsi" w:cstheme="minorHAnsi"/>
                <w:b/>
                <w:szCs w:val="22"/>
                <w:lang w:val="en-US"/>
              </w:rPr>
            </w:pPr>
            <w:r w:rsidRPr="00457154">
              <w:rPr>
                <w:rFonts w:asciiTheme="minorHAnsi" w:hAnsiTheme="minorHAnsi" w:cstheme="minorHAnsi"/>
                <w:b/>
                <w:szCs w:val="22"/>
                <w:lang w:val="en-US"/>
              </w:rPr>
              <w:t>2-day dissemination seminar for WP 6</w:t>
            </w:r>
          </w:p>
          <w:p w:rsidR="00457154" w:rsidRDefault="00457154" w:rsidP="00457154">
            <w:pPr>
              <w:rPr>
                <w:rFonts w:asciiTheme="minorHAnsi" w:hAnsiTheme="minorHAnsi" w:cstheme="minorHAnsi"/>
                <w:szCs w:val="22"/>
                <w:lang w:val="en-US"/>
              </w:rPr>
            </w:pPr>
            <w:r w:rsidRPr="00DF7F70">
              <w:rPr>
                <w:rFonts w:asciiTheme="minorHAnsi" w:hAnsiTheme="minorHAnsi"/>
                <w:szCs w:val="22"/>
                <w:lang w:val="en-GB"/>
              </w:rPr>
              <w:t>“Multilingual education in the EU&amp; Ukraine”</w:t>
            </w:r>
          </w:p>
          <w:p w:rsidR="00457154" w:rsidRPr="00844A5F" w:rsidRDefault="00457154" w:rsidP="00457154">
            <w:pPr>
              <w:rPr>
                <w:rFonts w:asciiTheme="minorHAnsi" w:hAnsiTheme="minorHAnsi" w:cstheme="minorHAnsi"/>
                <w:b/>
                <w:color w:val="000000"/>
                <w:szCs w:val="22"/>
                <w:lang w:val="en-US"/>
              </w:rPr>
            </w:pPr>
            <w:r>
              <w:rPr>
                <w:rFonts w:asciiTheme="minorHAnsi" w:hAnsiTheme="minorHAnsi" w:cstheme="minorHAnsi"/>
                <w:b/>
                <w:color w:val="000000"/>
                <w:szCs w:val="22"/>
                <w:lang w:val="en-US"/>
              </w:rPr>
              <w:t>Hosting partner: P8</w:t>
            </w:r>
          </w:p>
          <w:p w:rsidR="00457154" w:rsidRPr="00844A5F" w:rsidRDefault="00457154" w:rsidP="00457154">
            <w:pPr>
              <w:rPr>
                <w:rFonts w:asciiTheme="minorHAnsi" w:hAnsiTheme="minorHAnsi" w:cstheme="minorHAnsi"/>
                <w:b/>
                <w:color w:val="000000"/>
                <w:szCs w:val="22"/>
                <w:lang w:val="en-US"/>
              </w:rPr>
            </w:pPr>
            <w:r w:rsidRPr="00844A5F">
              <w:rPr>
                <w:rFonts w:asciiTheme="minorHAnsi" w:hAnsiTheme="minorHAnsi" w:cstheme="minorHAnsi"/>
                <w:b/>
                <w:color w:val="000000"/>
                <w:szCs w:val="22"/>
                <w:lang w:val="en-US"/>
              </w:rPr>
              <w:t>Participating partners: ALL</w:t>
            </w:r>
          </w:p>
          <w:p w:rsidR="00457154" w:rsidRPr="00844A5F" w:rsidRDefault="00457154" w:rsidP="00457154">
            <w:pPr>
              <w:rPr>
                <w:rFonts w:asciiTheme="minorHAnsi" w:hAnsiTheme="minorHAnsi" w:cstheme="minorHAnsi"/>
                <w:b/>
                <w:color w:val="000000"/>
                <w:szCs w:val="22"/>
                <w:lang w:val="en-US"/>
              </w:rPr>
            </w:pPr>
            <w:r>
              <w:rPr>
                <w:rFonts w:asciiTheme="minorHAnsi" w:hAnsiTheme="minorHAnsi" w:cstheme="minorHAnsi"/>
                <w:b/>
                <w:color w:val="000000"/>
                <w:szCs w:val="22"/>
                <w:lang w:val="en-US"/>
              </w:rPr>
              <w:t>Number of participants: 2</w:t>
            </w:r>
            <w:r w:rsidRPr="00844A5F">
              <w:rPr>
                <w:rFonts w:asciiTheme="minorHAnsi" w:hAnsiTheme="minorHAnsi" w:cstheme="minorHAnsi"/>
                <w:b/>
                <w:color w:val="000000"/>
                <w:szCs w:val="22"/>
                <w:lang w:val="en-US"/>
              </w:rPr>
              <w:t>00</w:t>
            </w:r>
          </w:p>
          <w:p w:rsidR="00457154" w:rsidRPr="00844A5F" w:rsidRDefault="00457154" w:rsidP="00457154">
            <w:pPr>
              <w:rPr>
                <w:rFonts w:asciiTheme="minorHAnsi" w:hAnsiTheme="minorHAnsi" w:cstheme="minorHAnsi"/>
                <w:color w:val="000000"/>
                <w:szCs w:val="22"/>
                <w:lang w:val="en-US"/>
              </w:rPr>
            </w:pPr>
          </w:p>
          <w:p w:rsidR="00457154" w:rsidRPr="00844A5F" w:rsidRDefault="00457154" w:rsidP="00457154">
            <w:pPr>
              <w:rPr>
                <w:rFonts w:asciiTheme="minorHAnsi" w:hAnsiTheme="minorHAnsi" w:cstheme="minorHAnsi"/>
                <w:color w:val="000000"/>
                <w:szCs w:val="22"/>
                <w:lang w:val="en-US"/>
              </w:rPr>
            </w:pPr>
            <w:r w:rsidRPr="00844A5F">
              <w:rPr>
                <w:rFonts w:asciiTheme="minorHAnsi" w:hAnsiTheme="minorHAnsi" w:cstheme="minorHAnsi"/>
                <w:color w:val="000000"/>
                <w:szCs w:val="22"/>
                <w:u w:val="single"/>
                <w:lang w:val="en-US"/>
              </w:rPr>
              <w:t>Preparation</w:t>
            </w:r>
            <w:r>
              <w:rPr>
                <w:rFonts w:asciiTheme="minorHAnsi" w:hAnsiTheme="minorHAnsi" w:cstheme="minorHAnsi"/>
                <w:color w:val="000000"/>
                <w:szCs w:val="22"/>
                <w:lang w:val="en-US"/>
              </w:rPr>
              <w:t>: 2 months prior the seminar, P8</w:t>
            </w:r>
            <w:r w:rsidRPr="00844A5F">
              <w:rPr>
                <w:rFonts w:asciiTheme="minorHAnsi" w:hAnsiTheme="minorHAnsi" w:cstheme="minorHAnsi"/>
                <w:color w:val="000000"/>
                <w:szCs w:val="22"/>
                <w:lang w:val="en-US"/>
              </w:rPr>
              <w:t xml:space="preserve"> will widely advertise the seminar in the region to ensure the number of participants is reached. The participants register online. </w:t>
            </w:r>
            <w:r>
              <w:rPr>
                <w:rFonts w:asciiTheme="minorHAnsi" w:hAnsiTheme="minorHAnsi" w:cstheme="minorHAnsi"/>
                <w:color w:val="000000"/>
                <w:szCs w:val="22"/>
                <w:lang w:val="en-US"/>
              </w:rPr>
              <w:t>Each p</w:t>
            </w:r>
            <w:r w:rsidRPr="00844A5F">
              <w:rPr>
                <w:rFonts w:asciiTheme="minorHAnsi" w:hAnsiTheme="minorHAnsi" w:cstheme="minorHAnsi"/>
                <w:color w:val="000000"/>
                <w:szCs w:val="22"/>
                <w:lang w:val="en-US"/>
              </w:rPr>
              <w:t>artner organization send</w:t>
            </w:r>
            <w:r>
              <w:rPr>
                <w:rFonts w:asciiTheme="minorHAnsi" w:hAnsiTheme="minorHAnsi" w:cstheme="minorHAnsi"/>
                <w:color w:val="000000"/>
                <w:szCs w:val="22"/>
                <w:lang w:val="en-US"/>
              </w:rPr>
              <w:t>s</w:t>
            </w:r>
            <w:r w:rsidRPr="00844A5F">
              <w:rPr>
                <w:rFonts w:asciiTheme="minorHAnsi" w:hAnsiTheme="minorHAnsi" w:cstheme="minorHAnsi"/>
                <w:color w:val="000000"/>
                <w:szCs w:val="22"/>
                <w:lang w:val="en-US"/>
              </w:rPr>
              <w:t xml:space="preserve"> </w:t>
            </w:r>
            <w:r>
              <w:rPr>
                <w:rFonts w:asciiTheme="minorHAnsi" w:hAnsiTheme="minorHAnsi" w:cstheme="minorHAnsi"/>
                <w:color w:val="000000"/>
                <w:szCs w:val="22"/>
                <w:lang w:val="en-US"/>
              </w:rPr>
              <w:t>2-3</w:t>
            </w:r>
            <w:r w:rsidRPr="00844A5F">
              <w:rPr>
                <w:rFonts w:asciiTheme="minorHAnsi" w:hAnsiTheme="minorHAnsi" w:cstheme="minorHAnsi"/>
                <w:color w:val="000000"/>
                <w:szCs w:val="22"/>
                <w:lang w:val="en-US"/>
              </w:rPr>
              <w:t xml:space="preserve"> </w:t>
            </w:r>
            <w:r>
              <w:rPr>
                <w:rFonts w:asciiTheme="minorHAnsi" w:hAnsiTheme="minorHAnsi" w:cstheme="minorHAnsi"/>
                <w:color w:val="000000"/>
                <w:szCs w:val="22"/>
                <w:lang w:val="en-US"/>
              </w:rPr>
              <w:t>speakers / facilitators</w:t>
            </w:r>
            <w:r w:rsidRPr="00844A5F">
              <w:rPr>
                <w:rFonts w:asciiTheme="minorHAnsi" w:hAnsiTheme="minorHAnsi" w:cstheme="minorHAnsi"/>
                <w:color w:val="000000"/>
                <w:szCs w:val="22"/>
                <w:lang w:val="en-US"/>
              </w:rPr>
              <w:t xml:space="preserve"> for the seminar. Other seats are allocated for the local educators.</w:t>
            </w:r>
          </w:p>
          <w:p w:rsidR="00457154" w:rsidRPr="00844A5F" w:rsidRDefault="00457154" w:rsidP="00457154">
            <w:pPr>
              <w:rPr>
                <w:rFonts w:asciiTheme="minorHAnsi" w:hAnsiTheme="minorHAnsi" w:cstheme="minorHAnsi"/>
                <w:color w:val="000000"/>
                <w:szCs w:val="22"/>
                <w:lang w:val="en-US"/>
              </w:rPr>
            </w:pP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An international seminar for 200 participants will be held in Poltava</w:t>
            </w:r>
            <w:r w:rsidRPr="00844A5F">
              <w:rPr>
                <w:rFonts w:asciiTheme="minorHAnsi" w:hAnsiTheme="minorHAnsi" w:cstheme="minorHAnsi"/>
                <w:color w:val="000000"/>
                <w:szCs w:val="22"/>
                <w:lang w:val="en-US"/>
              </w:rPr>
              <w:t>, Ukraine. The seminar will consist of a plenary session and a range of workshops on</w:t>
            </w:r>
            <w:r>
              <w:rPr>
                <w:rFonts w:asciiTheme="minorHAnsi" w:hAnsiTheme="minorHAnsi" w:cstheme="minorHAnsi"/>
                <w:color w:val="000000"/>
                <w:szCs w:val="22"/>
                <w:lang w:val="en-US"/>
              </w:rPr>
              <w:t xml:space="preserve">: </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multilingual education strategies in EU;</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multilingualism as an asset;</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foreign language acquisition;</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mother tongue – foreign language curricula ratio in multilingual education environment;</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non-formal techniques for multilingual education and multilingualism promotion;</w:t>
            </w:r>
          </w:p>
          <w:p w:rsidR="00457154" w:rsidRDefault="00457154" w:rsidP="00457154">
            <w:pPr>
              <w:rPr>
                <w:rFonts w:asciiTheme="minorHAnsi" w:hAnsiTheme="minorHAnsi" w:cstheme="minorHAnsi"/>
                <w:color w:val="000000"/>
                <w:szCs w:val="22"/>
                <w:lang w:val="en-US"/>
              </w:rPr>
            </w:pPr>
            <w:r>
              <w:rPr>
                <w:rFonts w:asciiTheme="minorHAnsi" w:hAnsiTheme="minorHAnsi" w:cstheme="minorHAnsi"/>
                <w:color w:val="000000"/>
                <w:szCs w:val="22"/>
                <w:lang w:val="en-US"/>
              </w:rPr>
              <w:t>- other related issues.</w:t>
            </w:r>
          </w:p>
          <w:p w:rsidR="00457154" w:rsidRDefault="00457154" w:rsidP="00457154">
            <w:pPr>
              <w:rPr>
                <w:rFonts w:asciiTheme="minorHAnsi" w:hAnsiTheme="minorHAnsi" w:cstheme="minorHAnsi"/>
                <w:color w:val="000000"/>
                <w:szCs w:val="22"/>
                <w:lang w:val="en-US"/>
              </w:rPr>
            </w:pPr>
            <w:r w:rsidRPr="00844A5F">
              <w:rPr>
                <w:rFonts w:asciiTheme="minorHAnsi" w:hAnsiTheme="minorHAnsi" w:cstheme="minorHAnsi"/>
                <w:color w:val="000000"/>
                <w:szCs w:val="22"/>
                <w:lang w:val="en-US"/>
              </w:rPr>
              <w:t>“Multilingual education in Ukraine” survey</w:t>
            </w:r>
            <w:r>
              <w:rPr>
                <w:rFonts w:asciiTheme="minorHAnsi" w:hAnsiTheme="minorHAnsi" w:cstheme="minorHAnsi"/>
                <w:color w:val="000000"/>
                <w:szCs w:val="22"/>
                <w:lang w:val="en-US"/>
              </w:rPr>
              <w:t xml:space="preserve"> results will be presented in this seminar.</w:t>
            </w:r>
          </w:p>
          <w:p w:rsidR="00457154" w:rsidRPr="00844A5F" w:rsidRDefault="00457154" w:rsidP="00457154">
            <w:pPr>
              <w:rPr>
                <w:rFonts w:asciiTheme="minorHAnsi" w:hAnsiTheme="minorHAnsi" w:cstheme="minorHAnsi"/>
                <w:color w:val="000000"/>
                <w:szCs w:val="22"/>
                <w:lang w:val="en-US"/>
              </w:rPr>
            </w:pPr>
            <w:r w:rsidRPr="00844A5F">
              <w:rPr>
                <w:rFonts w:asciiTheme="minorHAnsi" w:hAnsiTheme="minorHAnsi" w:cstheme="minorHAnsi"/>
                <w:color w:val="000000"/>
                <w:szCs w:val="22"/>
                <w:lang w:val="en-US"/>
              </w:rPr>
              <w:t xml:space="preserve">Partners will identify speakers to ensure the largest spectrum and exchange of ideas, international collaboration, and </w:t>
            </w:r>
            <w:r>
              <w:rPr>
                <w:rFonts w:asciiTheme="minorHAnsi" w:hAnsiTheme="minorHAnsi" w:cstheme="minorHAnsi"/>
                <w:color w:val="000000"/>
                <w:szCs w:val="22"/>
                <w:lang w:val="en-US"/>
              </w:rPr>
              <w:t>peer-to-peer communication</w:t>
            </w:r>
            <w:r w:rsidRPr="00844A5F">
              <w:rPr>
                <w:rFonts w:asciiTheme="minorHAnsi" w:hAnsiTheme="minorHAnsi" w:cstheme="minorHAnsi"/>
                <w:color w:val="000000"/>
                <w:szCs w:val="22"/>
                <w:lang w:val="en-US"/>
              </w:rPr>
              <w:t>.</w:t>
            </w:r>
          </w:p>
          <w:p w:rsidR="00457154" w:rsidRPr="00844A5F" w:rsidRDefault="00457154" w:rsidP="00457154">
            <w:pPr>
              <w:rPr>
                <w:rFonts w:asciiTheme="minorHAnsi" w:hAnsiTheme="minorHAnsi" w:cstheme="minorHAnsi"/>
                <w:color w:val="000000"/>
                <w:szCs w:val="22"/>
                <w:lang w:val="en-US"/>
              </w:rPr>
            </w:pPr>
            <w:r w:rsidRPr="00844A5F">
              <w:rPr>
                <w:rFonts w:asciiTheme="minorHAnsi" w:hAnsiTheme="minorHAnsi" w:cstheme="minorHAnsi"/>
                <w:color w:val="000000"/>
                <w:szCs w:val="22"/>
                <w:lang w:val="en-US"/>
              </w:rPr>
              <w:t>All the participants will receive certificates of continuous education from P1.</w:t>
            </w:r>
          </w:p>
          <w:p w:rsidR="00457154" w:rsidRDefault="00457154" w:rsidP="00457154">
            <w:pPr>
              <w:rPr>
                <w:rFonts w:asciiTheme="minorHAnsi" w:hAnsiTheme="minorHAnsi" w:cstheme="minorHAnsi"/>
                <w:color w:val="000000"/>
                <w:szCs w:val="22"/>
                <w:lang w:val="en-US"/>
              </w:rPr>
            </w:pPr>
            <w:r w:rsidRPr="00844A5F">
              <w:rPr>
                <w:rFonts w:asciiTheme="minorHAnsi" w:hAnsiTheme="minorHAnsi" w:cstheme="minorHAnsi"/>
                <w:color w:val="000000"/>
                <w:szCs w:val="22"/>
                <w:lang w:val="en-US"/>
              </w:rPr>
              <w:t>Quality assurance board prepares a report on the seminar content, organization, feedbacks.</w:t>
            </w:r>
          </w:p>
          <w:p w:rsidR="00EF47F2" w:rsidRDefault="00EF47F2" w:rsidP="00EF47F2">
            <w:pPr>
              <w:rPr>
                <w:rFonts w:asciiTheme="minorHAnsi" w:hAnsiTheme="minorHAnsi" w:cstheme="minorHAnsi"/>
                <w:szCs w:val="22"/>
                <w:lang w:val="en-US"/>
              </w:rPr>
            </w:pPr>
            <w:r>
              <w:rPr>
                <w:rFonts w:asciiTheme="minorHAnsi" w:hAnsiTheme="minorHAnsi" w:cstheme="minorHAnsi"/>
                <w:color w:val="000000"/>
                <w:szCs w:val="22"/>
                <w:lang w:val="en-US"/>
              </w:rPr>
              <w:t>The seminar is accompanied by a consortium meeting the next day.</w:t>
            </w:r>
          </w:p>
          <w:p w:rsidR="00457154" w:rsidRDefault="00457154" w:rsidP="00457154">
            <w:pPr>
              <w:rPr>
                <w:rFonts w:asciiTheme="minorHAnsi" w:hAnsiTheme="minorHAnsi" w:cstheme="minorHAnsi"/>
                <w:color w:val="000000"/>
                <w:szCs w:val="22"/>
                <w:lang w:val="en-US"/>
              </w:rPr>
            </w:pPr>
          </w:p>
          <w:p w:rsidR="00457154" w:rsidRPr="00BB528C" w:rsidRDefault="00E51CD5" w:rsidP="00457154">
            <w:pPr>
              <w:rPr>
                <w:rFonts w:asciiTheme="minorHAnsi" w:hAnsiTheme="minorHAnsi" w:cstheme="minorHAnsi"/>
                <w:b/>
                <w:color w:val="000000"/>
                <w:szCs w:val="22"/>
                <w:lang w:val="en-US"/>
              </w:rPr>
            </w:pPr>
            <w:r>
              <w:rPr>
                <w:rFonts w:asciiTheme="minorHAnsi" w:hAnsiTheme="minorHAnsi" w:cstheme="minorHAnsi"/>
                <w:b/>
                <w:color w:val="000000"/>
                <w:szCs w:val="22"/>
                <w:lang w:val="en-US"/>
              </w:rPr>
              <w:t>7</w:t>
            </w:r>
            <w:r w:rsidR="00457154" w:rsidRPr="00BB528C">
              <w:rPr>
                <w:rFonts w:asciiTheme="minorHAnsi" w:hAnsiTheme="minorHAnsi" w:cstheme="minorHAnsi"/>
                <w:b/>
                <w:color w:val="000000"/>
                <w:szCs w:val="22"/>
                <w:lang w:val="en-US"/>
              </w:rPr>
              <w:t>.4.5:</w:t>
            </w:r>
          </w:p>
          <w:p w:rsidR="00BB528C" w:rsidRPr="00457154" w:rsidRDefault="00BB528C" w:rsidP="00BB528C">
            <w:pPr>
              <w:rPr>
                <w:rFonts w:asciiTheme="minorHAnsi" w:hAnsiTheme="minorHAnsi" w:cstheme="minorHAnsi"/>
                <w:b/>
                <w:szCs w:val="22"/>
                <w:lang w:val="en-US"/>
              </w:rPr>
            </w:pPr>
            <w:r>
              <w:rPr>
                <w:rFonts w:asciiTheme="minorHAnsi" w:hAnsiTheme="minorHAnsi" w:cstheme="minorHAnsi"/>
                <w:b/>
                <w:szCs w:val="22"/>
                <w:lang w:val="en-US"/>
              </w:rPr>
              <w:t>1</w:t>
            </w:r>
            <w:r w:rsidRPr="00457154">
              <w:rPr>
                <w:rFonts w:asciiTheme="minorHAnsi" w:hAnsiTheme="minorHAnsi" w:cstheme="minorHAnsi"/>
                <w:b/>
                <w:szCs w:val="22"/>
                <w:lang w:val="en-US"/>
              </w:rPr>
              <w:t>-day dissemination seminar</w:t>
            </w:r>
            <w:r w:rsidR="00EF47F2">
              <w:rPr>
                <w:rFonts w:asciiTheme="minorHAnsi" w:hAnsiTheme="minorHAnsi" w:cstheme="minorHAnsi"/>
                <w:b/>
                <w:szCs w:val="22"/>
                <w:lang w:val="en-US"/>
              </w:rPr>
              <w:t>s</w:t>
            </w:r>
            <w:r w:rsidRPr="00457154">
              <w:rPr>
                <w:rFonts w:asciiTheme="minorHAnsi" w:hAnsiTheme="minorHAnsi" w:cstheme="minorHAnsi"/>
                <w:b/>
                <w:szCs w:val="22"/>
                <w:lang w:val="en-US"/>
              </w:rPr>
              <w:t xml:space="preserve"> for WP 6</w:t>
            </w:r>
          </w:p>
          <w:p w:rsidR="00457154" w:rsidRDefault="00457154" w:rsidP="00457154">
            <w:pPr>
              <w:rPr>
                <w:rFonts w:asciiTheme="minorHAnsi" w:hAnsiTheme="minorHAnsi"/>
                <w:szCs w:val="22"/>
                <w:lang w:val="en-GB"/>
              </w:rPr>
            </w:pPr>
            <w:r>
              <w:rPr>
                <w:rFonts w:asciiTheme="minorHAnsi" w:hAnsiTheme="minorHAnsi"/>
                <w:szCs w:val="22"/>
                <w:lang w:val="en-GB"/>
              </w:rPr>
              <w:t>8 dissemination seminars</w:t>
            </w:r>
            <w:r w:rsidRPr="00EC3B93">
              <w:rPr>
                <w:rFonts w:asciiTheme="minorHAnsi" w:hAnsiTheme="minorHAnsi"/>
                <w:szCs w:val="22"/>
                <w:lang w:val="en-GB"/>
              </w:rPr>
              <w:t xml:space="preserve"> “Sharing EU multilingual education policymaking practices in Ukraine”</w:t>
            </w:r>
          </w:p>
          <w:p w:rsidR="00D321D6" w:rsidRDefault="00D321D6" w:rsidP="00BB528C">
            <w:pPr>
              <w:rPr>
                <w:rFonts w:asciiTheme="minorHAnsi" w:hAnsiTheme="minorHAnsi" w:cstheme="minorHAnsi"/>
                <w:b/>
                <w:color w:val="000000"/>
                <w:szCs w:val="22"/>
                <w:lang w:val="en-US"/>
              </w:rPr>
            </w:pPr>
          </w:p>
          <w:p w:rsidR="00BB528C" w:rsidRPr="006D5518" w:rsidRDefault="00BB528C" w:rsidP="00BB528C">
            <w:pPr>
              <w:rPr>
                <w:rFonts w:asciiTheme="minorHAnsi" w:hAnsiTheme="minorHAnsi" w:cstheme="minorHAnsi"/>
                <w:b/>
                <w:color w:val="000000"/>
                <w:szCs w:val="22"/>
                <w:lang w:val="en-US"/>
              </w:rPr>
            </w:pPr>
            <w:r w:rsidRPr="006D5518">
              <w:rPr>
                <w:rFonts w:asciiTheme="minorHAnsi" w:hAnsiTheme="minorHAnsi" w:cstheme="minorHAnsi"/>
                <w:b/>
                <w:color w:val="000000"/>
                <w:szCs w:val="22"/>
                <w:lang w:val="en-US"/>
              </w:rPr>
              <w:t>Hosting partners</w:t>
            </w:r>
            <w:r>
              <w:rPr>
                <w:rFonts w:asciiTheme="minorHAnsi" w:hAnsiTheme="minorHAnsi" w:cstheme="minorHAnsi"/>
                <w:b/>
                <w:color w:val="000000"/>
                <w:szCs w:val="22"/>
                <w:lang w:val="en-US"/>
              </w:rPr>
              <w:t>: P5-P12</w:t>
            </w:r>
          </w:p>
          <w:p w:rsidR="00BB528C" w:rsidRPr="006D5518" w:rsidRDefault="00BB528C" w:rsidP="00BB528C">
            <w:pPr>
              <w:rPr>
                <w:rFonts w:asciiTheme="minorHAnsi" w:hAnsiTheme="minorHAnsi" w:cstheme="minorHAnsi"/>
                <w:b/>
                <w:color w:val="000000"/>
                <w:szCs w:val="22"/>
                <w:lang w:val="en-US"/>
              </w:rPr>
            </w:pPr>
            <w:r>
              <w:rPr>
                <w:rFonts w:asciiTheme="minorHAnsi" w:hAnsiTheme="minorHAnsi" w:cstheme="minorHAnsi"/>
                <w:b/>
                <w:color w:val="000000"/>
                <w:szCs w:val="22"/>
                <w:lang w:val="en-US"/>
              </w:rPr>
              <w:t>Number of participants: 100 (for each seminar)</w:t>
            </w:r>
          </w:p>
          <w:p w:rsidR="00BB528C" w:rsidRDefault="00BB528C" w:rsidP="00BB528C">
            <w:pPr>
              <w:rPr>
                <w:rFonts w:asciiTheme="minorHAnsi" w:hAnsiTheme="minorHAnsi" w:cstheme="minorHAnsi"/>
                <w:color w:val="000000"/>
                <w:szCs w:val="22"/>
                <w:lang w:val="en-US"/>
              </w:rPr>
            </w:pPr>
          </w:p>
          <w:p w:rsidR="00BB528C" w:rsidRDefault="00D321D6"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P1, P5, P13 (Ministry of </w:t>
            </w:r>
            <w:r w:rsidR="00BB528C">
              <w:rPr>
                <w:rFonts w:asciiTheme="minorHAnsi" w:hAnsiTheme="minorHAnsi" w:cstheme="minorHAnsi"/>
                <w:color w:val="000000"/>
                <w:szCs w:val="22"/>
                <w:lang w:val="en-US"/>
              </w:rPr>
              <w:t>Education</w:t>
            </w:r>
            <w:r>
              <w:rPr>
                <w:rFonts w:asciiTheme="minorHAnsi" w:hAnsiTheme="minorHAnsi" w:cstheme="minorHAnsi"/>
                <w:color w:val="000000"/>
                <w:szCs w:val="22"/>
                <w:lang w:val="en-US"/>
              </w:rPr>
              <w:t>)</w:t>
            </w:r>
            <w:r w:rsidR="00BB528C">
              <w:rPr>
                <w:rFonts w:asciiTheme="minorHAnsi" w:hAnsiTheme="minorHAnsi" w:cstheme="minorHAnsi"/>
                <w:color w:val="000000"/>
                <w:szCs w:val="22"/>
                <w:lang w:val="en-US"/>
              </w:rPr>
              <w:t xml:space="preserve"> together with the hosting partners develop similar seminars</w:t>
            </w:r>
            <w:r w:rsidR="00BB528C">
              <w:rPr>
                <w:rFonts w:asciiTheme="minorHAnsi" w:hAnsiTheme="minorHAnsi" w:cstheme="minorHAnsi"/>
                <w:color w:val="000000"/>
                <w:szCs w:val="22"/>
                <w:lang w:val="uk-UA"/>
              </w:rPr>
              <w:t xml:space="preserve"> </w:t>
            </w:r>
            <w:r w:rsidR="00BB528C">
              <w:rPr>
                <w:rFonts w:asciiTheme="minorHAnsi" w:hAnsiTheme="minorHAnsi" w:cstheme="minorHAnsi"/>
                <w:color w:val="000000"/>
                <w:szCs w:val="22"/>
                <w:lang w:val="en-US"/>
              </w:rPr>
              <w:t xml:space="preserve">and provide the key speakers. </w:t>
            </w:r>
            <w:r>
              <w:rPr>
                <w:rFonts w:asciiTheme="minorHAnsi" w:hAnsiTheme="minorHAnsi" w:cstheme="minorHAnsi"/>
                <w:color w:val="000000"/>
                <w:szCs w:val="22"/>
                <w:lang w:val="en-US"/>
              </w:rPr>
              <w:t>P5 representative will be in the team as they jointly with P1 understook a research on language trends in education and are now experts in this problem.</w:t>
            </w:r>
            <w:r w:rsidR="00BB528C">
              <w:rPr>
                <w:rFonts w:asciiTheme="minorHAnsi" w:hAnsiTheme="minorHAnsi" w:cstheme="minorHAnsi"/>
                <w:color w:val="000000"/>
                <w:szCs w:val="22"/>
                <w:lang w:val="en-US"/>
              </w:rPr>
              <w:t>To make these seminars cost effective, the seminars will be held by two nearby partners one after another so that the team (</w:t>
            </w:r>
            <w:r>
              <w:rPr>
                <w:rFonts w:asciiTheme="minorHAnsi" w:hAnsiTheme="minorHAnsi" w:cstheme="minorHAnsi"/>
                <w:color w:val="000000"/>
                <w:szCs w:val="22"/>
                <w:lang w:val="en-US"/>
              </w:rPr>
              <w:t>P1, P5, P13</w:t>
            </w:r>
            <w:r w:rsidR="00BB528C">
              <w:rPr>
                <w:rFonts w:asciiTheme="minorHAnsi" w:hAnsiTheme="minorHAnsi" w:cstheme="minorHAnsi"/>
                <w:color w:val="000000"/>
                <w:szCs w:val="22"/>
                <w:lang w:val="en-US"/>
              </w:rPr>
              <w:t xml:space="preserve">) could have one travel, but cover two seminars in the closely located </w:t>
            </w:r>
            <w:r w:rsidR="00AA5D60">
              <w:rPr>
                <w:rFonts w:asciiTheme="minorHAnsi" w:hAnsiTheme="minorHAnsi" w:cstheme="minorHAnsi"/>
                <w:color w:val="000000"/>
                <w:szCs w:val="22"/>
                <w:lang w:val="en-US"/>
              </w:rPr>
              <w:t xml:space="preserve">UA </w:t>
            </w:r>
            <w:r w:rsidR="00BB528C">
              <w:rPr>
                <w:rFonts w:asciiTheme="minorHAnsi" w:hAnsiTheme="minorHAnsi" w:cstheme="minorHAnsi"/>
                <w:color w:val="000000"/>
                <w:szCs w:val="22"/>
                <w:lang w:val="en-US"/>
              </w:rPr>
              <w:t>partner institutions (only 90- 250 km away).</w:t>
            </w:r>
          </w:p>
          <w:p w:rsidR="00BB528C" w:rsidRPr="0039793B" w:rsidRDefault="00D321D6" w:rsidP="00E51CD5">
            <w:pPr>
              <w:rPr>
                <w:rFonts w:asciiTheme="minorHAnsi" w:hAnsiTheme="minorHAnsi" w:cstheme="minorHAnsi"/>
                <w:b/>
                <w:color w:val="000000"/>
                <w:szCs w:val="22"/>
                <w:lang w:val="en-US"/>
              </w:rPr>
            </w:pPr>
            <w:r>
              <w:rPr>
                <w:rFonts w:asciiTheme="minorHAnsi" w:hAnsiTheme="minorHAnsi" w:cstheme="minorHAnsi"/>
                <w:color w:val="000000"/>
                <w:szCs w:val="22"/>
                <w:lang w:val="en-US"/>
              </w:rPr>
              <w:t xml:space="preserve">The choice of P1 is strategic as </w:t>
            </w:r>
            <w:r w:rsidR="00BB528C">
              <w:rPr>
                <w:rFonts w:asciiTheme="minorHAnsi" w:hAnsiTheme="minorHAnsi" w:cstheme="minorHAnsi"/>
                <w:color w:val="000000"/>
                <w:szCs w:val="22"/>
                <w:lang w:val="en-US"/>
              </w:rPr>
              <w:t xml:space="preserve">P1 team members are proficient speakers of Russian and </w:t>
            </w:r>
            <w:r w:rsidR="00E51CD5">
              <w:rPr>
                <w:rFonts w:asciiTheme="minorHAnsi" w:hAnsiTheme="minorHAnsi" w:cstheme="minorHAnsi"/>
                <w:color w:val="000000"/>
                <w:szCs w:val="22"/>
                <w:lang w:val="en-US"/>
              </w:rPr>
              <w:t xml:space="preserve">will not need a mediator to </w:t>
            </w:r>
            <w:r>
              <w:rPr>
                <w:rFonts w:asciiTheme="minorHAnsi" w:hAnsiTheme="minorHAnsi" w:cstheme="minorHAnsi"/>
                <w:color w:val="000000"/>
                <w:szCs w:val="22"/>
                <w:lang w:val="en-US"/>
              </w:rPr>
              <w:t xml:space="preserve">share educational trends in the EU with </w:t>
            </w:r>
            <w:r w:rsidR="00E51CD5">
              <w:rPr>
                <w:rFonts w:asciiTheme="minorHAnsi" w:hAnsiTheme="minorHAnsi" w:cstheme="minorHAnsi"/>
                <w:color w:val="000000"/>
                <w:szCs w:val="22"/>
                <w:lang w:val="en-US"/>
              </w:rPr>
              <w:t>the audience of administrators who are not always able speakers of English</w:t>
            </w:r>
            <w:r w:rsidR="00BB528C">
              <w:rPr>
                <w:rFonts w:asciiTheme="minorHAnsi" w:hAnsiTheme="minorHAnsi" w:cstheme="minorHAnsi"/>
                <w:color w:val="000000"/>
                <w:szCs w:val="22"/>
                <w:lang w:val="en-US"/>
              </w:rPr>
              <w:t>. During the seminar</w:t>
            </w:r>
            <w:r w:rsidR="00E51CD5">
              <w:rPr>
                <w:rFonts w:asciiTheme="minorHAnsi" w:hAnsiTheme="minorHAnsi" w:cstheme="minorHAnsi"/>
                <w:color w:val="000000"/>
                <w:szCs w:val="22"/>
                <w:lang w:val="en-US"/>
              </w:rPr>
              <w:t>s</w:t>
            </w:r>
            <w:r w:rsidR="00BB528C">
              <w:rPr>
                <w:rFonts w:asciiTheme="minorHAnsi" w:hAnsiTheme="minorHAnsi" w:cstheme="minorHAnsi"/>
                <w:color w:val="000000"/>
                <w:szCs w:val="22"/>
                <w:lang w:val="en-US"/>
              </w:rPr>
              <w:t xml:space="preserve">, the communication between the EU experts and the local policymakers </w:t>
            </w:r>
            <w:r w:rsidR="00AA5D60">
              <w:rPr>
                <w:rFonts w:asciiTheme="minorHAnsi" w:hAnsiTheme="minorHAnsi" w:cstheme="minorHAnsi"/>
                <w:color w:val="000000"/>
                <w:szCs w:val="22"/>
                <w:lang w:val="en-US"/>
              </w:rPr>
              <w:t>may</w:t>
            </w:r>
            <w:r w:rsidR="00BB528C">
              <w:rPr>
                <w:rFonts w:asciiTheme="minorHAnsi" w:hAnsiTheme="minorHAnsi" w:cstheme="minorHAnsi"/>
                <w:color w:val="000000"/>
                <w:szCs w:val="22"/>
                <w:lang w:val="en-US"/>
              </w:rPr>
              <w:t xml:space="preserve"> go without interpretation, narrowing the distance between the sp</w:t>
            </w:r>
            <w:r>
              <w:rPr>
                <w:rFonts w:asciiTheme="minorHAnsi" w:hAnsiTheme="minorHAnsi" w:cstheme="minorHAnsi"/>
                <w:color w:val="000000"/>
                <w:szCs w:val="22"/>
                <w:lang w:val="en-US"/>
              </w:rPr>
              <w:t>eakers and the target audience.</w:t>
            </w:r>
          </w:p>
          <w:p w:rsidR="00BB528C" w:rsidRDefault="00BB528C" w:rsidP="00BB528C">
            <w:pPr>
              <w:rPr>
                <w:rFonts w:asciiTheme="minorHAnsi" w:hAnsiTheme="minorHAnsi" w:cstheme="minorHAnsi"/>
                <w:color w:val="000000"/>
                <w:szCs w:val="22"/>
                <w:lang w:val="en-US"/>
              </w:rPr>
            </w:pP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During the seminars the local policymakers and administrators will learn about:</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multilingual policymaking in EU;</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approaches to boosting multilingual aptitude of students and society in general;</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survey results on Multilingual education in Ukraine;</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multilingual education strategy of the hosting university;</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other related issues.</w:t>
            </w:r>
          </w:p>
          <w:p w:rsidR="00883FA0"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The main task is to broaden the minds of the local opinion leaders on how multilingual education can be introduced and how it can change the society.</w:t>
            </w:r>
          </w:p>
          <w:p w:rsidR="00BB528C" w:rsidRDefault="00BB528C" w:rsidP="00BB528C">
            <w:pPr>
              <w:rPr>
                <w:rFonts w:asciiTheme="minorHAnsi" w:hAnsiTheme="minorHAnsi" w:cstheme="minorHAnsi"/>
                <w:color w:val="000000"/>
                <w:szCs w:val="22"/>
                <w:lang w:val="en-US"/>
              </w:rPr>
            </w:pPr>
          </w:p>
          <w:p w:rsidR="00BB528C" w:rsidRPr="00BB528C" w:rsidRDefault="00E51CD5" w:rsidP="00BB528C">
            <w:pPr>
              <w:rPr>
                <w:rFonts w:asciiTheme="minorHAnsi" w:hAnsiTheme="minorHAnsi" w:cstheme="minorHAnsi"/>
                <w:b/>
                <w:color w:val="000000"/>
                <w:szCs w:val="22"/>
                <w:lang w:val="en-US"/>
              </w:rPr>
            </w:pPr>
            <w:r>
              <w:rPr>
                <w:rFonts w:asciiTheme="minorHAnsi" w:hAnsiTheme="minorHAnsi" w:cstheme="minorHAnsi"/>
                <w:b/>
                <w:color w:val="000000"/>
                <w:szCs w:val="22"/>
                <w:lang w:val="en-US"/>
              </w:rPr>
              <w:t>7</w:t>
            </w:r>
            <w:r w:rsidR="00BB528C" w:rsidRPr="00BB528C">
              <w:rPr>
                <w:rFonts w:asciiTheme="minorHAnsi" w:hAnsiTheme="minorHAnsi" w:cstheme="minorHAnsi"/>
                <w:b/>
                <w:color w:val="000000"/>
                <w:szCs w:val="22"/>
                <w:lang w:val="en-US"/>
              </w:rPr>
              <w:t>.4.6:</w:t>
            </w:r>
          </w:p>
          <w:p w:rsidR="00BB528C" w:rsidRPr="00BB528C" w:rsidRDefault="00BB528C" w:rsidP="00BB528C">
            <w:pPr>
              <w:rPr>
                <w:rFonts w:asciiTheme="minorHAnsi" w:hAnsiTheme="minorHAnsi" w:cstheme="minorHAnsi"/>
                <w:b/>
                <w:szCs w:val="22"/>
                <w:lang w:val="en-US"/>
              </w:rPr>
            </w:pPr>
            <w:r w:rsidRPr="00BB528C">
              <w:rPr>
                <w:rFonts w:asciiTheme="minorHAnsi" w:hAnsiTheme="minorHAnsi" w:cstheme="minorHAnsi"/>
                <w:b/>
                <w:szCs w:val="22"/>
                <w:lang w:val="en-US"/>
              </w:rPr>
              <w:t>5-day dissemination event</w:t>
            </w:r>
          </w:p>
          <w:p w:rsidR="00BB528C" w:rsidRDefault="00BB528C" w:rsidP="00BB528C">
            <w:pPr>
              <w:rPr>
                <w:rFonts w:asciiTheme="minorHAnsi" w:hAnsiTheme="minorHAnsi"/>
                <w:szCs w:val="22"/>
                <w:lang w:val="en-GB"/>
              </w:rPr>
            </w:pPr>
            <w:r>
              <w:rPr>
                <w:rFonts w:asciiTheme="minorHAnsi" w:hAnsiTheme="minorHAnsi"/>
                <w:szCs w:val="22"/>
                <w:lang w:val="en-GB"/>
              </w:rPr>
              <w:t>International week “</w:t>
            </w:r>
            <w:r>
              <w:rPr>
                <w:rFonts w:asciiTheme="minorHAnsi" w:hAnsiTheme="minorHAnsi" w:cstheme="minorHAnsi"/>
                <w:color w:val="000000"/>
                <w:szCs w:val="22"/>
                <w:lang w:val="en-US"/>
              </w:rPr>
              <w:t>Multilingual Educational Landscape in Ukraine</w:t>
            </w:r>
            <w:r>
              <w:rPr>
                <w:rFonts w:asciiTheme="minorHAnsi" w:hAnsiTheme="minorHAnsi"/>
                <w:szCs w:val="22"/>
                <w:lang w:val="en-GB"/>
              </w:rPr>
              <w:t>”</w:t>
            </w:r>
          </w:p>
          <w:p w:rsidR="00BB528C" w:rsidRPr="007F5E80" w:rsidRDefault="00BB528C" w:rsidP="00BB528C">
            <w:pPr>
              <w:rPr>
                <w:rFonts w:asciiTheme="minorHAnsi" w:hAnsiTheme="minorHAnsi" w:cstheme="minorHAnsi"/>
                <w:b/>
                <w:color w:val="000000"/>
                <w:szCs w:val="22"/>
                <w:lang w:val="en-US"/>
              </w:rPr>
            </w:pPr>
            <w:r>
              <w:rPr>
                <w:rFonts w:asciiTheme="minorHAnsi" w:hAnsiTheme="minorHAnsi" w:cstheme="minorHAnsi"/>
                <w:b/>
                <w:color w:val="000000"/>
                <w:szCs w:val="22"/>
                <w:lang w:val="en-US"/>
              </w:rPr>
              <w:t>Hosting partner: P5</w:t>
            </w:r>
          </w:p>
          <w:p w:rsidR="00BB528C" w:rsidRPr="007F5E80" w:rsidRDefault="00BB528C" w:rsidP="00BB528C">
            <w:pPr>
              <w:rPr>
                <w:rFonts w:asciiTheme="minorHAnsi" w:hAnsiTheme="minorHAnsi" w:cstheme="minorHAnsi"/>
                <w:b/>
                <w:color w:val="000000"/>
                <w:szCs w:val="22"/>
                <w:lang w:val="en-US"/>
              </w:rPr>
            </w:pPr>
            <w:r w:rsidRPr="007F5E80">
              <w:rPr>
                <w:rFonts w:asciiTheme="minorHAnsi" w:hAnsiTheme="minorHAnsi" w:cstheme="minorHAnsi"/>
                <w:b/>
                <w:color w:val="000000"/>
                <w:szCs w:val="22"/>
                <w:lang w:val="en-US"/>
              </w:rPr>
              <w:t>Participating partners: ALL</w:t>
            </w:r>
          </w:p>
          <w:p w:rsidR="00BB528C" w:rsidRDefault="00BB528C" w:rsidP="00BB528C">
            <w:pPr>
              <w:rPr>
                <w:rFonts w:asciiTheme="minorHAnsi" w:hAnsiTheme="minorHAnsi" w:cstheme="minorHAnsi"/>
                <w:color w:val="000000"/>
                <w:szCs w:val="22"/>
                <w:lang w:val="en-US"/>
              </w:rPr>
            </w:pPr>
            <w:r w:rsidRPr="007F5E80">
              <w:rPr>
                <w:rFonts w:asciiTheme="minorHAnsi" w:hAnsiTheme="minorHAnsi" w:cstheme="minorHAnsi"/>
                <w:b/>
                <w:color w:val="000000"/>
                <w:szCs w:val="22"/>
                <w:lang w:val="en-US"/>
              </w:rPr>
              <w:t xml:space="preserve">Number of participants: </w:t>
            </w:r>
            <w:r>
              <w:rPr>
                <w:rFonts w:asciiTheme="minorHAnsi" w:hAnsiTheme="minorHAnsi" w:cstheme="minorHAnsi"/>
                <w:b/>
                <w:color w:val="000000"/>
                <w:szCs w:val="22"/>
                <w:lang w:val="en-US"/>
              </w:rPr>
              <w:t>8</w:t>
            </w:r>
            <w:r w:rsidRPr="007F5E80">
              <w:rPr>
                <w:rFonts w:asciiTheme="minorHAnsi" w:hAnsiTheme="minorHAnsi" w:cstheme="minorHAnsi"/>
                <w:b/>
                <w:color w:val="000000"/>
                <w:szCs w:val="22"/>
                <w:lang w:val="en-US"/>
              </w:rPr>
              <w:t>0</w:t>
            </w:r>
            <w:r>
              <w:rPr>
                <w:rFonts w:asciiTheme="minorHAnsi" w:hAnsiTheme="minorHAnsi" w:cstheme="minorHAnsi"/>
                <w:b/>
                <w:color w:val="000000"/>
                <w:szCs w:val="22"/>
                <w:lang w:val="en-US"/>
              </w:rPr>
              <w:t xml:space="preserve"> </w:t>
            </w:r>
            <w:r w:rsidRPr="00AC42BD">
              <w:rPr>
                <w:rFonts w:asciiTheme="minorHAnsi" w:hAnsiTheme="minorHAnsi" w:cstheme="minorHAnsi"/>
                <w:color w:val="000000"/>
                <w:szCs w:val="22"/>
                <w:lang w:val="en-US"/>
              </w:rPr>
              <w:t>(</w:t>
            </w:r>
            <w:r w:rsidR="004D33C2">
              <w:rPr>
                <w:rFonts w:asciiTheme="minorHAnsi" w:hAnsiTheme="minorHAnsi" w:cstheme="minorHAnsi"/>
                <w:color w:val="000000"/>
                <w:szCs w:val="22"/>
                <w:lang w:val="en-US"/>
              </w:rPr>
              <w:t>2-</w:t>
            </w:r>
            <w:r w:rsidRPr="00AC42BD">
              <w:rPr>
                <w:rFonts w:asciiTheme="minorHAnsi" w:hAnsiTheme="minorHAnsi" w:cstheme="minorHAnsi"/>
                <w:color w:val="000000"/>
                <w:szCs w:val="22"/>
                <w:lang w:val="en-US"/>
              </w:rPr>
              <w:t>3 participants from every partner + 2</w:t>
            </w:r>
            <w:r w:rsidR="004D33C2">
              <w:rPr>
                <w:rFonts w:asciiTheme="minorHAnsi" w:hAnsiTheme="minorHAnsi" w:cstheme="minorHAnsi"/>
                <w:color w:val="000000"/>
                <w:szCs w:val="22"/>
                <w:lang w:val="en-US"/>
              </w:rPr>
              <w:t>3</w:t>
            </w:r>
            <w:r w:rsidRPr="00AC42BD">
              <w:rPr>
                <w:rFonts w:asciiTheme="minorHAnsi" w:hAnsiTheme="minorHAnsi" w:cstheme="minorHAnsi"/>
                <w:color w:val="000000"/>
                <w:szCs w:val="22"/>
                <w:lang w:val="en-US"/>
              </w:rPr>
              <w:t xml:space="preserve"> selected participants from </w:t>
            </w:r>
            <w:r>
              <w:rPr>
                <w:rFonts w:asciiTheme="minorHAnsi" w:hAnsiTheme="minorHAnsi" w:cstheme="minorHAnsi"/>
                <w:color w:val="000000"/>
                <w:szCs w:val="22"/>
                <w:lang w:val="en-US"/>
              </w:rPr>
              <w:t>every</w:t>
            </w:r>
            <w:r w:rsidRPr="00AC42BD">
              <w:rPr>
                <w:rFonts w:asciiTheme="minorHAnsi" w:hAnsiTheme="minorHAnsi" w:cstheme="minorHAnsi"/>
                <w:color w:val="000000"/>
                <w:szCs w:val="22"/>
                <w:lang w:val="en-US"/>
              </w:rPr>
              <w:t xml:space="preserve"> region of Ukraine</w:t>
            </w:r>
            <w:r w:rsidR="004D33C2">
              <w:rPr>
                <w:rFonts w:asciiTheme="minorHAnsi" w:hAnsiTheme="minorHAnsi" w:cstheme="minorHAnsi"/>
                <w:color w:val="000000"/>
                <w:szCs w:val="22"/>
                <w:lang w:val="en-US"/>
              </w:rPr>
              <w:t xml:space="preserve"> </w:t>
            </w:r>
            <w:r w:rsidRPr="00AC42BD">
              <w:rPr>
                <w:rFonts w:asciiTheme="minorHAnsi" w:hAnsiTheme="minorHAnsi" w:cstheme="minorHAnsi"/>
                <w:color w:val="000000"/>
                <w:szCs w:val="22"/>
                <w:lang w:val="en-US"/>
              </w:rPr>
              <w:t xml:space="preserve">+ 3 </w:t>
            </w:r>
            <w:r w:rsidR="00162043">
              <w:rPr>
                <w:rFonts w:asciiTheme="minorHAnsi" w:hAnsiTheme="minorHAnsi" w:cstheme="minorHAnsi"/>
                <w:color w:val="000000"/>
                <w:szCs w:val="22"/>
                <w:lang w:val="en-US"/>
              </w:rPr>
              <w:t xml:space="preserve">participants </w:t>
            </w:r>
            <w:r w:rsidRPr="00AC42BD">
              <w:rPr>
                <w:rFonts w:asciiTheme="minorHAnsi" w:hAnsiTheme="minorHAnsi" w:cstheme="minorHAnsi"/>
                <w:color w:val="000000"/>
                <w:szCs w:val="22"/>
                <w:lang w:val="en-US"/>
              </w:rPr>
              <w:t>from the hosting institution + 10 from the region of the hosting institution)</w:t>
            </w:r>
          </w:p>
          <w:p w:rsidR="00BB528C" w:rsidRPr="000E1B46" w:rsidRDefault="00BB528C" w:rsidP="00BB528C">
            <w:pPr>
              <w:rPr>
                <w:rFonts w:asciiTheme="minorHAnsi" w:hAnsiTheme="minorHAnsi" w:cstheme="minorHAnsi"/>
                <w:b/>
                <w:color w:val="000000"/>
                <w:szCs w:val="22"/>
                <w:lang w:val="en-US"/>
              </w:rPr>
            </w:pPr>
            <w:r w:rsidRPr="000E1B46">
              <w:rPr>
                <w:rFonts w:asciiTheme="minorHAnsi" w:hAnsiTheme="minorHAnsi" w:cstheme="minorHAnsi"/>
                <w:b/>
                <w:color w:val="000000"/>
                <w:szCs w:val="22"/>
                <w:lang w:val="en-US"/>
              </w:rPr>
              <w:t xml:space="preserve">one-day international seminar “Multilingual Education as Internationalization Strategy for Ukrainian Education” for 300 participants </w:t>
            </w:r>
            <w:r>
              <w:rPr>
                <w:rFonts w:asciiTheme="minorHAnsi" w:hAnsiTheme="minorHAnsi" w:cstheme="minorHAnsi"/>
                <w:b/>
                <w:color w:val="000000"/>
                <w:szCs w:val="22"/>
                <w:lang w:val="en-US"/>
              </w:rPr>
              <w:t>(80 participants of the international week + 220 educators from the region)</w:t>
            </w:r>
          </w:p>
          <w:p w:rsidR="00BB528C" w:rsidRDefault="00BB528C" w:rsidP="00BB528C">
            <w:pPr>
              <w:rPr>
                <w:rFonts w:asciiTheme="minorHAnsi" w:hAnsiTheme="minorHAnsi" w:cstheme="minorHAnsi"/>
                <w:color w:val="000000"/>
                <w:szCs w:val="22"/>
                <w:lang w:val="en-US"/>
              </w:rPr>
            </w:pPr>
          </w:p>
          <w:p w:rsidR="00BB528C" w:rsidRDefault="00BB528C" w:rsidP="00BB528C">
            <w:pPr>
              <w:rPr>
                <w:rFonts w:asciiTheme="minorHAnsi" w:hAnsiTheme="minorHAnsi" w:cstheme="minorHAnsi"/>
                <w:color w:val="000000"/>
                <w:szCs w:val="22"/>
                <w:lang w:val="en-US"/>
              </w:rPr>
            </w:pPr>
            <w:r w:rsidRPr="00AC42BD">
              <w:rPr>
                <w:rFonts w:asciiTheme="minorHAnsi" w:hAnsiTheme="minorHAnsi" w:cstheme="minorHAnsi"/>
                <w:color w:val="000000"/>
                <w:szCs w:val="22"/>
                <w:u w:val="single"/>
                <w:lang w:val="en-US"/>
              </w:rPr>
              <w:t>Preparation</w:t>
            </w:r>
            <w:r>
              <w:rPr>
                <w:rFonts w:asciiTheme="minorHAnsi" w:hAnsiTheme="minorHAnsi" w:cstheme="minorHAnsi"/>
                <w:color w:val="000000"/>
                <w:szCs w:val="22"/>
                <w:lang w:val="en-US"/>
              </w:rPr>
              <w:t>: The international week will be widely advertised all over the country 6 months prior the event. The interested people will apply online and submit a letter of motivation explaining their interest in the topic and why they should be selected. The travel and costs of stay of the 2</w:t>
            </w:r>
            <w:r w:rsidR="00AE1E4F">
              <w:rPr>
                <w:rFonts w:asciiTheme="minorHAnsi" w:hAnsiTheme="minorHAnsi" w:cstheme="minorHAnsi"/>
                <w:color w:val="000000"/>
                <w:szCs w:val="22"/>
                <w:lang w:val="en-US"/>
              </w:rPr>
              <w:t>3</w:t>
            </w:r>
            <w:r>
              <w:rPr>
                <w:rFonts w:asciiTheme="minorHAnsi" w:hAnsiTheme="minorHAnsi" w:cstheme="minorHAnsi"/>
                <w:color w:val="000000"/>
                <w:szCs w:val="22"/>
                <w:lang w:val="en-US"/>
              </w:rPr>
              <w:t xml:space="preserve"> selected participants will be financed by this grant</w:t>
            </w:r>
            <w:r w:rsidR="005321AB">
              <w:rPr>
                <w:rFonts w:asciiTheme="minorHAnsi" w:hAnsiTheme="minorHAnsi" w:cstheme="minorHAnsi"/>
                <w:color w:val="000000"/>
                <w:szCs w:val="22"/>
                <w:lang w:val="en-US"/>
              </w:rPr>
              <w:t xml:space="preserve"> (the travel costs is in P5 budget)</w:t>
            </w:r>
            <w:r>
              <w:rPr>
                <w:rFonts w:asciiTheme="minorHAnsi" w:hAnsiTheme="minorHAnsi" w:cstheme="minorHAnsi"/>
                <w:color w:val="000000"/>
                <w:szCs w:val="22"/>
                <w:lang w:val="en-US"/>
              </w:rPr>
              <w:t>.</w:t>
            </w:r>
          </w:p>
          <w:p w:rsidR="00BB528C" w:rsidRDefault="00BB528C" w:rsidP="00BB528C">
            <w:pPr>
              <w:rPr>
                <w:rFonts w:asciiTheme="minorHAnsi" w:hAnsiTheme="minorHAnsi" w:cstheme="minorHAnsi"/>
                <w:color w:val="000000"/>
                <w:szCs w:val="22"/>
                <w:lang w:val="en-US"/>
              </w:rPr>
            </w:pP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The international week will be the final event of this project. It will embrace the representatives from all the regions of Ukraine and EU project partners (and possibly other EU partners of the consortium members), who will come to Zaporizhzhia</w:t>
            </w:r>
            <w:r w:rsidR="00162043">
              <w:rPr>
                <w:rFonts w:asciiTheme="minorHAnsi" w:hAnsiTheme="minorHAnsi" w:cstheme="minorHAnsi"/>
                <w:color w:val="000000"/>
                <w:szCs w:val="22"/>
                <w:lang w:val="en-US"/>
              </w:rPr>
              <w:t>, Ukraine</w:t>
            </w:r>
            <w:r>
              <w:rPr>
                <w:rFonts w:asciiTheme="minorHAnsi" w:hAnsiTheme="minorHAnsi" w:cstheme="minorHAnsi"/>
                <w:color w:val="000000"/>
                <w:szCs w:val="22"/>
                <w:lang w:val="en-US"/>
              </w:rPr>
              <w:t xml:space="preserve"> (P5) to learn about the project results, share their ideas, network, develop new ties and find national and international partners.</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The international week will include: </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plenary sessions and workshops from national and international policy-makers and opinion leaders;</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 round table discussions of the role of FLT </w:t>
            </w:r>
            <w:r w:rsidR="00162043">
              <w:rPr>
                <w:rFonts w:asciiTheme="minorHAnsi" w:hAnsiTheme="minorHAnsi" w:cstheme="minorHAnsi"/>
                <w:color w:val="000000"/>
                <w:szCs w:val="22"/>
                <w:lang w:val="en-US"/>
              </w:rPr>
              <w:t xml:space="preserve">during the educational reform in Ukraine and </w:t>
            </w:r>
            <w:r>
              <w:rPr>
                <w:rFonts w:asciiTheme="minorHAnsi" w:hAnsiTheme="minorHAnsi" w:cstheme="minorHAnsi"/>
                <w:color w:val="000000"/>
                <w:szCs w:val="22"/>
                <w:lang w:val="en-US"/>
              </w:rPr>
              <w:t>the introduction of multilingual education;</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final international seminar “Multilingual Education as Internationalization Strategy for Ukrainian Education”;</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presentation of National Recommendations  “Multilingual Higher Education in Ukraine”;</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presentation of project results;</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networking workshops and group discussions on future cooperation, project ideas, participants involved.</w:t>
            </w:r>
          </w:p>
          <w:p w:rsidR="00BB528C" w:rsidRDefault="00BB528C" w:rsidP="00BB528C">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This international week will become the grounds not only for sharing the </w:t>
            </w:r>
            <w:r w:rsidR="00162043">
              <w:rPr>
                <w:rFonts w:asciiTheme="minorHAnsi" w:hAnsiTheme="minorHAnsi" w:cstheme="minorHAnsi"/>
                <w:color w:val="000000"/>
                <w:szCs w:val="22"/>
                <w:lang w:val="en-US"/>
              </w:rPr>
              <w:t xml:space="preserve">project </w:t>
            </w:r>
            <w:r>
              <w:rPr>
                <w:rFonts w:asciiTheme="minorHAnsi" w:hAnsiTheme="minorHAnsi" w:cstheme="minorHAnsi"/>
                <w:color w:val="000000"/>
                <w:szCs w:val="22"/>
                <w:lang w:val="en-US"/>
              </w:rPr>
              <w:t xml:space="preserve">results nationally with the target audiences and general public, but also for establishing good relationships for the representatives of different UA and EU HEIs to find partners, develop ideas, gain experience, apply for similar </w:t>
            </w:r>
            <w:r w:rsidR="00162043">
              <w:rPr>
                <w:rFonts w:asciiTheme="minorHAnsi" w:hAnsiTheme="minorHAnsi" w:cstheme="minorHAnsi"/>
                <w:color w:val="000000"/>
                <w:szCs w:val="22"/>
                <w:lang w:val="en-US"/>
              </w:rPr>
              <w:t xml:space="preserve">international </w:t>
            </w:r>
            <w:r>
              <w:rPr>
                <w:rFonts w:asciiTheme="minorHAnsi" w:hAnsiTheme="minorHAnsi" w:cstheme="minorHAnsi"/>
                <w:color w:val="000000"/>
                <w:szCs w:val="22"/>
                <w:lang w:val="en-US"/>
              </w:rPr>
              <w:t>projects, consequently leading to a more internationalized education in Ukraine and of higher standards.</w:t>
            </w:r>
          </w:p>
          <w:p w:rsidR="00EF47F2" w:rsidRDefault="00EF47F2" w:rsidP="00262510">
            <w:pPr>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The </w:t>
            </w:r>
            <w:r w:rsidR="00162043">
              <w:rPr>
                <w:rFonts w:asciiTheme="minorHAnsi" w:hAnsiTheme="minorHAnsi" w:cstheme="minorHAnsi"/>
                <w:color w:val="000000"/>
                <w:szCs w:val="22"/>
                <w:lang w:val="en-US"/>
              </w:rPr>
              <w:t>international week will be</w:t>
            </w:r>
            <w:r>
              <w:rPr>
                <w:rFonts w:asciiTheme="minorHAnsi" w:hAnsiTheme="minorHAnsi" w:cstheme="minorHAnsi"/>
                <w:color w:val="000000"/>
                <w:szCs w:val="22"/>
                <w:lang w:val="en-US"/>
              </w:rPr>
              <w:t xml:space="preserve"> accompanied by </w:t>
            </w:r>
            <w:r w:rsidR="00262510">
              <w:rPr>
                <w:rFonts w:asciiTheme="minorHAnsi" w:hAnsiTheme="minorHAnsi" w:cstheme="minorHAnsi"/>
                <w:color w:val="000000"/>
                <w:szCs w:val="22"/>
                <w:lang w:val="en-US"/>
              </w:rPr>
              <w:t>the final</w:t>
            </w:r>
            <w:r>
              <w:rPr>
                <w:rFonts w:asciiTheme="minorHAnsi" w:hAnsiTheme="minorHAnsi" w:cstheme="minorHAnsi"/>
                <w:color w:val="000000"/>
                <w:szCs w:val="22"/>
                <w:lang w:val="en-US"/>
              </w:rPr>
              <w:t xml:space="preserve"> consortium meeting the next day.</w:t>
            </w:r>
          </w:p>
          <w:p w:rsidR="00D215B8" w:rsidRDefault="00D215B8" w:rsidP="00262510">
            <w:pPr>
              <w:rPr>
                <w:rFonts w:asciiTheme="minorHAnsi" w:hAnsiTheme="minorHAnsi" w:cstheme="minorHAnsi"/>
                <w:color w:val="000000"/>
                <w:szCs w:val="22"/>
                <w:lang w:val="en-US"/>
              </w:rPr>
            </w:pPr>
          </w:p>
          <w:p w:rsidR="00D215B8" w:rsidRPr="00B41D79" w:rsidRDefault="00D215B8" w:rsidP="00262510">
            <w:pPr>
              <w:rPr>
                <w:rFonts w:asciiTheme="minorHAnsi" w:hAnsiTheme="minorHAnsi" w:cstheme="minorHAnsi"/>
                <w:szCs w:val="22"/>
                <w:lang w:val="en-US"/>
              </w:rPr>
            </w:pPr>
            <w:r>
              <w:rPr>
                <w:rFonts w:asciiTheme="minorHAnsi" w:hAnsiTheme="minorHAnsi" w:cstheme="minorHAnsi"/>
                <w:color w:val="000000"/>
                <w:szCs w:val="22"/>
                <w:lang w:val="en-US"/>
              </w:rPr>
              <w:t>All these events will be accompanies by consortium, quality and MB meetings</w:t>
            </w:r>
          </w:p>
        </w:tc>
      </w:tr>
      <w:tr w:rsidR="00301D24" w:rsidRPr="006F38CF" w:rsidTr="000456BB">
        <w:trPr>
          <w:trHeight w:val="47"/>
        </w:trPr>
        <w:tc>
          <w:tcPr>
            <w:tcW w:w="2127" w:type="dxa"/>
            <w:vMerge/>
            <w:vAlign w:val="center"/>
          </w:tcPr>
          <w:p w:rsidR="00301D24" w:rsidRPr="006F38CF" w:rsidRDefault="00301D24" w:rsidP="000456BB">
            <w:pPr>
              <w:rPr>
                <w:rFonts w:asciiTheme="minorHAnsi" w:hAnsiTheme="minorHAnsi"/>
                <w:lang w:val="en-GB"/>
              </w:rPr>
            </w:pPr>
          </w:p>
        </w:tc>
        <w:tc>
          <w:tcPr>
            <w:tcW w:w="1984" w:type="dxa"/>
            <w:vAlign w:val="center"/>
          </w:tcPr>
          <w:p w:rsidR="00301D24" w:rsidRPr="006F38CF" w:rsidRDefault="00301D24" w:rsidP="000456BB">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301D24" w:rsidRPr="006F38CF" w:rsidRDefault="0062509A" w:rsidP="00262510">
            <w:pPr>
              <w:rPr>
                <w:rFonts w:asciiTheme="minorHAnsi" w:hAnsiTheme="minorHAnsi"/>
                <w:szCs w:val="22"/>
                <w:lang w:val="en-GB"/>
              </w:rPr>
            </w:pPr>
            <w:r>
              <w:rPr>
                <w:rFonts w:asciiTheme="minorHAnsi" w:hAnsiTheme="minorHAnsi"/>
                <w:szCs w:val="22"/>
                <w:lang w:val="en-GB"/>
              </w:rPr>
              <w:t>15/1</w:t>
            </w:r>
            <w:r w:rsidR="00262510">
              <w:rPr>
                <w:rFonts w:asciiTheme="minorHAnsi" w:hAnsiTheme="minorHAnsi"/>
                <w:szCs w:val="22"/>
                <w:lang w:val="en-GB"/>
              </w:rPr>
              <w:t>2</w:t>
            </w:r>
            <w:r>
              <w:rPr>
                <w:rFonts w:asciiTheme="minorHAnsi" w:hAnsiTheme="minorHAnsi"/>
                <w:szCs w:val="22"/>
                <w:lang w:val="en-GB"/>
              </w:rPr>
              <w:t>/2020,</w:t>
            </w:r>
            <w:r w:rsidR="00262510">
              <w:rPr>
                <w:rFonts w:asciiTheme="minorHAnsi" w:hAnsiTheme="minorHAnsi"/>
                <w:szCs w:val="22"/>
                <w:lang w:val="en-GB"/>
              </w:rPr>
              <w:t xml:space="preserve"> 15/12/2021, 15/05/2022, 15/06/2021, 15/03/2022, </w:t>
            </w:r>
            <w:r w:rsidR="00BB7419">
              <w:rPr>
                <w:rFonts w:asciiTheme="minorHAnsi" w:hAnsiTheme="minorHAnsi"/>
                <w:szCs w:val="22"/>
                <w:lang w:val="en-GB"/>
              </w:rPr>
              <w:t>15/10/2022 (in the order of work packages)</w:t>
            </w:r>
          </w:p>
        </w:tc>
      </w:tr>
      <w:tr w:rsidR="00301D24" w:rsidRPr="006F38CF" w:rsidTr="000456BB">
        <w:trPr>
          <w:trHeight w:val="404"/>
        </w:trPr>
        <w:tc>
          <w:tcPr>
            <w:tcW w:w="2127" w:type="dxa"/>
            <w:vAlign w:val="center"/>
          </w:tcPr>
          <w:p w:rsidR="00301D24" w:rsidRPr="006F38CF" w:rsidRDefault="00301D24" w:rsidP="000456BB">
            <w:pPr>
              <w:rPr>
                <w:rFonts w:asciiTheme="minorHAnsi" w:hAnsiTheme="minorHAnsi"/>
                <w:lang w:val="en-GB"/>
              </w:rPr>
            </w:pPr>
          </w:p>
        </w:tc>
        <w:tc>
          <w:tcPr>
            <w:tcW w:w="1984" w:type="dxa"/>
            <w:vAlign w:val="center"/>
          </w:tcPr>
          <w:p w:rsidR="00301D24" w:rsidRPr="006F38CF" w:rsidRDefault="00301D24" w:rsidP="000456BB">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301D24" w:rsidRPr="006F38CF" w:rsidRDefault="00301D24" w:rsidP="000456BB">
            <w:pPr>
              <w:rPr>
                <w:rFonts w:asciiTheme="minorHAnsi" w:hAnsiTheme="minorHAnsi"/>
                <w:szCs w:val="22"/>
                <w:lang w:val="en-GB"/>
              </w:rPr>
            </w:pPr>
            <w:r>
              <w:rPr>
                <w:rFonts w:asciiTheme="minorHAnsi" w:hAnsiTheme="minorHAnsi"/>
                <w:szCs w:val="22"/>
                <w:lang w:val="en-GB"/>
              </w:rPr>
              <w:t>EN, UA</w:t>
            </w:r>
          </w:p>
        </w:tc>
      </w:tr>
      <w:tr w:rsidR="00301D24" w:rsidRPr="006F38CF" w:rsidTr="000456BB">
        <w:trPr>
          <w:trHeight w:val="482"/>
        </w:trPr>
        <w:tc>
          <w:tcPr>
            <w:tcW w:w="2127" w:type="dxa"/>
            <w:vMerge w:val="restart"/>
            <w:vAlign w:val="center"/>
          </w:tcPr>
          <w:p w:rsidR="00301D24" w:rsidRPr="006F38CF" w:rsidRDefault="00301D24" w:rsidP="000456BB">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301D24" w:rsidRPr="006F38CF" w:rsidRDefault="00ED10D1" w:rsidP="000456BB">
            <w:pPr>
              <w:rPr>
                <w:rFonts w:asciiTheme="minorHAnsi" w:hAnsiTheme="minorHAnsi"/>
                <w:lang w:val="en-GB"/>
              </w:rPr>
            </w:pPr>
            <w:sdt>
              <w:sdtPr>
                <w:rPr>
                  <w:color w:val="000000"/>
                  <w:lang w:val="en-US"/>
                </w:rPr>
                <w:id w:val="1199046134"/>
                <w14:checkbox>
                  <w14:checked w14:val="1"/>
                  <w14:checkedState w14:val="2612" w14:font="MS Gothic"/>
                  <w14:uncheckedState w14:val="2610" w14:font="MS Gothic"/>
                </w14:checkbox>
              </w:sdtPr>
              <w:sdtEndPr/>
              <w:sdtContent>
                <w:r w:rsidR="00301D24">
                  <w:rPr>
                    <w:rFonts w:ascii="MS Gothic" w:eastAsia="MS Gothic" w:hAnsi="MS Gothic" w:hint="eastAsia"/>
                    <w:color w:val="000000"/>
                    <w:lang w:val="en-US"/>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Teaching staff</w:t>
            </w:r>
            <w:r w:rsidR="00301D24">
              <w:rPr>
                <w:rFonts w:asciiTheme="minorHAnsi" w:hAnsiTheme="minorHAnsi"/>
                <w:lang w:val="en-GB"/>
              </w:rPr>
              <w:t xml:space="preserve"> </w:t>
            </w:r>
          </w:p>
          <w:p w:rsidR="00301D24" w:rsidRPr="006F38CF" w:rsidRDefault="00ED10D1" w:rsidP="000456BB">
            <w:pPr>
              <w:rPr>
                <w:rFonts w:asciiTheme="minorHAnsi" w:hAnsiTheme="minorHAnsi"/>
                <w:lang w:val="en-GB"/>
              </w:rPr>
            </w:pPr>
            <w:sdt>
              <w:sdtPr>
                <w:rPr>
                  <w:color w:val="000000"/>
                  <w:lang w:val="en-US"/>
                </w:rPr>
                <w:id w:val="591973044"/>
                <w14:checkbox>
                  <w14:checked w14:val="1"/>
                  <w14:checkedState w14:val="2612" w14:font="MS Gothic"/>
                  <w14:uncheckedState w14:val="2610" w14:font="MS Gothic"/>
                </w14:checkbox>
              </w:sdtPr>
              <w:sdtEndPr/>
              <w:sdtContent>
                <w:r w:rsidR="00262510">
                  <w:rPr>
                    <w:rFonts w:ascii="MS Gothic" w:eastAsia="MS Gothic" w:hAnsi="MS Gothic" w:hint="eastAsia"/>
                    <w:color w:val="000000"/>
                    <w:lang w:val="en-US"/>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Students</w:t>
            </w:r>
            <w:r w:rsidR="00301D24">
              <w:rPr>
                <w:rFonts w:asciiTheme="minorHAnsi" w:hAnsiTheme="minorHAnsi"/>
                <w:lang w:val="en-GB"/>
              </w:rPr>
              <w:t xml:space="preserve"> </w:t>
            </w:r>
          </w:p>
          <w:p w:rsidR="00301D24" w:rsidRPr="006F38CF" w:rsidRDefault="00ED10D1" w:rsidP="000456BB">
            <w:pPr>
              <w:rPr>
                <w:rFonts w:asciiTheme="minorHAnsi" w:hAnsiTheme="minorHAnsi"/>
                <w:lang w:val="en-GB"/>
              </w:rPr>
            </w:pPr>
            <w:sdt>
              <w:sdtPr>
                <w:rPr>
                  <w:color w:val="000000"/>
                  <w:lang w:val="en-US"/>
                </w:rPr>
                <w:id w:val="-977600099"/>
                <w14:checkbox>
                  <w14:checked w14:val="1"/>
                  <w14:checkedState w14:val="2612" w14:font="MS Gothic"/>
                  <w14:uncheckedState w14:val="2610" w14:font="MS Gothic"/>
                </w14:checkbox>
              </w:sdtPr>
              <w:sdtEndPr/>
              <w:sdtContent>
                <w:r w:rsidR="00262510">
                  <w:rPr>
                    <w:rFonts w:ascii="MS Gothic" w:eastAsia="MS Gothic" w:hAnsi="MS Gothic" w:hint="eastAsia"/>
                    <w:color w:val="000000"/>
                    <w:lang w:val="en-US"/>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 xml:space="preserve">Trainees </w:t>
            </w:r>
          </w:p>
          <w:p w:rsidR="00301D24" w:rsidRPr="006F38CF" w:rsidRDefault="00ED10D1" w:rsidP="000456BB">
            <w:pPr>
              <w:rPr>
                <w:rFonts w:asciiTheme="minorHAnsi" w:hAnsiTheme="minorHAnsi"/>
                <w:lang w:val="en-GB"/>
              </w:rPr>
            </w:pPr>
            <w:sdt>
              <w:sdtPr>
                <w:rPr>
                  <w:color w:val="000000"/>
                  <w:lang w:val="en-US"/>
                </w:rPr>
                <w:id w:val="1001474770"/>
                <w14:checkbox>
                  <w14:checked w14:val="1"/>
                  <w14:checkedState w14:val="2612" w14:font="MS Gothic"/>
                  <w14:uncheckedState w14:val="2610" w14:font="MS Gothic"/>
                </w14:checkbox>
              </w:sdtPr>
              <w:sdtEndPr/>
              <w:sdtContent>
                <w:r w:rsidR="00301D24">
                  <w:rPr>
                    <w:rFonts w:ascii="MS Gothic" w:eastAsia="MS Gothic" w:hAnsi="MS Gothic" w:hint="eastAsia"/>
                    <w:color w:val="000000"/>
                    <w:lang w:val="en-US"/>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Administrative staff</w:t>
            </w:r>
          </w:p>
          <w:p w:rsidR="00301D24" w:rsidRPr="006F38CF" w:rsidRDefault="00ED10D1" w:rsidP="000456BB">
            <w:pPr>
              <w:rPr>
                <w:rFonts w:asciiTheme="minorHAnsi" w:hAnsiTheme="minorHAnsi"/>
                <w:lang w:val="en-GB"/>
              </w:rPr>
            </w:pPr>
            <w:sdt>
              <w:sdtPr>
                <w:rPr>
                  <w:color w:val="000000"/>
                </w:rPr>
                <w:id w:val="-1381857135"/>
                <w14:checkbox>
                  <w14:checked w14:val="1"/>
                  <w14:checkedState w14:val="2612" w14:font="MS Gothic"/>
                  <w14:uncheckedState w14:val="2610" w14:font="MS Gothic"/>
                </w14:checkbox>
              </w:sdtPr>
              <w:sdtEndPr/>
              <w:sdtContent>
                <w:r w:rsidR="00262510">
                  <w:rPr>
                    <w:rFonts w:ascii="MS Gothic" w:eastAsia="MS Gothic" w:hAnsi="MS Gothic" w:hint="eastAsia"/>
                    <w:color w:val="000000"/>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Technical staff</w:t>
            </w:r>
            <w:r w:rsidR="00301D24">
              <w:rPr>
                <w:rFonts w:asciiTheme="minorHAnsi" w:hAnsiTheme="minorHAnsi"/>
                <w:lang w:val="en-GB"/>
              </w:rPr>
              <w:t xml:space="preserve"> </w:t>
            </w:r>
          </w:p>
          <w:p w:rsidR="00301D24" w:rsidRPr="006F38CF" w:rsidRDefault="00ED10D1" w:rsidP="000456BB">
            <w:pPr>
              <w:rPr>
                <w:rFonts w:asciiTheme="minorHAnsi" w:hAnsiTheme="minorHAnsi"/>
                <w:lang w:val="en-GB"/>
              </w:rPr>
            </w:pPr>
            <w:sdt>
              <w:sdtPr>
                <w:rPr>
                  <w:color w:val="000000"/>
                </w:rPr>
                <w:id w:val="-1825658816"/>
                <w14:checkbox>
                  <w14:checked w14:val="1"/>
                  <w14:checkedState w14:val="2612" w14:font="MS Gothic"/>
                  <w14:uncheckedState w14:val="2610" w14:font="MS Gothic"/>
                </w14:checkbox>
              </w:sdtPr>
              <w:sdtEndPr/>
              <w:sdtContent>
                <w:r w:rsidR="00262510">
                  <w:rPr>
                    <w:rFonts w:ascii="MS Gothic" w:eastAsia="MS Gothic" w:hAnsi="MS Gothic" w:hint="eastAsia"/>
                    <w:color w:val="000000"/>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Librarians</w:t>
            </w:r>
            <w:r w:rsidR="00301D24">
              <w:rPr>
                <w:rFonts w:asciiTheme="minorHAnsi" w:hAnsiTheme="minorHAnsi"/>
                <w:lang w:val="en-GB"/>
              </w:rPr>
              <w:t xml:space="preserve"> </w:t>
            </w:r>
          </w:p>
          <w:p w:rsidR="00301D24" w:rsidRPr="006F38CF" w:rsidRDefault="00ED10D1" w:rsidP="000456BB">
            <w:pPr>
              <w:rPr>
                <w:rFonts w:asciiTheme="minorHAnsi" w:hAnsiTheme="minorHAnsi"/>
                <w:lang w:val="en-GB"/>
              </w:rPr>
            </w:pPr>
            <w:sdt>
              <w:sdtPr>
                <w:rPr>
                  <w:color w:val="000000"/>
                </w:rPr>
                <w:id w:val="-142579634"/>
                <w14:checkbox>
                  <w14:checked w14:val="1"/>
                  <w14:checkedState w14:val="2612" w14:font="MS Gothic"/>
                  <w14:uncheckedState w14:val="2610" w14:font="MS Gothic"/>
                </w14:checkbox>
              </w:sdtPr>
              <w:sdtEndPr/>
              <w:sdtContent>
                <w:r w:rsidR="00262510">
                  <w:rPr>
                    <w:rFonts w:ascii="MS Gothic" w:eastAsia="MS Gothic" w:hAnsi="MS Gothic" w:hint="eastAsia"/>
                    <w:color w:val="000000"/>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Other</w:t>
            </w:r>
          </w:p>
        </w:tc>
      </w:tr>
      <w:tr w:rsidR="00301D24" w:rsidRPr="006F38CF" w:rsidTr="000456BB">
        <w:trPr>
          <w:trHeight w:val="482"/>
        </w:trPr>
        <w:tc>
          <w:tcPr>
            <w:tcW w:w="2127" w:type="dxa"/>
            <w:vMerge/>
            <w:vAlign w:val="center"/>
          </w:tcPr>
          <w:p w:rsidR="00301D24" w:rsidRPr="006F38CF" w:rsidRDefault="00301D24" w:rsidP="000456BB">
            <w:pPr>
              <w:rPr>
                <w:rFonts w:asciiTheme="minorHAnsi" w:hAnsiTheme="minorHAnsi"/>
                <w:lang w:val="en-GB"/>
              </w:rPr>
            </w:pPr>
          </w:p>
        </w:tc>
        <w:tc>
          <w:tcPr>
            <w:tcW w:w="7512" w:type="dxa"/>
            <w:gridSpan w:val="5"/>
            <w:tcBorders>
              <w:bottom w:val="single" w:sz="4" w:space="0" w:color="auto"/>
            </w:tcBorders>
            <w:vAlign w:val="center"/>
          </w:tcPr>
          <w:p w:rsidR="00301D24" w:rsidRPr="006F38CF" w:rsidRDefault="00262510" w:rsidP="000456BB">
            <w:pPr>
              <w:rPr>
                <w:rFonts w:asciiTheme="minorHAnsi" w:hAnsiTheme="minorHAnsi"/>
                <w:b/>
                <w:i/>
                <w:lang w:val="en-GB"/>
              </w:rPr>
            </w:pPr>
            <w:r>
              <w:rPr>
                <w:rFonts w:asciiTheme="minorHAnsi" w:hAnsiTheme="minorHAnsi"/>
                <w:i/>
                <w:lang w:val="en-GB"/>
              </w:rPr>
              <w:t>In-service school and university teachers, general public</w:t>
            </w:r>
          </w:p>
        </w:tc>
      </w:tr>
      <w:tr w:rsidR="00301D24" w:rsidRPr="006F38CF" w:rsidTr="000456BB">
        <w:trPr>
          <w:trHeight w:val="698"/>
        </w:trPr>
        <w:tc>
          <w:tcPr>
            <w:tcW w:w="2127" w:type="dxa"/>
            <w:tcBorders>
              <w:right w:val="single" w:sz="4" w:space="0" w:color="auto"/>
            </w:tcBorders>
            <w:vAlign w:val="center"/>
          </w:tcPr>
          <w:p w:rsidR="00301D24" w:rsidRPr="006F38CF" w:rsidRDefault="00301D24" w:rsidP="000456BB">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301D24" w:rsidRPr="006F38CF" w:rsidRDefault="00ED10D1" w:rsidP="000456BB">
            <w:pPr>
              <w:rPr>
                <w:rFonts w:asciiTheme="minorHAnsi" w:hAnsiTheme="minorHAnsi"/>
                <w:lang w:val="en-GB"/>
              </w:rPr>
            </w:pPr>
            <w:sdt>
              <w:sdtPr>
                <w:rPr>
                  <w:color w:val="000000"/>
                </w:rPr>
                <w:id w:val="-1012134172"/>
                <w14:checkbox>
                  <w14:checked w14:val="1"/>
                  <w14:checkedState w14:val="2612" w14:font="MS Gothic"/>
                  <w14:uncheckedState w14:val="2610" w14:font="MS Gothic"/>
                </w14:checkbox>
              </w:sdtPr>
              <w:sdtEndPr/>
              <w:sdtContent>
                <w:r w:rsidR="00301D24">
                  <w:rPr>
                    <w:rFonts w:ascii="MS Gothic" w:eastAsia="MS Gothic" w:hAnsi="MS Gothic" w:hint="eastAsia"/>
                    <w:color w:val="000000"/>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 xml:space="preserve">Department / Faculty </w:t>
            </w:r>
          </w:p>
          <w:p w:rsidR="00301D24" w:rsidRPr="006F38CF" w:rsidRDefault="00ED10D1" w:rsidP="000456BB">
            <w:pPr>
              <w:rPr>
                <w:rFonts w:asciiTheme="minorHAnsi" w:hAnsiTheme="minorHAnsi"/>
                <w:lang w:val="en-GB"/>
              </w:rPr>
            </w:pPr>
            <w:sdt>
              <w:sdtPr>
                <w:rPr>
                  <w:color w:val="000000"/>
                </w:rPr>
                <w:id w:val="-1947613956"/>
                <w14:checkbox>
                  <w14:checked w14:val="1"/>
                  <w14:checkedState w14:val="2612" w14:font="MS Gothic"/>
                  <w14:uncheckedState w14:val="2610" w14:font="MS Gothic"/>
                </w14:checkbox>
              </w:sdtPr>
              <w:sdtEndPr/>
              <w:sdtContent>
                <w:r w:rsidR="00301D24">
                  <w:rPr>
                    <w:rFonts w:ascii="MS Gothic" w:eastAsia="MS Gothic" w:hAnsi="MS Gothic" w:hint="eastAsia"/>
                    <w:color w:val="000000"/>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301D24" w:rsidRPr="006F38CF" w:rsidRDefault="00ED10D1" w:rsidP="000456BB">
            <w:pPr>
              <w:rPr>
                <w:rFonts w:asciiTheme="minorHAnsi" w:hAnsiTheme="minorHAnsi"/>
                <w:lang w:val="en-GB"/>
              </w:rPr>
            </w:pPr>
            <w:sdt>
              <w:sdtPr>
                <w:rPr>
                  <w:color w:val="000000"/>
                </w:rPr>
                <w:id w:val="1557116979"/>
                <w14:checkbox>
                  <w14:checked w14:val="1"/>
                  <w14:checkedState w14:val="2612" w14:font="MS Gothic"/>
                  <w14:uncheckedState w14:val="2610" w14:font="MS Gothic"/>
                </w14:checkbox>
              </w:sdtPr>
              <w:sdtEndPr/>
              <w:sdtContent>
                <w:r w:rsidR="00301D24">
                  <w:rPr>
                    <w:rFonts w:ascii="MS Gothic" w:eastAsia="MS Gothic" w:hAnsi="MS Gothic" w:hint="eastAsia"/>
                    <w:color w:val="000000"/>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Local</w:t>
            </w:r>
          </w:p>
          <w:p w:rsidR="00301D24" w:rsidRPr="006F38CF" w:rsidRDefault="00ED10D1" w:rsidP="000456BB">
            <w:pPr>
              <w:rPr>
                <w:rFonts w:asciiTheme="minorHAnsi" w:hAnsiTheme="minorHAnsi"/>
                <w:lang w:val="en-GB"/>
              </w:rPr>
            </w:pPr>
            <w:sdt>
              <w:sdtPr>
                <w:rPr>
                  <w:color w:val="000000"/>
                </w:rPr>
                <w:id w:val="-639114090"/>
                <w14:checkbox>
                  <w14:checked w14:val="1"/>
                  <w14:checkedState w14:val="2612" w14:font="MS Gothic"/>
                  <w14:uncheckedState w14:val="2610" w14:font="MS Gothic"/>
                </w14:checkbox>
              </w:sdtPr>
              <w:sdtEndPr/>
              <w:sdtContent>
                <w:r w:rsidR="00301D24">
                  <w:rPr>
                    <w:rFonts w:ascii="MS Gothic" w:eastAsia="MS Gothic" w:hAnsi="MS Gothic" w:hint="eastAsia"/>
                    <w:color w:val="000000"/>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301D24" w:rsidRPr="006F38CF" w:rsidRDefault="00ED10D1" w:rsidP="000456BB">
            <w:pPr>
              <w:rPr>
                <w:rFonts w:asciiTheme="minorHAnsi" w:hAnsiTheme="minorHAnsi"/>
                <w:lang w:val="en-GB"/>
              </w:rPr>
            </w:pPr>
            <w:sdt>
              <w:sdtPr>
                <w:rPr>
                  <w:color w:val="000000"/>
                </w:rPr>
                <w:id w:val="-1176650182"/>
                <w14:checkbox>
                  <w14:checked w14:val="1"/>
                  <w14:checkedState w14:val="2612" w14:font="MS Gothic"/>
                  <w14:uncheckedState w14:val="2610" w14:font="MS Gothic"/>
                </w14:checkbox>
              </w:sdtPr>
              <w:sdtEndPr/>
              <w:sdtContent>
                <w:r w:rsidR="00301D24">
                  <w:rPr>
                    <w:rFonts w:ascii="MS Gothic" w:eastAsia="MS Gothic" w:hAnsi="MS Gothic" w:hint="eastAsia"/>
                    <w:color w:val="000000"/>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National</w:t>
            </w:r>
          </w:p>
          <w:p w:rsidR="00301D24" w:rsidRPr="006F38CF" w:rsidRDefault="00ED10D1" w:rsidP="000456BB">
            <w:pPr>
              <w:rPr>
                <w:rFonts w:asciiTheme="minorHAnsi" w:hAnsiTheme="minorHAnsi"/>
                <w:lang w:val="en-GB"/>
              </w:rPr>
            </w:pPr>
            <w:sdt>
              <w:sdtPr>
                <w:rPr>
                  <w:color w:val="000000"/>
                </w:rPr>
                <w:id w:val="617869255"/>
                <w14:checkbox>
                  <w14:checked w14:val="1"/>
                  <w14:checkedState w14:val="2612" w14:font="MS Gothic"/>
                  <w14:uncheckedState w14:val="2610" w14:font="MS Gothic"/>
                </w14:checkbox>
              </w:sdtPr>
              <w:sdtEndPr/>
              <w:sdtContent>
                <w:r w:rsidR="00301D24">
                  <w:rPr>
                    <w:rFonts w:ascii="MS Gothic" w:eastAsia="MS Gothic" w:hAnsi="MS Gothic" w:hint="eastAsia"/>
                    <w:color w:val="000000"/>
                  </w:rPr>
                  <w:t>☒</w:t>
                </w:r>
              </w:sdtContent>
            </w:sdt>
            <w:r w:rsidR="00301D24" w:rsidRPr="006F38CF">
              <w:rPr>
                <w:rFonts w:asciiTheme="minorHAnsi" w:hAnsiTheme="minorHAnsi"/>
                <w:color w:val="000000"/>
                <w:lang w:val="en-GB"/>
              </w:rPr>
              <w:t xml:space="preserve"> </w:t>
            </w:r>
            <w:r w:rsidR="00301D24" w:rsidRPr="006F38CF">
              <w:rPr>
                <w:rFonts w:asciiTheme="minorHAnsi" w:hAnsiTheme="minorHAnsi"/>
                <w:lang w:val="en-GB"/>
              </w:rPr>
              <w:t>International</w:t>
            </w:r>
          </w:p>
        </w:tc>
      </w:tr>
    </w:tbl>
    <w:p w:rsidR="00301D24" w:rsidRDefault="00301D24" w:rsidP="00902D14"/>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873D59" w:rsidRPr="00CD773F" w:rsidTr="00B64A46">
        <w:tc>
          <w:tcPr>
            <w:tcW w:w="2127" w:type="dxa"/>
            <w:vMerge w:val="restart"/>
            <w:vAlign w:val="center"/>
          </w:tcPr>
          <w:p w:rsidR="00873D59" w:rsidRPr="006F38CF" w:rsidRDefault="00873D59" w:rsidP="00B64A46">
            <w:pPr>
              <w:rPr>
                <w:rFonts w:asciiTheme="minorHAnsi" w:hAnsiTheme="minorHAnsi"/>
                <w:b/>
                <w:lang w:val="en-GB"/>
              </w:rPr>
            </w:pPr>
            <w:r w:rsidRPr="006F38CF">
              <w:rPr>
                <w:rFonts w:asciiTheme="minorHAnsi" w:hAnsiTheme="minorHAnsi"/>
                <w:b/>
                <w:lang w:val="en-GB"/>
              </w:rPr>
              <w:t>Expected Deliverable/Results/</w:t>
            </w:r>
          </w:p>
          <w:p w:rsidR="00873D59" w:rsidRPr="006F38CF" w:rsidRDefault="00873D59" w:rsidP="00B64A46">
            <w:pPr>
              <w:rPr>
                <w:rFonts w:asciiTheme="minorHAnsi" w:hAnsiTheme="minorHAnsi"/>
                <w:lang w:val="en-GB"/>
              </w:rPr>
            </w:pPr>
            <w:r w:rsidRPr="006F38CF">
              <w:rPr>
                <w:rFonts w:asciiTheme="minorHAnsi" w:hAnsiTheme="minorHAnsi"/>
                <w:b/>
                <w:lang w:val="en-GB"/>
              </w:rPr>
              <w:t>Outcomes</w:t>
            </w:r>
          </w:p>
        </w:tc>
        <w:tc>
          <w:tcPr>
            <w:tcW w:w="1984" w:type="dxa"/>
            <w:vAlign w:val="center"/>
          </w:tcPr>
          <w:p w:rsidR="00873D59" w:rsidRPr="006F38CF" w:rsidRDefault="00873D59" w:rsidP="00B64A46">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873D59" w:rsidRPr="00CD773F" w:rsidRDefault="00F82CBB" w:rsidP="00301D24">
            <w:pPr>
              <w:ind w:left="5040" w:hanging="187"/>
              <w:rPr>
                <w:rFonts w:asciiTheme="minorHAnsi" w:hAnsiTheme="minorHAnsi"/>
                <w:b/>
                <w:sz w:val="24"/>
                <w:lang w:val="en-GB"/>
              </w:rPr>
            </w:pPr>
            <w:r>
              <w:rPr>
                <w:rFonts w:asciiTheme="minorHAnsi" w:hAnsiTheme="minorHAnsi"/>
                <w:b/>
                <w:sz w:val="24"/>
                <w:lang w:val="ru-RU"/>
              </w:rPr>
              <w:t>7</w:t>
            </w:r>
            <w:r w:rsidR="00873D59">
              <w:rPr>
                <w:rFonts w:asciiTheme="minorHAnsi" w:hAnsiTheme="minorHAnsi"/>
                <w:b/>
                <w:sz w:val="24"/>
                <w:lang w:val="en-GB"/>
              </w:rPr>
              <w:t>.</w:t>
            </w:r>
            <w:r w:rsidR="00301D24">
              <w:rPr>
                <w:rFonts w:asciiTheme="minorHAnsi" w:hAnsiTheme="minorHAnsi"/>
                <w:b/>
                <w:sz w:val="24"/>
                <w:lang w:val="en-GB"/>
              </w:rPr>
              <w:t>5</w:t>
            </w:r>
            <w:r w:rsidR="00873D59" w:rsidRPr="00CD773F">
              <w:rPr>
                <w:rFonts w:asciiTheme="minorHAnsi" w:hAnsiTheme="minorHAnsi"/>
                <w:b/>
                <w:sz w:val="24"/>
                <w:lang w:val="en-GB"/>
              </w:rPr>
              <w:t>.</w:t>
            </w:r>
          </w:p>
        </w:tc>
      </w:tr>
      <w:tr w:rsidR="00873D59" w:rsidRPr="006F38CF" w:rsidTr="00B64A46">
        <w:tc>
          <w:tcPr>
            <w:tcW w:w="2127" w:type="dxa"/>
            <w:vMerge/>
            <w:vAlign w:val="center"/>
          </w:tcPr>
          <w:p w:rsidR="00873D59" w:rsidRPr="006F38CF" w:rsidRDefault="00873D59" w:rsidP="00B64A46">
            <w:pPr>
              <w:rPr>
                <w:rFonts w:asciiTheme="minorHAnsi" w:hAnsiTheme="minorHAnsi"/>
                <w:lang w:val="en-GB"/>
              </w:rPr>
            </w:pPr>
          </w:p>
        </w:tc>
        <w:tc>
          <w:tcPr>
            <w:tcW w:w="1984" w:type="dxa"/>
            <w:vAlign w:val="center"/>
          </w:tcPr>
          <w:p w:rsidR="00873D59" w:rsidRPr="006F38CF" w:rsidRDefault="00873D59" w:rsidP="00B64A46">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873D59" w:rsidRPr="006F38CF" w:rsidRDefault="00873D59" w:rsidP="00B64A46">
            <w:pPr>
              <w:rPr>
                <w:rFonts w:asciiTheme="minorHAnsi" w:hAnsiTheme="minorHAnsi"/>
                <w:szCs w:val="22"/>
                <w:lang w:val="en-GB"/>
              </w:rPr>
            </w:pPr>
            <w:r w:rsidRPr="00873D59">
              <w:rPr>
                <w:rFonts w:asciiTheme="minorHAnsi" w:hAnsiTheme="minorHAnsi"/>
                <w:szCs w:val="22"/>
                <w:lang w:val="en-GB"/>
              </w:rPr>
              <w:t>Final research study</w:t>
            </w:r>
            <w:r w:rsidR="00301D24">
              <w:rPr>
                <w:rFonts w:asciiTheme="minorHAnsi" w:hAnsiTheme="minorHAnsi"/>
                <w:szCs w:val="22"/>
                <w:lang w:val="en-GB"/>
              </w:rPr>
              <w:t xml:space="preserve"> and academic publications </w:t>
            </w:r>
          </w:p>
        </w:tc>
      </w:tr>
      <w:tr w:rsidR="00873D59" w:rsidRPr="006F38CF" w:rsidTr="00B64A46">
        <w:trPr>
          <w:trHeight w:val="472"/>
        </w:trPr>
        <w:tc>
          <w:tcPr>
            <w:tcW w:w="2127" w:type="dxa"/>
            <w:vMerge/>
            <w:vAlign w:val="center"/>
          </w:tcPr>
          <w:p w:rsidR="00873D59" w:rsidRPr="006F38CF" w:rsidRDefault="00873D59" w:rsidP="00B64A46">
            <w:pPr>
              <w:rPr>
                <w:rFonts w:asciiTheme="minorHAnsi" w:hAnsiTheme="minorHAnsi"/>
                <w:lang w:val="en-GB"/>
              </w:rPr>
            </w:pPr>
          </w:p>
        </w:tc>
        <w:tc>
          <w:tcPr>
            <w:tcW w:w="1984" w:type="dxa"/>
            <w:vAlign w:val="center"/>
          </w:tcPr>
          <w:p w:rsidR="00873D59" w:rsidRPr="006F38CF" w:rsidRDefault="00873D59" w:rsidP="00B64A46">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873D59" w:rsidRPr="006F38CF" w:rsidRDefault="00ED10D1" w:rsidP="00B64A46">
            <w:pPr>
              <w:rPr>
                <w:rFonts w:asciiTheme="minorHAnsi" w:hAnsiTheme="minorHAnsi"/>
                <w:color w:val="000000"/>
                <w:lang w:val="en-GB"/>
              </w:rPr>
            </w:pPr>
            <w:sdt>
              <w:sdtPr>
                <w:rPr>
                  <w:color w:val="000000"/>
                </w:rPr>
                <w:id w:val="2006236758"/>
                <w14:checkbox>
                  <w14:checked w14:val="0"/>
                  <w14:checkedState w14:val="2612" w14:font="MS Gothic"/>
                  <w14:uncheckedState w14:val="2610" w14:font="MS Gothic"/>
                </w14:checkbox>
              </w:sdtPr>
              <w:sdtEndPr/>
              <w:sdtContent>
                <w:r w:rsidR="00873D59" w:rsidRPr="006F38CF">
                  <w:rPr>
                    <w:rFonts w:ascii="MS Gothic" w:eastAsia="MS Gothic" w:hAnsi="MS Gothic" w:cs="MS Gothic" w:hint="eastAsia"/>
                    <w:color w:val="000000"/>
                    <w:lang w:val="en-GB"/>
                  </w:rPr>
                  <w:t>☐</w:t>
                </w:r>
              </w:sdtContent>
            </w:sdt>
            <w:r w:rsidR="00873D59" w:rsidRPr="006F38CF">
              <w:rPr>
                <w:rFonts w:asciiTheme="minorHAnsi" w:hAnsiTheme="minorHAnsi"/>
                <w:color w:val="000000"/>
                <w:lang w:val="en-GB"/>
              </w:rPr>
              <w:t xml:space="preserve"> Teaching material</w:t>
            </w:r>
          </w:p>
          <w:p w:rsidR="00873D59" w:rsidRPr="006F38CF" w:rsidRDefault="00ED10D1" w:rsidP="00B64A46">
            <w:pPr>
              <w:rPr>
                <w:rFonts w:asciiTheme="minorHAnsi" w:hAnsiTheme="minorHAnsi"/>
                <w:color w:val="000000"/>
                <w:lang w:val="en-GB"/>
              </w:rPr>
            </w:pPr>
            <w:sdt>
              <w:sdtPr>
                <w:rPr>
                  <w:color w:val="000000"/>
                </w:rPr>
                <w:id w:val="1614544470"/>
                <w14:checkbox>
                  <w14:checked w14:val="0"/>
                  <w14:checkedState w14:val="2612" w14:font="MS Gothic"/>
                  <w14:uncheckedState w14:val="2610" w14:font="MS Gothic"/>
                </w14:checkbox>
              </w:sdtPr>
              <w:sdtEndPr/>
              <w:sdtContent>
                <w:r w:rsidR="00873D59" w:rsidRPr="006F38CF">
                  <w:rPr>
                    <w:rFonts w:ascii="MS Gothic" w:eastAsia="MS Gothic" w:hAnsi="MS Gothic" w:cs="MS Gothic" w:hint="eastAsia"/>
                    <w:color w:val="000000"/>
                    <w:lang w:val="en-GB"/>
                  </w:rPr>
                  <w:t>☐</w:t>
                </w:r>
              </w:sdtContent>
            </w:sdt>
            <w:r w:rsidR="00873D59" w:rsidRPr="006F38CF">
              <w:rPr>
                <w:rFonts w:asciiTheme="minorHAnsi" w:hAnsiTheme="minorHAnsi"/>
                <w:color w:val="000000"/>
                <w:lang w:val="en-GB"/>
              </w:rPr>
              <w:t xml:space="preserve"> Learning material</w:t>
            </w:r>
          </w:p>
          <w:p w:rsidR="00873D59" w:rsidRPr="006F38CF" w:rsidRDefault="00ED10D1" w:rsidP="00B64A46">
            <w:pPr>
              <w:rPr>
                <w:rFonts w:asciiTheme="minorHAnsi" w:hAnsiTheme="minorHAnsi"/>
                <w:color w:val="000000"/>
                <w:lang w:val="en-GB"/>
              </w:rPr>
            </w:pPr>
            <w:sdt>
              <w:sdtPr>
                <w:rPr>
                  <w:color w:val="000000"/>
                </w:rPr>
                <w:id w:val="-1433040635"/>
                <w14:checkbox>
                  <w14:checked w14:val="0"/>
                  <w14:checkedState w14:val="2612" w14:font="MS Gothic"/>
                  <w14:uncheckedState w14:val="2610" w14:font="MS Gothic"/>
                </w14:checkbox>
              </w:sdtPr>
              <w:sdtEndPr/>
              <w:sdtContent>
                <w:r w:rsidR="00873D59" w:rsidRPr="006F38CF">
                  <w:rPr>
                    <w:rFonts w:ascii="MS Gothic" w:eastAsia="MS Gothic" w:hAnsi="MS Gothic" w:cs="MS Gothic" w:hint="eastAsia"/>
                    <w:color w:val="000000"/>
                    <w:lang w:val="en-GB"/>
                  </w:rPr>
                  <w:t>☐</w:t>
                </w:r>
              </w:sdtContent>
            </w:sdt>
            <w:r w:rsidR="00873D59" w:rsidRPr="006F38CF">
              <w:rPr>
                <w:rFonts w:asciiTheme="minorHAnsi" w:hAnsiTheme="minorHAnsi"/>
                <w:color w:val="000000"/>
                <w:lang w:val="en-GB"/>
              </w:rPr>
              <w:t xml:space="preserve"> Training material</w:t>
            </w:r>
          </w:p>
        </w:tc>
        <w:tc>
          <w:tcPr>
            <w:tcW w:w="2764" w:type="dxa"/>
            <w:gridSpan w:val="2"/>
            <w:vAlign w:val="center"/>
          </w:tcPr>
          <w:p w:rsidR="00873D59" w:rsidRPr="006F38CF" w:rsidRDefault="00ED10D1" w:rsidP="00B64A46">
            <w:pPr>
              <w:rPr>
                <w:rFonts w:asciiTheme="minorHAnsi" w:hAnsiTheme="minorHAnsi"/>
                <w:color w:val="000000"/>
                <w:lang w:val="en-GB"/>
              </w:rPr>
            </w:pPr>
            <w:sdt>
              <w:sdtPr>
                <w:rPr>
                  <w:color w:val="000000"/>
                </w:rPr>
                <w:id w:val="-775784180"/>
                <w14:checkbox>
                  <w14:checked w14:val="0"/>
                  <w14:checkedState w14:val="2612" w14:font="MS Gothic"/>
                  <w14:uncheckedState w14:val="2610" w14:font="MS Gothic"/>
                </w14:checkbox>
              </w:sdtPr>
              <w:sdtEndPr/>
              <w:sdtContent>
                <w:r w:rsidR="00873D59" w:rsidRPr="006F38CF">
                  <w:rPr>
                    <w:rFonts w:ascii="MS Gothic" w:eastAsia="MS Gothic" w:hAnsi="MS Gothic" w:cs="MS Gothic" w:hint="eastAsia"/>
                    <w:color w:val="000000"/>
                    <w:lang w:val="en-GB"/>
                  </w:rPr>
                  <w:t>☐</w:t>
                </w:r>
              </w:sdtContent>
            </w:sdt>
            <w:r w:rsidR="00873D59" w:rsidRPr="006F38CF">
              <w:rPr>
                <w:rFonts w:asciiTheme="minorHAnsi" w:hAnsiTheme="minorHAnsi"/>
                <w:color w:val="000000"/>
                <w:lang w:val="en-GB"/>
              </w:rPr>
              <w:t xml:space="preserve"> Event</w:t>
            </w:r>
          </w:p>
          <w:p w:rsidR="00873D59" w:rsidRPr="006F38CF" w:rsidRDefault="00ED10D1" w:rsidP="00B64A46">
            <w:pPr>
              <w:rPr>
                <w:rFonts w:asciiTheme="minorHAnsi" w:hAnsiTheme="minorHAnsi"/>
                <w:color w:val="000000"/>
                <w:lang w:val="en-GB"/>
              </w:rPr>
            </w:pPr>
            <w:sdt>
              <w:sdtPr>
                <w:rPr>
                  <w:color w:val="000000"/>
                </w:rPr>
                <w:id w:val="529619787"/>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873D59" w:rsidRPr="006F38CF">
              <w:rPr>
                <w:rFonts w:asciiTheme="minorHAnsi" w:hAnsiTheme="minorHAnsi"/>
                <w:color w:val="000000"/>
                <w:lang w:val="en-GB"/>
              </w:rPr>
              <w:t xml:space="preserve"> Report </w:t>
            </w:r>
          </w:p>
          <w:p w:rsidR="00873D59" w:rsidRPr="006F38CF" w:rsidRDefault="00ED10D1" w:rsidP="00B64A46">
            <w:pPr>
              <w:rPr>
                <w:rFonts w:asciiTheme="minorHAnsi" w:hAnsiTheme="minorHAnsi"/>
                <w:color w:val="000000"/>
                <w:lang w:val="en-GB"/>
              </w:rPr>
            </w:pPr>
            <w:sdt>
              <w:sdtPr>
                <w:rPr>
                  <w:color w:val="000000"/>
                </w:rPr>
                <w:id w:val="-1526395605"/>
                <w14:checkbox>
                  <w14:checked w14:val="1"/>
                  <w14:checkedState w14:val="2612" w14:font="MS Gothic"/>
                  <w14:uncheckedState w14:val="2610" w14:font="MS Gothic"/>
                </w14:checkbox>
              </w:sdtPr>
              <w:sdtEndPr/>
              <w:sdtContent>
                <w:r w:rsidR="00873D59">
                  <w:rPr>
                    <w:rFonts w:ascii="MS Gothic" w:eastAsia="MS Gothic" w:hAnsi="MS Gothic" w:hint="eastAsia"/>
                    <w:color w:val="000000"/>
                  </w:rPr>
                  <w:t>☒</w:t>
                </w:r>
              </w:sdtContent>
            </w:sdt>
            <w:r w:rsidR="00873D59" w:rsidRPr="006F38CF">
              <w:rPr>
                <w:rFonts w:asciiTheme="minorHAnsi" w:hAnsiTheme="minorHAnsi"/>
                <w:color w:val="000000"/>
                <w:lang w:val="en-GB"/>
              </w:rPr>
              <w:t xml:space="preserve"> Service/Product </w:t>
            </w:r>
          </w:p>
        </w:tc>
      </w:tr>
      <w:tr w:rsidR="00873D59" w:rsidRPr="00546AF4" w:rsidTr="00B64A46">
        <w:tc>
          <w:tcPr>
            <w:tcW w:w="2127" w:type="dxa"/>
            <w:vMerge/>
            <w:vAlign w:val="center"/>
          </w:tcPr>
          <w:p w:rsidR="00873D59" w:rsidRPr="006F38CF" w:rsidRDefault="00873D59" w:rsidP="00B64A46">
            <w:pPr>
              <w:rPr>
                <w:rFonts w:asciiTheme="minorHAnsi" w:hAnsiTheme="minorHAnsi"/>
                <w:lang w:val="en-GB"/>
              </w:rPr>
            </w:pPr>
          </w:p>
        </w:tc>
        <w:tc>
          <w:tcPr>
            <w:tcW w:w="1984" w:type="dxa"/>
            <w:vAlign w:val="center"/>
          </w:tcPr>
          <w:p w:rsidR="00873D59" w:rsidRPr="006F38CF" w:rsidRDefault="00873D59" w:rsidP="00B64A46">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The team responsible for the final research study is agreed upon during the kick-off meeting. All the partners collaborate providing the information and statistical data for the project research study (project academic report) and contribute to its writing.</w:t>
            </w:r>
          </w:p>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 xml:space="preserve">The final research study will contain the information on: </w:t>
            </w:r>
          </w:p>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 EU and UA higher education regulations and their differences;</w:t>
            </w:r>
          </w:p>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 survey results;</w:t>
            </w:r>
          </w:p>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 piloting of new and updated courses;</w:t>
            </w:r>
          </w:p>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 collected data on students’ progress in foreign languages;</w:t>
            </w:r>
          </w:p>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 National Guidelines on TFL curricula;</w:t>
            </w:r>
          </w:p>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 multilingual education strategies from UA partners;</w:t>
            </w:r>
          </w:p>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 National Recommendation on Multilingual education;</w:t>
            </w:r>
          </w:p>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 other related issues.</w:t>
            </w:r>
          </w:p>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The interim results of the final research study will be presented during at the project large-scale events to ensure maximum dissemination.</w:t>
            </w:r>
          </w:p>
          <w:p w:rsidR="00BB7419" w:rsidRPr="00BB7419" w:rsidRDefault="00BB7419" w:rsidP="00BB7419">
            <w:pPr>
              <w:rPr>
                <w:rFonts w:asciiTheme="minorHAnsi" w:hAnsiTheme="minorHAnsi" w:cstheme="minorHAnsi"/>
                <w:szCs w:val="22"/>
              </w:rPr>
            </w:pPr>
            <w:r w:rsidRPr="00BB7419">
              <w:rPr>
                <w:rFonts w:asciiTheme="minorHAnsi" w:hAnsiTheme="minorHAnsi" w:cstheme="minorHAnsi"/>
                <w:szCs w:val="22"/>
              </w:rPr>
              <w:t>The full version of the final research study will be presented at the final international seminar.</w:t>
            </w:r>
          </w:p>
          <w:p w:rsidR="00301D24" w:rsidRPr="00B64A46" w:rsidRDefault="00BB7419" w:rsidP="00144FC2">
            <w:pPr>
              <w:rPr>
                <w:rFonts w:asciiTheme="minorHAnsi" w:hAnsiTheme="minorHAnsi" w:cstheme="minorHAnsi"/>
                <w:szCs w:val="22"/>
              </w:rPr>
            </w:pPr>
            <w:r w:rsidRPr="00BB7419">
              <w:rPr>
                <w:rFonts w:asciiTheme="minorHAnsi" w:hAnsiTheme="minorHAnsi" w:cstheme="minorHAnsi"/>
                <w:szCs w:val="22"/>
              </w:rPr>
              <w:t xml:space="preserve">The representatives of partner institutions will </w:t>
            </w:r>
            <w:r w:rsidR="00144FC2">
              <w:rPr>
                <w:rFonts w:asciiTheme="minorHAnsi" w:hAnsiTheme="minorHAnsi" w:cstheme="minorHAnsi"/>
                <w:szCs w:val="22"/>
              </w:rPr>
              <w:t>submit</w:t>
            </w:r>
            <w:r w:rsidRPr="00BB7419">
              <w:rPr>
                <w:rFonts w:asciiTheme="minorHAnsi" w:hAnsiTheme="minorHAnsi" w:cstheme="minorHAnsi"/>
                <w:szCs w:val="22"/>
              </w:rPr>
              <w:t xml:space="preserve"> at least two joint academic / research publiсations on the project outcomes</w:t>
            </w:r>
            <w:r>
              <w:rPr>
                <w:rFonts w:asciiTheme="minorHAnsi" w:hAnsiTheme="minorHAnsi" w:cstheme="minorHAnsi"/>
                <w:szCs w:val="22"/>
              </w:rPr>
              <w:t xml:space="preserve"> in the journals with high index</w:t>
            </w:r>
            <w:r w:rsidRPr="00BB7419">
              <w:rPr>
                <w:rFonts w:asciiTheme="minorHAnsi" w:hAnsiTheme="minorHAnsi" w:cstheme="minorHAnsi"/>
                <w:szCs w:val="22"/>
              </w:rPr>
              <w:t>.</w:t>
            </w:r>
          </w:p>
        </w:tc>
      </w:tr>
      <w:tr w:rsidR="00873D59" w:rsidRPr="006F38CF" w:rsidTr="00B64A46">
        <w:trPr>
          <w:trHeight w:val="47"/>
        </w:trPr>
        <w:tc>
          <w:tcPr>
            <w:tcW w:w="2127" w:type="dxa"/>
            <w:vMerge/>
            <w:vAlign w:val="center"/>
          </w:tcPr>
          <w:p w:rsidR="00873D59" w:rsidRPr="006F38CF" w:rsidRDefault="00873D59" w:rsidP="00B64A46">
            <w:pPr>
              <w:rPr>
                <w:rFonts w:asciiTheme="minorHAnsi" w:hAnsiTheme="minorHAnsi"/>
                <w:lang w:val="en-GB"/>
              </w:rPr>
            </w:pPr>
          </w:p>
        </w:tc>
        <w:tc>
          <w:tcPr>
            <w:tcW w:w="1984" w:type="dxa"/>
            <w:vAlign w:val="center"/>
          </w:tcPr>
          <w:p w:rsidR="00873D59" w:rsidRPr="006F38CF" w:rsidRDefault="00873D59" w:rsidP="00B64A46">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873D59" w:rsidRPr="006F38CF" w:rsidRDefault="00BB7419" w:rsidP="00B64A46">
            <w:pPr>
              <w:rPr>
                <w:rFonts w:asciiTheme="minorHAnsi" w:hAnsiTheme="minorHAnsi"/>
                <w:szCs w:val="22"/>
                <w:lang w:val="en-GB"/>
              </w:rPr>
            </w:pPr>
            <w:r w:rsidRPr="006948F3">
              <w:rPr>
                <w:rFonts w:asciiTheme="minorHAnsi" w:hAnsiTheme="minorHAnsi"/>
                <w:szCs w:val="22"/>
                <w:lang w:val="en-GB"/>
              </w:rPr>
              <w:t>15/02/2020, 30/12/2020, 30/12/2021, 30/08/2022</w:t>
            </w:r>
          </w:p>
        </w:tc>
      </w:tr>
      <w:tr w:rsidR="00873D59" w:rsidRPr="006F38CF" w:rsidTr="00B64A46">
        <w:trPr>
          <w:trHeight w:val="404"/>
        </w:trPr>
        <w:tc>
          <w:tcPr>
            <w:tcW w:w="2127" w:type="dxa"/>
            <w:vAlign w:val="center"/>
          </w:tcPr>
          <w:p w:rsidR="00873D59" w:rsidRPr="006F38CF" w:rsidRDefault="00873D59" w:rsidP="00B64A46">
            <w:pPr>
              <w:rPr>
                <w:rFonts w:asciiTheme="minorHAnsi" w:hAnsiTheme="minorHAnsi"/>
                <w:lang w:val="en-GB"/>
              </w:rPr>
            </w:pPr>
          </w:p>
        </w:tc>
        <w:tc>
          <w:tcPr>
            <w:tcW w:w="1984" w:type="dxa"/>
            <w:vAlign w:val="center"/>
          </w:tcPr>
          <w:p w:rsidR="00873D59" w:rsidRPr="006F38CF" w:rsidRDefault="00873D59" w:rsidP="00B64A46">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873D59" w:rsidRPr="006F38CF" w:rsidRDefault="00BC6C18" w:rsidP="00B64A46">
            <w:pPr>
              <w:rPr>
                <w:rFonts w:asciiTheme="minorHAnsi" w:hAnsiTheme="minorHAnsi"/>
                <w:szCs w:val="22"/>
                <w:lang w:val="en-GB"/>
              </w:rPr>
            </w:pPr>
            <w:r>
              <w:rPr>
                <w:rFonts w:asciiTheme="minorHAnsi" w:hAnsiTheme="minorHAnsi"/>
                <w:szCs w:val="22"/>
                <w:lang w:val="en-GB"/>
              </w:rPr>
              <w:t>EN, UA</w:t>
            </w:r>
          </w:p>
        </w:tc>
      </w:tr>
      <w:tr w:rsidR="00873D59" w:rsidRPr="006F38CF" w:rsidTr="00B64A46">
        <w:trPr>
          <w:trHeight w:val="482"/>
        </w:trPr>
        <w:tc>
          <w:tcPr>
            <w:tcW w:w="2127" w:type="dxa"/>
            <w:vMerge w:val="restart"/>
            <w:vAlign w:val="center"/>
          </w:tcPr>
          <w:p w:rsidR="00873D59" w:rsidRPr="006F38CF" w:rsidRDefault="00873D59" w:rsidP="00B64A46">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873D59" w:rsidRPr="006F38CF" w:rsidRDefault="00ED10D1" w:rsidP="00B64A46">
            <w:pPr>
              <w:rPr>
                <w:rFonts w:asciiTheme="minorHAnsi" w:hAnsiTheme="minorHAnsi"/>
                <w:lang w:val="en-GB"/>
              </w:rPr>
            </w:pPr>
            <w:sdt>
              <w:sdtPr>
                <w:rPr>
                  <w:color w:val="000000"/>
                  <w:lang w:val="en-US"/>
                </w:rPr>
                <w:id w:val="1828937232"/>
                <w14:checkbox>
                  <w14:checked w14:val="1"/>
                  <w14:checkedState w14:val="2612" w14:font="MS Gothic"/>
                  <w14:uncheckedState w14:val="2610" w14:font="MS Gothic"/>
                </w14:checkbox>
              </w:sdtPr>
              <w:sdtEndPr/>
              <w:sdtContent>
                <w:r w:rsidR="00BC6C18">
                  <w:rPr>
                    <w:rFonts w:ascii="MS Gothic" w:eastAsia="MS Gothic" w:hAnsi="MS Gothic" w:hint="eastAsia"/>
                    <w:color w:val="000000"/>
                    <w:lang w:val="en-US"/>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Teaching staff</w:t>
            </w:r>
            <w:r w:rsidR="00873D59">
              <w:rPr>
                <w:rFonts w:asciiTheme="minorHAnsi" w:hAnsiTheme="minorHAnsi"/>
                <w:lang w:val="en-GB"/>
              </w:rPr>
              <w:t xml:space="preserve"> </w:t>
            </w:r>
          </w:p>
          <w:p w:rsidR="00873D59" w:rsidRPr="006F38CF" w:rsidRDefault="00ED10D1" w:rsidP="00B64A46">
            <w:pPr>
              <w:rPr>
                <w:rFonts w:asciiTheme="minorHAnsi" w:hAnsiTheme="minorHAnsi"/>
                <w:lang w:val="en-GB"/>
              </w:rPr>
            </w:pPr>
            <w:sdt>
              <w:sdtPr>
                <w:rPr>
                  <w:color w:val="000000"/>
                  <w:lang w:val="en-US"/>
                </w:rPr>
                <w:id w:val="-243342702"/>
                <w14:checkbox>
                  <w14:checked w14:val="1"/>
                  <w14:checkedState w14:val="2612" w14:font="MS Gothic"/>
                  <w14:uncheckedState w14:val="2610" w14:font="MS Gothic"/>
                </w14:checkbox>
              </w:sdtPr>
              <w:sdtEndPr/>
              <w:sdtContent>
                <w:r w:rsidR="00BC6C18">
                  <w:rPr>
                    <w:rFonts w:ascii="MS Gothic" w:eastAsia="MS Gothic" w:hAnsi="MS Gothic" w:hint="eastAsia"/>
                    <w:color w:val="000000"/>
                    <w:lang w:val="en-US"/>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Students</w:t>
            </w:r>
            <w:r w:rsidR="00873D59">
              <w:rPr>
                <w:rFonts w:asciiTheme="minorHAnsi" w:hAnsiTheme="minorHAnsi"/>
                <w:lang w:val="en-GB"/>
              </w:rPr>
              <w:t xml:space="preserve"> </w:t>
            </w:r>
          </w:p>
          <w:p w:rsidR="00873D59" w:rsidRPr="006F38CF" w:rsidRDefault="00ED10D1" w:rsidP="00B64A46">
            <w:pPr>
              <w:rPr>
                <w:rFonts w:asciiTheme="minorHAnsi" w:hAnsiTheme="minorHAnsi"/>
                <w:lang w:val="en-GB"/>
              </w:rPr>
            </w:pPr>
            <w:sdt>
              <w:sdtPr>
                <w:rPr>
                  <w:color w:val="000000"/>
                  <w:lang w:val="en-US"/>
                </w:rPr>
                <w:id w:val="1839274783"/>
                <w14:checkbox>
                  <w14:checked w14:val="1"/>
                  <w14:checkedState w14:val="2612" w14:font="MS Gothic"/>
                  <w14:uncheckedState w14:val="2610" w14:font="MS Gothic"/>
                </w14:checkbox>
              </w:sdtPr>
              <w:sdtEndPr/>
              <w:sdtContent>
                <w:r w:rsidR="00BC6C18">
                  <w:rPr>
                    <w:rFonts w:ascii="MS Gothic" w:eastAsia="MS Gothic" w:hAnsi="MS Gothic" w:hint="eastAsia"/>
                    <w:color w:val="000000"/>
                    <w:lang w:val="en-US"/>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 xml:space="preserve">Trainees </w:t>
            </w:r>
          </w:p>
          <w:p w:rsidR="00873D59" w:rsidRPr="006F38CF" w:rsidRDefault="00ED10D1" w:rsidP="00B64A46">
            <w:pPr>
              <w:rPr>
                <w:rFonts w:asciiTheme="minorHAnsi" w:hAnsiTheme="minorHAnsi"/>
                <w:lang w:val="en-GB"/>
              </w:rPr>
            </w:pPr>
            <w:sdt>
              <w:sdtPr>
                <w:rPr>
                  <w:color w:val="000000"/>
                  <w:lang w:val="en-US"/>
                </w:rPr>
                <w:id w:val="-1288507769"/>
                <w14:checkbox>
                  <w14:checked w14:val="1"/>
                  <w14:checkedState w14:val="2612" w14:font="MS Gothic"/>
                  <w14:uncheckedState w14:val="2610" w14:font="MS Gothic"/>
                </w14:checkbox>
              </w:sdtPr>
              <w:sdtEndPr/>
              <w:sdtContent>
                <w:r w:rsidR="00BC6C18">
                  <w:rPr>
                    <w:rFonts w:ascii="MS Gothic" w:eastAsia="MS Gothic" w:hAnsi="MS Gothic" w:hint="eastAsia"/>
                    <w:color w:val="000000"/>
                    <w:lang w:val="en-US"/>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Administrative staff</w:t>
            </w:r>
          </w:p>
          <w:p w:rsidR="00873D59" w:rsidRPr="006F38CF" w:rsidRDefault="00ED10D1" w:rsidP="00B64A46">
            <w:pPr>
              <w:rPr>
                <w:rFonts w:asciiTheme="minorHAnsi" w:hAnsiTheme="minorHAnsi"/>
                <w:lang w:val="en-GB"/>
              </w:rPr>
            </w:pPr>
            <w:sdt>
              <w:sdtPr>
                <w:rPr>
                  <w:color w:val="000000"/>
                </w:rPr>
                <w:id w:val="673151249"/>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Technical staff</w:t>
            </w:r>
            <w:r w:rsidR="00873D59">
              <w:rPr>
                <w:rFonts w:asciiTheme="minorHAnsi" w:hAnsiTheme="minorHAnsi"/>
                <w:lang w:val="en-GB"/>
              </w:rPr>
              <w:t xml:space="preserve"> </w:t>
            </w:r>
          </w:p>
          <w:p w:rsidR="00873D59" w:rsidRPr="006F38CF" w:rsidRDefault="00ED10D1" w:rsidP="00B64A46">
            <w:pPr>
              <w:rPr>
                <w:rFonts w:asciiTheme="minorHAnsi" w:hAnsiTheme="minorHAnsi"/>
                <w:lang w:val="en-GB"/>
              </w:rPr>
            </w:pPr>
            <w:sdt>
              <w:sdtPr>
                <w:rPr>
                  <w:color w:val="000000"/>
                </w:rPr>
                <w:id w:val="-709650127"/>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Librarians</w:t>
            </w:r>
            <w:r w:rsidR="00873D59">
              <w:rPr>
                <w:rFonts w:asciiTheme="minorHAnsi" w:hAnsiTheme="minorHAnsi"/>
                <w:lang w:val="en-GB"/>
              </w:rPr>
              <w:t xml:space="preserve"> </w:t>
            </w:r>
          </w:p>
          <w:p w:rsidR="00873D59" w:rsidRPr="006F38CF" w:rsidRDefault="00ED10D1" w:rsidP="00B64A46">
            <w:pPr>
              <w:rPr>
                <w:rFonts w:asciiTheme="minorHAnsi" w:hAnsiTheme="minorHAnsi"/>
                <w:lang w:val="en-GB"/>
              </w:rPr>
            </w:pPr>
            <w:sdt>
              <w:sdtPr>
                <w:rPr>
                  <w:color w:val="000000"/>
                </w:rPr>
                <w:id w:val="1426537910"/>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Other</w:t>
            </w:r>
          </w:p>
        </w:tc>
      </w:tr>
      <w:tr w:rsidR="00873D59" w:rsidRPr="006F38CF" w:rsidTr="00B64A46">
        <w:trPr>
          <w:trHeight w:val="482"/>
        </w:trPr>
        <w:tc>
          <w:tcPr>
            <w:tcW w:w="2127" w:type="dxa"/>
            <w:vMerge/>
            <w:vAlign w:val="center"/>
          </w:tcPr>
          <w:p w:rsidR="00873D59" w:rsidRPr="006F38CF" w:rsidRDefault="00873D59" w:rsidP="00B64A46">
            <w:pPr>
              <w:rPr>
                <w:rFonts w:asciiTheme="minorHAnsi" w:hAnsiTheme="minorHAnsi"/>
                <w:lang w:val="en-GB"/>
              </w:rPr>
            </w:pPr>
          </w:p>
        </w:tc>
        <w:tc>
          <w:tcPr>
            <w:tcW w:w="7512" w:type="dxa"/>
            <w:gridSpan w:val="5"/>
            <w:tcBorders>
              <w:bottom w:val="single" w:sz="4" w:space="0" w:color="auto"/>
            </w:tcBorders>
            <w:vAlign w:val="center"/>
          </w:tcPr>
          <w:p w:rsidR="00873D59" w:rsidRPr="006F38CF" w:rsidRDefault="00BC6C18" w:rsidP="00BC6C18">
            <w:pPr>
              <w:rPr>
                <w:rFonts w:asciiTheme="minorHAnsi" w:hAnsiTheme="minorHAnsi"/>
                <w:b/>
                <w:i/>
                <w:lang w:val="en-GB"/>
              </w:rPr>
            </w:pPr>
            <w:r>
              <w:rPr>
                <w:rFonts w:asciiTheme="minorHAnsi" w:hAnsiTheme="minorHAnsi"/>
                <w:i/>
                <w:lang w:val="en-GB"/>
              </w:rPr>
              <w:t xml:space="preserve">Potentially every citizen of Ukraine </w:t>
            </w:r>
          </w:p>
        </w:tc>
      </w:tr>
      <w:tr w:rsidR="00873D59" w:rsidRPr="006F38CF" w:rsidTr="00B64A46">
        <w:trPr>
          <w:trHeight w:val="698"/>
        </w:trPr>
        <w:tc>
          <w:tcPr>
            <w:tcW w:w="2127" w:type="dxa"/>
            <w:tcBorders>
              <w:right w:val="single" w:sz="4" w:space="0" w:color="auto"/>
            </w:tcBorders>
            <w:vAlign w:val="center"/>
          </w:tcPr>
          <w:p w:rsidR="00873D59" w:rsidRPr="006F38CF" w:rsidRDefault="00873D59" w:rsidP="00B64A46">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873D59" w:rsidRPr="006F38CF" w:rsidRDefault="00ED10D1" w:rsidP="00B64A46">
            <w:pPr>
              <w:rPr>
                <w:rFonts w:asciiTheme="minorHAnsi" w:hAnsiTheme="minorHAnsi"/>
                <w:lang w:val="en-GB"/>
              </w:rPr>
            </w:pPr>
            <w:sdt>
              <w:sdtPr>
                <w:rPr>
                  <w:color w:val="000000"/>
                </w:rPr>
                <w:id w:val="-1149128728"/>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 xml:space="preserve">Department / Faculty </w:t>
            </w:r>
          </w:p>
          <w:p w:rsidR="00873D59" w:rsidRPr="006F38CF" w:rsidRDefault="00ED10D1" w:rsidP="00B64A46">
            <w:pPr>
              <w:rPr>
                <w:rFonts w:asciiTheme="minorHAnsi" w:hAnsiTheme="minorHAnsi"/>
                <w:lang w:val="en-GB"/>
              </w:rPr>
            </w:pPr>
            <w:sdt>
              <w:sdtPr>
                <w:rPr>
                  <w:color w:val="000000"/>
                </w:rPr>
                <w:id w:val="-1282330401"/>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873D59" w:rsidRPr="006F38CF" w:rsidRDefault="00ED10D1" w:rsidP="00B64A46">
            <w:pPr>
              <w:rPr>
                <w:rFonts w:asciiTheme="minorHAnsi" w:hAnsiTheme="minorHAnsi"/>
                <w:lang w:val="en-GB"/>
              </w:rPr>
            </w:pPr>
            <w:sdt>
              <w:sdtPr>
                <w:rPr>
                  <w:color w:val="000000"/>
                </w:rPr>
                <w:id w:val="642861327"/>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Local</w:t>
            </w:r>
          </w:p>
          <w:p w:rsidR="00873D59" w:rsidRPr="006F38CF" w:rsidRDefault="00ED10D1" w:rsidP="00B64A46">
            <w:pPr>
              <w:rPr>
                <w:rFonts w:asciiTheme="minorHAnsi" w:hAnsiTheme="minorHAnsi"/>
                <w:lang w:val="en-GB"/>
              </w:rPr>
            </w:pPr>
            <w:sdt>
              <w:sdtPr>
                <w:rPr>
                  <w:color w:val="000000"/>
                </w:rPr>
                <w:id w:val="561456715"/>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873D59" w:rsidRPr="006F38CF" w:rsidRDefault="00ED10D1" w:rsidP="00B64A46">
            <w:pPr>
              <w:rPr>
                <w:rFonts w:asciiTheme="minorHAnsi" w:hAnsiTheme="minorHAnsi"/>
                <w:lang w:val="en-GB"/>
              </w:rPr>
            </w:pPr>
            <w:sdt>
              <w:sdtPr>
                <w:rPr>
                  <w:color w:val="000000"/>
                </w:rPr>
                <w:id w:val="1747845941"/>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National</w:t>
            </w:r>
          </w:p>
          <w:p w:rsidR="00873D59" w:rsidRPr="006F38CF" w:rsidRDefault="00ED10D1" w:rsidP="00B64A46">
            <w:pPr>
              <w:rPr>
                <w:rFonts w:asciiTheme="minorHAnsi" w:hAnsiTheme="minorHAnsi"/>
                <w:lang w:val="en-GB"/>
              </w:rPr>
            </w:pPr>
            <w:sdt>
              <w:sdtPr>
                <w:rPr>
                  <w:color w:val="000000"/>
                </w:rPr>
                <w:id w:val="1463694743"/>
                <w14:checkbox>
                  <w14:checked w14:val="1"/>
                  <w14:checkedState w14:val="2612" w14:font="MS Gothic"/>
                  <w14:uncheckedState w14:val="2610" w14:font="MS Gothic"/>
                </w14:checkbox>
              </w:sdtPr>
              <w:sdtEndPr/>
              <w:sdtContent>
                <w:r w:rsidR="00BC6C18">
                  <w:rPr>
                    <w:rFonts w:ascii="MS Gothic" w:eastAsia="MS Gothic" w:hAnsi="MS Gothic" w:hint="eastAsia"/>
                    <w:color w:val="000000"/>
                  </w:rPr>
                  <w:t>☒</w:t>
                </w:r>
              </w:sdtContent>
            </w:sdt>
            <w:r w:rsidR="00873D59" w:rsidRPr="006F38CF">
              <w:rPr>
                <w:rFonts w:asciiTheme="minorHAnsi" w:hAnsiTheme="minorHAnsi"/>
                <w:color w:val="000000"/>
                <w:lang w:val="en-GB"/>
              </w:rPr>
              <w:t xml:space="preserve"> </w:t>
            </w:r>
            <w:r w:rsidR="00873D59" w:rsidRPr="006F38CF">
              <w:rPr>
                <w:rFonts w:asciiTheme="minorHAnsi" w:hAnsiTheme="minorHAnsi"/>
                <w:lang w:val="en-GB"/>
              </w:rPr>
              <w:t>International</w:t>
            </w:r>
          </w:p>
        </w:tc>
      </w:tr>
    </w:tbl>
    <w:p w:rsidR="00873D59" w:rsidRDefault="00873D59" w:rsidP="00902D14"/>
    <w:p w:rsidR="005F655D" w:rsidRDefault="005F655D" w:rsidP="00902D14">
      <w:pPr>
        <w:rPr>
          <w:lang w:val="ru-RU"/>
        </w:rPr>
      </w:pPr>
    </w:p>
    <w:p w:rsidR="00E62F9F" w:rsidRPr="00E62F9F" w:rsidRDefault="00E62F9F" w:rsidP="00902D14">
      <w:pPr>
        <w:rPr>
          <w:lang w:val="ru-RU"/>
        </w:rPr>
      </w:pPr>
    </w:p>
    <w:tbl>
      <w:tblPr>
        <w:tblStyle w:val="a7"/>
        <w:tblW w:w="0" w:type="auto"/>
        <w:tblInd w:w="108" w:type="dxa"/>
        <w:tblLayout w:type="fixed"/>
        <w:tblLook w:val="04A0" w:firstRow="1" w:lastRow="0" w:firstColumn="1" w:lastColumn="0" w:noHBand="0" w:noVBand="1"/>
      </w:tblPr>
      <w:tblGrid>
        <w:gridCol w:w="2127"/>
        <w:gridCol w:w="2551"/>
        <w:gridCol w:w="2551"/>
        <w:gridCol w:w="142"/>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1215077215"/>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sz w:val="24"/>
                <w:szCs w:val="24"/>
                <w:lang w:val="en-GB"/>
              </w:rPr>
            </w:pPr>
            <w:r w:rsidRPr="003D2102">
              <w:rPr>
                <w:rFonts w:asciiTheme="minorHAnsi" w:hAnsiTheme="minorHAnsi"/>
                <w:b/>
                <w:sz w:val="24"/>
                <w:szCs w:val="24"/>
                <w:lang w:val="en-GB"/>
              </w:rPr>
              <w:t>MANAGEMENT</w:t>
            </w:r>
          </w:p>
        </w:tc>
        <w:tc>
          <w:tcPr>
            <w:tcW w:w="2268" w:type="dxa"/>
            <w:shd w:val="clear" w:color="auto" w:fill="DBE5F1" w:themeFill="accent1" w:themeFillTint="33"/>
            <w:vAlign w:val="center"/>
          </w:tcPr>
          <w:p w:rsidR="005147E7" w:rsidRPr="00F82CBB" w:rsidRDefault="00F82CBB" w:rsidP="00F64B5D">
            <w:pPr>
              <w:jc w:val="center"/>
              <w:rPr>
                <w:rFonts w:asciiTheme="minorHAnsi" w:hAnsiTheme="minorHAnsi"/>
                <w:b/>
                <w:sz w:val="24"/>
                <w:szCs w:val="24"/>
                <w:lang w:val="ru-RU"/>
              </w:rPr>
            </w:pPr>
            <w:r>
              <w:rPr>
                <w:rFonts w:asciiTheme="minorHAnsi" w:hAnsiTheme="minorHAnsi"/>
                <w:b/>
                <w:sz w:val="24"/>
                <w:szCs w:val="24"/>
                <w:lang w:val="ru-RU"/>
              </w:rPr>
              <w:t>8</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3831AA" w:rsidP="00F64B5D">
            <w:pPr>
              <w:rPr>
                <w:rFonts w:asciiTheme="minorHAnsi" w:hAnsiTheme="minorHAnsi"/>
                <w:szCs w:val="22"/>
                <w:lang w:val="en-GB"/>
              </w:rPr>
            </w:pPr>
            <w:r w:rsidRPr="003831AA">
              <w:rPr>
                <w:rFonts w:asciiTheme="minorHAnsi" w:hAnsiTheme="minorHAnsi"/>
                <w:szCs w:val="22"/>
                <w:lang w:val="en-GB"/>
              </w:rPr>
              <w:t>Project management</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BB7419" w:rsidRPr="00BB7419" w:rsidRDefault="00BB7419" w:rsidP="00BB7419">
            <w:pPr>
              <w:rPr>
                <w:rFonts w:asciiTheme="minorHAnsi" w:hAnsiTheme="minorHAnsi"/>
                <w:szCs w:val="22"/>
                <w:lang w:val="en-GB"/>
              </w:rPr>
            </w:pPr>
            <w:r w:rsidRPr="00BB7419">
              <w:rPr>
                <w:rFonts w:asciiTheme="minorHAnsi" w:hAnsiTheme="minorHAnsi"/>
                <w:szCs w:val="22"/>
                <w:lang w:val="en-GB"/>
              </w:rPr>
              <w:t xml:space="preserve">This project rests on an important assumption that the consortium Management Board will be able to communicate ideas clearly with the partner institutions and beyond to ensure that the project goals, plans, schedules are attained, dissemination rate and stakeholders are reached. The lead partner (UT) will choose an experienced project manager who has coordinated previous EU and multi-national projects, so that they are aware of maintaining communication, monitoring progress, and reporting on results. UT’s project manager will be fully supported by </w:t>
            </w:r>
            <w:r w:rsidR="003702F0" w:rsidRPr="00BB7419">
              <w:rPr>
                <w:rFonts w:asciiTheme="minorHAnsi" w:hAnsiTheme="minorHAnsi"/>
                <w:szCs w:val="22"/>
                <w:lang w:val="en-GB"/>
              </w:rPr>
              <w:t xml:space="preserve">the Project Management Board </w:t>
            </w:r>
            <w:r w:rsidR="003702F0">
              <w:rPr>
                <w:rFonts w:asciiTheme="minorHAnsi" w:hAnsiTheme="minorHAnsi"/>
                <w:szCs w:val="22"/>
                <w:lang w:val="en-GB"/>
              </w:rPr>
              <w:t xml:space="preserve">and </w:t>
            </w:r>
            <w:r w:rsidRPr="00BB7419">
              <w:rPr>
                <w:rFonts w:asciiTheme="minorHAnsi" w:hAnsiTheme="minorHAnsi"/>
                <w:szCs w:val="22"/>
                <w:lang w:val="en-GB"/>
              </w:rPr>
              <w:t>a national project manager form ZNU (P5). As the consortium members have cooperated prior in different joint international projects (often with the members from this consortium), the risk of cross-cultural misunderstanding or communication problems is virtually eliminated. All projects share a general risk of inability to be delivered on time, the MultiEd Management Board will try to reduce this risk to the minimum by following identified timescales and upgrading Quality Assurance Plan, Maximum Dissemination Plan, holding frequent on-site and online meetings.</w:t>
            </w:r>
          </w:p>
          <w:p w:rsidR="005147E7" w:rsidRPr="006F38CF" w:rsidRDefault="00BB7419" w:rsidP="00BB7419">
            <w:pPr>
              <w:rPr>
                <w:rFonts w:asciiTheme="minorHAnsi" w:hAnsiTheme="minorHAnsi"/>
                <w:szCs w:val="22"/>
                <w:lang w:val="en-GB"/>
              </w:rPr>
            </w:pPr>
            <w:r w:rsidRPr="00BB7419">
              <w:rPr>
                <w:rFonts w:asciiTheme="minorHAnsi" w:hAnsiTheme="minorHAnsi"/>
                <w:szCs w:val="22"/>
                <w:lang w:val="en-GB"/>
              </w:rPr>
              <w:t>Risk: The risk of mismanagement will be eliminated by choosing highly responsible and experienced representatives to make the project management board.</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BB7419" w:rsidP="00F64B5D">
            <w:pPr>
              <w:rPr>
                <w:rFonts w:asciiTheme="minorHAnsi" w:hAnsiTheme="minorHAnsi"/>
                <w:szCs w:val="22"/>
                <w:lang w:val="en-GB"/>
              </w:rPr>
            </w:pPr>
            <w:r w:rsidRPr="00E62F9F">
              <w:rPr>
                <w:rFonts w:asciiTheme="minorHAnsi" w:hAnsiTheme="minorHAnsi"/>
                <w:szCs w:val="22"/>
                <w:lang w:val="en-GB"/>
              </w:rPr>
              <w:t xml:space="preserve">This work package is elaborated to guarantee effective project management from tracking the project progress, facilitating national and international communication between partners to reporting on results. All the partner institutions are involved in the management process and collaborate to reach the targets. The project management board are responsible for </w:t>
            </w:r>
            <w:r>
              <w:rPr>
                <w:rFonts w:asciiTheme="minorHAnsi" w:hAnsiTheme="minorHAnsi"/>
                <w:szCs w:val="22"/>
                <w:lang w:val="en-GB"/>
              </w:rPr>
              <w:t xml:space="preserve">the </w:t>
            </w:r>
            <w:r w:rsidRPr="00E62F9F">
              <w:rPr>
                <w:rFonts w:asciiTheme="minorHAnsi" w:hAnsiTheme="minorHAnsi"/>
                <w:szCs w:val="22"/>
                <w:lang w:val="en-GB"/>
              </w:rPr>
              <w:t>smooth running of the project and implementation of all deliverables.</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BB7419" w:rsidRPr="00BB7419" w:rsidRDefault="00BB7419" w:rsidP="00BB7419">
            <w:pPr>
              <w:rPr>
                <w:rFonts w:asciiTheme="minorHAnsi" w:hAnsiTheme="minorHAnsi"/>
                <w:szCs w:val="22"/>
                <w:lang w:val="en-GB"/>
              </w:rPr>
            </w:pPr>
            <w:r w:rsidRPr="00BB7419">
              <w:rPr>
                <w:rFonts w:asciiTheme="minorHAnsi" w:hAnsiTheme="minorHAnsi"/>
                <w:szCs w:val="22"/>
                <w:lang w:val="en-GB"/>
              </w:rPr>
              <w:t>T</w:t>
            </w:r>
            <w:r w:rsidR="003702F0">
              <w:rPr>
                <w:rFonts w:asciiTheme="minorHAnsi" w:hAnsiTheme="minorHAnsi"/>
                <w:szCs w:val="22"/>
                <w:lang w:val="en-GB"/>
              </w:rPr>
              <w:t>8</w:t>
            </w:r>
            <w:r w:rsidRPr="00BB7419">
              <w:rPr>
                <w:rFonts w:asciiTheme="minorHAnsi" w:hAnsiTheme="minorHAnsi"/>
                <w:szCs w:val="22"/>
                <w:lang w:val="en-GB"/>
              </w:rPr>
              <w:t>.1 To Identify Management and Administrative Boards</w:t>
            </w:r>
          </w:p>
          <w:p w:rsidR="00BB7419" w:rsidRPr="00BB7419" w:rsidRDefault="003702F0" w:rsidP="00BB7419">
            <w:pPr>
              <w:rPr>
                <w:rFonts w:asciiTheme="minorHAnsi" w:hAnsiTheme="minorHAnsi"/>
                <w:szCs w:val="22"/>
                <w:lang w:val="en-GB"/>
              </w:rPr>
            </w:pPr>
            <w:r>
              <w:rPr>
                <w:rFonts w:asciiTheme="minorHAnsi" w:hAnsiTheme="minorHAnsi"/>
                <w:szCs w:val="22"/>
                <w:lang w:val="en-GB"/>
              </w:rPr>
              <w:t>T8</w:t>
            </w:r>
            <w:r w:rsidR="00BB7419" w:rsidRPr="00BB7419">
              <w:rPr>
                <w:rFonts w:asciiTheme="minorHAnsi" w:hAnsiTheme="minorHAnsi"/>
                <w:szCs w:val="22"/>
                <w:lang w:val="en-GB"/>
              </w:rPr>
              <w:t xml:space="preserve">.2 To Facilitate Communication within Consortium </w:t>
            </w:r>
          </w:p>
          <w:p w:rsidR="005147E7" w:rsidRDefault="003702F0" w:rsidP="00BB7419">
            <w:pPr>
              <w:rPr>
                <w:rFonts w:asciiTheme="minorHAnsi" w:hAnsiTheme="minorHAnsi"/>
                <w:szCs w:val="22"/>
                <w:lang w:val="en-GB"/>
              </w:rPr>
            </w:pPr>
            <w:r>
              <w:rPr>
                <w:rFonts w:asciiTheme="minorHAnsi" w:hAnsiTheme="minorHAnsi"/>
                <w:szCs w:val="22"/>
                <w:lang w:val="en-GB"/>
              </w:rPr>
              <w:t>T8</w:t>
            </w:r>
            <w:r w:rsidR="00BB7419" w:rsidRPr="00BB7419">
              <w:rPr>
                <w:rFonts w:asciiTheme="minorHAnsi" w:hAnsiTheme="minorHAnsi"/>
                <w:szCs w:val="22"/>
                <w:lang w:val="en-GB"/>
              </w:rPr>
              <w:t>.3 To Monitor the project smooth running and prepare all due reports</w:t>
            </w:r>
          </w:p>
          <w:p w:rsidR="00BB7419" w:rsidRPr="0080464B" w:rsidRDefault="003702F0" w:rsidP="00BB7419">
            <w:pPr>
              <w:rPr>
                <w:rFonts w:asciiTheme="minorHAnsi" w:hAnsiTheme="minorHAnsi"/>
                <w:b/>
                <w:szCs w:val="22"/>
                <w:lang w:val="en-GB"/>
              </w:rPr>
            </w:pPr>
            <w:r>
              <w:rPr>
                <w:rFonts w:asciiTheme="minorHAnsi" w:hAnsiTheme="minorHAnsi"/>
                <w:szCs w:val="22"/>
                <w:lang w:val="en-GB"/>
              </w:rPr>
              <w:t>T8</w:t>
            </w:r>
            <w:r w:rsidR="00BB7419">
              <w:rPr>
                <w:rFonts w:asciiTheme="minorHAnsi" w:hAnsiTheme="minorHAnsi"/>
                <w:szCs w:val="22"/>
                <w:lang w:val="en-GB"/>
              </w:rPr>
              <w:t>.4 To report to Erasmus+ authorities on the project progress</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551" w:type="dxa"/>
            <w:vAlign w:val="center"/>
          </w:tcPr>
          <w:p w:rsidR="005147E7" w:rsidRPr="006F38CF" w:rsidRDefault="00BB7419" w:rsidP="00F64B5D">
            <w:pPr>
              <w:rPr>
                <w:rFonts w:asciiTheme="minorHAnsi" w:hAnsiTheme="minorHAnsi"/>
                <w:szCs w:val="22"/>
                <w:lang w:val="en-GB"/>
              </w:rPr>
            </w:pPr>
            <w:r>
              <w:rPr>
                <w:rFonts w:asciiTheme="minorHAnsi" w:hAnsiTheme="minorHAnsi"/>
                <w:szCs w:val="22"/>
                <w:lang w:val="en-GB"/>
              </w:rPr>
              <w:t>15/11/2019</w:t>
            </w:r>
          </w:p>
        </w:tc>
        <w:tc>
          <w:tcPr>
            <w:tcW w:w="2551"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Estimated End Date </w:t>
            </w:r>
          </w:p>
          <w:p w:rsidR="005147E7" w:rsidRPr="006F38CF" w:rsidRDefault="005147E7" w:rsidP="00F64B5D">
            <w:pPr>
              <w:rPr>
                <w:rFonts w:asciiTheme="minorHAnsi" w:hAnsiTheme="minorHAnsi"/>
                <w:lang w:val="en-GB"/>
              </w:rPr>
            </w:pPr>
            <w:r w:rsidRPr="006F38CF">
              <w:rPr>
                <w:rFonts w:asciiTheme="minorHAnsi" w:hAnsiTheme="minorHAnsi"/>
                <w:b/>
                <w:lang w:val="en-GB"/>
              </w:rPr>
              <w:t>(dd-mm-yyyy)</w:t>
            </w:r>
          </w:p>
        </w:tc>
        <w:tc>
          <w:tcPr>
            <w:tcW w:w="2410" w:type="dxa"/>
            <w:gridSpan w:val="2"/>
            <w:vAlign w:val="center"/>
          </w:tcPr>
          <w:p w:rsidR="005147E7" w:rsidRPr="006F38CF" w:rsidRDefault="00BB7419" w:rsidP="00F64B5D">
            <w:pPr>
              <w:rPr>
                <w:rFonts w:asciiTheme="minorHAnsi" w:hAnsiTheme="minorHAnsi"/>
                <w:szCs w:val="22"/>
                <w:lang w:val="en-GB"/>
              </w:rPr>
            </w:pPr>
            <w:r>
              <w:rPr>
                <w:rFonts w:asciiTheme="minorHAnsi" w:hAnsiTheme="minorHAnsi"/>
                <w:szCs w:val="22"/>
                <w:lang w:val="en-GB"/>
              </w:rPr>
              <w:t>15/11/2022</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98046A" w:rsidP="00F64B5D">
            <w:pPr>
              <w:rPr>
                <w:rFonts w:asciiTheme="minorHAnsi" w:hAnsiTheme="minorHAnsi"/>
                <w:szCs w:val="22"/>
                <w:lang w:val="en-GB"/>
              </w:rPr>
            </w:pPr>
            <w:r>
              <w:rPr>
                <w:rFonts w:asciiTheme="minorHAnsi" w:hAnsiTheme="minorHAnsi"/>
                <w:szCs w:val="22"/>
                <w:lang w:val="en-GB"/>
              </w:rPr>
              <w:t>P1 (UT)</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BB7419" w:rsidP="00F64B5D">
            <w:pPr>
              <w:rPr>
                <w:rFonts w:asciiTheme="minorHAnsi" w:hAnsiTheme="minorHAnsi"/>
                <w:szCs w:val="22"/>
                <w:lang w:val="en-GB"/>
              </w:rPr>
            </w:pPr>
            <w:r>
              <w:rPr>
                <w:rFonts w:asciiTheme="minorHAnsi" w:hAnsiTheme="minorHAnsi"/>
                <w:szCs w:val="22"/>
                <w:lang w:val="en-GB"/>
              </w:rPr>
              <w:t>ALL</w:t>
            </w:r>
          </w:p>
        </w:tc>
      </w:tr>
      <w:tr w:rsidR="00A53424" w:rsidRPr="006F38CF" w:rsidTr="007A50D9">
        <w:trPr>
          <w:trHeight w:val="493"/>
        </w:trPr>
        <w:tc>
          <w:tcPr>
            <w:tcW w:w="2127" w:type="dxa"/>
            <w:vAlign w:val="center"/>
          </w:tcPr>
          <w:p w:rsidR="00A53424" w:rsidRPr="006F38CF" w:rsidRDefault="00A53424" w:rsidP="00576E6B">
            <w:pPr>
              <w:rPr>
                <w:rFonts w:asciiTheme="minorHAnsi" w:hAnsiTheme="minorHAnsi"/>
                <w:b/>
                <w:lang w:val="en-GB"/>
              </w:rPr>
            </w:pPr>
            <w:r w:rsidRPr="006F38CF">
              <w:rPr>
                <w:rFonts w:asciiTheme="minorHAnsi" w:hAnsiTheme="minorHAnsi"/>
                <w:b/>
                <w:lang w:val="en-GB"/>
              </w:rPr>
              <w:t>Costs</w:t>
            </w:r>
          </w:p>
          <w:p w:rsidR="00A53424" w:rsidRPr="006F38CF" w:rsidRDefault="00A53424" w:rsidP="00576E6B">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F67593" w:rsidRDefault="00F67593" w:rsidP="00F67593">
            <w:pPr>
              <w:rPr>
                <w:rFonts w:asciiTheme="minorHAnsi" w:hAnsiTheme="minorHAnsi"/>
                <w:szCs w:val="22"/>
                <w:lang w:val="en-GB"/>
              </w:rPr>
            </w:pPr>
            <w:r>
              <w:rPr>
                <w:rFonts w:asciiTheme="minorHAnsi" w:hAnsiTheme="minorHAnsi"/>
                <w:szCs w:val="22"/>
                <w:lang w:val="en-GB"/>
              </w:rPr>
              <w:t>WP 9 has the following expenses:</w:t>
            </w:r>
          </w:p>
          <w:p w:rsidR="00F67593" w:rsidRDefault="00F67593" w:rsidP="00F67593">
            <w:pPr>
              <w:rPr>
                <w:rFonts w:asciiTheme="minorHAnsi" w:hAnsiTheme="minorHAnsi"/>
                <w:szCs w:val="22"/>
                <w:lang w:val="en-GB"/>
              </w:rPr>
            </w:pPr>
            <w:r w:rsidRPr="009C6375">
              <w:rPr>
                <w:rFonts w:asciiTheme="minorHAnsi" w:hAnsiTheme="minorHAnsi"/>
                <w:szCs w:val="22"/>
                <w:lang w:val="en-GB"/>
              </w:rPr>
              <w:t xml:space="preserve">1) </w:t>
            </w:r>
            <w:r w:rsidR="00D56C09">
              <w:rPr>
                <w:rFonts w:asciiTheme="minorHAnsi" w:hAnsiTheme="minorHAnsi"/>
                <w:szCs w:val="22"/>
                <w:lang w:val="en-GB"/>
              </w:rPr>
              <w:t>32</w:t>
            </w:r>
            <w:r w:rsidRPr="009C6375">
              <w:rPr>
                <w:rFonts w:asciiTheme="minorHAnsi" w:hAnsiTheme="minorHAnsi"/>
                <w:szCs w:val="22"/>
                <w:lang w:val="en-GB"/>
              </w:rPr>
              <w:t xml:space="preserve"> trips </w:t>
            </w:r>
            <w:r w:rsidR="009C6375" w:rsidRPr="009C6375">
              <w:rPr>
                <w:rFonts w:asciiTheme="minorHAnsi" w:hAnsiTheme="minorHAnsi"/>
                <w:szCs w:val="22"/>
                <w:lang w:val="en-GB"/>
              </w:rPr>
              <w:t>for</w:t>
            </w:r>
            <w:r w:rsidR="009C6375">
              <w:rPr>
                <w:rFonts w:asciiTheme="minorHAnsi" w:hAnsiTheme="minorHAnsi"/>
                <w:szCs w:val="22"/>
                <w:lang w:val="en-GB"/>
              </w:rPr>
              <w:t xml:space="preserve"> project interim and final Management Board meetings;</w:t>
            </w:r>
          </w:p>
          <w:p w:rsidR="009C6375" w:rsidRDefault="009C6375" w:rsidP="009C6375">
            <w:pPr>
              <w:rPr>
                <w:rFonts w:asciiTheme="minorHAnsi" w:hAnsiTheme="minorHAnsi"/>
                <w:szCs w:val="22"/>
                <w:lang w:val="en-GB"/>
              </w:rPr>
            </w:pPr>
            <w:r>
              <w:rPr>
                <w:rFonts w:asciiTheme="minorHAnsi" w:hAnsiTheme="minorHAnsi"/>
                <w:szCs w:val="22"/>
                <w:lang w:val="en-GB"/>
              </w:rPr>
              <w:t>2) catering and stationery for meetings (this category is subcontracted to increase the general efficiency of the event as the participants will know when and where they will have lunch and will not feel stressed or time pressed looking for a café or waiting in the queue, they will also have all the necessary stationery and will feel comfortable throughout the events);</w:t>
            </w:r>
          </w:p>
          <w:p w:rsidR="009C6375" w:rsidRPr="006F38CF" w:rsidRDefault="009C6375" w:rsidP="00D56C09">
            <w:pPr>
              <w:rPr>
                <w:rFonts w:asciiTheme="minorHAnsi" w:hAnsiTheme="minorHAnsi"/>
                <w:szCs w:val="22"/>
                <w:lang w:val="en-GB"/>
              </w:rPr>
            </w:pPr>
            <w:r>
              <w:rPr>
                <w:rFonts w:asciiTheme="minorHAnsi" w:hAnsiTheme="minorHAnsi"/>
                <w:szCs w:val="22"/>
                <w:lang w:val="en-GB"/>
              </w:rPr>
              <w:t>3</w:t>
            </w:r>
            <w:r w:rsidR="00F67593">
              <w:rPr>
                <w:rFonts w:asciiTheme="minorHAnsi" w:hAnsiTheme="minorHAnsi"/>
                <w:szCs w:val="22"/>
                <w:lang w:val="en-GB"/>
              </w:rPr>
              <w:t xml:space="preserve">) </w:t>
            </w:r>
            <w:r w:rsidR="00D56C09">
              <w:rPr>
                <w:rFonts w:asciiTheme="minorHAnsi" w:hAnsiTheme="minorHAnsi"/>
                <w:szCs w:val="22"/>
                <w:lang w:val="en-GB"/>
              </w:rPr>
              <w:t>11</w:t>
            </w:r>
            <w:r w:rsidR="00F67593">
              <w:rPr>
                <w:rFonts w:asciiTheme="minorHAnsi" w:hAnsiTheme="minorHAnsi"/>
                <w:szCs w:val="22"/>
                <w:lang w:val="en-GB"/>
              </w:rPr>
              <w:t xml:space="preserve"> desktop computers for UA partners </w:t>
            </w:r>
            <w:r w:rsidR="002948C1">
              <w:rPr>
                <w:rFonts w:asciiTheme="minorHAnsi" w:hAnsiTheme="minorHAnsi"/>
                <w:szCs w:val="22"/>
                <w:lang w:val="en-GB"/>
              </w:rPr>
              <w:t>(P5</w:t>
            </w:r>
            <w:r w:rsidR="00D56C09">
              <w:rPr>
                <w:rFonts w:asciiTheme="minorHAnsi" w:hAnsiTheme="minorHAnsi"/>
                <w:szCs w:val="22"/>
                <w:lang w:val="en-GB"/>
              </w:rPr>
              <w:t>, P6, P11</w:t>
            </w:r>
            <w:r w:rsidR="002948C1">
              <w:rPr>
                <w:rFonts w:asciiTheme="minorHAnsi" w:hAnsiTheme="minorHAnsi"/>
                <w:szCs w:val="22"/>
                <w:lang w:val="en-GB"/>
              </w:rPr>
              <w:t xml:space="preserve"> will have 2 computers as </w:t>
            </w:r>
            <w:r w:rsidR="00D56C09">
              <w:rPr>
                <w:rFonts w:asciiTheme="minorHAnsi" w:hAnsiTheme="minorHAnsi"/>
                <w:szCs w:val="22"/>
                <w:lang w:val="en-GB"/>
              </w:rPr>
              <w:t>leaders of packages</w:t>
            </w:r>
            <w:r w:rsidR="002948C1">
              <w:rPr>
                <w:rFonts w:asciiTheme="minorHAnsi" w:hAnsiTheme="minorHAnsi"/>
                <w:szCs w:val="22"/>
                <w:lang w:val="en-GB"/>
              </w:rPr>
              <w:t xml:space="preserve">, all other partners will have one) </w:t>
            </w:r>
            <w:r w:rsidR="00F67593">
              <w:rPr>
                <w:rFonts w:asciiTheme="minorHAnsi" w:hAnsiTheme="minorHAnsi"/>
                <w:szCs w:val="22"/>
                <w:lang w:val="en-GB"/>
              </w:rPr>
              <w:t>to have high quality modern equipment to run manage</w:t>
            </w:r>
            <w:r w:rsidR="002948C1">
              <w:rPr>
                <w:rFonts w:asciiTheme="minorHAnsi" w:hAnsiTheme="minorHAnsi"/>
                <w:szCs w:val="22"/>
                <w:lang w:val="en-GB"/>
              </w:rPr>
              <w:t xml:space="preserve">rial work </w:t>
            </w:r>
            <w:r w:rsidR="00F67593">
              <w:rPr>
                <w:rFonts w:asciiTheme="minorHAnsi" w:hAnsiTheme="minorHAnsi"/>
                <w:szCs w:val="22"/>
                <w:lang w:val="en-GB"/>
              </w:rPr>
              <w:t>of the project</w:t>
            </w:r>
            <w:r w:rsidR="002948C1">
              <w:rPr>
                <w:rFonts w:asciiTheme="minorHAnsi" w:hAnsiTheme="minorHAnsi"/>
                <w:szCs w:val="22"/>
                <w:lang w:val="en-GB"/>
              </w:rPr>
              <w:t xml:space="preserve"> efficiently</w:t>
            </w:r>
            <w:r>
              <w:rPr>
                <w:rFonts w:asciiTheme="minorHAnsi" w:hAnsiTheme="minorHAnsi"/>
                <w:szCs w:val="22"/>
                <w:lang w:val="en-GB"/>
              </w:rPr>
              <w:t>.</w:t>
            </w: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rPr>
      </w:pPr>
    </w:p>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r w:rsidRPr="006F38CF">
              <w:rPr>
                <w:rFonts w:asciiTheme="minorHAnsi" w:hAnsiTheme="minorHAnsi"/>
                <w:color w:val="FFFFFF" w:themeColor="background1"/>
              </w:rPr>
              <w:t xml:space="preserve"> </w:t>
            </w:r>
            <w:sdt>
              <w:sdtPr>
                <w:rPr>
                  <w:color w:val="FFFFFF" w:themeColor="background1"/>
                </w:rPr>
                <w:id w:val="-1613661844"/>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F82CBB" w:rsidP="00F64B5D">
            <w:pPr>
              <w:ind w:left="5040" w:hanging="187"/>
              <w:rPr>
                <w:rFonts w:asciiTheme="minorHAnsi" w:hAnsiTheme="minorHAnsi"/>
                <w:b/>
                <w:sz w:val="24"/>
                <w:lang w:val="en-GB"/>
              </w:rPr>
            </w:pPr>
            <w:r>
              <w:rPr>
                <w:rFonts w:asciiTheme="minorHAnsi" w:hAnsiTheme="minorHAnsi"/>
                <w:b/>
                <w:sz w:val="24"/>
                <w:lang w:val="ru-RU"/>
              </w:rPr>
              <w:t>8</w:t>
            </w:r>
            <w:r w:rsidR="005147E7" w:rsidRPr="00CD773F">
              <w:rPr>
                <w:rFonts w:asciiTheme="minorHAnsi" w:hAnsiTheme="minorHAnsi"/>
                <w:b/>
                <w:sz w:val="24"/>
                <w:lang w:val="en-GB"/>
              </w:rPr>
              <w:t>.1.</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3831AA" w:rsidP="00F64B5D">
            <w:pPr>
              <w:rPr>
                <w:rFonts w:asciiTheme="minorHAnsi" w:hAnsiTheme="minorHAnsi"/>
                <w:szCs w:val="22"/>
                <w:lang w:val="en-GB"/>
              </w:rPr>
            </w:pPr>
            <w:r w:rsidRPr="003831AA">
              <w:rPr>
                <w:rFonts w:asciiTheme="minorHAnsi" w:hAnsiTheme="minorHAnsi"/>
                <w:szCs w:val="22"/>
                <w:lang w:val="en-GB"/>
              </w:rPr>
              <w:t>Project Management and Administrative Boards</w:t>
            </w: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ED10D1" w:rsidP="00F64B5D">
            <w:pPr>
              <w:rPr>
                <w:rFonts w:asciiTheme="minorHAnsi" w:hAnsiTheme="minorHAnsi"/>
                <w:color w:val="000000"/>
                <w:lang w:val="en-GB"/>
              </w:rPr>
            </w:pPr>
            <w:sdt>
              <w:sdtPr>
                <w:rPr>
                  <w:color w:val="000000"/>
                </w:rPr>
                <w:id w:val="195405117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ED10D1" w:rsidP="00F64B5D">
            <w:pPr>
              <w:rPr>
                <w:rFonts w:asciiTheme="minorHAnsi" w:hAnsiTheme="minorHAnsi"/>
                <w:color w:val="000000"/>
                <w:lang w:val="en-GB"/>
              </w:rPr>
            </w:pPr>
            <w:sdt>
              <w:sdtPr>
                <w:rPr>
                  <w:color w:val="000000"/>
                </w:rPr>
                <w:id w:val="91104919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ED10D1" w:rsidP="00F64B5D">
            <w:pPr>
              <w:rPr>
                <w:rFonts w:asciiTheme="minorHAnsi" w:hAnsiTheme="minorHAnsi"/>
                <w:color w:val="000000"/>
                <w:lang w:val="en-GB"/>
              </w:rPr>
            </w:pPr>
            <w:sdt>
              <w:sdtPr>
                <w:rPr>
                  <w:color w:val="000000"/>
                </w:rPr>
                <w:id w:val="-179937540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ED10D1" w:rsidP="00F64B5D">
            <w:pPr>
              <w:rPr>
                <w:rFonts w:asciiTheme="minorHAnsi" w:hAnsiTheme="minorHAnsi"/>
                <w:color w:val="000000"/>
                <w:lang w:val="en-GB"/>
              </w:rPr>
            </w:pPr>
            <w:sdt>
              <w:sdtPr>
                <w:rPr>
                  <w:color w:val="000000"/>
                </w:rPr>
                <w:id w:val="-111751261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ED10D1" w:rsidP="00F64B5D">
            <w:pPr>
              <w:rPr>
                <w:rFonts w:asciiTheme="minorHAnsi" w:hAnsiTheme="minorHAnsi"/>
                <w:color w:val="000000"/>
                <w:lang w:val="en-GB"/>
              </w:rPr>
            </w:pPr>
            <w:sdt>
              <w:sdtPr>
                <w:rPr>
                  <w:color w:val="000000"/>
                </w:rPr>
                <w:id w:val="718867114"/>
                <w14:checkbox>
                  <w14:checked w14:val="1"/>
                  <w14:checkedState w14:val="2612" w14:font="MS Gothic"/>
                  <w14:uncheckedState w14:val="2610" w14:font="MS Gothic"/>
                </w14:checkbox>
              </w:sdtPr>
              <w:sdtEndPr/>
              <w:sdtContent>
                <w:r w:rsidR="0019452F">
                  <w:rPr>
                    <w:rFonts w:ascii="MS Gothic" w:eastAsia="MS Gothic" w:hAnsi="MS Gothic" w:hint="eastAsia"/>
                    <w:color w:val="000000"/>
                  </w:rPr>
                  <w:t>☒</w:t>
                </w:r>
              </w:sdtContent>
            </w:sdt>
            <w:r w:rsidR="005147E7" w:rsidRPr="006F38CF">
              <w:rPr>
                <w:rFonts w:asciiTheme="minorHAnsi" w:hAnsiTheme="minorHAnsi"/>
                <w:color w:val="000000"/>
                <w:lang w:val="en-GB"/>
              </w:rPr>
              <w:t xml:space="preserve"> Report </w:t>
            </w:r>
          </w:p>
          <w:p w:rsidR="005147E7" w:rsidRPr="006F38CF" w:rsidRDefault="00ED10D1" w:rsidP="00F64B5D">
            <w:pPr>
              <w:rPr>
                <w:rFonts w:asciiTheme="minorHAnsi" w:hAnsiTheme="minorHAnsi"/>
                <w:color w:val="000000"/>
                <w:lang w:val="en-GB"/>
              </w:rPr>
            </w:pPr>
            <w:sdt>
              <w:sdtPr>
                <w:rPr>
                  <w:color w:val="000000"/>
                </w:rPr>
                <w:id w:val="-195970835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3831AA" w:rsidRPr="003831AA" w:rsidRDefault="003831AA" w:rsidP="003831AA">
            <w:pPr>
              <w:rPr>
                <w:rFonts w:asciiTheme="minorHAnsi" w:hAnsiTheme="minorHAnsi"/>
                <w:szCs w:val="22"/>
                <w:lang w:val="en-GB"/>
              </w:rPr>
            </w:pPr>
            <w:r w:rsidRPr="003831AA">
              <w:rPr>
                <w:rFonts w:asciiTheme="minorHAnsi" w:hAnsiTheme="minorHAnsi"/>
                <w:szCs w:val="22"/>
                <w:lang w:val="en-GB"/>
              </w:rPr>
              <w:t>During the kick-off meeting, th</w:t>
            </w:r>
            <w:r>
              <w:rPr>
                <w:rFonts w:asciiTheme="minorHAnsi" w:hAnsiTheme="minorHAnsi"/>
                <w:szCs w:val="22"/>
                <w:lang w:val="en-GB"/>
              </w:rPr>
              <w:t>e partner</w:t>
            </w:r>
            <w:r w:rsidR="0019452F">
              <w:rPr>
                <w:rFonts w:asciiTheme="minorHAnsi" w:hAnsiTheme="minorHAnsi"/>
                <w:szCs w:val="22"/>
                <w:lang w:val="en-GB"/>
              </w:rPr>
              <w:t>s</w:t>
            </w:r>
            <w:r>
              <w:rPr>
                <w:rFonts w:asciiTheme="minorHAnsi" w:hAnsiTheme="minorHAnsi"/>
                <w:szCs w:val="22"/>
                <w:lang w:val="en-GB"/>
              </w:rPr>
              <w:t xml:space="preserve"> present and approve of </w:t>
            </w:r>
            <w:r w:rsidRPr="003831AA">
              <w:rPr>
                <w:rFonts w:asciiTheme="minorHAnsi" w:hAnsiTheme="minorHAnsi"/>
                <w:szCs w:val="22"/>
                <w:lang w:val="en-GB"/>
              </w:rPr>
              <w:t>Management and Administrative boards and contract them.</w:t>
            </w:r>
          </w:p>
          <w:p w:rsidR="003831AA" w:rsidRPr="003831AA" w:rsidRDefault="003831AA" w:rsidP="003831AA">
            <w:pPr>
              <w:rPr>
                <w:rFonts w:asciiTheme="minorHAnsi" w:hAnsiTheme="minorHAnsi"/>
                <w:szCs w:val="22"/>
                <w:lang w:val="en-GB"/>
              </w:rPr>
            </w:pPr>
            <w:r w:rsidRPr="003831AA">
              <w:rPr>
                <w:rFonts w:asciiTheme="minorHAnsi" w:hAnsiTheme="minorHAnsi"/>
                <w:szCs w:val="22"/>
                <w:lang w:val="en-GB"/>
              </w:rPr>
              <w:t xml:space="preserve">The Management Board will track the project progress, approve of scheduled plans for every project year; supervise the project outputs and outcomes, respond to and resolve any potential conflict situations, respond to gender and ethical issues, control the financial reports, approve of the yearly budget, and provide the </w:t>
            </w:r>
            <w:r w:rsidR="00916146">
              <w:rPr>
                <w:rFonts w:asciiTheme="minorHAnsi" w:hAnsiTheme="minorHAnsi"/>
                <w:szCs w:val="22"/>
                <w:lang w:val="en-GB"/>
              </w:rPr>
              <w:t xml:space="preserve">due </w:t>
            </w:r>
            <w:r w:rsidRPr="003831AA">
              <w:rPr>
                <w:rFonts w:asciiTheme="minorHAnsi" w:hAnsiTheme="minorHAnsi"/>
                <w:szCs w:val="22"/>
                <w:lang w:val="en-GB"/>
              </w:rPr>
              <w:t>reports to the Erasmus+ authorities.</w:t>
            </w:r>
          </w:p>
          <w:p w:rsidR="005147E7" w:rsidRPr="006F38CF" w:rsidRDefault="003831AA" w:rsidP="00916146">
            <w:pPr>
              <w:rPr>
                <w:rFonts w:asciiTheme="minorHAnsi" w:hAnsiTheme="minorHAnsi"/>
                <w:szCs w:val="22"/>
                <w:lang w:val="en-GB"/>
              </w:rPr>
            </w:pPr>
            <w:r w:rsidRPr="003831AA">
              <w:rPr>
                <w:rFonts w:asciiTheme="minorHAnsi" w:hAnsiTheme="minorHAnsi"/>
                <w:szCs w:val="22"/>
                <w:lang w:val="en-GB"/>
              </w:rPr>
              <w:t xml:space="preserve">All </w:t>
            </w:r>
            <w:r w:rsidR="00916146" w:rsidRPr="00883FA0">
              <w:rPr>
                <w:rFonts w:asciiTheme="minorHAnsi" w:hAnsiTheme="minorHAnsi"/>
                <w:i/>
                <w:szCs w:val="22"/>
                <w:lang w:val="en-GB"/>
              </w:rPr>
              <w:t>MultiEd</w:t>
            </w:r>
            <w:r w:rsidR="00916146" w:rsidRPr="003831AA">
              <w:rPr>
                <w:rFonts w:asciiTheme="minorHAnsi" w:hAnsiTheme="minorHAnsi"/>
                <w:szCs w:val="22"/>
                <w:lang w:val="en-GB"/>
              </w:rPr>
              <w:t xml:space="preserve"> </w:t>
            </w:r>
            <w:r w:rsidRPr="003831AA">
              <w:rPr>
                <w:rFonts w:asciiTheme="minorHAnsi" w:hAnsiTheme="minorHAnsi"/>
                <w:szCs w:val="22"/>
                <w:lang w:val="en-GB"/>
              </w:rPr>
              <w:t>consortium partners will follow the Project Management Plan and commit to it.</w:t>
            </w:r>
          </w:p>
        </w:tc>
      </w:tr>
      <w:tr w:rsidR="005147E7" w:rsidRPr="006F38CF" w:rsidTr="005147E7">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3831AA" w:rsidP="003831AA">
            <w:pPr>
              <w:rPr>
                <w:rFonts w:asciiTheme="minorHAnsi" w:hAnsiTheme="minorHAnsi"/>
                <w:szCs w:val="22"/>
                <w:lang w:val="en-GB"/>
              </w:rPr>
            </w:pPr>
            <w:r>
              <w:rPr>
                <w:szCs w:val="22"/>
                <w:lang w:val="en-GB"/>
              </w:rPr>
              <w:t>15/02/2020</w:t>
            </w:r>
          </w:p>
        </w:tc>
      </w:tr>
      <w:tr w:rsidR="005147E7" w:rsidRPr="006F38CF" w:rsidTr="005147E7">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3831AA" w:rsidP="00F64B5D">
            <w:pPr>
              <w:rPr>
                <w:rFonts w:asciiTheme="minorHAnsi" w:hAnsiTheme="minorHAnsi"/>
                <w:szCs w:val="22"/>
                <w:lang w:val="en-GB"/>
              </w:rPr>
            </w:pPr>
            <w:r>
              <w:rPr>
                <w:rFonts w:asciiTheme="minorHAnsi" w:hAnsiTheme="minorHAnsi"/>
                <w:szCs w:val="22"/>
                <w:lang w:val="en-GB"/>
              </w:rPr>
              <w:t>EN</w:t>
            </w:r>
          </w:p>
        </w:tc>
      </w:tr>
      <w:tr w:rsidR="005147E7" w:rsidRPr="006F38CF" w:rsidTr="005147E7">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ED10D1" w:rsidP="00F64B5D">
            <w:pPr>
              <w:rPr>
                <w:rFonts w:asciiTheme="minorHAnsi" w:hAnsiTheme="minorHAnsi"/>
                <w:lang w:val="en-GB"/>
              </w:rPr>
            </w:pPr>
            <w:sdt>
              <w:sdtPr>
                <w:rPr>
                  <w:color w:val="000000"/>
                  <w:lang w:val="en-US"/>
                </w:rPr>
                <w:id w:val="2066988420"/>
                <w14:checkbox>
                  <w14:checked w14:val="1"/>
                  <w14:checkedState w14:val="2612" w14:font="MS Gothic"/>
                  <w14:uncheckedState w14:val="2610" w14:font="MS Gothic"/>
                </w14:checkbox>
              </w:sdtPr>
              <w:sdtEndPr/>
              <w:sdtContent>
                <w:r w:rsidR="0019452F">
                  <w:rPr>
                    <w:rFonts w:ascii="MS Gothic" w:eastAsia="MS Gothic" w:hAnsi="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lang w:val="en-US"/>
                </w:rPr>
                <w:id w:val="-16650829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rPr>
                <w:id w:val="67924682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Trainees</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rPr>
                <w:id w:val="-280728139"/>
                <w14:checkbox>
                  <w14:checked w14:val="1"/>
                  <w14:checkedState w14:val="2612" w14:font="MS Gothic"/>
                  <w14:uncheckedState w14:val="2610" w14:font="MS Gothic"/>
                </w14:checkbox>
              </w:sdtPr>
              <w:sdtEndPr/>
              <w:sdtContent>
                <w:r w:rsidR="0019452F">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ED10D1" w:rsidP="00F64B5D">
            <w:pPr>
              <w:rPr>
                <w:rFonts w:asciiTheme="minorHAnsi" w:hAnsiTheme="minorHAnsi"/>
                <w:lang w:val="en-GB"/>
              </w:rPr>
            </w:pPr>
            <w:sdt>
              <w:sdtPr>
                <w:rPr>
                  <w:color w:val="000000"/>
                </w:rPr>
                <w:id w:val="-50552127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rPr>
                <w:id w:val="-10297105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ED10D1" w:rsidP="00F64B5D">
            <w:pPr>
              <w:rPr>
                <w:rFonts w:asciiTheme="minorHAnsi" w:hAnsiTheme="minorHAnsi"/>
                <w:lang w:val="en-GB"/>
              </w:rPr>
            </w:pPr>
            <w:sdt>
              <w:sdtPr>
                <w:rPr>
                  <w:color w:val="000000"/>
                </w:rPr>
                <w:id w:val="-5756684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5147E7">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5147E7">
        <w:trPr>
          <w:trHeight w:val="557"/>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ED10D1" w:rsidP="00F64B5D">
            <w:pPr>
              <w:rPr>
                <w:rFonts w:asciiTheme="minorHAnsi" w:hAnsiTheme="minorHAnsi"/>
                <w:lang w:val="en-GB"/>
              </w:rPr>
            </w:pPr>
            <w:sdt>
              <w:sdtPr>
                <w:rPr>
                  <w:color w:val="000000"/>
                </w:rPr>
                <w:id w:val="543884455"/>
                <w14:checkbox>
                  <w14:checked w14:val="1"/>
                  <w14:checkedState w14:val="2612" w14:font="MS Gothic"/>
                  <w14:uncheckedState w14:val="2610" w14:font="MS Gothic"/>
                </w14:checkbox>
              </w:sdtPr>
              <w:sdtEndPr/>
              <w:sdtContent>
                <w:r w:rsidR="0019452F">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ED10D1" w:rsidP="00F64B5D">
            <w:pPr>
              <w:rPr>
                <w:rFonts w:asciiTheme="minorHAnsi" w:hAnsiTheme="minorHAnsi"/>
                <w:lang w:val="en-GB"/>
              </w:rPr>
            </w:pPr>
            <w:sdt>
              <w:sdtPr>
                <w:rPr>
                  <w:color w:val="000000"/>
                </w:rPr>
                <w:id w:val="-2022306224"/>
                <w14:checkbox>
                  <w14:checked w14:val="1"/>
                  <w14:checkedState w14:val="2612" w14:font="MS Gothic"/>
                  <w14:uncheckedState w14:val="2610" w14:font="MS Gothic"/>
                </w14:checkbox>
              </w:sdtPr>
              <w:sdtEndPr/>
              <w:sdtContent>
                <w:r w:rsidR="0019452F">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ED10D1" w:rsidP="00F64B5D">
            <w:pPr>
              <w:rPr>
                <w:rFonts w:asciiTheme="minorHAnsi" w:hAnsiTheme="minorHAnsi"/>
                <w:lang w:val="en-GB"/>
              </w:rPr>
            </w:pPr>
            <w:sdt>
              <w:sdtPr>
                <w:rPr>
                  <w:color w:val="000000"/>
                </w:rPr>
                <w:id w:val="-209238012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ED10D1" w:rsidP="00F64B5D">
            <w:pPr>
              <w:rPr>
                <w:rFonts w:asciiTheme="minorHAnsi" w:hAnsiTheme="minorHAnsi"/>
                <w:lang w:val="en-GB"/>
              </w:rPr>
            </w:pPr>
            <w:sdt>
              <w:sdtPr>
                <w:rPr>
                  <w:color w:val="000000"/>
                </w:rPr>
                <w:id w:val="448487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ED10D1" w:rsidP="00F64B5D">
            <w:pPr>
              <w:rPr>
                <w:rFonts w:asciiTheme="minorHAnsi" w:hAnsiTheme="minorHAnsi"/>
                <w:lang w:val="en-GB"/>
              </w:rPr>
            </w:pPr>
            <w:sdt>
              <w:sdtPr>
                <w:rPr>
                  <w:color w:val="000000"/>
                </w:rPr>
                <w:id w:val="14232042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ED10D1" w:rsidP="00F64B5D">
            <w:pPr>
              <w:rPr>
                <w:rFonts w:asciiTheme="minorHAnsi" w:hAnsiTheme="minorHAnsi"/>
                <w:lang w:val="en-GB"/>
              </w:rPr>
            </w:pPr>
            <w:sdt>
              <w:sdtPr>
                <w:rPr>
                  <w:color w:val="000000"/>
                </w:rPr>
                <w:id w:val="-124011845"/>
                <w14:checkbox>
                  <w14:checked w14:val="1"/>
                  <w14:checkedState w14:val="2612" w14:font="MS Gothic"/>
                  <w14:uncheckedState w14:val="2610" w14:font="MS Gothic"/>
                </w14:checkbox>
              </w:sdtPr>
              <w:sdtEndPr/>
              <w:sdtContent>
                <w:r w:rsidR="003831AA">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Default="005147E7" w:rsidP="00F64B5D"/>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3831AA" w:rsidRPr="00CD773F" w:rsidTr="002176B6">
        <w:tc>
          <w:tcPr>
            <w:tcW w:w="2127" w:type="dxa"/>
            <w:vMerge w:val="restart"/>
            <w:vAlign w:val="center"/>
          </w:tcPr>
          <w:p w:rsidR="003831AA" w:rsidRPr="006F38CF" w:rsidRDefault="003831AA" w:rsidP="002176B6">
            <w:pPr>
              <w:rPr>
                <w:rFonts w:asciiTheme="minorHAnsi" w:hAnsiTheme="minorHAnsi"/>
                <w:b/>
                <w:lang w:val="en-GB"/>
              </w:rPr>
            </w:pPr>
            <w:r w:rsidRPr="006F38CF">
              <w:rPr>
                <w:rFonts w:asciiTheme="minorHAnsi" w:hAnsiTheme="minorHAnsi"/>
                <w:b/>
                <w:lang w:val="en-GB"/>
              </w:rPr>
              <w:t>Expected Deliverable/Results/</w:t>
            </w:r>
          </w:p>
          <w:p w:rsidR="003831AA" w:rsidRPr="006F38CF" w:rsidRDefault="003831AA" w:rsidP="002176B6">
            <w:pPr>
              <w:rPr>
                <w:rFonts w:asciiTheme="minorHAnsi" w:hAnsiTheme="minorHAnsi"/>
                <w:lang w:val="en-GB"/>
              </w:rPr>
            </w:pPr>
            <w:r w:rsidRPr="006F38CF">
              <w:rPr>
                <w:rFonts w:asciiTheme="minorHAnsi" w:hAnsiTheme="minorHAnsi"/>
                <w:b/>
                <w:lang w:val="en-GB"/>
              </w:rPr>
              <w:t>Outcomes</w:t>
            </w:r>
            <w:r w:rsidRPr="006F38CF">
              <w:rPr>
                <w:rFonts w:asciiTheme="minorHAnsi" w:hAnsiTheme="minorHAnsi"/>
                <w:color w:val="FFFFFF" w:themeColor="background1"/>
              </w:rPr>
              <w:t xml:space="preserve"> </w:t>
            </w:r>
            <w:sdt>
              <w:sdtPr>
                <w:rPr>
                  <w:color w:val="FFFFFF" w:themeColor="background1"/>
                </w:rPr>
                <w:id w:val="989758826"/>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tc>
        <w:tc>
          <w:tcPr>
            <w:tcW w:w="1984" w:type="dxa"/>
            <w:vAlign w:val="center"/>
          </w:tcPr>
          <w:p w:rsidR="003831AA" w:rsidRPr="006F38CF" w:rsidRDefault="003831AA" w:rsidP="002176B6">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3831AA" w:rsidRPr="00CD773F" w:rsidRDefault="00F82CBB" w:rsidP="003831AA">
            <w:pPr>
              <w:ind w:left="5040" w:hanging="187"/>
              <w:rPr>
                <w:rFonts w:asciiTheme="minorHAnsi" w:hAnsiTheme="minorHAnsi"/>
                <w:b/>
                <w:sz w:val="24"/>
                <w:lang w:val="en-GB"/>
              </w:rPr>
            </w:pPr>
            <w:r>
              <w:rPr>
                <w:rFonts w:asciiTheme="minorHAnsi" w:hAnsiTheme="minorHAnsi"/>
                <w:b/>
                <w:sz w:val="24"/>
                <w:lang w:val="ru-RU"/>
              </w:rPr>
              <w:t>8</w:t>
            </w:r>
            <w:r w:rsidR="003831AA" w:rsidRPr="00CD773F">
              <w:rPr>
                <w:rFonts w:asciiTheme="minorHAnsi" w:hAnsiTheme="minorHAnsi"/>
                <w:b/>
                <w:sz w:val="24"/>
                <w:lang w:val="en-GB"/>
              </w:rPr>
              <w:t>.</w:t>
            </w:r>
            <w:r w:rsidR="003831AA">
              <w:rPr>
                <w:rFonts w:asciiTheme="minorHAnsi" w:hAnsiTheme="minorHAnsi"/>
                <w:b/>
                <w:sz w:val="24"/>
                <w:lang w:val="en-GB"/>
              </w:rPr>
              <w:t>2</w:t>
            </w:r>
            <w:r w:rsidR="003831AA" w:rsidRPr="00CD773F">
              <w:rPr>
                <w:rFonts w:asciiTheme="minorHAnsi" w:hAnsiTheme="minorHAnsi"/>
                <w:b/>
                <w:sz w:val="24"/>
                <w:lang w:val="en-GB"/>
              </w:rPr>
              <w:t>.</w:t>
            </w:r>
          </w:p>
        </w:tc>
      </w:tr>
      <w:tr w:rsidR="003831AA" w:rsidRPr="006F38CF" w:rsidTr="002176B6">
        <w:tc>
          <w:tcPr>
            <w:tcW w:w="2127" w:type="dxa"/>
            <w:vMerge/>
            <w:vAlign w:val="center"/>
          </w:tcPr>
          <w:p w:rsidR="003831AA" w:rsidRPr="006F38CF" w:rsidRDefault="003831AA" w:rsidP="002176B6">
            <w:pPr>
              <w:rPr>
                <w:rFonts w:asciiTheme="minorHAnsi" w:hAnsiTheme="minorHAnsi"/>
                <w:lang w:val="en-GB"/>
              </w:rPr>
            </w:pPr>
          </w:p>
        </w:tc>
        <w:tc>
          <w:tcPr>
            <w:tcW w:w="1984" w:type="dxa"/>
            <w:vAlign w:val="center"/>
          </w:tcPr>
          <w:p w:rsidR="003831AA" w:rsidRPr="006F38CF" w:rsidRDefault="003831AA" w:rsidP="002176B6">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3831AA" w:rsidRPr="006F38CF" w:rsidRDefault="003831AA" w:rsidP="002176B6">
            <w:pPr>
              <w:rPr>
                <w:rFonts w:asciiTheme="minorHAnsi" w:hAnsiTheme="minorHAnsi"/>
                <w:szCs w:val="22"/>
                <w:lang w:val="en-GB"/>
              </w:rPr>
            </w:pPr>
            <w:r w:rsidRPr="003831AA">
              <w:rPr>
                <w:rFonts w:asciiTheme="minorHAnsi" w:hAnsiTheme="minorHAnsi"/>
                <w:szCs w:val="22"/>
                <w:lang w:val="en-GB"/>
              </w:rPr>
              <w:t>Project Management Plan</w:t>
            </w:r>
          </w:p>
        </w:tc>
      </w:tr>
      <w:tr w:rsidR="003831AA" w:rsidRPr="006F38CF" w:rsidTr="002176B6">
        <w:trPr>
          <w:trHeight w:val="472"/>
        </w:trPr>
        <w:tc>
          <w:tcPr>
            <w:tcW w:w="2127" w:type="dxa"/>
            <w:vMerge/>
            <w:vAlign w:val="center"/>
          </w:tcPr>
          <w:p w:rsidR="003831AA" w:rsidRPr="006F38CF" w:rsidRDefault="003831AA" w:rsidP="002176B6">
            <w:pPr>
              <w:rPr>
                <w:rFonts w:asciiTheme="minorHAnsi" w:hAnsiTheme="minorHAnsi"/>
                <w:lang w:val="en-GB"/>
              </w:rPr>
            </w:pPr>
          </w:p>
        </w:tc>
        <w:tc>
          <w:tcPr>
            <w:tcW w:w="1984" w:type="dxa"/>
            <w:vAlign w:val="center"/>
          </w:tcPr>
          <w:p w:rsidR="003831AA" w:rsidRPr="006F38CF" w:rsidRDefault="003831AA" w:rsidP="002176B6">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3831AA" w:rsidRPr="006F38CF" w:rsidRDefault="00ED10D1" w:rsidP="002176B6">
            <w:pPr>
              <w:rPr>
                <w:rFonts w:asciiTheme="minorHAnsi" w:hAnsiTheme="minorHAnsi"/>
                <w:color w:val="000000"/>
                <w:lang w:val="en-GB"/>
              </w:rPr>
            </w:pPr>
            <w:sdt>
              <w:sdtPr>
                <w:rPr>
                  <w:color w:val="000000"/>
                </w:rPr>
                <w:id w:val="-1691374161"/>
                <w14:checkbox>
                  <w14:checked w14:val="0"/>
                  <w14:checkedState w14:val="2612" w14:font="MS Gothic"/>
                  <w14:uncheckedState w14:val="2610" w14:font="MS Gothic"/>
                </w14:checkbox>
              </w:sdtPr>
              <w:sdtEndPr/>
              <w:sdtContent>
                <w:r w:rsidR="003831AA" w:rsidRPr="006F38CF">
                  <w:rPr>
                    <w:rFonts w:ascii="MS Gothic" w:eastAsia="MS Gothic" w:hAnsi="MS Gothic" w:cs="MS Gothic" w:hint="eastAsia"/>
                    <w:color w:val="000000"/>
                    <w:lang w:val="en-GB"/>
                  </w:rPr>
                  <w:t>☐</w:t>
                </w:r>
              </w:sdtContent>
            </w:sdt>
            <w:r w:rsidR="003831AA" w:rsidRPr="006F38CF">
              <w:rPr>
                <w:rFonts w:asciiTheme="minorHAnsi" w:hAnsiTheme="minorHAnsi"/>
                <w:color w:val="000000"/>
                <w:lang w:val="en-GB"/>
              </w:rPr>
              <w:t xml:space="preserve"> Teaching material</w:t>
            </w:r>
          </w:p>
          <w:p w:rsidR="003831AA" w:rsidRPr="006F38CF" w:rsidRDefault="00ED10D1" w:rsidP="002176B6">
            <w:pPr>
              <w:rPr>
                <w:rFonts w:asciiTheme="minorHAnsi" w:hAnsiTheme="minorHAnsi"/>
                <w:color w:val="000000"/>
                <w:lang w:val="en-GB"/>
              </w:rPr>
            </w:pPr>
            <w:sdt>
              <w:sdtPr>
                <w:rPr>
                  <w:color w:val="000000"/>
                </w:rPr>
                <w:id w:val="1889538188"/>
                <w14:checkbox>
                  <w14:checked w14:val="0"/>
                  <w14:checkedState w14:val="2612" w14:font="MS Gothic"/>
                  <w14:uncheckedState w14:val="2610" w14:font="MS Gothic"/>
                </w14:checkbox>
              </w:sdtPr>
              <w:sdtEndPr/>
              <w:sdtContent>
                <w:r w:rsidR="003831AA" w:rsidRPr="006F38CF">
                  <w:rPr>
                    <w:rFonts w:ascii="MS Gothic" w:eastAsia="MS Gothic" w:hAnsi="MS Gothic" w:cs="MS Gothic" w:hint="eastAsia"/>
                    <w:color w:val="000000"/>
                    <w:lang w:val="en-GB"/>
                  </w:rPr>
                  <w:t>☐</w:t>
                </w:r>
              </w:sdtContent>
            </w:sdt>
            <w:r w:rsidR="003831AA" w:rsidRPr="006F38CF">
              <w:rPr>
                <w:rFonts w:asciiTheme="minorHAnsi" w:hAnsiTheme="minorHAnsi"/>
                <w:color w:val="000000"/>
                <w:lang w:val="en-GB"/>
              </w:rPr>
              <w:t xml:space="preserve"> Learning material</w:t>
            </w:r>
          </w:p>
          <w:p w:rsidR="003831AA" w:rsidRPr="006F38CF" w:rsidRDefault="00ED10D1" w:rsidP="002176B6">
            <w:pPr>
              <w:rPr>
                <w:rFonts w:asciiTheme="minorHAnsi" w:hAnsiTheme="minorHAnsi"/>
                <w:color w:val="000000"/>
                <w:lang w:val="en-GB"/>
              </w:rPr>
            </w:pPr>
            <w:sdt>
              <w:sdtPr>
                <w:rPr>
                  <w:color w:val="000000"/>
                </w:rPr>
                <w:id w:val="368576916"/>
                <w14:checkbox>
                  <w14:checked w14:val="0"/>
                  <w14:checkedState w14:val="2612" w14:font="MS Gothic"/>
                  <w14:uncheckedState w14:val="2610" w14:font="MS Gothic"/>
                </w14:checkbox>
              </w:sdtPr>
              <w:sdtEndPr/>
              <w:sdtContent>
                <w:r w:rsidR="003831AA" w:rsidRPr="006F38CF">
                  <w:rPr>
                    <w:rFonts w:ascii="MS Gothic" w:eastAsia="MS Gothic" w:hAnsi="MS Gothic" w:cs="MS Gothic" w:hint="eastAsia"/>
                    <w:color w:val="000000"/>
                    <w:lang w:val="en-GB"/>
                  </w:rPr>
                  <w:t>☐</w:t>
                </w:r>
              </w:sdtContent>
            </w:sdt>
            <w:r w:rsidR="003831AA" w:rsidRPr="006F38CF">
              <w:rPr>
                <w:rFonts w:asciiTheme="minorHAnsi" w:hAnsiTheme="minorHAnsi"/>
                <w:color w:val="000000"/>
                <w:lang w:val="en-GB"/>
              </w:rPr>
              <w:t xml:space="preserve"> Training material</w:t>
            </w:r>
          </w:p>
        </w:tc>
        <w:tc>
          <w:tcPr>
            <w:tcW w:w="2764" w:type="dxa"/>
            <w:gridSpan w:val="2"/>
            <w:vAlign w:val="center"/>
          </w:tcPr>
          <w:p w:rsidR="003831AA" w:rsidRPr="006F38CF" w:rsidRDefault="00ED10D1" w:rsidP="002176B6">
            <w:pPr>
              <w:rPr>
                <w:rFonts w:asciiTheme="minorHAnsi" w:hAnsiTheme="minorHAnsi"/>
                <w:color w:val="000000"/>
                <w:lang w:val="en-GB"/>
              </w:rPr>
            </w:pPr>
            <w:sdt>
              <w:sdtPr>
                <w:rPr>
                  <w:color w:val="000000"/>
                </w:rPr>
                <w:id w:val="-1335841902"/>
                <w14:checkbox>
                  <w14:checked w14:val="0"/>
                  <w14:checkedState w14:val="2612" w14:font="MS Gothic"/>
                  <w14:uncheckedState w14:val="2610" w14:font="MS Gothic"/>
                </w14:checkbox>
              </w:sdtPr>
              <w:sdtEndPr/>
              <w:sdtContent>
                <w:r w:rsidR="003831AA" w:rsidRPr="006F38CF">
                  <w:rPr>
                    <w:rFonts w:ascii="MS Gothic" w:eastAsia="MS Gothic" w:hAnsi="MS Gothic" w:cs="MS Gothic" w:hint="eastAsia"/>
                    <w:color w:val="000000"/>
                    <w:lang w:val="en-GB"/>
                  </w:rPr>
                  <w:t>☐</w:t>
                </w:r>
              </w:sdtContent>
            </w:sdt>
            <w:r w:rsidR="003831AA" w:rsidRPr="006F38CF">
              <w:rPr>
                <w:rFonts w:asciiTheme="minorHAnsi" w:hAnsiTheme="minorHAnsi"/>
                <w:color w:val="000000"/>
                <w:lang w:val="en-GB"/>
              </w:rPr>
              <w:t xml:space="preserve"> Event</w:t>
            </w:r>
          </w:p>
          <w:p w:rsidR="003831AA" w:rsidRPr="006F38CF" w:rsidRDefault="00ED10D1" w:rsidP="002176B6">
            <w:pPr>
              <w:rPr>
                <w:rFonts w:asciiTheme="minorHAnsi" w:hAnsiTheme="minorHAnsi"/>
                <w:color w:val="000000"/>
                <w:lang w:val="en-GB"/>
              </w:rPr>
            </w:pPr>
            <w:sdt>
              <w:sdtPr>
                <w:rPr>
                  <w:color w:val="000000"/>
                </w:rPr>
                <w:id w:val="1909877973"/>
                <w14:checkbox>
                  <w14:checked w14:val="1"/>
                  <w14:checkedState w14:val="2612" w14:font="MS Gothic"/>
                  <w14:uncheckedState w14:val="2610" w14:font="MS Gothic"/>
                </w14:checkbox>
              </w:sdtPr>
              <w:sdtEndPr/>
              <w:sdtContent>
                <w:r w:rsidR="0019452F">
                  <w:rPr>
                    <w:rFonts w:ascii="MS Gothic" w:eastAsia="MS Gothic" w:hAnsi="MS Gothic" w:hint="eastAsia"/>
                    <w:color w:val="000000"/>
                  </w:rPr>
                  <w:t>☒</w:t>
                </w:r>
              </w:sdtContent>
            </w:sdt>
            <w:r w:rsidR="003831AA" w:rsidRPr="006F38CF">
              <w:rPr>
                <w:rFonts w:asciiTheme="minorHAnsi" w:hAnsiTheme="minorHAnsi"/>
                <w:color w:val="000000"/>
                <w:lang w:val="en-GB"/>
              </w:rPr>
              <w:t xml:space="preserve"> Report </w:t>
            </w:r>
          </w:p>
          <w:p w:rsidR="003831AA" w:rsidRPr="006F38CF" w:rsidRDefault="00ED10D1" w:rsidP="002176B6">
            <w:pPr>
              <w:rPr>
                <w:rFonts w:asciiTheme="minorHAnsi" w:hAnsiTheme="minorHAnsi"/>
                <w:color w:val="000000"/>
                <w:lang w:val="en-GB"/>
              </w:rPr>
            </w:pPr>
            <w:sdt>
              <w:sdtPr>
                <w:rPr>
                  <w:color w:val="000000"/>
                </w:rPr>
                <w:id w:val="-1931191832"/>
                <w14:checkbox>
                  <w14:checked w14:val="0"/>
                  <w14:checkedState w14:val="2612" w14:font="MS Gothic"/>
                  <w14:uncheckedState w14:val="2610" w14:font="MS Gothic"/>
                </w14:checkbox>
              </w:sdtPr>
              <w:sdtEndPr/>
              <w:sdtContent>
                <w:r w:rsidR="003831AA" w:rsidRPr="006F38CF">
                  <w:rPr>
                    <w:rFonts w:ascii="MS Gothic" w:eastAsia="MS Gothic" w:hAnsi="MS Gothic" w:cs="MS Gothic" w:hint="eastAsia"/>
                    <w:color w:val="000000"/>
                    <w:lang w:val="en-GB"/>
                  </w:rPr>
                  <w:t>☐</w:t>
                </w:r>
              </w:sdtContent>
            </w:sdt>
            <w:r w:rsidR="003831AA" w:rsidRPr="006F38CF">
              <w:rPr>
                <w:rFonts w:asciiTheme="minorHAnsi" w:hAnsiTheme="minorHAnsi"/>
                <w:color w:val="000000"/>
                <w:lang w:val="en-GB"/>
              </w:rPr>
              <w:t xml:space="preserve"> Service/Product </w:t>
            </w:r>
          </w:p>
        </w:tc>
      </w:tr>
      <w:tr w:rsidR="003831AA" w:rsidRPr="006F38CF" w:rsidTr="002176B6">
        <w:tc>
          <w:tcPr>
            <w:tcW w:w="2127" w:type="dxa"/>
            <w:vMerge/>
            <w:vAlign w:val="center"/>
          </w:tcPr>
          <w:p w:rsidR="003831AA" w:rsidRPr="006F38CF" w:rsidRDefault="003831AA" w:rsidP="002176B6">
            <w:pPr>
              <w:rPr>
                <w:rFonts w:asciiTheme="minorHAnsi" w:hAnsiTheme="minorHAnsi"/>
                <w:lang w:val="en-GB"/>
              </w:rPr>
            </w:pPr>
          </w:p>
        </w:tc>
        <w:tc>
          <w:tcPr>
            <w:tcW w:w="1984" w:type="dxa"/>
            <w:vAlign w:val="center"/>
          </w:tcPr>
          <w:p w:rsidR="003831AA" w:rsidRPr="006F38CF" w:rsidRDefault="003831AA" w:rsidP="002176B6">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3831AA" w:rsidRDefault="003831AA" w:rsidP="003831AA">
            <w:pPr>
              <w:rPr>
                <w:rFonts w:asciiTheme="minorHAnsi" w:hAnsiTheme="minorHAnsi"/>
                <w:szCs w:val="22"/>
                <w:lang w:val="en-GB"/>
              </w:rPr>
            </w:pPr>
            <w:r>
              <w:rPr>
                <w:rFonts w:asciiTheme="minorHAnsi" w:hAnsiTheme="minorHAnsi"/>
                <w:szCs w:val="22"/>
                <w:lang w:val="en-GB"/>
              </w:rPr>
              <w:t>Prior to the kick-off meeting, the consortium partners discuss the project management plan including:</w:t>
            </w:r>
          </w:p>
          <w:p w:rsidR="003831AA" w:rsidRDefault="003831AA" w:rsidP="003831AA">
            <w:pPr>
              <w:rPr>
                <w:rFonts w:asciiTheme="minorHAnsi" w:hAnsiTheme="minorHAnsi"/>
                <w:szCs w:val="22"/>
                <w:lang w:val="en-GB"/>
              </w:rPr>
            </w:pPr>
            <w:r>
              <w:rPr>
                <w:rFonts w:asciiTheme="minorHAnsi" w:hAnsiTheme="minorHAnsi"/>
                <w:szCs w:val="22"/>
                <w:lang w:val="en-GB"/>
              </w:rPr>
              <w:t>- ways of communication;</w:t>
            </w:r>
          </w:p>
          <w:p w:rsidR="0027782B" w:rsidRDefault="0027782B" w:rsidP="003831AA">
            <w:pPr>
              <w:rPr>
                <w:rFonts w:asciiTheme="minorHAnsi" w:hAnsiTheme="minorHAnsi"/>
                <w:szCs w:val="22"/>
                <w:lang w:val="en-GB"/>
              </w:rPr>
            </w:pPr>
            <w:r>
              <w:rPr>
                <w:rFonts w:asciiTheme="minorHAnsi" w:hAnsiTheme="minorHAnsi"/>
                <w:szCs w:val="22"/>
                <w:lang w:val="en-GB"/>
              </w:rPr>
              <w:t>- commitment;</w:t>
            </w:r>
          </w:p>
          <w:p w:rsidR="0027782B" w:rsidRDefault="0027782B" w:rsidP="003831AA">
            <w:pPr>
              <w:rPr>
                <w:rFonts w:asciiTheme="minorHAnsi" w:hAnsiTheme="minorHAnsi"/>
                <w:szCs w:val="22"/>
                <w:lang w:val="en-GB"/>
              </w:rPr>
            </w:pPr>
            <w:r>
              <w:rPr>
                <w:rFonts w:asciiTheme="minorHAnsi" w:hAnsiTheme="minorHAnsi"/>
                <w:szCs w:val="22"/>
                <w:lang w:val="en-GB"/>
              </w:rPr>
              <w:t>- reporting procedure and report writing;</w:t>
            </w:r>
          </w:p>
          <w:p w:rsidR="0027782B" w:rsidRDefault="0027782B" w:rsidP="003831AA">
            <w:pPr>
              <w:rPr>
                <w:rFonts w:asciiTheme="minorHAnsi" w:hAnsiTheme="minorHAnsi"/>
                <w:szCs w:val="22"/>
                <w:lang w:val="en-GB"/>
              </w:rPr>
            </w:pPr>
            <w:r>
              <w:rPr>
                <w:rFonts w:asciiTheme="minorHAnsi" w:hAnsiTheme="minorHAnsi"/>
                <w:szCs w:val="22"/>
                <w:lang w:val="en-GB"/>
              </w:rPr>
              <w:t>- on site and online meetings;</w:t>
            </w:r>
          </w:p>
          <w:p w:rsidR="0027782B" w:rsidRDefault="0027782B" w:rsidP="003831AA">
            <w:pPr>
              <w:rPr>
                <w:rFonts w:asciiTheme="minorHAnsi" w:hAnsiTheme="minorHAnsi"/>
                <w:szCs w:val="22"/>
                <w:lang w:val="en-GB"/>
              </w:rPr>
            </w:pPr>
            <w:r>
              <w:rPr>
                <w:rFonts w:asciiTheme="minorHAnsi" w:hAnsiTheme="minorHAnsi"/>
                <w:szCs w:val="22"/>
                <w:lang w:val="en-GB"/>
              </w:rPr>
              <w:t>- supervision strategies;</w:t>
            </w:r>
          </w:p>
          <w:p w:rsidR="0027782B" w:rsidRDefault="0027782B" w:rsidP="003831AA">
            <w:pPr>
              <w:rPr>
                <w:rFonts w:asciiTheme="minorHAnsi" w:hAnsiTheme="minorHAnsi"/>
                <w:szCs w:val="22"/>
                <w:lang w:val="en-GB"/>
              </w:rPr>
            </w:pPr>
            <w:r>
              <w:rPr>
                <w:rFonts w:asciiTheme="minorHAnsi" w:hAnsiTheme="minorHAnsi"/>
                <w:szCs w:val="22"/>
                <w:lang w:val="en-GB"/>
              </w:rPr>
              <w:t>- budget revision and approval;</w:t>
            </w:r>
          </w:p>
          <w:p w:rsidR="0027782B" w:rsidRDefault="0027782B" w:rsidP="003831AA">
            <w:pPr>
              <w:rPr>
                <w:rFonts w:asciiTheme="minorHAnsi" w:hAnsiTheme="minorHAnsi"/>
                <w:szCs w:val="22"/>
                <w:lang w:val="en-GB"/>
              </w:rPr>
            </w:pPr>
            <w:r>
              <w:rPr>
                <w:rFonts w:asciiTheme="minorHAnsi" w:hAnsiTheme="minorHAnsi"/>
                <w:szCs w:val="22"/>
                <w:lang w:val="en-GB"/>
              </w:rPr>
              <w:t>- schedules;</w:t>
            </w:r>
          </w:p>
          <w:p w:rsidR="0027782B" w:rsidRDefault="0027782B" w:rsidP="003831AA">
            <w:pPr>
              <w:rPr>
                <w:rFonts w:asciiTheme="minorHAnsi" w:hAnsiTheme="minorHAnsi"/>
                <w:szCs w:val="22"/>
                <w:lang w:val="en-GB"/>
              </w:rPr>
            </w:pPr>
            <w:r>
              <w:rPr>
                <w:rFonts w:asciiTheme="minorHAnsi" w:hAnsiTheme="minorHAnsi"/>
                <w:szCs w:val="22"/>
                <w:lang w:val="en-GB"/>
              </w:rPr>
              <w:t>- participants;</w:t>
            </w:r>
          </w:p>
          <w:p w:rsidR="0027782B" w:rsidRDefault="0027782B" w:rsidP="003831AA">
            <w:pPr>
              <w:rPr>
                <w:rFonts w:asciiTheme="minorHAnsi" w:hAnsiTheme="minorHAnsi"/>
                <w:szCs w:val="22"/>
                <w:lang w:val="en-GB"/>
              </w:rPr>
            </w:pPr>
            <w:r>
              <w:rPr>
                <w:rFonts w:asciiTheme="minorHAnsi" w:hAnsiTheme="minorHAnsi"/>
                <w:szCs w:val="22"/>
                <w:lang w:val="en-GB"/>
              </w:rPr>
              <w:t>- other project related issues.</w:t>
            </w:r>
          </w:p>
          <w:p w:rsidR="0027782B" w:rsidRPr="006F38CF" w:rsidRDefault="0027782B" w:rsidP="003831AA">
            <w:pPr>
              <w:rPr>
                <w:rFonts w:asciiTheme="minorHAnsi" w:hAnsiTheme="minorHAnsi"/>
                <w:szCs w:val="22"/>
                <w:lang w:val="en-GB"/>
              </w:rPr>
            </w:pPr>
            <w:r>
              <w:rPr>
                <w:rFonts w:asciiTheme="minorHAnsi" w:hAnsiTheme="minorHAnsi"/>
                <w:szCs w:val="22"/>
                <w:lang w:val="en-GB"/>
              </w:rPr>
              <w:t xml:space="preserve">During the kick-off meeting, the Project Management Plan is presented and approved of. </w:t>
            </w:r>
          </w:p>
        </w:tc>
      </w:tr>
      <w:tr w:rsidR="003831AA" w:rsidRPr="006F38CF" w:rsidTr="002176B6">
        <w:trPr>
          <w:trHeight w:val="47"/>
        </w:trPr>
        <w:tc>
          <w:tcPr>
            <w:tcW w:w="2127" w:type="dxa"/>
            <w:vMerge/>
            <w:vAlign w:val="center"/>
          </w:tcPr>
          <w:p w:rsidR="003831AA" w:rsidRPr="006F38CF" w:rsidRDefault="003831AA" w:rsidP="002176B6">
            <w:pPr>
              <w:rPr>
                <w:rFonts w:asciiTheme="minorHAnsi" w:hAnsiTheme="minorHAnsi"/>
                <w:lang w:val="en-GB"/>
              </w:rPr>
            </w:pPr>
          </w:p>
        </w:tc>
        <w:tc>
          <w:tcPr>
            <w:tcW w:w="1984" w:type="dxa"/>
            <w:vAlign w:val="center"/>
          </w:tcPr>
          <w:p w:rsidR="003831AA" w:rsidRPr="006F38CF" w:rsidRDefault="003831AA" w:rsidP="002176B6">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3831AA" w:rsidRPr="006F38CF" w:rsidRDefault="003831AA" w:rsidP="002176B6">
            <w:pPr>
              <w:rPr>
                <w:rFonts w:asciiTheme="minorHAnsi" w:hAnsiTheme="minorHAnsi"/>
                <w:szCs w:val="22"/>
                <w:lang w:val="en-GB"/>
              </w:rPr>
            </w:pPr>
            <w:r>
              <w:rPr>
                <w:szCs w:val="22"/>
                <w:lang w:val="en-GB"/>
              </w:rPr>
              <w:t>15/02/2020</w:t>
            </w:r>
            <w:r w:rsidR="00754B8D">
              <w:rPr>
                <w:szCs w:val="22"/>
                <w:lang w:val="en-GB"/>
              </w:rPr>
              <w:t>, 30/11/2020, 30/11/2021</w:t>
            </w:r>
          </w:p>
        </w:tc>
      </w:tr>
      <w:tr w:rsidR="003831AA" w:rsidRPr="006F38CF" w:rsidTr="002176B6">
        <w:trPr>
          <w:trHeight w:val="404"/>
        </w:trPr>
        <w:tc>
          <w:tcPr>
            <w:tcW w:w="2127" w:type="dxa"/>
            <w:vAlign w:val="center"/>
          </w:tcPr>
          <w:p w:rsidR="003831AA" w:rsidRPr="006F38CF" w:rsidRDefault="003831AA" w:rsidP="002176B6">
            <w:pPr>
              <w:rPr>
                <w:rFonts w:asciiTheme="minorHAnsi" w:hAnsiTheme="minorHAnsi"/>
                <w:lang w:val="en-GB"/>
              </w:rPr>
            </w:pPr>
          </w:p>
        </w:tc>
        <w:tc>
          <w:tcPr>
            <w:tcW w:w="1984" w:type="dxa"/>
            <w:vAlign w:val="center"/>
          </w:tcPr>
          <w:p w:rsidR="003831AA" w:rsidRPr="006F38CF" w:rsidRDefault="003831AA" w:rsidP="002176B6">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3831AA" w:rsidRPr="006F38CF" w:rsidRDefault="003831AA" w:rsidP="002176B6">
            <w:pPr>
              <w:rPr>
                <w:rFonts w:asciiTheme="minorHAnsi" w:hAnsiTheme="minorHAnsi"/>
                <w:szCs w:val="22"/>
                <w:lang w:val="en-GB"/>
              </w:rPr>
            </w:pPr>
            <w:r>
              <w:rPr>
                <w:rFonts w:asciiTheme="minorHAnsi" w:hAnsiTheme="minorHAnsi"/>
                <w:szCs w:val="22"/>
                <w:lang w:val="en-GB"/>
              </w:rPr>
              <w:t>EN</w:t>
            </w:r>
          </w:p>
        </w:tc>
      </w:tr>
      <w:tr w:rsidR="003831AA" w:rsidRPr="006F38CF" w:rsidTr="002176B6">
        <w:trPr>
          <w:trHeight w:val="482"/>
        </w:trPr>
        <w:tc>
          <w:tcPr>
            <w:tcW w:w="2127" w:type="dxa"/>
            <w:vMerge w:val="restart"/>
            <w:vAlign w:val="center"/>
          </w:tcPr>
          <w:p w:rsidR="003831AA" w:rsidRPr="006F38CF" w:rsidRDefault="003831AA" w:rsidP="002176B6">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3831AA" w:rsidRPr="006F38CF" w:rsidRDefault="00ED10D1" w:rsidP="002176B6">
            <w:pPr>
              <w:rPr>
                <w:rFonts w:asciiTheme="minorHAnsi" w:hAnsiTheme="minorHAnsi"/>
                <w:lang w:val="en-GB"/>
              </w:rPr>
            </w:pPr>
            <w:sdt>
              <w:sdtPr>
                <w:rPr>
                  <w:color w:val="000000"/>
                  <w:lang w:val="en-US"/>
                </w:rPr>
                <w:id w:val="1825319266"/>
                <w14:checkbox>
                  <w14:checked w14:val="1"/>
                  <w14:checkedState w14:val="2612" w14:font="MS Gothic"/>
                  <w14:uncheckedState w14:val="2610" w14:font="MS Gothic"/>
                </w14:checkbox>
              </w:sdtPr>
              <w:sdtEndPr/>
              <w:sdtContent>
                <w:r w:rsidR="0019452F">
                  <w:rPr>
                    <w:rFonts w:ascii="MS Gothic" w:eastAsia="MS Gothic" w:hAnsi="MS Gothic" w:hint="eastAsia"/>
                    <w:color w:val="000000"/>
                    <w:lang w:val="en-US"/>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Teaching staff</w:t>
            </w:r>
            <w:r w:rsidR="003831AA">
              <w:rPr>
                <w:rFonts w:asciiTheme="minorHAnsi" w:hAnsiTheme="minorHAnsi"/>
                <w:lang w:val="en-GB"/>
              </w:rPr>
              <w:t xml:space="preserve"> </w:t>
            </w:r>
          </w:p>
          <w:p w:rsidR="003831AA" w:rsidRPr="006F38CF" w:rsidRDefault="00ED10D1" w:rsidP="002176B6">
            <w:pPr>
              <w:rPr>
                <w:rFonts w:asciiTheme="minorHAnsi" w:hAnsiTheme="minorHAnsi"/>
                <w:lang w:val="en-GB"/>
              </w:rPr>
            </w:pPr>
            <w:sdt>
              <w:sdtPr>
                <w:rPr>
                  <w:color w:val="000000"/>
                  <w:lang w:val="en-US"/>
                </w:rPr>
                <w:id w:val="-534732143"/>
                <w14:checkbox>
                  <w14:checked w14:val="1"/>
                  <w14:checkedState w14:val="2612" w14:font="MS Gothic"/>
                  <w14:uncheckedState w14:val="2610" w14:font="MS Gothic"/>
                </w14:checkbox>
              </w:sdtPr>
              <w:sdtEndPr/>
              <w:sdtContent>
                <w:r w:rsidR="0019452F">
                  <w:rPr>
                    <w:rFonts w:ascii="MS Gothic" w:eastAsia="MS Gothic" w:hAnsi="MS Gothic" w:hint="eastAsia"/>
                    <w:color w:val="000000"/>
                    <w:lang w:val="en-US"/>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Students</w:t>
            </w:r>
            <w:r w:rsidR="003831AA">
              <w:rPr>
                <w:rFonts w:asciiTheme="minorHAnsi" w:hAnsiTheme="minorHAnsi"/>
                <w:lang w:val="en-GB"/>
              </w:rPr>
              <w:t xml:space="preserve"> </w:t>
            </w:r>
          </w:p>
          <w:p w:rsidR="003831AA" w:rsidRPr="006F38CF" w:rsidRDefault="00ED10D1" w:rsidP="002176B6">
            <w:pPr>
              <w:rPr>
                <w:rFonts w:asciiTheme="minorHAnsi" w:hAnsiTheme="minorHAnsi"/>
                <w:lang w:val="en-GB"/>
              </w:rPr>
            </w:pPr>
            <w:sdt>
              <w:sdtPr>
                <w:rPr>
                  <w:color w:val="000000"/>
                </w:rPr>
                <w:id w:val="-120612197"/>
                <w14:checkbox>
                  <w14:checked w14:val="0"/>
                  <w14:checkedState w14:val="2612" w14:font="MS Gothic"/>
                  <w14:uncheckedState w14:val="2610" w14:font="MS Gothic"/>
                </w14:checkbox>
              </w:sdtPr>
              <w:sdtEndPr/>
              <w:sdtContent>
                <w:r w:rsidR="003831AA" w:rsidRPr="006F38CF">
                  <w:rPr>
                    <w:rFonts w:ascii="MS Gothic" w:eastAsia="MS Gothic" w:hAnsi="MS Gothic" w:cs="MS Gothic" w:hint="eastAsia"/>
                    <w:color w:val="000000"/>
                    <w:lang w:val="en-GB"/>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Trainees</w:t>
            </w:r>
            <w:r w:rsidR="003831AA">
              <w:rPr>
                <w:rFonts w:asciiTheme="minorHAnsi" w:hAnsiTheme="minorHAnsi"/>
                <w:lang w:val="en-GB"/>
              </w:rPr>
              <w:t xml:space="preserve"> </w:t>
            </w:r>
          </w:p>
          <w:p w:rsidR="003831AA" w:rsidRPr="006F38CF" w:rsidRDefault="00ED10D1" w:rsidP="002176B6">
            <w:pPr>
              <w:rPr>
                <w:rFonts w:asciiTheme="minorHAnsi" w:hAnsiTheme="minorHAnsi"/>
                <w:lang w:val="en-GB"/>
              </w:rPr>
            </w:pPr>
            <w:sdt>
              <w:sdtPr>
                <w:rPr>
                  <w:color w:val="000000"/>
                </w:rPr>
                <w:id w:val="-1750182742"/>
                <w14:checkbox>
                  <w14:checked w14:val="1"/>
                  <w14:checkedState w14:val="2612" w14:font="MS Gothic"/>
                  <w14:uncheckedState w14:val="2610" w14:font="MS Gothic"/>
                </w14:checkbox>
              </w:sdtPr>
              <w:sdtEndPr/>
              <w:sdtContent>
                <w:r w:rsidR="0019452F">
                  <w:rPr>
                    <w:rFonts w:ascii="MS Gothic" w:eastAsia="MS Gothic" w:hAnsi="MS Gothic" w:hint="eastAsia"/>
                    <w:color w:val="000000"/>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Administrative staff</w:t>
            </w:r>
          </w:p>
          <w:p w:rsidR="003831AA" w:rsidRPr="006F38CF" w:rsidRDefault="00ED10D1" w:rsidP="002176B6">
            <w:pPr>
              <w:rPr>
                <w:rFonts w:asciiTheme="minorHAnsi" w:hAnsiTheme="minorHAnsi"/>
                <w:lang w:val="en-GB"/>
              </w:rPr>
            </w:pPr>
            <w:sdt>
              <w:sdtPr>
                <w:rPr>
                  <w:color w:val="000000"/>
                </w:rPr>
                <w:id w:val="1289783571"/>
                <w14:checkbox>
                  <w14:checked w14:val="1"/>
                  <w14:checkedState w14:val="2612" w14:font="MS Gothic"/>
                  <w14:uncheckedState w14:val="2610" w14:font="MS Gothic"/>
                </w14:checkbox>
              </w:sdtPr>
              <w:sdtEndPr/>
              <w:sdtContent>
                <w:r w:rsidR="0019452F">
                  <w:rPr>
                    <w:rFonts w:ascii="MS Gothic" w:eastAsia="MS Gothic" w:hAnsi="MS Gothic" w:hint="eastAsia"/>
                    <w:color w:val="000000"/>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Technical staff</w:t>
            </w:r>
            <w:r w:rsidR="003831AA">
              <w:rPr>
                <w:rFonts w:asciiTheme="minorHAnsi" w:hAnsiTheme="minorHAnsi"/>
                <w:lang w:val="en-GB"/>
              </w:rPr>
              <w:t xml:space="preserve"> </w:t>
            </w:r>
          </w:p>
          <w:p w:rsidR="003831AA" w:rsidRPr="006F38CF" w:rsidRDefault="00ED10D1" w:rsidP="002176B6">
            <w:pPr>
              <w:rPr>
                <w:rFonts w:asciiTheme="minorHAnsi" w:hAnsiTheme="minorHAnsi"/>
                <w:lang w:val="en-GB"/>
              </w:rPr>
            </w:pPr>
            <w:sdt>
              <w:sdtPr>
                <w:rPr>
                  <w:color w:val="000000"/>
                </w:rPr>
                <w:id w:val="-248967992"/>
                <w14:checkbox>
                  <w14:checked w14:val="0"/>
                  <w14:checkedState w14:val="2612" w14:font="MS Gothic"/>
                  <w14:uncheckedState w14:val="2610" w14:font="MS Gothic"/>
                </w14:checkbox>
              </w:sdtPr>
              <w:sdtEndPr/>
              <w:sdtContent>
                <w:r w:rsidR="003831AA" w:rsidRPr="006F38CF">
                  <w:rPr>
                    <w:rFonts w:ascii="MS Gothic" w:eastAsia="MS Gothic" w:hAnsi="MS Gothic" w:cs="MS Gothic" w:hint="eastAsia"/>
                    <w:color w:val="000000"/>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Librarians</w:t>
            </w:r>
            <w:r w:rsidR="003831AA">
              <w:rPr>
                <w:rFonts w:asciiTheme="minorHAnsi" w:hAnsiTheme="minorHAnsi"/>
                <w:lang w:val="en-GB"/>
              </w:rPr>
              <w:t xml:space="preserve"> </w:t>
            </w:r>
          </w:p>
          <w:p w:rsidR="003831AA" w:rsidRPr="006F38CF" w:rsidRDefault="00ED10D1" w:rsidP="002176B6">
            <w:pPr>
              <w:rPr>
                <w:rFonts w:asciiTheme="minorHAnsi" w:hAnsiTheme="minorHAnsi"/>
                <w:lang w:val="en-GB"/>
              </w:rPr>
            </w:pPr>
            <w:sdt>
              <w:sdtPr>
                <w:rPr>
                  <w:color w:val="000000"/>
                </w:rPr>
                <w:id w:val="-1489705601"/>
                <w14:checkbox>
                  <w14:checked w14:val="0"/>
                  <w14:checkedState w14:val="2612" w14:font="MS Gothic"/>
                  <w14:uncheckedState w14:val="2610" w14:font="MS Gothic"/>
                </w14:checkbox>
              </w:sdtPr>
              <w:sdtEndPr/>
              <w:sdtContent>
                <w:r w:rsidR="003831AA" w:rsidRPr="006F38CF">
                  <w:rPr>
                    <w:rFonts w:ascii="MS Gothic" w:eastAsia="MS Gothic" w:hAnsi="MS Gothic" w:cs="MS Gothic" w:hint="eastAsia"/>
                    <w:color w:val="000000"/>
                    <w:lang w:val="en-GB"/>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Other</w:t>
            </w:r>
          </w:p>
        </w:tc>
      </w:tr>
      <w:tr w:rsidR="003831AA" w:rsidRPr="006F38CF" w:rsidTr="002176B6">
        <w:trPr>
          <w:trHeight w:val="482"/>
        </w:trPr>
        <w:tc>
          <w:tcPr>
            <w:tcW w:w="2127" w:type="dxa"/>
            <w:vMerge/>
            <w:vAlign w:val="center"/>
          </w:tcPr>
          <w:p w:rsidR="003831AA" w:rsidRPr="006F38CF" w:rsidRDefault="003831AA" w:rsidP="002176B6">
            <w:pPr>
              <w:rPr>
                <w:rFonts w:asciiTheme="minorHAnsi" w:hAnsiTheme="minorHAnsi"/>
                <w:lang w:val="en-GB"/>
              </w:rPr>
            </w:pPr>
          </w:p>
        </w:tc>
        <w:tc>
          <w:tcPr>
            <w:tcW w:w="7512" w:type="dxa"/>
            <w:gridSpan w:val="5"/>
            <w:tcBorders>
              <w:bottom w:val="single" w:sz="4" w:space="0" w:color="auto"/>
            </w:tcBorders>
            <w:vAlign w:val="center"/>
          </w:tcPr>
          <w:p w:rsidR="003831AA" w:rsidRPr="006F38CF" w:rsidRDefault="003831AA" w:rsidP="002176B6">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3831AA" w:rsidRPr="006F38CF" w:rsidRDefault="003831AA" w:rsidP="002176B6">
            <w:pPr>
              <w:rPr>
                <w:rFonts w:asciiTheme="minorHAnsi" w:hAnsiTheme="minorHAnsi"/>
                <w:b/>
                <w:i/>
                <w:lang w:val="en-GB"/>
              </w:rPr>
            </w:pPr>
            <w:r w:rsidRPr="006F38CF">
              <w:rPr>
                <w:rFonts w:asciiTheme="minorHAnsi" w:hAnsiTheme="minorHAnsi"/>
                <w:i/>
                <w:lang w:val="en-GB"/>
              </w:rPr>
              <w:t>(Max. 250 words)</w:t>
            </w:r>
          </w:p>
        </w:tc>
      </w:tr>
      <w:tr w:rsidR="003831AA" w:rsidRPr="006F38CF" w:rsidTr="002176B6">
        <w:trPr>
          <w:trHeight w:val="557"/>
        </w:trPr>
        <w:tc>
          <w:tcPr>
            <w:tcW w:w="2127" w:type="dxa"/>
            <w:tcBorders>
              <w:right w:val="single" w:sz="4" w:space="0" w:color="auto"/>
            </w:tcBorders>
            <w:vAlign w:val="center"/>
          </w:tcPr>
          <w:p w:rsidR="003831AA" w:rsidRPr="006F38CF" w:rsidRDefault="003831AA" w:rsidP="002176B6">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3831AA" w:rsidRPr="006F38CF" w:rsidRDefault="00ED10D1" w:rsidP="002176B6">
            <w:pPr>
              <w:rPr>
                <w:rFonts w:asciiTheme="minorHAnsi" w:hAnsiTheme="minorHAnsi"/>
                <w:lang w:val="en-GB"/>
              </w:rPr>
            </w:pPr>
            <w:sdt>
              <w:sdtPr>
                <w:rPr>
                  <w:color w:val="000000"/>
                </w:rPr>
                <w:id w:val="-1823344354"/>
                <w14:checkbox>
                  <w14:checked w14:val="1"/>
                  <w14:checkedState w14:val="2612" w14:font="MS Gothic"/>
                  <w14:uncheckedState w14:val="2610" w14:font="MS Gothic"/>
                </w14:checkbox>
              </w:sdtPr>
              <w:sdtEndPr/>
              <w:sdtContent>
                <w:r w:rsidR="0019452F">
                  <w:rPr>
                    <w:rFonts w:ascii="MS Gothic" w:eastAsia="MS Gothic" w:hAnsi="MS Gothic" w:hint="eastAsia"/>
                    <w:color w:val="000000"/>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 xml:space="preserve">Department / Faculty </w:t>
            </w:r>
          </w:p>
          <w:p w:rsidR="003831AA" w:rsidRPr="006F38CF" w:rsidRDefault="00ED10D1" w:rsidP="002176B6">
            <w:pPr>
              <w:rPr>
                <w:rFonts w:asciiTheme="minorHAnsi" w:hAnsiTheme="minorHAnsi"/>
                <w:lang w:val="en-GB"/>
              </w:rPr>
            </w:pPr>
            <w:sdt>
              <w:sdtPr>
                <w:rPr>
                  <w:color w:val="000000"/>
                </w:rPr>
                <w:id w:val="1919291015"/>
                <w14:checkbox>
                  <w14:checked w14:val="1"/>
                  <w14:checkedState w14:val="2612" w14:font="MS Gothic"/>
                  <w14:uncheckedState w14:val="2610" w14:font="MS Gothic"/>
                </w14:checkbox>
              </w:sdtPr>
              <w:sdtEndPr/>
              <w:sdtContent>
                <w:r w:rsidR="0019452F">
                  <w:rPr>
                    <w:rFonts w:ascii="MS Gothic" w:eastAsia="MS Gothic" w:hAnsi="MS Gothic" w:hint="eastAsia"/>
                    <w:color w:val="000000"/>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3831AA" w:rsidRPr="006F38CF" w:rsidRDefault="00ED10D1" w:rsidP="002176B6">
            <w:pPr>
              <w:rPr>
                <w:rFonts w:asciiTheme="minorHAnsi" w:hAnsiTheme="minorHAnsi"/>
                <w:lang w:val="en-GB"/>
              </w:rPr>
            </w:pPr>
            <w:sdt>
              <w:sdtPr>
                <w:rPr>
                  <w:color w:val="000000"/>
                </w:rPr>
                <w:id w:val="-1578973215"/>
                <w14:checkbox>
                  <w14:checked w14:val="0"/>
                  <w14:checkedState w14:val="2612" w14:font="MS Gothic"/>
                  <w14:uncheckedState w14:val="2610" w14:font="MS Gothic"/>
                </w14:checkbox>
              </w:sdtPr>
              <w:sdtEndPr/>
              <w:sdtContent>
                <w:r w:rsidR="003831AA" w:rsidRPr="006F38CF">
                  <w:rPr>
                    <w:rFonts w:ascii="MS Gothic" w:eastAsia="MS Gothic" w:hAnsi="MS Gothic" w:cs="MS Gothic" w:hint="eastAsia"/>
                    <w:color w:val="000000"/>
                    <w:lang w:val="en-GB"/>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Local</w:t>
            </w:r>
          </w:p>
          <w:p w:rsidR="003831AA" w:rsidRPr="006F38CF" w:rsidRDefault="00ED10D1" w:rsidP="002176B6">
            <w:pPr>
              <w:rPr>
                <w:rFonts w:asciiTheme="minorHAnsi" w:hAnsiTheme="minorHAnsi"/>
                <w:lang w:val="en-GB"/>
              </w:rPr>
            </w:pPr>
            <w:sdt>
              <w:sdtPr>
                <w:rPr>
                  <w:color w:val="000000"/>
                </w:rPr>
                <w:id w:val="1969008725"/>
                <w14:checkbox>
                  <w14:checked w14:val="0"/>
                  <w14:checkedState w14:val="2612" w14:font="MS Gothic"/>
                  <w14:uncheckedState w14:val="2610" w14:font="MS Gothic"/>
                </w14:checkbox>
              </w:sdtPr>
              <w:sdtEndPr/>
              <w:sdtContent>
                <w:r w:rsidR="003831AA" w:rsidRPr="006F38CF">
                  <w:rPr>
                    <w:rFonts w:ascii="MS Gothic" w:eastAsia="MS Gothic" w:hAnsi="MS Gothic" w:cs="MS Gothic" w:hint="eastAsia"/>
                    <w:color w:val="000000"/>
                    <w:lang w:val="en-GB"/>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3831AA" w:rsidRPr="006F38CF" w:rsidRDefault="00ED10D1" w:rsidP="002176B6">
            <w:pPr>
              <w:rPr>
                <w:rFonts w:asciiTheme="minorHAnsi" w:hAnsiTheme="minorHAnsi"/>
                <w:lang w:val="en-GB"/>
              </w:rPr>
            </w:pPr>
            <w:sdt>
              <w:sdtPr>
                <w:rPr>
                  <w:color w:val="000000"/>
                </w:rPr>
                <w:id w:val="143399933"/>
                <w14:checkbox>
                  <w14:checked w14:val="0"/>
                  <w14:checkedState w14:val="2612" w14:font="MS Gothic"/>
                  <w14:uncheckedState w14:val="2610" w14:font="MS Gothic"/>
                </w14:checkbox>
              </w:sdtPr>
              <w:sdtEndPr/>
              <w:sdtContent>
                <w:r w:rsidR="003831AA" w:rsidRPr="006F38CF">
                  <w:rPr>
                    <w:rFonts w:ascii="MS Gothic" w:eastAsia="MS Gothic" w:hAnsi="MS Gothic" w:cs="MS Gothic" w:hint="eastAsia"/>
                    <w:color w:val="000000"/>
                    <w:lang w:val="en-GB"/>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National</w:t>
            </w:r>
          </w:p>
          <w:p w:rsidR="003831AA" w:rsidRPr="006F38CF" w:rsidRDefault="00ED10D1" w:rsidP="002176B6">
            <w:pPr>
              <w:rPr>
                <w:rFonts w:asciiTheme="minorHAnsi" w:hAnsiTheme="minorHAnsi"/>
                <w:lang w:val="en-GB"/>
              </w:rPr>
            </w:pPr>
            <w:sdt>
              <w:sdtPr>
                <w:rPr>
                  <w:color w:val="000000"/>
                </w:rPr>
                <w:id w:val="-209123"/>
                <w14:checkbox>
                  <w14:checked w14:val="1"/>
                  <w14:checkedState w14:val="2612" w14:font="MS Gothic"/>
                  <w14:uncheckedState w14:val="2610" w14:font="MS Gothic"/>
                </w14:checkbox>
              </w:sdtPr>
              <w:sdtEndPr/>
              <w:sdtContent>
                <w:r w:rsidR="0019452F">
                  <w:rPr>
                    <w:rFonts w:ascii="MS Gothic" w:eastAsia="MS Gothic" w:hAnsi="MS Gothic" w:hint="eastAsia"/>
                    <w:color w:val="000000"/>
                  </w:rPr>
                  <w:t>☒</w:t>
                </w:r>
              </w:sdtContent>
            </w:sdt>
            <w:r w:rsidR="003831AA" w:rsidRPr="006F38CF">
              <w:rPr>
                <w:rFonts w:asciiTheme="minorHAnsi" w:hAnsiTheme="minorHAnsi"/>
                <w:color w:val="000000"/>
                <w:lang w:val="en-GB"/>
              </w:rPr>
              <w:t xml:space="preserve"> </w:t>
            </w:r>
            <w:r w:rsidR="003831AA" w:rsidRPr="006F38CF">
              <w:rPr>
                <w:rFonts w:asciiTheme="minorHAnsi" w:hAnsiTheme="minorHAnsi"/>
                <w:lang w:val="en-GB"/>
              </w:rPr>
              <w:t>International</w:t>
            </w:r>
          </w:p>
        </w:tc>
      </w:tr>
    </w:tbl>
    <w:p w:rsidR="003831AA" w:rsidRDefault="003831AA" w:rsidP="00F64B5D"/>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27782B" w:rsidRPr="00CD773F" w:rsidTr="002176B6">
        <w:tc>
          <w:tcPr>
            <w:tcW w:w="2127" w:type="dxa"/>
            <w:vMerge w:val="restart"/>
            <w:vAlign w:val="center"/>
          </w:tcPr>
          <w:p w:rsidR="0027782B" w:rsidRPr="006F38CF" w:rsidRDefault="0027782B" w:rsidP="002176B6">
            <w:pPr>
              <w:rPr>
                <w:rFonts w:asciiTheme="minorHAnsi" w:hAnsiTheme="minorHAnsi"/>
                <w:b/>
                <w:lang w:val="en-GB"/>
              </w:rPr>
            </w:pPr>
            <w:r w:rsidRPr="006F38CF">
              <w:rPr>
                <w:rFonts w:asciiTheme="minorHAnsi" w:hAnsiTheme="minorHAnsi"/>
                <w:b/>
                <w:lang w:val="en-GB"/>
              </w:rPr>
              <w:t>Expected Deliverable/Results/</w:t>
            </w:r>
          </w:p>
          <w:p w:rsidR="0027782B" w:rsidRPr="006F38CF" w:rsidRDefault="0027782B" w:rsidP="002176B6">
            <w:pPr>
              <w:rPr>
                <w:rFonts w:asciiTheme="minorHAnsi" w:hAnsiTheme="minorHAnsi"/>
                <w:lang w:val="en-GB"/>
              </w:rPr>
            </w:pPr>
            <w:r w:rsidRPr="006F38CF">
              <w:rPr>
                <w:rFonts w:asciiTheme="minorHAnsi" w:hAnsiTheme="minorHAnsi"/>
                <w:b/>
                <w:lang w:val="en-GB"/>
              </w:rPr>
              <w:t>Outcomes</w:t>
            </w:r>
            <w:r w:rsidRPr="006F38CF">
              <w:rPr>
                <w:rFonts w:asciiTheme="minorHAnsi" w:hAnsiTheme="minorHAnsi"/>
                <w:color w:val="FFFFFF" w:themeColor="background1"/>
              </w:rPr>
              <w:t xml:space="preserve"> </w:t>
            </w:r>
            <w:sdt>
              <w:sdtPr>
                <w:rPr>
                  <w:color w:val="FFFFFF" w:themeColor="background1"/>
                </w:rPr>
                <w:id w:val="-1504429798"/>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27782B" w:rsidRPr="00CD773F" w:rsidRDefault="00F82CBB" w:rsidP="0027782B">
            <w:pPr>
              <w:ind w:left="5040" w:hanging="187"/>
              <w:rPr>
                <w:rFonts w:asciiTheme="minorHAnsi" w:hAnsiTheme="minorHAnsi"/>
                <w:b/>
                <w:sz w:val="24"/>
                <w:lang w:val="en-GB"/>
              </w:rPr>
            </w:pPr>
            <w:r>
              <w:rPr>
                <w:rFonts w:asciiTheme="minorHAnsi" w:hAnsiTheme="minorHAnsi"/>
                <w:b/>
                <w:sz w:val="24"/>
                <w:lang w:val="ru-RU"/>
              </w:rPr>
              <w:t>8</w:t>
            </w:r>
            <w:r w:rsidR="0027782B" w:rsidRPr="00CD773F">
              <w:rPr>
                <w:rFonts w:asciiTheme="minorHAnsi" w:hAnsiTheme="minorHAnsi"/>
                <w:b/>
                <w:sz w:val="24"/>
                <w:lang w:val="en-GB"/>
              </w:rPr>
              <w:t>.</w:t>
            </w:r>
            <w:r w:rsidR="0027782B">
              <w:rPr>
                <w:rFonts w:asciiTheme="minorHAnsi" w:hAnsiTheme="minorHAnsi"/>
                <w:b/>
                <w:sz w:val="24"/>
                <w:lang w:val="en-GB"/>
              </w:rPr>
              <w:t>3</w:t>
            </w:r>
            <w:r w:rsidR="0027782B" w:rsidRPr="00CD773F">
              <w:rPr>
                <w:rFonts w:asciiTheme="minorHAnsi" w:hAnsiTheme="minorHAnsi"/>
                <w:b/>
                <w:sz w:val="24"/>
                <w:lang w:val="en-GB"/>
              </w:rPr>
              <w:t>.</w:t>
            </w:r>
          </w:p>
        </w:tc>
      </w:tr>
      <w:tr w:rsidR="0027782B" w:rsidRPr="006F38CF" w:rsidTr="002176B6">
        <w:tc>
          <w:tcPr>
            <w:tcW w:w="2127" w:type="dxa"/>
            <w:vMerge/>
            <w:vAlign w:val="center"/>
          </w:tcPr>
          <w:p w:rsidR="0027782B" w:rsidRPr="006F38CF" w:rsidRDefault="0027782B" w:rsidP="002176B6">
            <w:pPr>
              <w:rPr>
                <w:rFonts w:asciiTheme="minorHAnsi" w:hAnsiTheme="minorHAnsi"/>
                <w:lang w:val="en-GB"/>
              </w:rPr>
            </w:pPr>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27782B" w:rsidRPr="006F38CF" w:rsidRDefault="0027782B" w:rsidP="002176B6">
            <w:pPr>
              <w:rPr>
                <w:rFonts w:asciiTheme="minorHAnsi" w:hAnsiTheme="minorHAnsi"/>
                <w:szCs w:val="22"/>
                <w:lang w:val="en-GB"/>
              </w:rPr>
            </w:pPr>
            <w:r w:rsidRPr="0027782B">
              <w:rPr>
                <w:rFonts w:asciiTheme="minorHAnsi" w:hAnsiTheme="minorHAnsi"/>
                <w:szCs w:val="22"/>
                <w:lang w:val="en-GB"/>
              </w:rPr>
              <w:t>Consortium Agreement</w:t>
            </w:r>
          </w:p>
        </w:tc>
      </w:tr>
      <w:tr w:rsidR="0027782B" w:rsidRPr="006F38CF" w:rsidTr="002176B6">
        <w:trPr>
          <w:trHeight w:val="472"/>
        </w:trPr>
        <w:tc>
          <w:tcPr>
            <w:tcW w:w="2127" w:type="dxa"/>
            <w:vMerge/>
            <w:vAlign w:val="center"/>
          </w:tcPr>
          <w:p w:rsidR="0027782B" w:rsidRPr="006F38CF" w:rsidRDefault="0027782B" w:rsidP="002176B6">
            <w:pPr>
              <w:rPr>
                <w:rFonts w:asciiTheme="minorHAnsi" w:hAnsiTheme="minorHAnsi"/>
                <w:lang w:val="en-GB"/>
              </w:rPr>
            </w:pPr>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27782B" w:rsidRPr="006F38CF" w:rsidRDefault="00ED10D1" w:rsidP="002176B6">
            <w:pPr>
              <w:rPr>
                <w:rFonts w:asciiTheme="minorHAnsi" w:hAnsiTheme="minorHAnsi"/>
                <w:color w:val="000000"/>
                <w:lang w:val="en-GB"/>
              </w:rPr>
            </w:pPr>
            <w:sdt>
              <w:sdtPr>
                <w:rPr>
                  <w:color w:val="000000"/>
                </w:rPr>
                <w:id w:val="-162403417"/>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Teaching material</w:t>
            </w:r>
          </w:p>
          <w:p w:rsidR="0027782B" w:rsidRPr="006F38CF" w:rsidRDefault="00ED10D1" w:rsidP="002176B6">
            <w:pPr>
              <w:rPr>
                <w:rFonts w:asciiTheme="minorHAnsi" w:hAnsiTheme="minorHAnsi"/>
                <w:color w:val="000000"/>
                <w:lang w:val="en-GB"/>
              </w:rPr>
            </w:pPr>
            <w:sdt>
              <w:sdtPr>
                <w:rPr>
                  <w:color w:val="000000"/>
                </w:rPr>
                <w:id w:val="-1049694290"/>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Learning material</w:t>
            </w:r>
          </w:p>
          <w:p w:rsidR="0027782B" w:rsidRPr="006F38CF" w:rsidRDefault="00ED10D1" w:rsidP="002176B6">
            <w:pPr>
              <w:rPr>
                <w:rFonts w:asciiTheme="minorHAnsi" w:hAnsiTheme="minorHAnsi"/>
                <w:color w:val="000000"/>
                <w:lang w:val="en-GB"/>
              </w:rPr>
            </w:pPr>
            <w:sdt>
              <w:sdtPr>
                <w:rPr>
                  <w:color w:val="000000"/>
                </w:rPr>
                <w:id w:val="1400402663"/>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Training material</w:t>
            </w:r>
          </w:p>
        </w:tc>
        <w:tc>
          <w:tcPr>
            <w:tcW w:w="2764" w:type="dxa"/>
            <w:gridSpan w:val="2"/>
            <w:vAlign w:val="center"/>
          </w:tcPr>
          <w:p w:rsidR="0027782B" w:rsidRPr="006F38CF" w:rsidRDefault="00ED10D1" w:rsidP="002176B6">
            <w:pPr>
              <w:rPr>
                <w:rFonts w:asciiTheme="minorHAnsi" w:hAnsiTheme="minorHAnsi"/>
                <w:color w:val="000000"/>
                <w:lang w:val="en-GB"/>
              </w:rPr>
            </w:pPr>
            <w:sdt>
              <w:sdtPr>
                <w:rPr>
                  <w:color w:val="000000"/>
                </w:rPr>
                <w:id w:val="1840974294"/>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Event</w:t>
            </w:r>
          </w:p>
          <w:p w:rsidR="0027782B" w:rsidRPr="006F38CF" w:rsidRDefault="00ED10D1" w:rsidP="002176B6">
            <w:pPr>
              <w:rPr>
                <w:rFonts w:asciiTheme="minorHAnsi" w:hAnsiTheme="minorHAnsi"/>
                <w:color w:val="000000"/>
                <w:lang w:val="en-GB"/>
              </w:rPr>
            </w:pPr>
            <w:sdt>
              <w:sdtPr>
                <w:rPr>
                  <w:color w:val="000000"/>
                </w:rPr>
                <w:id w:val="-1421411360"/>
                <w14:checkbox>
                  <w14:checked w14:val="0"/>
                  <w14:checkedState w14:val="2612" w14:font="MS Gothic"/>
                  <w14:uncheckedState w14:val="2610" w14:font="MS Gothic"/>
                </w14:checkbox>
              </w:sdtPr>
              <w:sdtEndPr/>
              <w:sdtContent>
                <w:r w:rsidR="009A77CB">
                  <w:rPr>
                    <w:rFonts w:ascii="MS Gothic" w:eastAsia="MS Gothic" w:hAnsi="MS Gothic" w:hint="eastAsia"/>
                    <w:color w:val="000000"/>
                  </w:rPr>
                  <w:t>☐</w:t>
                </w:r>
              </w:sdtContent>
            </w:sdt>
            <w:r w:rsidR="0027782B" w:rsidRPr="006F38CF">
              <w:rPr>
                <w:rFonts w:asciiTheme="minorHAnsi" w:hAnsiTheme="minorHAnsi"/>
                <w:color w:val="000000"/>
                <w:lang w:val="en-GB"/>
              </w:rPr>
              <w:t xml:space="preserve"> Report </w:t>
            </w:r>
          </w:p>
          <w:p w:rsidR="0027782B" w:rsidRPr="006F38CF" w:rsidRDefault="00ED10D1" w:rsidP="002176B6">
            <w:pPr>
              <w:rPr>
                <w:rFonts w:asciiTheme="minorHAnsi" w:hAnsiTheme="minorHAnsi"/>
                <w:color w:val="000000"/>
                <w:lang w:val="en-GB"/>
              </w:rPr>
            </w:pPr>
            <w:sdt>
              <w:sdtPr>
                <w:rPr>
                  <w:color w:val="000000"/>
                </w:rPr>
                <w:id w:val="877669042"/>
                <w14:checkbox>
                  <w14:checked w14:val="1"/>
                  <w14:checkedState w14:val="2612" w14:font="MS Gothic"/>
                  <w14:uncheckedState w14:val="2610" w14:font="MS Gothic"/>
                </w14:checkbox>
              </w:sdtPr>
              <w:sdtEndPr/>
              <w:sdtContent>
                <w:r w:rsidR="009A77CB">
                  <w:rPr>
                    <w:rFonts w:ascii="MS Gothic" w:eastAsia="MS Gothic" w:hAnsi="MS Gothic" w:hint="eastAsia"/>
                    <w:color w:val="000000"/>
                  </w:rPr>
                  <w:t>☒</w:t>
                </w:r>
              </w:sdtContent>
            </w:sdt>
            <w:r w:rsidR="0027782B" w:rsidRPr="006F38CF">
              <w:rPr>
                <w:rFonts w:asciiTheme="minorHAnsi" w:hAnsiTheme="minorHAnsi"/>
                <w:color w:val="000000"/>
                <w:lang w:val="en-GB"/>
              </w:rPr>
              <w:t xml:space="preserve"> Service/Product </w:t>
            </w:r>
          </w:p>
        </w:tc>
      </w:tr>
      <w:tr w:rsidR="0027782B" w:rsidRPr="006F38CF" w:rsidTr="002176B6">
        <w:tc>
          <w:tcPr>
            <w:tcW w:w="2127" w:type="dxa"/>
            <w:vMerge/>
            <w:vAlign w:val="center"/>
          </w:tcPr>
          <w:p w:rsidR="0027782B" w:rsidRPr="006F38CF" w:rsidRDefault="0027782B" w:rsidP="002176B6">
            <w:pPr>
              <w:rPr>
                <w:rFonts w:asciiTheme="minorHAnsi" w:hAnsiTheme="minorHAnsi"/>
                <w:lang w:val="en-GB"/>
              </w:rPr>
            </w:pPr>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27782B" w:rsidRPr="006F38CF" w:rsidRDefault="0027782B" w:rsidP="0019452F">
            <w:pPr>
              <w:rPr>
                <w:rFonts w:asciiTheme="minorHAnsi" w:hAnsiTheme="minorHAnsi"/>
                <w:szCs w:val="22"/>
                <w:lang w:val="en-GB"/>
              </w:rPr>
            </w:pPr>
            <w:r w:rsidRPr="0027782B">
              <w:rPr>
                <w:rFonts w:asciiTheme="minorHAnsi" w:hAnsiTheme="minorHAnsi"/>
                <w:szCs w:val="22"/>
                <w:lang w:val="en-GB"/>
              </w:rPr>
              <w:t>The framework consortium agreement is analyse</w:t>
            </w:r>
            <w:r w:rsidR="0019452F">
              <w:rPr>
                <w:rFonts w:asciiTheme="minorHAnsi" w:hAnsiTheme="minorHAnsi"/>
                <w:szCs w:val="22"/>
                <w:lang w:val="en-GB"/>
              </w:rPr>
              <w:t xml:space="preserve">d by all partners </w:t>
            </w:r>
            <w:r w:rsidRPr="0027782B">
              <w:rPr>
                <w:rFonts w:asciiTheme="minorHAnsi" w:hAnsiTheme="minorHAnsi"/>
                <w:szCs w:val="22"/>
                <w:lang w:val="en-GB"/>
              </w:rPr>
              <w:t>and signed. This Agreement will outline the details related to management and administration approaches, IPR, policies, conflict resolution, gender policies, and recruitment strategies</w:t>
            </w:r>
            <w:r w:rsidR="009A77CB">
              <w:rPr>
                <w:rFonts w:asciiTheme="minorHAnsi" w:hAnsiTheme="minorHAnsi"/>
                <w:szCs w:val="22"/>
                <w:lang w:val="en-GB"/>
              </w:rPr>
              <w:t>.</w:t>
            </w:r>
          </w:p>
        </w:tc>
      </w:tr>
      <w:tr w:rsidR="0027782B" w:rsidRPr="006F38CF" w:rsidTr="002176B6">
        <w:trPr>
          <w:trHeight w:val="47"/>
        </w:trPr>
        <w:tc>
          <w:tcPr>
            <w:tcW w:w="2127" w:type="dxa"/>
            <w:vMerge/>
            <w:vAlign w:val="center"/>
          </w:tcPr>
          <w:p w:rsidR="0027782B" w:rsidRPr="006F38CF" w:rsidRDefault="0027782B" w:rsidP="002176B6">
            <w:pPr>
              <w:rPr>
                <w:rFonts w:asciiTheme="minorHAnsi" w:hAnsiTheme="minorHAnsi"/>
                <w:lang w:val="en-GB"/>
              </w:rPr>
            </w:pPr>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27782B" w:rsidRPr="006F38CF" w:rsidRDefault="0027782B" w:rsidP="002176B6">
            <w:pPr>
              <w:rPr>
                <w:rFonts w:asciiTheme="minorHAnsi" w:hAnsiTheme="minorHAnsi"/>
                <w:szCs w:val="22"/>
                <w:lang w:val="en-GB"/>
              </w:rPr>
            </w:pPr>
            <w:r>
              <w:rPr>
                <w:szCs w:val="22"/>
                <w:lang w:val="en-GB"/>
              </w:rPr>
              <w:t>15/02/2020</w:t>
            </w:r>
          </w:p>
        </w:tc>
      </w:tr>
      <w:tr w:rsidR="0027782B" w:rsidRPr="006F38CF" w:rsidTr="002176B6">
        <w:trPr>
          <w:trHeight w:val="404"/>
        </w:trPr>
        <w:tc>
          <w:tcPr>
            <w:tcW w:w="2127" w:type="dxa"/>
            <w:vAlign w:val="center"/>
          </w:tcPr>
          <w:p w:rsidR="0027782B" w:rsidRPr="006F38CF" w:rsidRDefault="0027782B" w:rsidP="002176B6">
            <w:pPr>
              <w:rPr>
                <w:rFonts w:asciiTheme="minorHAnsi" w:hAnsiTheme="minorHAnsi"/>
                <w:lang w:val="en-GB"/>
              </w:rPr>
            </w:pPr>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27782B" w:rsidRPr="006F38CF" w:rsidRDefault="0027782B" w:rsidP="002176B6">
            <w:pPr>
              <w:rPr>
                <w:rFonts w:asciiTheme="minorHAnsi" w:hAnsiTheme="minorHAnsi"/>
                <w:szCs w:val="22"/>
                <w:lang w:val="en-GB"/>
              </w:rPr>
            </w:pPr>
            <w:r>
              <w:rPr>
                <w:rFonts w:asciiTheme="minorHAnsi" w:hAnsiTheme="minorHAnsi"/>
                <w:szCs w:val="22"/>
                <w:lang w:val="en-GB"/>
              </w:rPr>
              <w:t>EN</w:t>
            </w:r>
          </w:p>
        </w:tc>
      </w:tr>
      <w:tr w:rsidR="0027782B" w:rsidRPr="006F38CF" w:rsidTr="002176B6">
        <w:trPr>
          <w:trHeight w:val="482"/>
        </w:trPr>
        <w:tc>
          <w:tcPr>
            <w:tcW w:w="2127" w:type="dxa"/>
            <w:vMerge w:val="restart"/>
            <w:vAlign w:val="center"/>
          </w:tcPr>
          <w:p w:rsidR="0027782B" w:rsidRPr="006F38CF" w:rsidRDefault="0027782B" w:rsidP="002176B6">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27782B" w:rsidRPr="006F38CF" w:rsidRDefault="00ED10D1" w:rsidP="002176B6">
            <w:pPr>
              <w:rPr>
                <w:rFonts w:asciiTheme="minorHAnsi" w:hAnsiTheme="minorHAnsi"/>
                <w:lang w:val="en-GB"/>
              </w:rPr>
            </w:pPr>
            <w:sdt>
              <w:sdtPr>
                <w:rPr>
                  <w:color w:val="000000"/>
                  <w:lang w:val="en-US"/>
                </w:rPr>
                <w:id w:val="1319769043"/>
                <w14:checkbox>
                  <w14:checked w14:val="1"/>
                  <w14:checkedState w14:val="2612" w14:font="MS Gothic"/>
                  <w14:uncheckedState w14:val="2610" w14:font="MS Gothic"/>
                </w14:checkbox>
              </w:sdtPr>
              <w:sdtEndPr/>
              <w:sdtContent>
                <w:r w:rsidR="007F4E28">
                  <w:rPr>
                    <w:rFonts w:ascii="MS Gothic" w:eastAsia="MS Gothic" w:hAnsi="MS Gothic" w:hint="eastAsia"/>
                    <w:color w:val="000000"/>
                    <w:lang w:val="en-US"/>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Teaching staff</w:t>
            </w:r>
            <w:r w:rsidR="0027782B">
              <w:rPr>
                <w:rFonts w:asciiTheme="minorHAnsi" w:hAnsiTheme="minorHAnsi"/>
                <w:lang w:val="en-GB"/>
              </w:rPr>
              <w:t xml:space="preserve"> </w:t>
            </w:r>
          </w:p>
          <w:p w:rsidR="0027782B" w:rsidRPr="006F38CF" w:rsidRDefault="00ED10D1" w:rsidP="002176B6">
            <w:pPr>
              <w:rPr>
                <w:rFonts w:asciiTheme="minorHAnsi" w:hAnsiTheme="minorHAnsi"/>
                <w:lang w:val="en-GB"/>
              </w:rPr>
            </w:pPr>
            <w:sdt>
              <w:sdtPr>
                <w:rPr>
                  <w:color w:val="000000"/>
                  <w:lang w:val="en-US"/>
                </w:rPr>
                <w:id w:val="-616219210"/>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US"/>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Students</w:t>
            </w:r>
            <w:r w:rsidR="0027782B">
              <w:rPr>
                <w:rFonts w:asciiTheme="minorHAnsi" w:hAnsiTheme="minorHAnsi"/>
                <w:lang w:val="en-GB"/>
              </w:rPr>
              <w:t xml:space="preserve"> </w:t>
            </w:r>
          </w:p>
          <w:p w:rsidR="0027782B" w:rsidRPr="006F38CF" w:rsidRDefault="00ED10D1" w:rsidP="002176B6">
            <w:pPr>
              <w:rPr>
                <w:rFonts w:asciiTheme="minorHAnsi" w:hAnsiTheme="minorHAnsi"/>
                <w:lang w:val="en-GB"/>
              </w:rPr>
            </w:pPr>
            <w:sdt>
              <w:sdtPr>
                <w:rPr>
                  <w:color w:val="000000"/>
                </w:rPr>
                <w:id w:val="-791752500"/>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Trainees</w:t>
            </w:r>
            <w:r w:rsidR="0027782B">
              <w:rPr>
                <w:rFonts w:asciiTheme="minorHAnsi" w:hAnsiTheme="minorHAnsi"/>
                <w:lang w:val="en-GB"/>
              </w:rPr>
              <w:t xml:space="preserve"> </w:t>
            </w:r>
          </w:p>
          <w:p w:rsidR="0027782B" w:rsidRPr="006F38CF" w:rsidRDefault="00ED10D1" w:rsidP="002176B6">
            <w:pPr>
              <w:rPr>
                <w:rFonts w:asciiTheme="minorHAnsi" w:hAnsiTheme="minorHAnsi"/>
                <w:lang w:val="en-GB"/>
              </w:rPr>
            </w:pPr>
            <w:sdt>
              <w:sdtPr>
                <w:rPr>
                  <w:color w:val="000000"/>
                </w:rPr>
                <w:id w:val="-1787500290"/>
                <w14:checkbox>
                  <w14:checked w14:val="1"/>
                  <w14:checkedState w14:val="2612" w14:font="MS Gothic"/>
                  <w14:uncheckedState w14:val="2610" w14:font="MS Gothic"/>
                </w14:checkbox>
              </w:sdtPr>
              <w:sdtEndPr/>
              <w:sdtContent>
                <w:r w:rsidR="007F4E28">
                  <w:rPr>
                    <w:rFonts w:ascii="MS Gothic" w:eastAsia="MS Gothic" w:hAnsi="MS Gothic" w:hint="eastAsia"/>
                    <w:color w:val="000000"/>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Administrative staff</w:t>
            </w:r>
          </w:p>
          <w:p w:rsidR="0027782B" w:rsidRPr="006F38CF" w:rsidRDefault="00ED10D1" w:rsidP="002176B6">
            <w:pPr>
              <w:rPr>
                <w:rFonts w:asciiTheme="minorHAnsi" w:hAnsiTheme="minorHAnsi"/>
                <w:lang w:val="en-GB"/>
              </w:rPr>
            </w:pPr>
            <w:sdt>
              <w:sdtPr>
                <w:rPr>
                  <w:color w:val="000000"/>
                </w:rPr>
                <w:id w:val="-990643980"/>
                <w14:checkbox>
                  <w14:checked w14:val="1"/>
                  <w14:checkedState w14:val="2612" w14:font="MS Gothic"/>
                  <w14:uncheckedState w14:val="2610" w14:font="MS Gothic"/>
                </w14:checkbox>
              </w:sdtPr>
              <w:sdtEndPr/>
              <w:sdtContent>
                <w:r w:rsidR="007F4E28">
                  <w:rPr>
                    <w:rFonts w:ascii="MS Gothic" w:eastAsia="MS Gothic" w:hAnsi="MS Gothic" w:hint="eastAsia"/>
                    <w:color w:val="000000"/>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Technical staff</w:t>
            </w:r>
            <w:r w:rsidR="0027782B">
              <w:rPr>
                <w:rFonts w:asciiTheme="minorHAnsi" w:hAnsiTheme="minorHAnsi"/>
                <w:lang w:val="en-GB"/>
              </w:rPr>
              <w:t xml:space="preserve"> </w:t>
            </w:r>
          </w:p>
          <w:p w:rsidR="0027782B" w:rsidRPr="006F38CF" w:rsidRDefault="00ED10D1" w:rsidP="002176B6">
            <w:pPr>
              <w:rPr>
                <w:rFonts w:asciiTheme="minorHAnsi" w:hAnsiTheme="minorHAnsi"/>
                <w:lang w:val="en-GB"/>
              </w:rPr>
            </w:pPr>
            <w:sdt>
              <w:sdtPr>
                <w:rPr>
                  <w:color w:val="000000"/>
                </w:rPr>
                <w:id w:val="536170162"/>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Librarians</w:t>
            </w:r>
            <w:r w:rsidR="0027782B">
              <w:rPr>
                <w:rFonts w:asciiTheme="minorHAnsi" w:hAnsiTheme="minorHAnsi"/>
                <w:lang w:val="en-GB"/>
              </w:rPr>
              <w:t xml:space="preserve"> </w:t>
            </w:r>
          </w:p>
          <w:p w:rsidR="0027782B" w:rsidRPr="006F38CF" w:rsidRDefault="00ED10D1" w:rsidP="002176B6">
            <w:pPr>
              <w:rPr>
                <w:rFonts w:asciiTheme="minorHAnsi" w:hAnsiTheme="minorHAnsi"/>
                <w:lang w:val="en-GB"/>
              </w:rPr>
            </w:pPr>
            <w:sdt>
              <w:sdtPr>
                <w:rPr>
                  <w:color w:val="000000"/>
                </w:rPr>
                <w:id w:val="1344202686"/>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Other</w:t>
            </w:r>
          </w:p>
        </w:tc>
      </w:tr>
      <w:tr w:rsidR="0027782B" w:rsidRPr="006F38CF" w:rsidTr="002176B6">
        <w:trPr>
          <w:trHeight w:val="482"/>
        </w:trPr>
        <w:tc>
          <w:tcPr>
            <w:tcW w:w="2127" w:type="dxa"/>
            <w:vMerge/>
            <w:vAlign w:val="center"/>
          </w:tcPr>
          <w:p w:rsidR="0027782B" w:rsidRPr="006F38CF" w:rsidRDefault="0027782B" w:rsidP="002176B6">
            <w:pPr>
              <w:rPr>
                <w:rFonts w:asciiTheme="minorHAnsi" w:hAnsiTheme="minorHAnsi"/>
                <w:lang w:val="en-GB"/>
              </w:rPr>
            </w:pPr>
          </w:p>
        </w:tc>
        <w:tc>
          <w:tcPr>
            <w:tcW w:w="7512" w:type="dxa"/>
            <w:gridSpan w:val="5"/>
            <w:tcBorders>
              <w:bottom w:val="single" w:sz="4" w:space="0" w:color="auto"/>
            </w:tcBorders>
            <w:vAlign w:val="center"/>
          </w:tcPr>
          <w:p w:rsidR="0027782B" w:rsidRPr="006F38CF" w:rsidRDefault="0027782B" w:rsidP="002176B6">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27782B" w:rsidRPr="006F38CF" w:rsidRDefault="0027782B" w:rsidP="002176B6">
            <w:pPr>
              <w:rPr>
                <w:rFonts w:asciiTheme="minorHAnsi" w:hAnsiTheme="minorHAnsi"/>
                <w:b/>
                <w:i/>
                <w:lang w:val="en-GB"/>
              </w:rPr>
            </w:pPr>
            <w:r w:rsidRPr="006F38CF">
              <w:rPr>
                <w:rFonts w:asciiTheme="minorHAnsi" w:hAnsiTheme="minorHAnsi"/>
                <w:i/>
                <w:lang w:val="en-GB"/>
              </w:rPr>
              <w:t>(Max. 250 words)</w:t>
            </w:r>
          </w:p>
        </w:tc>
      </w:tr>
      <w:tr w:rsidR="0027782B" w:rsidRPr="006F38CF" w:rsidTr="002176B6">
        <w:trPr>
          <w:trHeight w:val="557"/>
        </w:trPr>
        <w:tc>
          <w:tcPr>
            <w:tcW w:w="2127" w:type="dxa"/>
            <w:tcBorders>
              <w:right w:val="single" w:sz="4" w:space="0" w:color="auto"/>
            </w:tcBorders>
            <w:vAlign w:val="center"/>
          </w:tcPr>
          <w:p w:rsidR="0027782B" w:rsidRPr="006F38CF" w:rsidRDefault="0027782B" w:rsidP="002176B6">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27782B" w:rsidRPr="006F38CF" w:rsidRDefault="00ED10D1" w:rsidP="002176B6">
            <w:pPr>
              <w:rPr>
                <w:rFonts w:asciiTheme="minorHAnsi" w:hAnsiTheme="minorHAnsi"/>
                <w:lang w:val="en-GB"/>
              </w:rPr>
            </w:pPr>
            <w:sdt>
              <w:sdtPr>
                <w:rPr>
                  <w:color w:val="000000"/>
                </w:rPr>
                <w:id w:val="-1121845980"/>
                <w14:checkbox>
                  <w14:checked w14:val="1"/>
                  <w14:checkedState w14:val="2612" w14:font="MS Gothic"/>
                  <w14:uncheckedState w14:val="2610" w14:font="MS Gothic"/>
                </w14:checkbox>
              </w:sdtPr>
              <w:sdtEndPr/>
              <w:sdtContent>
                <w:r w:rsidR="007F4E28">
                  <w:rPr>
                    <w:rFonts w:ascii="MS Gothic" w:eastAsia="MS Gothic" w:hAnsi="MS Gothic" w:hint="eastAsia"/>
                    <w:color w:val="000000"/>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 xml:space="preserve">Department / Faculty </w:t>
            </w:r>
          </w:p>
          <w:p w:rsidR="0027782B" w:rsidRPr="006F38CF" w:rsidRDefault="00ED10D1" w:rsidP="002176B6">
            <w:pPr>
              <w:rPr>
                <w:rFonts w:asciiTheme="minorHAnsi" w:hAnsiTheme="minorHAnsi"/>
                <w:lang w:val="en-GB"/>
              </w:rPr>
            </w:pPr>
            <w:sdt>
              <w:sdtPr>
                <w:rPr>
                  <w:color w:val="000000"/>
                </w:rPr>
                <w:id w:val="-1208720835"/>
                <w14:checkbox>
                  <w14:checked w14:val="1"/>
                  <w14:checkedState w14:val="2612" w14:font="MS Gothic"/>
                  <w14:uncheckedState w14:val="2610" w14:font="MS Gothic"/>
                </w14:checkbox>
              </w:sdtPr>
              <w:sdtEndPr/>
              <w:sdtContent>
                <w:r w:rsidR="007F4E28">
                  <w:rPr>
                    <w:rFonts w:ascii="MS Gothic" w:eastAsia="MS Gothic" w:hAnsi="MS Gothic" w:hint="eastAsia"/>
                    <w:color w:val="000000"/>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27782B" w:rsidRPr="006F38CF" w:rsidRDefault="00ED10D1" w:rsidP="002176B6">
            <w:pPr>
              <w:rPr>
                <w:rFonts w:asciiTheme="minorHAnsi" w:hAnsiTheme="minorHAnsi"/>
                <w:lang w:val="en-GB"/>
              </w:rPr>
            </w:pPr>
            <w:sdt>
              <w:sdtPr>
                <w:rPr>
                  <w:color w:val="000000"/>
                </w:rPr>
                <w:id w:val="236140682"/>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Local</w:t>
            </w:r>
          </w:p>
          <w:p w:rsidR="0027782B" w:rsidRPr="006F38CF" w:rsidRDefault="00ED10D1" w:rsidP="002176B6">
            <w:pPr>
              <w:rPr>
                <w:rFonts w:asciiTheme="minorHAnsi" w:hAnsiTheme="minorHAnsi"/>
                <w:lang w:val="en-GB"/>
              </w:rPr>
            </w:pPr>
            <w:sdt>
              <w:sdtPr>
                <w:rPr>
                  <w:color w:val="000000"/>
                </w:rPr>
                <w:id w:val="1795553315"/>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27782B" w:rsidRPr="006F38CF" w:rsidRDefault="00ED10D1" w:rsidP="002176B6">
            <w:pPr>
              <w:rPr>
                <w:rFonts w:asciiTheme="minorHAnsi" w:hAnsiTheme="minorHAnsi"/>
                <w:lang w:val="en-GB"/>
              </w:rPr>
            </w:pPr>
            <w:sdt>
              <w:sdtPr>
                <w:rPr>
                  <w:color w:val="000000"/>
                </w:rPr>
                <w:id w:val="-1195456667"/>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National</w:t>
            </w:r>
          </w:p>
          <w:p w:rsidR="0027782B" w:rsidRPr="006F38CF" w:rsidRDefault="00ED10D1" w:rsidP="002176B6">
            <w:pPr>
              <w:rPr>
                <w:rFonts w:asciiTheme="minorHAnsi" w:hAnsiTheme="minorHAnsi"/>
                <w:lang w:val="en-GB"/>
              </w:rPr>
            </w:pPr>
            <w:sdt>
              <w:sdtPr>
                <w:rPr>
                  <w:color w:val="000000"/>
                </w:rPr>
                <w:id w:val="-409235429"/>
                <w14:checkbox>
                  <w14:checked w14:val="1"/>
                  <w14:checkedState w14:val="2612" w14:font="MS Gothic"/>
                  <w14:uncheckedState w14:val="2610" w14:font="MS Gothic"/>
                </w14:checkbox>
              </w:sdtPr>
              <w:sdtEndPr/>
              <w:sdtContent>
                <w:r w:rsidR="007F4E28">
                  <w:rPr>
                    <w:rFonts w:ascii="MS Gothic" w:eastAsia="MS Gothic" w:hAnsi="MS Gothic" w:hint="eastAsia"/>
                    <w:color w:val="000000"/>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International</w:t>
            </w:r>
          </w:p>
        </w:tc>
      </w:tr>
    </w:tbl>
    <w:p w:rsidR="0027782B" w:rsidRDefault="0027782B" w:rsidP="00F64B5D"/>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27782B" w:rsidRPr="00CD773F" w:rsidTr="002176B6">
        <w:tc>
          <w:tcPr>
            <w:tcW w:w="2127" w:type="dxa"/>
            <w:vMerge w:val="restart"/>
            <w:vAlign w:val="center"/>
          </w:tcPr>
          <w:p w:rsidR="0027782B" w:rsidRPr="006F38CF" w:rsidRDefault="0027782B" w:rsidP="002176B6">
            <w:pPr>
              <w:rPr>
                <w:rFonts w:asciiTheme="minorHAnsi" w:hAnsiTheme="minorHAnsi"/>
                <w:b/>
                <w:lang w:val="en-GB"/>
              </w:rPr>
            </w:pPr>
            <w:r w:rsidRPr="006F38CF">
              <w:rPr>
                <w:rFonts w:asciiTheme="minorHAnsi" w:hAnsiTheme="minorHAnsi"/>
                <w:b/>
                <w:lang w:val="en-GB"/>
              </w:rPr>
              <w:t>Expected Deliverable/Results/</w:t>
            </w:r>
          </w:p>
          <w:p w:rsidR="0027782B" w:rsidRPr="006F38CF" w:rsidRDefault="0027782B" w:rsidP="002176B6">
            <w:pPr>
              <w:rPr>
                <w:rFonts w:asciiTheme="minorHAnsi" w:hAnsiTheme="minorHAnsi"/>
                <w:lang w:val="en-GB"/>
              </w:rPr>
            </w:pPr>
            <w:r w:rsidRPr="006F38CF">
              <w:rPr>
                <w:rFonts w:asciiTheme="minorHAnsi" w:hAnsiTheme="minorHAnsi"/>
                <w:b/>
                <w:lang w:val="en-GB"/>
              </w:rPr>
              <w:t>Outcomes</w:t>
            </w:r>
            <w:r w:rsidRPr="006F38CF">
              <w:rPr>
                <w:rFonts w:asciiTheme="minorHAnsi" w:hAnsiTheme="minorHAnsi"/>
                <w:color w:val="FFFFFF" w:themeColor="background1"/>
              </w:rPr>
              <w:t xml:space="preserve"> </w:t>
            </w:r>
            <w:sdt>
              <w:sdtPr>
                <w:rPr>
                  <w:color w:val="FFFFFF" w:themeColor="background1"/>
                </w:rPr>
                <w:id w:val="254955023"/>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27782B" w:rsidRPr="00CD773F" w:rsidRDefault="00F82CBB" w:rsidP="0027782B">
            <w:pPr>
              <w:ind w:left="5040" w:hanging="187"/>
              <w:rPr>
                <w:rFonts w:asciiTheme="minorHAnsi" w:hAnsiTheme="minorHAnsi"/>
                <w:b/>
                <w:sz w:val="24"/>
                <w:lang w:val="en-GB"/>
              </w:rPr>
            </w:pPr>
            <w:r>
              <w:rPr>
                <w:rFonts w:asciiTheme="minorHAnsi" w:hAnsiTheme="minorHAnsi"/>
                <w:b/>
                <w:sz w:val="24"/>
                <w:lang w:val="ru-RU"/>
              </w:rPr>
              <w:t>8</w:t>
            </w:r>
            <w:r w:rsidR="0027782B" w:rsidRPr="00CD773F">
              <w:rPr>
                <w:rFonts w:asciiTheme="minorHAnsi" w:hAnsiTheme="minorHAnsi"/>
                <w:b/>
                <w:sz w:val="24"/>
                <w:lang w:val="en-GB"/>
              </w:rPr>
              <w:t>.</w:t>
            </w:r>
            <w:r w:rsidR="0027782B">
              <w:rPr>
                <w:rFonts w:asciiTheme="minorHAnsi" w:hAnsiTheme="minorHAnsi"/>
                <w:b/>
                <w:sz w:val="24"/>
                <w:lang w:val="en-GB"/>
              </w:rPr>
              <w:t>4</w:t>
            </w:r>
            <w:r w:rsidR="0027782B" w:rsidRPr="00CD773F">
              <w:rPr>
                <w:rFonts w:asciiTheme="minorHAnsi" w:hAnsiTheme="minorHAnsi"/>
                <w:b/>
                <w:sz w:val="24"/>
                <w:lang w:val="en-GB"/>
              </w:rPr>
              <w:t>.</w:t>
            </w:r>
          </w:p>
        </w:tc>
      </w:tr>
      <w:tr w:rsidR="0027782B" w:rsidRPr="006F38CF" w:rsidTr="002176B6">
        <w:tc>
          <w:tcPr>
            <w:tcW w:w="2127" w:type="dxa"/>
            <w:vMerge/>
            <w:vAlign w:val="center"/>
          </w:tcPr>
          <w:p w:rsidR="0027782B" w:rsidRPr="006F38CF" w:rsidRDefault="0027782B" w:rsidP="002176B6">
            <w:pPr>
              <w:rPr>
                <w:rFonts w:asciiTheme="minorHAnsi" w:hAnsiTheme="minorHAnsi"/>
                <w:lang w:val="en-GB"/>
              </w:rPr>
            </w:pPr>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27782B" w:rsidRPr="006F38CF" w:rsidRDefault="0027782B" w:rsidP="002176B6">
            <w:pPr>
              <w:rPr>
                <w:rFonts w:asciiTheme="minorHAnsi" w:hAnsiTheme="minorHAnsi"/>
                <w:szCs w:val="22"/>
                <w:lang w:val="en-GB"/>
              </w:rPr>
            </w:pPr>
            <w:r w:rsidRPr="0027782B">
              <w:rPr>
                <w:rFonts w:asciiTheme="minorHAnsi" w:hAnsiTheme="minorHAnsi"/>
                <w:szCs w:val="22"/>
                <w:lang w:val="en-GB"/>
              </w:rPr>
              <w:t>Project Management Board meetings</w:t>
            </w:r>
            <w:r w:rsidR="006E1E2D">
              <w:rPr>
                <w:rFonts w:asciiTheme="minorHAnsi" w:hAnsiTheme="minorHAnsi"/>
                <w:szCs w:val="22"/>
                <w:lang w:val="en-GB"/>
              </w:rPr>
              <w:t xml:space="preserve"> and reports</w:t>
            </w:r>
          </w:p>
        </w:tc>
      </w:tr>
      <w:tr w:rsidR="0027782B" w:rsidRPr="006F38CF" w:rsidTr="002176B6">
        <w:trPr>
          <w:trHeight w:val="472"/>
        </w:trPr>
        <w:tc>
          <w:tcPr>
            <w:tcW w:w="2127" w:type="dxa"/>
            <w:vMerge/>
            <w:vAlign w:val="center"/>
          </w:tcPr>
          <w:p w:rsidR="0027782B" w:rsidRPr="006F38CF" w:rsidRDefault="0027782B" w:rsidP="002176B6">
            <w:pPr>
              <w:rPr>
                <w:rFonts w:asciiTheme="minorHAnsi" w:hAnsiTheme="minorHAnsi"/>
                <w:lang w:val="en-GB"/>
              </w:rPr>
            </w:pPr>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27782B" w:rsidRPr="006F38CF" w:rsidRDefault="00ED10D1" w:rsidP="002176B6">
            <w:pPr>
              <w:rPr>
                <w:rFonts w:asciiTheme="minorHAnsi" w:hAnsiTheme="minorHAnsi"/>
                <w:color w:val="000000"/>
                <w:lang w:val="en-GB"/>
              </w:rPr>
            </w:pPr>
            <w:sdt>
              <w:sdtPr>
                <w:rPr>
                  <w:color w:val="000000"/>
                </w:rPr>
                <w:id w:val="-490180137"/>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Teaching material</w:t>
            </w:r>
          </w:p>
          <w:p w:rsidR="0027782B" w:rsidRPr="006F38CF" w:rsidRDefault="00ED10D1" w:rsidP="002176B6">
            <w:pPr>
              <w:rPr>
                <w:rFonts w:asciiTheme="minorHAnsi" w:hAnsiTheme="minorHAnsi"/>
                <w:color w:val="000000"/>
                <w:lang w:val="en-GB"/>
              </w:rPr>
            </w:pPr>
            <w:sdt>
              <w:sdtPr>
                <w:rPr>
                  <w:color w:val="000000"/>
                </w:rPr>
                <w:id w:val="-1659460505"/>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Learning material</w:t>
            </w:r>
          </w:p>
          <w:p w:rsidR="0027782B" w:rsidRPr="006F38CF" w:rsidRDefault="00ED10D1" w:rsidP="002176B6">
            <w:pPr>
              <w:rPr>
                <w:rFonts w:asciiTheme="minorHAnsi" w:hAnsiTheme="minorHAnsi"/>
                <w:color w:val="000000"/>
                <w:lang w:val="en-GB"/>
              </w:rPr>
            </w:pPr>
            <w:sdt>
              <w:sdtPr>
                <w:rPr>
                  <w:color w:val="000000"/>
                </w:rPr>
                <w:id w:val="760883211"/>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Training material</w:t>
            </w:r>
          </w:p>
        </w:tc>
        <w:tc>
          <w:tcPr>
            <w:tcW w:w="2764" w:type="dxa"/>
            <w:gridSpan w:val="2"/>
            <w:vAlign w:val="center"/>
          </w:tcPr>
          <w:p w:rsidR="0027782B" w:rsidRPr="006F38CF" w:rsidRDefault="00ED10D1" w:rsidP="002176B6">
            <w:pPr>
              <w:rPr>
                <w:rFonts w:asciiTheme="minorHAnsi" w:hAnsiTheme="minorHAnsi"/>
                <w:color w:val="000000"/>
                <w:lang w:val="en-GB"/>
              </w:rPr>
            </w:pPr>
            <w:sdt>
              <w:sdtPr>
                <w:rPr>
                  <w:color w:val="000000"/>
                </w:rPr>
                <w:id w:val="1948736446"/>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Event</w:t>
            </w:r>
          </w:p>
          <w:p w:rsidR="0027782B" w:rsidRPr="006F38CF" w:rsidRDefault="00ED10D1" w:rsidP="002176B6">
            <w:pPr>
              <w:rPr>
                <w:rFonts w:asciiTheme="minorHAnsi" w:hAnsiTheme="minorHAnsi"/>
                <w:color w:val="000000"/>
                <w:lang w:val="en-GB"/>
              </w:rPr>
            </w:pPr>
            <w:sdt>
              <w:sdtPr>
                <w:rPr>
                  <w:color w:val="000000"/>
                </w:rPr>
                <w:id w:val="-449400439"/>
                <w14:checkbox>
                  <w14:checked w14:val="1"/>
                  <w14:checkedState w14:val="2612" w14:font="MS Gothic"/>
                  <w14:uncheckedState w14:val="2610" w14:font="MS Gothic"/>
                </w14:checkbox>
              </w:sdtPr>
              <w:sdtEndPr/>
              <w:sdtContent>
                <w:r w:rsidR="009A77CB">
                  <w:rPr>
                    <w:rFonts w:ascii="MS Gothic" w:eastAsia="MS Gothic" w:hAnsi="MS Gothic" w:hint="eastAsia"/>
                    <w:color w:val="000000"/>
                  </w:rPr>
                  <w:t>☒</w:t>
                </w:r>
              </w:sdtContent>
            </w:sdt>
            <w:r w:rsidR="0027782B" w:rsidRPr="006F38CF">
              <w:rPr>
                <w:rFonts w:asciiTheme="minorHAnsi" w:hAnsiTheme="minorHAnsi"/>
                <w:color w:val="000000"/>
                <w:lang w:val="en-GB"/>
              </w:rPr>
              <w:t xml:space="preserve"> Report </w:t>
            </w:r>
          </w:p>
          <w:p w:rsidR="0027782B" w:rsidRPr="006F38CF" w:rsidRDefault="00ED10D1" w:rsidP="002176B6">
            <w:pPr>
              <w:rPr>
                <w:rFonts w:asciiTheme="minorHAnsi" w:hAnsiTheme="minorHAnsi"/>
                <w:color w:val="000000"/>
                <w:lang w:val="en-GB"/>
              </w:rPr>
            </w:pPr>
            <w:sdt>
              <w:sdtPr>
                <w:rPr>
                  <w:color w:val="000000"/>
                </w:rPr>
                <w:id w:val="1231509551"/>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Service/Product </w:t>
            </w:r>
          </w:p>
        </w:tc>
      </w:tr>
      <w:tr w:rsidR="0027782B" w:rsidRPr="006F38CF" w:rsidTr="002176B6">
        <w:tc>
          <w:tcPr>
            <w:tcW w:w="2127" w:type="dxa"/>
            <w:vMerge/>
            <w:vAlign w:val="center"/>
          </w:tcPr>
          <w:p w:rsidR="0027782B" w:rsidRPr="006F38CF" w:rsidRDefault="0027782B" w:rsidP="002176B6">
            <w:pPr>
              <w:rPr>
                <w:rFonts w:asciiTheme="minorHAnsi" w:hAnsiTheme="minorHAnsi"/>
                <w:lang w:val="en-GB"/>
              </w:rPr>
            </w:pPr>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27782B" w:rsidRPr="000B087E" w:rsidRDefault="0027782B" w:rsidP="0027782B">
            <w:pPr>
              <w:rPr>
                <w:rFonts w:asciiTheme="minorHAnsi" w:hAnsiTheme="minorHAnsi"/>
                <w:szCs w:val="22"/>
                <w:lang w:val="en-GB"/>
              </w:rPr>
            </w:pPr>
            <w:r w:rsidRPr="000B087E">
              <w:rPr>
                <w:rFonts w:asciiTheme="minorHAnsi" w:hAnsiTheme="minorHAnsi"/>
                <w:szCs w:val="22"/>
                <w:lang w:val="en-GB"/>
              </w:rPr>
              <w:t>The consortium Project Manage</w:t>
            </w:r>
            <w:r w:rsidR="002F5AB2" w:rsidRPr="000B087E">
              <w:rPr>
                <w:rFonts w:asciiTheme="minorHAnsi" w:hAnsiTheme="minorHAnsi"/>
                <w:szCs w:val="22"/>
                <w:lang w:val="en-GB"/>
              </w:rPr>
              <w:t xml:space="preserve">ment Board will meet biannually, trying to arrange the meetings together with </w:t>
            </w:r>
            <w:r w:rsidRPr="000B087E">
              <w:rPr>
                <w:rFonts w:asciiTheme="minorHAnsi" w:hAnsiTheme="minorHAnsi"/>
                <w:szCs w:val="22"/>
                <w:lang w:val="en-GB"/>
              </w:rPr>
              <w:t xml:space="preserve">the project </w:t>
            </w:r>
            <w:r w:rsidR="002F5AB2" w:rsidRPr="000B087E">
              <w:rPr>
                <w:rFonts w:asciiTheme="minorHAnsi" w:hAnsiTheme="minorHAnsi"/>
                <w:szCs w:val="22"/>
                <w:lang w:val="en-GB"/>
              </w:rPr>
              <w:t xml:space="preserve">on-site </w:t>
            </w:r>
            <w:r w:rsidRPr="000B087E">
              <w:rPr>
                <w:rFonts w:asciiTheme="minorHAnsi" w:hAnsiTheme="minorHAnsi"/>
                <w:szCs w:val="22"/>
                <w:lang w:val="en-GB"/>
              </w:rPr>
              <w:t xml:space="preserve">events, </w:t>
            </w:r>
            <w:r w:rsidR="002F5AB2" w:rsidRPr="000B087E">
              <w:rPr>
                <w:rFonts w:asciiTheme="minorHAnsi" w:hAnsiTheme="minorHAnsi"/>
                <w:szCs w:val="22"/>
                <w:lang w:val="en-GB"/>
              </w:rPr>
              <w:t xml:space="preserve">still </w:t>
            </w:r>
            <w:r w:rsidRPr="000B087E">
              <w:rPr>
                <w:rFonts w:asciiTheme="minorHAnsi" w:hAnsiTheme="minorHAnsi"/>
                <w:szCs w:val="22"/>
                <w:lang w:val="en-GB"/>
              </w:rPr>
              <w:t>some meetings may be held in the form of teleconferences. At these meetings, the Board will discuss the deadlines of events/activities, set exact days for forthcoming events, identify project minutes etc</w:t>
            </w:r>
            <w:r w:rsidR="002F5AB2" w:rsidRPr="000B087E">
              <w:rPr>
                <w:rFonts w:asciiTheme="minorHAnsi" w:hAnsiTheme="minorHAnsi"/>
                <w:szCs w:val="22"/>
                <w:lang w:val="en-GB"/>
              </w:rPr>
              <w:t>.</w:t>
            </w:r>
            <w:r w:rsidRPr="000B087E">
              <w:rPr>
                <w:rFonts w:asciiTheme="minorHAnsi" w:hAnsiTheme="minorHAnsi"/>
                <w:szCs w:val="22"/>
                <w:lang w:val="en-GB"/>
              </w:rPr>
              <w:t>, commu</w:t>
            </w:r>
            <w:r w:rsidR="002F5AB2" w:rsidRPr="000B087E">
              <w:rPr>
                <w:rFonts w:asciiTheme="minorHAnsi" w:hAnsiTheme="minorHAnsi"/>
                <w:szCs w:val="22"/>
                <w:lang w:val="en-GB"/>
              </w:rPr>
              <w:t>nicate the results to their HEIs</w:t>
            </w:r>
            <w:r w:rsidRPr="000B087E">
              <w:rPr>
                <w:rFonts w:asciiTheme="minorHAnsi" w:hAnsiTheme="minorHAnsi"/>
                <w:szCs w:val="22"/>
                <w:lang w:val="en-GB"/>
              </w:rPr>
              <w:t>, discuss the reports due for Erasmus+ authorities etc.</w:t>
            </w:r>
          </w:p>
          <w:p w:rsidR="0027782B" w:rsidRPr="000B087E" w:rsidRDefault="0027782B" w:rsidP="0027782B">
            <w:pPr>
              <w:rPr>
                <w:rFonts w:asciiTheme="minorHAnsi" w:hAnsiTheme="minorHAnsi"/>
                <w:szCs w:val="22"/>
                <w:lang w:val="en-GB"/>
              </w:rPr>
            </w:pPr>
            <w:r w:rsidRPr="000B087E">
              <w:rPr>
                <w:rFonts w:asciiTheme="minorHAnsi" w:hAnsiTheme="minorHAnsi"/>
                <w:szCs w:val="22"/>
                <w:lang w:val="en-GB"/>
              </w:rPr>
              <w:t>The biannual management meetings will also focus on dissemination plan and its objectives, project final research study and its progress, issues related to the project implementation.</w:t>
            </w:r>
          </w:p>
          <w:p w:rsidR="006E1E2D" w:rsidRPr="000B087E" w:rsidRDefault="006E1E2D" w:rsidP="0027782B">
            <w:pPr>
              <w:rPr>
                <w:rFonts w:asciiTheme="minorHAnsi" w:hAnsiTheme="minorHAnsi"/>
                <w:szCs w:val="22"/>
                <w:lang w:val="en-GB"/>
              </w:rPr>
            </w:pPr>
            <w:r w:rsidRPr="000B087E">
              <w:rPr>
                <w:rFonts w:asciiTheme="minorHAnsi" w:hAnsiTheme="minorHAnsi"/>
                <w:szCs w:val="22"/>
                <w:lang w:val="en-GB"/>
              </w:rPr>
              <w:t>Management Board will prepare the due reports for the Erasmus+ authorities.</w:t>
            </w:r>
          </w:p>
        </w:tc>
      </w:tr>
      <w:tr w:rsidR="0027782B" w:rsidRPr="006F38CF" w:rsidTr="002176B6">
        <w:trPr>
          <w:trHeight w:val="47"/>
        </w:trPr>
        <w:tc>
          <w:tcPr>
            <w:tcW w:w="2127" w:type="dxa"/>
            <w:vMerge/>
            <w:vAlign w:val="center"/>
          </w:tcPr>
          <w:p w:rsidR="0027782B" w:rsidRPr="006F38CF" w:rsidRDefault="0027782B" w:rsidP="002176B6">
            <w:pPr>
              <w:rPr>
                <w:rFonts w:asciiTheme="minorHAnsi" w:hAnsiTheme="minorHAnsi"/>
                <w:lang w:val="en-GB"/>
              </w:rPr>
            </w:pPr>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27782B" w:rsidRPr="000B087E" w:rsidRDefault="00A61868" w:rsidP="000B087E">
            <w:pPr>
              <w:rPr>
                <w:rFonts w:asciiTheme="minorHAnsi" w:hAnsiTheme="minorHAnsi"/>
                <w:szCs w:val="22"/>
                <w:lang w:val="en-GB"/>
              </w:rPr>
            </w:pPr>
            <w:r w:rsidRPr="000B087E">
              <w:rPr>
                <w:rFonts w:asciiTheme="minorHAnsi" w:hAnsiTheme="minorHAnsi"/>
                <w:szCs w:val="22"/>
                <w:lang w:val="en-GB"/>
              </w:rPr>
              <w:t>15/02/2020, 15/0</w:t>
            </w:r>
            <w:r w:rsidR="000B087E" w:rsidRPr="000B087E">
              <w:rPr>
                <w:rFonts w:asciiTheme="minorHAnsi" w:hAnsiTheme="minorHAnsi"/>
                <w:szCs w:val="22"/>
                <w:lang w:val="en-GB"/>
              </w:rPr>
              <w:t>5/2020, 15/11/2020, 15/12/2021, 15/06/2021, 15/11/2021, 15/12/2021</w:t>
            </w:r>
            <w:r w:rsidRPr="000B087E">
              <w:rPr>
                <w:rFonts w:asciiTheme="minorHAnsi" w:hAnsiTheme="minorHAnsi"/>
                <w:szCs w:val="22"/>
                <w:lang w:val="en-GB"/>
              </w:rPr>
              <w:t>, 15/</w:t>
            </w:r>
            <w:r w:rsidR="000B087E" w:rsidRPr="000B087E">
              <w:rPr>
                <w:rFonts w:asciiTheme="minorHAnsi" w:hAnsiTheme="minorHAnsi"/>
                <w:szCs w:val="22"/>
                <w:lang w:val="en-GB"/>
              </w:rPr>
              <w:t>05</w:t>
            </w:r>
            <w:r w:rsidRPr="000B087E">
              <w:rPr>
                <w:rFonts w:asciiTheme="minorHAnsi" w:hAnsiTheme="minorHAnsi"/>
                <w:szCs w:val="22"/>
                <w:lang w:val="en-GB"/>
              </w:rPr>
              <w:t>/2022</w:t>
            </w:r>
            <w:r w:rsidR="000B087E" w:rsidRPr="000B087E">
              <w:rPr>
                <w:rFonts w:asciiTheme="minorHAnsi" w:hAnsiTheme="minorHAnsi"/>
                <w:szCs w:val="22"/>
                <w:lang w:val="en-GB"/>
              </w:rPr>
              <w:t>, 15/10/2022</w:t>
            </w:r>
          </w:p>
        </w:tc>
      </w:tr>
      <w:tr w:rsidR="0027782B" w:rsidRPr="006F38CF" w:rsidTr="002176B6">
        <w:trPr>
          <w:trHeight w:val="404"/>
        </w:trPr>
        <w:tc>
          <w:tcPr>
            <w:tcW w:w="2127" w:type="dxa"/>
            <w:vAlign w:val="center"/>
          </w:tcPr>
          <w:p w:rsidR="0027782B" w:rsidRPr="006F38CF" w:rsidRDefault="0027782B" w:rsidP="002176B6">
            <w:pPr>
              <w:rPr>
                <w:rFonts w:asciiTheme="minorHAnsi" w:hAnsiTheme="minorHAnsi"/>
                <w:lang w:val="en-GB"/>
              </w:rPr>
            </w:pPr>
          </w:p>
        </w:tc>
        <w:tc>
          <w:tcPr>
            <w:tcW w:w="1984" w:type="dxa"/>
            <w:vAlign w:val="center"/>
          </w:tcPr>
          <w:p w:rsidR="0027782B" w:rsidRPr="006F38CF" w:rsidRDefault="0027782B" w:rsidP="002176B6">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27782B" w:rsidRPr="006F38CF" w:rsidRDefault="0027782B" w:rsidP="002176B6">
            <w:pPr>
              <w:rPr>
                <w:rFonts w:asciiTheme="minorHAnsi" w:hAnsiTheme="minorHAnsi"/>
                <w:szCs w:val="22"/>
                <w:lang w:val="en-GB"/>
              </w:rPr>
            </w:pPr>
            <w:r>
              <w:rPr>
                <w:rFonts w:asciiTheme="minorHAnsi" w:hAnsiTheme="minorHAnsi"/>
                <w:szCs w:val="22"/>
                <w:lang w:val="en-GB"/>
              </w:rPr>
              <w:t>EN</w:t>
            </w:r>
          </w:p>
        </w:tc>
      </w:tr>
      <w:tr w:rsidR="0027782B" w:rsidRPr="006F38CF" w:rsidTr="002176B6">
        <w:trPr>
          <w:trHeight w:val="482"/>
        </w:trPr>
        <w:tc>
          <w:tcPr>
            <w:tcW w:w="2127" w:type="dxa"/>
            <w:vMerge w:val="restart"/>
            <w:vAlign w:val="center"/>
          </w:tcPr>
          <w:p w:rsidR="0027782B" w:rsidRPr="006F38CF" w:rsidRDefault="0027782B" w:rsidP="002176B6">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27782B" w:rsidRPr="006F38CF" w:rsidRDefault="00ED10D1" w:rsidP="002176B6">
            <w:pPr>
              <w:rPr>
                <w:rFonts w:asciiTheme="minorHAnsi" w:hAnsiTheme="minorHAnsi"/>
                <w:lang w:val="en-GB"/>
              </w:rPr>
            </w:pPr>
            <w:sdt>
              <w:sdtPr>
                <w:rPr>
                  <w:color w:val="000000"/>
                  <w:lang w:val="en-US"/>
                </w:rPr>
                <w:id w:val="1241292453"/>
                <w14:checkbox>
                  <w14:checked w14:val="1"/>
                  <w14:checkedState w14:val="2612" w14:font="MS Gothic"/>
                  <w14:uncheckedState w14:val="2610" w14:font="MS Gothic"/>
                </w14:checkbox>
              </w:sdtPr>
              <w:sdtEndPr/>
              <w:sdtContent>
                <w:r w:rsidR="002E2DD5">
                  <w:rPr>
                    <w:rFonts w:ascii="MS Gothic" w:eastAsia="MS Gothic" w:hAnsi="MS Gothic" w:hint="eastAsia"/>
                    <w:color w:val="000000"/>
                    <w:lang w:val="en-US"/>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Teaching staff</w:t>
            </w:r>
            <w:r w:rsidR="0027782B">
              <w:rPr>
                <w:rFonts w:asciiTheme="minorHAnsi" w:hAnsiTheme="minorHAnsi"/>
                <w:lang w:val="en-GB"/>
              </w:rPr>
              <w:t xml:space="preserve"> </w:t>
            </w:r>
          </w:p>
          <w:p w:rsidR="0027782B" w:rsidRPr="006F38CF" w:rsidRDefault="00ED10D1" w:rsidP="002176B6">
            <w:pPr>
              <w:rPr>
                <w:rFonts w:asciiTheme="minorHAnsi" w:hAnsiTheme="minorHAnsi"/>
                <w:lang w:val="en-GB"/>
              </w:rPr>
            </w:pPr>
            <w:sdt>
              <w:sdtPr>
                <w:rPr>
                  <w:color w:val="000000"/>
                  <w:lang w:val="en-US"/>
                </w:rPr>
                <w:id w:val="-1996564769"/>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US"/>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Students</w:t>
            </w:r>
            <w:r w:rsidR="0027782B">
              <w:rPr>
                <w:rFonts w:asciiTheme="minorHAnsi" w:hAnsiTheme="minorHAnsi"/>
                <w:lang w:val="en-GB"/>
              </w:rPr>
              <w:t xml:space="preserve"> </w:t>
            </w:r>
          </w:p>
          <w:p w:rsidR="0027782B" w:rsidRPr="006F38CF" w:rsidRDefault="00ED10D1" w:rsidP="002176B6">
            <w:pPr>
              <w:rPr>
                <w:rFonts w:asciiTheme="minorHAnsi" w:hAnsiTheme="minorHAnsi"/>
                <w:lang w:val="en-GB"/>
              </w:rPr>
            </w:pPr>
            <w:sdt>
              <w:sdtPr>
                <w:rPr>
                  <w:color w:val="000000"/>
                </w:rPr>
                <w:id w:val="-1896814853"/>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Trainees</w:t>
            </w:r>
            <w:r w:rsidR="0027782B">
              <w:rPr>
                <w:rFonts w:asciiTheme="minorHAnsi" w:hAnsiTheme="minorHAnsi"/>
                <w:lang w:val="en-GB"/>
              </w:rPr>
              <w:t xml:space="preserve"> </w:t>
            </w:r>
          </w:p>
          <w:p w:rsidR="0027782B" w:rsidRPr="006F38CF" w:rsidRDefault="00ED10D1" w:rsidP="002176B6">
            <w:pPr>
              <w:rPr>
                <w:rFonts w:asciiTheme="minorHAnsi" w:hAnsiTheme="minorHAnsi"/>
                <w:lang w:val="en-GB"/>
              </w:rPr>
            </w:pPr>
            <w:sdt>
              <w:sdtPr>
                <w:rPr>
                  <w:color w:val="000000"/>
                </w:rPr>
                <w:id w:val="-1530324526"/>
                <w14:checkbox>
                  <w14:checked w14:val="1"/>
                  <w14:checkedState w14:val="2612" w14:font="MS Gothic"/>
                  <w14:uncheckedState w14:val="2610" w14:font="MS Gothic"/>
                </w14:checkbox>
              </w:sdtPr>
              <w:sdtEndPr/>
              <w:sdtContent>
                <w:r w:rsidR="002E2DD5">
                  <w:rPr>
                    <w:rFonts w:ascii="MS Gothic" w:eastAsia="MS Gothic" w:hAnsi="MS Gothic" w:hint="eastAsia"/>
                    <w:color w:val="000000"/>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Administrative staff</w:t>
            </w:r>
          </w:p>
          <w:p w:rsidR="0027782B" w:rsidRPr="006F38CF" w:rsidRDefault="00ED10D1" w:rsidP="002176B6">
            <w:pPr>
              <w:rPr>
                <w:rFonts w:asciiTheme="minorHAnsi" w:hAnsiTheme="minorHAnsi"/>
                <w:lang w:val="en-GB"/>
              </w:rPr>
            </w:pPr>
            <w:sdt>
              <w:sdtPr>
                <w:rPr>
                  <w:color w:val="000000"/>
                </w:rPr>
                <w:id w:val="-639965816"/>
                <w14:checkbox>
                  <w14:checked w14:val="1"/>
                  <w14:checkedState w14:val="2612" w14:font="MS Gothic"/>
                  <w14:uncheckedState w14:val="2610" w14:font="MS Gothic"/>
                </w14:checkbox>
              </w:sdtPr>
              <w:sdtEndPr/>
              <w:sdtContent>
                <w:r w:rsidR="002E2DD5">
                  <w:rPr>
                    <w:rFonts w:ascii="MS Gothic" w:eastAsia="MS Gothic" w:hAnsi="MS Gothic" w:hint="eastAsia"/>
                    <w:color w:val="000000"/>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Technical staff</w:t>
            </w:r>
            <w:r w:rsidR="0027782B">
              <w:rPr>
                <w:rFonts w:asciiTheme="minorHAnsi" w:hAnsiTheme="minorHAnsi"/>
                <w:lang w:val="en-GB"/>
              </w:rPr>
              <w:t xml:space="preserve"> </w:t>
            </w:r>
          </w:p>
          <w:p w:rsidR="0027782B" w:rsidRPr="006F38CF" w:rsidRDefault="00ED10D1" w:rsidP="002176B6">
            <w:pPr>
              <w:rPr>
                <w:rFonts w:asciiTheme="minorHAnsi" w:hAnsiTheme="minorHAnsi"/>
                <w:lang w:val="en-GB"/>
              </w:rPr>
            </w:pPr>
            <w:sdt>
              <w:sdtPr>
                <w:rPr>
                  <w:color w:val="000000"/>
                </w:rPr>
                <w:id w:val="277231509"/>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Librarians</w:t>
            </w:r>
            <w:r w:rsidR="0027782B">
              <w:rPr>
                <w:rFonts w:asciiTheme="minorHAnsi" w:hAnsiTheme="minorHAnsi"/>
                <w:lang w:val="en-GB"/>
              </w:rPr>
              <w:t xml:space="preserve"> </w:t>
            </w:r>
          </w:p>
          <w:p w:rsidR="0027782B" w:rsidRPr="006F38CF" w:rsidRDefault="00ED10D1" w:rsidP="002176B6">
            <w:pPr>
              <w:rPr>
                <w:rFonts w:asciiTheme="minorHAnsi" w:hAnsiTheme="minorHAnsi"/>
                <w:lang w:val="en-GB"/>
              </w:rPr>
            </w:pPr>
            <w:sdt>
              <w:sdtPr>
                <w:rPr>
                  <w:color w:val="000000"/>
                </w:rPr>
                <w:id w:val="-1428499458"/>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Other</w:t>
            </w:r>
          </w:p>
        </w:tc>
      </w:tr>
      <w:tr w:rsidR="0027782B" w:rsidRPr="006F38CF" w:rsidTr="002176B6">
        <w:trPr>
          <w:trHeight w:val="482"/>
        </w:trPr>
        <w:tc>
          <w:tcPr>
            <w:tcW w:w="2127" w:type="dxa"/>
            <w:vMerge/>
            <w:vAlign w:val="center"/>
          </w:tcPr>
          <w:p w:rsidR="0027782B" w:rsidRPr="006F38CF" w:rsidRDefault="0027782B" w:rsidP="002176B6">
            <w:pPr>
              <w:rPr>
                <w:rFonts w:asciiTheme="minorHAnsi" w:hAnsiTheme="minorHAnsi"/>
                <w:lang w:val="en-GB"/>
              </w:rPr>
            </w:pPr>
          </w:p>
        </w:tc>
        <w:tc>
          <w:tcPr>
            <w:tcW w:w="7512" w:type="dxa"/>
            <w:gridSpan w:val="5"/>
            <w:tcBorders>
              <w:bottom w:val="single" w:sz="4" w:space="0" w:color="auto"/>
            </w:tcBorders>
            <w:vAlign w:val="center"/>
          </w:tcPr>
          <w:p w:rsidR="0027782B" w:rsidRPr="006F38CF" w:rsidRDefault="0027782B" w:rsidP="002176B6">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27782B" w:rsidRPr="006F38CF" w:rsidRDefault="0027782B" w:rsidP="002176B6">
            <w:pPr>
              <w:rPr>
                <w:rFonts w:asciiTheme="minorHAnsi" w:hAnsiTheme="minorHAnsi"/>
                <w:b/>
                <w:i/>
                <w:lang w:val="en-GB"/>
              </w:rPr>
            </w:pPr>
            <w:r w:rsidRPr="006F38CF">
              <w:rPr>
                <w:rFonts w:asciiTheme="minorHAnsi" w:hAnsiTheme="minorHAnsi"/>
                <w:i/>
                <w:lang w:val="en-GB"/>
              </w:rPr>
              <w:t>(Max. 250 words)</w:t>
            </w:r>
          </w:p>
        </w:tc>
      </w:tr>
      <w:tr w:rsidR="0027782B" w:rsidRPr="006F38CF" w:rsidTr="002176B6">
        <w:trPr>
          <w:trHeight w:val="557"/>
        </w:trPr>
        <w:tc>
          <w:tcPr>
            <w:tcW w:w="2127" w:type="dxa"/>
            <w:tcBorders>
              <w:right w:val="single" w:sz="4" w:space="0" w:color="auto"/>
            </w:tcBorders>
            <w:vAlign w:val="center"/>
          </w:tcPr>
          <w:p w:rsidR="0027782B" w:rsidRPr="006F38CF" w:rsidRDefault="0027782B" w:rsidP="002176B6">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27782B" w:rsidRPr="006F38CF" w:rsidRDefault="00ED10D1" w:rsidP="002176B6">
            <w:pPr>
              <w:rPr>
                <w:rFonts w:asciiTheme="minorHAnsi" w:hAnsiTheme="minorHAnsi"/>
                <w:lang w:val="en-GB"/>
              </w:rPr>
            </w:pPr>
            <w:sdt>
              <w:sdtPr>
                <w:rPr>
                  <w:color w:val="000000"/>
                </w:rPr>
                <w:id w:val="796958129"/>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 xml:space="preserve">Department / Faculty </w:t>
            </w:r>
          </w:p>
          <w:p w:rsidR="0027782B" w:rsidRPr="006F38CF" w:rsidRDefault="00ED10D1" w:rsidP="002176B6">
            <w:pPr>
              <w:rPr>
                <w:rFonts w:asciiTheme="minorHAnsi" w:hAnsiTheme="minorHAnsi"/>
                <w:lang w:val="en-GB"/>
              </w:rPr>
            </w:pPr>
            <w:sdt>
              <w:sdtPr>
                <w:rPr>
                  <w:color w:val="000000"/>
                </w:rPr>
                <w:id w:val="-266696231"/>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27782B" w:rsidRPr="006F38CF" w:rsidRDefault="00ED10D1" w:rsidP="002176B6">
            <w:pPr>
              <w:rPr>
                <w:rFonts w:asciiTheme="minorHAnsi" w:hAnsiTheme="minorHAnsi"/>
                <w:lang w:val="en-GB"/>
              </w:rPr>
            </w:pPr>
            <w:sdt>
              <w:sdtPr>
                <w:rPr>
                  <w:color w:val="000000"/>
                </w:rPr>
                <w:id w:val="-1300456058"/>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Local</w:t>
            </w:r>
          </w:p>
          <w:p w:rsidR="0027782B" w:rsidRPr="006F38CF" w:rsidRDefault="00ED10D1" w:rsidP="002176B6">
            <w:pPr>
              <w:rPr>
                <w:rFonts w:asciiTheme="minorHAnsi" w:hAnsiTheme="minorHAnsi"/>
                <w:lang w:val="en-GB"/>
              </w:rPr>
            </w:pPr>
            <w:sdt>
              <w:sdtPr>
                <w:rPr>
                  <w:color w:val="000000"/>
                </w:rPr>
                <w:id w:val="-2050293808"/>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27782B" w:rsidRPr="006F38CF" w:rsidRDefault="00ED10D1" w:rsidP="002176B6">
            <w:pPr>
              <w:rPr>
                <w:rFonts w:asciiTheme="minorHAnsi" w:hAnsiTheme="minorHAnsi"/>
                <w:lang w:val="en-GB"/>
              </w:rPr>
            </w:pPr>
            <w:sdt>
              <w:sdtPr>
                <w:rPr>
                  <w:color w:val="000000"/>
                </w:rPr>
                <w:id w:val="866248830"/>
                <w14:checkbox>
                  <w14:checked w14:val="0"/>
                  <w14:checkedState w14:val="2612" w14:font="MS Gothic"/>
                  <w14:uncheckedState w14:val="2610" w14:font="MS Gothic"/>
                </w14:checkbox>
              </w:sdtPr>
              <w:sdtEndPr/>
              <w:sdtContent>
                <w:r w:rsidR="0027782B" w:rsidRPr="006F38CF">
                  <w:rPr>
                    <w:rFonts w:ascii="MS Gothic" w:eastAsia="MS Gothic" w:hAnsi="MS Gothic" w:cs="MS Gothic" w:hint="eastAsia"/>
                    <w:color w:val="000000"/>
                    <w:lang w:val="en-GB"/>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National</w:t>
            </w:r>
          </w:p>
          <w:p w:rsidR="0027782B" w:rsidRPr="006F38CF" w:rsidRDefault="00ED10D1" w:rsidP="002176B6">
            <w:pPr>
              <w:rPr>
                <w:rFonts w:asciiTheme="minorHAnsi" w:hAnsiTheme="minorHAnsi"/>
                <w:lang w:val="en-GB"/>
              </w:rPr>
            </w:pPr>
            <w:sdt>
              <w:sdtPr>
                <w:rPr>
                  <w:color w:val="000000"/>
                </w:rPr>
                <w:id w:val="-1982374704"/>
                <w14:checkbox>
                  <w14:checked w14:val="1"/>
                  <w14:checkedState w14:val="2612" w14:font="MS Gothic"/>
                  <w14:uncheckedState w14:val="2610" w14:font="MS Gothic"/>
                </w14:checkbox>
              </w:sdtPr>
              <w:sdtEndPr/>
              <w:sdtContent>
                <w:r w:rsidR="002E2DD5">
                  <w:rPr>
                    <w:rFonts w:ascii="MS Gothic" w:eastAsia="MS Gothic" w:hAnsi="MS Gothic" w:hint="eastAsia"/>
                    <w:color w:val="000000"/>
                  </w:rPr>
                  <w:t>☒</w:t>
                </w:r>
              </w:sdtContent>
            </w:sdt>
            <w:r w:rsidR="0027782B" w:rsidRPr="006F38CF">
              <w:rPr>
                <w:rFonts w:asciiTheme="minorHAnsi" w:hAnsiTheme="minorHAnsi"/>
                <w:color w:val="000000"/>
                <w:lang w:val="en-GB"/>
              </w:rPr>
              <w:t xml:space="preserve"> </w:t>
            </w:r>
            <w:r w:rsidR="0027782B" w:rsidRPr="006F38CF">
              <w:rPr>
                <w:rFonts w:asciiTheme="minorHAnsi" w:hAnsiTheme="minorHAnsi"/>
                <w:lang w:val="en-GB"/>
              </w:rPr>
              <w:t>International</w:t>
            </w:r>
          </w:p>
        </w:tc>
      </w:tr>
    </w:tbl>
    <w:p w:rsidR="0027782B" w:rsidRDefault="0027782B" w:rsidP="00F64B5D"/>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2F5AB2" w:rsidRPr="00CD773F" w:rsidTr="002176B6">
        <w:tc>
          <w:tcPr>
            <w:tcW w:w="2127" w:type="dxa"/>
            <w:vMerge w:val="restart"/>
            <w:vAlign w:val="center"/>
          </w:tcPr>
          <w:p w:rsidR="002F5AB2" w:rsidRPr="006F38CF" w:rsidRDefault="002F5AB2" w:rsidP="002176B6">
            <w:pPr>
              <w:rPr>
                <w:rFonts w:asciiTheme="minorHAnsi" w:hAnsiTheme="minorHAnsi"/>
                <w:b/>
                <w:lang w:val="en-GB"/>
              </w:rPr>
            </w:pPr>
            <w:r w:rsidRPr="006F38CF">
              <w:rPr>
                <w:rFonts w:asciiTheme="minorHAnsi" w:hAnsiTheme="minorHAnsi"/>
                <w:b/>
                <w:lang w:val="en-GB"/>
              </w:rPr>
              <w:t>Expected Deliverable/Results/</w:t>
            </w:r>
          </w:p>
          <w:p w:rsidR="002F5AB2" w:rsidRPr="006F38CF" w:rsidRDefault="002F5AB2" w:rsidP="002176B6">
            <w:pPr>
              <w:rPr>
                <w:rFonts w:asciiTheme="minorHAnsi" w:hAnsiTheme="minorHAnsi"/>
                <w:lang w:val="en-GB"/>
              </w:rPr>
            </w:pPr>
            <w:r w:rsidRPr="006F38CF">
              <w:rPr>
                <w:rFonts w:asciiTheme="minorHAnsi" w:hAnsiTheme="minorHAnsi"/>
                <w:b/>
                <w:lang w:val="en-GB"/>
              </w:rPr>
              <w:t>Outcomes</w:t>
            </w:r>
            <w:r w:rsidRPr="006F38CF">
              <w:rPr>
                <w:rFonts w:asciiTheme="minorHAnsi" w:hAnsiTheme="minorHAnsi"/>
                <w:color w:val="FFFFFF" w:themeColor="background1"/>
              </w:rPr>
              <w:t xml:space="preserve"> </w:t>
            </w:r>
            <w:sdt>
              <w:sdtPr>
                <w:rPr>
                  <w:color w:val="FFFFFF" w:themeColor="background1"/>
                </w:rPr>
                <w:id w:val="-2072576039"/>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2F5AB2" w:rsidRPr="00CD773F" w:rsidRDefault="00F82CBB" w:rsidP="00F82CBB">
            <w:pPr>
              <w:ind w:left="5040" w:hanging="187"/>
              <w:rPr>
                <w:rFonts w:asciiTheme="minorHAnsi" w:hAnsiTheme="minorHAnsi"/>
                <w:b/>
                <w:sz w:val="24"/>
                <w:lang w:val="en-GB"/>
              </w:rPr>
            </w:pPr>
            <w:r>
              <w:rPr>
                <w:rFonts w:asciiTheme="minorHAnsi" w:hAnsiTheme="minorHAnsi"/>
                <w:b/>
                <w:sz w:val="24"/>
                <w:lang w:val="ru-RU"/>
              </w:rPr>
              <w:t>8</w:t>
            </w:r>
            <w:r w:rsidR="002F5AB2" w:rsidRPr="00CD773F">
              <w:rPr>
                <w:rFonts w:asciiTheme="minorHAnsi" w:hAnsiTheme="minorHAnsi"/>
                <w:b/>
                <w:sz w:val="24"/>
                <w:lang w:val="en-GB"/>
              </w:rPr>
              <w:t>.</w:t>
            </w:r>
            <w:r w:rsidR="002E2DD5">
              <w:rPr>
                <w:rFonts w:asciiTheme="minorHAnsi" w:hAnsiTheme="minorHAnsi"/>
                <w:b/>
                <w:sz w:val="24"/>
                <w:lang w:val="en-GB"/>
              </w:rPr>
              <w:t>5</w:t>
            </w:r>
            <w:r w:rsidR="002F5AB2" w:rsidRPr="00CD773F">
              <w:rPr>
                <w:rFonts w:asciiTheme="minorHAnsi" w:hAnsiTheme="minorHAnsi"/>
                <w:b/>
                <w:sz w:val="24"/>
                <w:lang w:val="en-GB"/>
              </w:rPr>
              <w:t>.</w:t>
            </w:r>
          </w:p>
        </w:tc>
      </w:tr>
      <w:tr w:rsidR="002F5AB2" w:rsidRPr="006F38CF" w:rsidTr="002176B6">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2F5AB2" w:rsidRPr="006F38CF" w:rsidRDefault="002F5AB2" w:rsidP="002176B6">
            <w:pPr>
              <w:rPr>
                <w:rFonts w:asciiTheme="minorHAnsi" w:hAnsiTheme="minorHAnsi"/>
                <w:szCs w:val="22"/>
                <w:lang w:val="en-GB"/>
              </w:rPr>
            </w:pPr>
            <w:r w:rsidRPr="002F5AB2">
              <w:rPr>
                <w:rFonts w:asciiTheme="minorHAnsi" w:hAnsiTheme="minorHAnsi"/>
                <w:szCs w:val="22"/>
                <w:lang w:val="en-GB"/>
              </w:rPr>
              <w:t>Sustainable project management</w:t>
            </w:r>
          </w:p>
        </w:tc>
      </w:tr>
      <w:tr w:rsidR="002F5AB2" w:rsidRPr="006F38CF" w:rsidTr="002176B6">
        <w:trPr>
          <w:trHeight w:val="472"/>
        </w:trPr>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2F5AB2" w:rsidRPr="006F38CF" w:rsidRDefault="00ED10D1" w:rsidP="002176B6">
            <w:pPr>
              <w:rPr>
                <w:rFonts w:asciiTheme="minorHAnsi" w:hAnsiTheme="minorHAnsi"/>
                <w:color w:val="000000"/>
                <w:lang w:val="en-GB"/>
              </w:rPr>
            </w:pPr>
            <w:sdt>
              <w:sdtPr>
                <w:rPr>
                  <w:color w:val="000000"/>
                </w:rPr>
                <w:id w:val="-1671635263"/>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Teaching material</w:t>
            </w:r>
          </w:p>
          <w:p w:rsidR="002F5AB2" w:rsidRPr="006F38CF" w:rsidRDefault="00ED10D1" w:rsidP="002176B6">
            <w:pPr>
              <w:rPr>
                <w:rFonts w:asciiTheme="minorHAnsi" w:hAnsiTheme="minorHAnsi"/>
                <w:color w:val="000000"/>
                <w:lang w:val="en-GB"/>
              </w:rPr>
            </w:pPr>
            <w:sdt>
              <w:sdtPr>
                <w:rPr>
                  <w:color w:val="000000"/>
                </w:rPr>
                <w:id w:val="216173401"/>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Learning material</w:t>
            </w:r>
          </w:p>
          <w:p w:rsidR="002F5AB2" w:rsidRPr="006F38CF" w:rsidRDefault="00ED10D1" w:rsidP="002176B6">
            <w:pPr>
              <w:rPr>
                <w:rFonts w:asciiTheme="minorHAnsi" w:hAnsiTheme="minorHAnsi"/>
                <w:color w:val="000000"/>
                <w:lang w:val="en-GB"/>
              </w:rPr>
            </w:pPr>
            <w:sdt>
              <w:sdtPr>
                <w:rPr>
                  <w:color w:val="000000"/>
                </w:rPr>
                <w:id w:val="825087983"/>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Training material</w:t>
            </w:r>
          </w:p>
        </w:tc>
        <w:tc>
          <w:tcPr>
            <w:tcW w:w="2764" w:type="dxa"/>
            <w:gridSpan w:val="2"/>
            <w:vAlign w:val="center"/>
          </w:tcPr>
          <w:p w:rsidR="002F5AB2" w:rsidRPr="006F38CF" w:rsidRDefault="00ED10D1" w:rsidP="002176B6">
            <w:pPr>
              <w:rPr>
                <w:rFonts w:asciiTheme="minorHAnsi" w:hAnsiTheme="minorHAnsi"/>
                <w:color w:val="000000"/>
                <w:lang w:val="en-GB"/>
              </w:rPr>
            </w:pPr>
            <w:sdt>
              <w:sdtPr>
                <w:rPr>
                  <w:color w:val="000000"/>
                </w:rPr>
                <w:id w:val="1146703304"/>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Event</w:t>
            </w:r>
          </w:p>
          <w:p w:rsidR="002F5AB2" w:rsidRPr="006F38CF" w:rsidRDefault="00ED10D1" w:rsidP="002176B6">
            <w:pPr>
              <w:rPr>
                <w:rFonts w:asciiTheme="minorHAnsi" w:hAnsiTheme="minorHAnsi"/>
                <w:color w:val="000000"/>
                <w:lang w:val="en-GB"/>
              </w:rPr>
            </w:pPr>
            <w:sdt>
              <w:sdtPr>
                <w:rPr>
                  <w:color w:val="000000"/>
                </w:rPr>
                <w:id w:val="1249081316"/>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Report </w:t>
            </w:r>
          </w:p>
          <w:p w:rsidR="002F5AB2" w:rsidRPr="006F38CF" w:rsidRDefault="00ED10D1" w:rsidP="002176B6">
            <w:pPr>
              <w:rPr>
                <w:rFonts w:asciiTheme="minorHAnsi" w:hAnsiTheme="minorHAnsi"/>
                <w:color w:val="000000"/>
                <w:lang w:val="en-GB"/>
              </w:rPr>
            </w:pPr>
            <w:sdt>
              <w:sdtPr>
                <w:rPr>
                  <w:color w:val="000000"/>
                </w:rPr>
                <w:id w:val="-848091593"/>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Service/Product </w:t>
            </w:r>
          </w:p>
        </w:tc>
      </w:tr>
      <w:tr w:rsidR="002F5AB2" w:rsidRPr="006F38CF" w:rsidTr="002176B6">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2F5AB2" w:rsidRPr="006F38CF" w:rsidRDefault="002F5AB2" w:rsidP="002176B6">
            <w:pPr>
              <w:rPr>
                <w:rFonts w:asciiTheme="minorHAnsi" w:hAnsiTheme="minorHAnsi"/>
                <w:szCs w:val="22"/>
                <w:lang w:val="en-GB"/>
              </w:rPr>
            </w:pPr>
            <w:r w:rsidRPr="002F5AB2">
              <w:rPr>
                <w:rFonts w:asciiTheme="minorHAnsi" w:hAnsiTheme="minorHAnsi"/>
                <w:szCs w:val="22"/>
                <w:lang w:val="en-GB"/>
              </w:rPr>
              <w:t>Since the kick-off meeting, when the Project Management Board is approved of, they are responsible for the project smooth running, timelines</w:t>
            </w:r>
            <w:r w:rsidR="002E2DD5">
              <w:rPr>
                <w:rFonts w:asciiTheme="minorHAnsi" w:hAnsiTheme="minorHAnsi"/>
                <w:szCs w:val="22"/>
                <w:lang w:val="en-GB"/>
              </w:rPr>
              <w:t>s</w:t>
            </w:r>
            <w:r w:rsidRPr="002F5AB2">
              <w:rPr>
                <w:rFonts w:asciiTheme="minorHAnsi" w:hAnsiTheme="minorHAnsi"/>
                <w:szCs w:val="22"/>
                <w:lang w:val="en-GB"/>
              </w:rPr>
              <w:t>, objectives, coordination, communication of ideas, conflict prevention and resolution. To ensure sustainable management, the Board communicate face-to-face or online, meet regularly, prepare reports on the project progress, see that the deadlines of all the deliverables met, the project results disseminated, the quality assurance plan reached. They</w:t>
            </w:r>
            <w:r w:rsidR="00A61868">
              <w:rPr>
                <w:rFonts w:asciiTheme="minorHAnsi" w:hAnsiTheme="minorHAnsi"/>
                <w:szCs w:val="22"/>
                <w:lang w:val="en-GB"/>
              </w:rPr>
              <w:t xml:space="preserve"> will</w:t>
            </w:r>
            <w:r w:rsidRPr="002F5AB2">
              <w:rPr>
                <w:rFonts w:asciiTheme="minorHAnsi" w:hAnsiTheme="minorHAnsi"/>
                <w:szCs w:val="22"/>
                <w:lang w:val="en-GB"/>
              </w:rPr>
              <w:t xml:space="preserve"> also discuss the volume of shared responsibility, mobility aspects, organization of large-scale </w:t>
            </w:r>
            <w:r w:rsidR="002E2DD5">
              <w:rPr>
                <w:rFonts w:asciiTheme="minorHAnsi" w:hAnsiTheme="minorHAnsi"/>
                <w:szCs w:val="22"/>
                <w:lang w:val="en-GB"/>
              </w:rPr>
              <w:t xml:space="preserve">dissemination </w:t>
            </w:r>
            <w:r w:rsidRPr="002F5AB2">
              <w:rPr>
                <w:rFonts w:asciiTheme="minorHAnsi" w:hAnsiTheme="minorHAnsi"/>
                <w:szCs w:val="22"/>
                <w:lang w:val="en-GB"/>
              </w:rPr>
              <w:t>events, updates, other managerial essentials of the project.</w:t>
            </w:r>
          </w:p>
        </w:tc>
      </w:tr>
      <w:tr w:rsidR="002F5AB2" w:rsidRPr="002F5AB2" w:rsidTr="002176B6">
        <w:trPr>
          <w:trHeight w:val="47"/>
        </w:trPr>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2F5AB2" w:rsidRPr="002F5AB2" w:rsidRDefault="002F5AB2" w:rsidP="002176B6">
            <w:pPr>
              <w:rPr>
                <w:rFonts w:asciiTheme="minorHAnsi" w:hAnsiTheme="minorHAnsi"/>
                <w:szCs w:val="22"/>
                <w:highlight w:val="red"/>
                <w:lang w:val="en-GB"/>
              </w:rPr>
            </w:pPr>
            <w:r>
              <w:rPr>
                <w:szCs w:val="22"/>
                <w:lang w:val="en-GB"/>
              </w:rPr>
              <w:t>throughout the project life</w:t>
            </w:r>
          </w:p>
        </w:tc>
      </w:tr>
      <w:tr w:rsidR="002F5AB2" w:rsidRPr="006F38CF" w:rsidTr="002176B6">
        <w:trPr>
          <w:trHeight w:val="404"/>
        </w:trPr>
        <w:tc>
          <w:tcPr>
            <w:tcW w:w="2127" w:type="dxa"/>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2F5AB2" w:rsidRPr="006F38CF" w:rsidRDefault="002F5AB2" w:rsidP="002176B6">
            <w:pPr>
              <w:rPr>
                <w:rFonts w:asciiTheme="minorHAnsi" w:hAnsiTheme="minorHAnsi"/>
                <w:szCs w:val="22"/>
                <w:lang w:val="en-GB"/>
              </w:rPr>
            </w:pPr>
            <w:r>
              <w:rPr>
                <w:rFonts w:asciiTheme="minorHAnsi" w:hAnsiTheme="minorHAnsi"/>
                <w:szCs w:val="22"/>
                <w:lang w:val="en-GB"/>
              </w:rPr>
              <w:t>EN</w:t>
            </w:r>
          </w:p>
        </w:tc>
      </w:tr>
      <w:tr w:rsidR="002F5AB2" w:rsidRPr="006F38CF" w:rsidTr="002176B6">
        <w:trPr>
          <w:trHeight w:val="482"/>
        </w:trPr>
        <w:tc>
          <w:tcPr>
            <w:tcW w:w="2127" w:type="dxa"/>
            <w:vMerge w:val="restart"/>
            <w:vAlign w:val="center"/>
          </w:tcPr>
          <w:p w:rsidR="002F5AB2" w:rsidRPr="006F38CF" w:rsidRDefault="002F5AB2" w:rsidP="002176B6">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2F5AB2" w:rsidRPr="006F38CF" w:rsidRDefault="00ED10D1" w:rsidP="002176B6">
            <w:pPr>
              <w:rPr>
                <w:rFonts w:asciiTheme="minorHAnsi" w:hAnsiTheme="minorHAnsi"/>
                <w:lang w:val="en-GB"/>
              </w:rPr>
            </w:pPr>
            <w:sdt>
              <w:sdtPr>
                <w:rPr>
                  <w:color w:val="000000"/>
                  <w:lang w:val="en-US"/>
                </w:rPr>
                <w:id w:val="1664358717"/>
                <w14:checkbox>
                  <w14:checked w14:val="1"/>
                  <w14:checkedState w14:val="2612" w14:font="MS Gothic"/>
                  <w14:uncheckedState w14:val="2610" w14:font="MS Gothic"/>
                </w14:checkbox>
              </w:sdtPr>
              <w:sdtEndPr/>
              <w:sdtContent>
                <w:r w:rsidR="00060114">
                  <w:rPr>
                    <w:rFonts w:ascii="MS Gothic" w:eastAsia="MS Gothic" w:hAnsi="MS Gothic" w:hint="eastAsia"/>
                    <w:color w:val="000000"/>
                    <w:lang w:val="en-US"/>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Teaching staff</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lang w:val="en-US"/>
                </w:rPr>
                <w:id w:val="2037619086"/>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US"/>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Students</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1150100497"/>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Trainees</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35667133"/>
                <w14:checkbox>
                  <w14:checked w14:val="1"/>
                  <w14:checkedState w14:val="2612" w14:font="MS Gothic"/>
                  <w14:uncheckedState w14:val="2610" w14:font="MS Gothic"/>
                </w14:checkbox>
              </w:sdtPr>
              <w:sdtEndPr/>
              <w:sdtContent>
                <w:r w:rsidR="00060114">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Administrative staff</w:t>
            </w:r>
          </w:p>
          <w:p w:rsidR="002F5AB2" w:rsidRPr="006F38CF" w:rsidRDefault="00ED10D1" w:rsidP="002176B6">
            <w:pPr>
              <w:rPr>
                <w:rFonts w:asciiTheme="minorHAnsi" w:hAnsiTheme="minorHAnsi"/>
                <w:lang w:val="en-GB"/>
              </w:rPr>
            </w:pPr>
            <w:sdt>
              <w:sdtPr>
                <w:rPr>
                  <w:color w:val="000000"/>
                </w:rPr>
                <w:id w:val="1497610755"/>
                <w14:checkbox>
                  <w14:checked w14:val="1"/>
                  <w14:checkedState w14:val="2612" w14:font="MS Gothic"/>
                  <w14:uncheckedState w14:val="2610" w14:font="MS Gothic"/>
                </w14:checkbox>
              </w:sdtPr>
              <w:sdtEndPr/>
              <w:sdtContent>
                <w:r w:rsidR="00060114">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Technical staff</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1996527641"/>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Librarians</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1566920613"/>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Other</w:t>
            </w:r>
          </w:p>
        </w:tc>
      </w:tr>
      <w:tr w:rsidR="002F5AB2" w:rsidRPr="006F38CF" w:rsidTr="002176B6">
        <w:trPr>
          <w:trHeight w:val="482"/>
        </w:trPr>
        <w:tc>
          <w:tcPr>
            <w:tcW w:w="2127" w:type="dxa"/>
            <w:vMerge/>
            <w:vAlign w:val="center"/>
          </w:tcPr>
          <w:p w:rsidR="002F5AB2" w:rsidRPr="006F38CF" w:rsidRDefault="002F5AB2" w:rsidP="002176B6">
            <w:pPr>
              <w:rPr>
                <w:rFonts w:asciiTheme="minorHAnsi" w:hAnsiTheme="minorHAnsi"/>
                <w:lang w:val="en-GB"/>
              </w:rPr>
            </w:pPr>
          </w:p>
        </w:tc>
        <w:tc>
          <w:tcPr>
            <w:tcW w:w="7512" w:type="dxa"/>
            <w:gridSpan w:val="5"/>
            <w:tcBorders>
              <w:bottom w:val="single" w:sz="4" w:space="0" w:color="auto"/>
            </w:tcBorders>
            <w:vAlign w:val="center"/>
          </w:tcPr>
          <w:p w:rsidR="002F5AB2" w:rsidRPr="006F38CF" w:rsidRDefault="002F5AB2" w:rsidP="002176B6">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2F5AB2" w:rsidRPr="006F38CF" w:rsidRDefault="002F5AB2" w:rsidP="002176B6">
            <w:pPr>
              <w:rPr>
                <w:rFonts w:asciiTheme="minorHAnsi" w:hAnsiTheme="minorHAnsi"/>
                <w:b/>
                <w:i/>
                <w:lang w:val="en-GB"/>
              </w:rPr>
            </w:pPr>
            <w:r w:rsidRPr="006F38CF">
              <w:rPr>
                <w:rFonts w:asciiTheme="minorHAnsi" w:hAnsiTheme="minorHAnsi"/>
                <w:i/>
                <w:lang w:val="en-GB"/>
              </w:rPr>
              <w:t>(Max. 250 words)</w:t>
            </w:r>
          </w:p>
        </w:tc>
      </w:tr>
      <w:tr w:rsidR="002F5AB2" w:rsidRPr="006F38CF" w:rsidTr="002176B6">
        <w:trPr>
          <w:trHeight w:val="557"/>
        </w:trPr>
        <w:tc>
          <w:tcPr>
            <w:tcW w:w="2127" w:type="dxa"/>
            <w:tcBorders>
              <w:right w:val="single" w:sz="4" w:space="0" w:color="auto"/>
            </w:tcBorders>
            <w:vAlign w:val="center"/>
          </w:tcPr>
          <w:p w:rsidR="002F5AB2" w:rsidRPr="006F38CF" w:rsidRDefault="002F5AB2" w:rsidP="002176B6">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2F5AB2" w:rsidRPr="006F38CF" w:rsidRDefault="00ED10D1" w:rsidP="002176B6">
            <w:pPr>
              <w:rPr>
                <w:rFonts w:asciiTheme="minorHAnsi" w:hAnsiTheme="minorHAnsi"/>
                <w:lang w:val="en-GB"/>
              </w:rPr>
            </w:pPr>
            <w:sdt>
              <w:sdtPr>
                <w:rPr>
                  <w:color w:val="000000"/>
                </w:rPr>
                <w:id w:val="-961961157"/>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 xml:space="preserve">Department / Faculty </w:t>
            </w:r>
          </w:p>
          <w:p w:rsidR="002F5AB2" w:rsidRPr="006F38CF" w:rsidRDefault="00ED10D1" w:rsidP="002176B6">
            <w:pPr>
              <w:rPr>
                <w:rFonts w:asciiTheme="minorHAnsi" w:hAnsiTheme="minorHAnsi"/>
                <w:lang w:val="en-GB"/>
              </w:rPr>
            </w:pPr>
            <w:sdt>
              <w:sdtPr>
                <w:rPr>
                  <w:color w:val="000000"/>
                </w:rPr>
                <w:id w:val="1878813303"/>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2F5AB2" w:rsidRPr="006F38CF" w:rsidRDefault="00ED10D1" w:rsidP="002176B6">
            <w:pPr>
              <w:rPr>
                <w:rFonts w:asciiTheme="minorHAnsi" w:hAnsiTheme="minorHAnsi"/>
                <w:lang w:val="en-GB"/>
              </w:rPr>
            </w:pPr>
            <w:sdt>
              <w:sdtPr>
                <w:rPr>
                  <w:color w:val="000000"/>
                </w:rPr>
                <w:id w:val="-1512990284"/>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Local</w:t>
            </w:r>
          </w:p>
          <w:p w:rsidR="002F5AB2" w:rsidRPr="006F38CF" w:rsidRDefault="00ED10D1" w:rsidP="002176B6">
            <w:pPr>
              <w:rPr>
                <w:rFonts w:asciiTheme="minorHAnsi" w:hAnsiTheme="minorHAnsi"/>
                <w:lang w:val="en-GB"/>
              </w:rPr>
            </w:pPr>
            <w:sdt>
              <w:sdtPr>
                <w:rPr>
                  <w:color w:val="000000"/>
                </w:rPr>
                <w:id w:val="-537041002"/>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2F5AB2" w:rsidRPr="006F38CF" w:rsidRDefault="00ED10D1" w:rsidP="002176B6">
            <w:pPr>
              <w:rPr>
                <w:rFonts w:asciiTheme="minorHAnsi" w:hAnsiTheme="minorHAnsi"/>
                <w:lang w:val="en-GB"/>
              </w:rPr>
            </w:pPr>
            <w:sdt>
              <w:sdtPr>
                <w:rPr>
                  <w:color w:val="000000"/>
                </w:rPr>
                <w:id w:val="1016044545"/>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National</w:t>
            </w:r>
          </w:p>
          <w:p w:rsidR="002F5AB2" w:rsidRPr="006F38CF" w:rsidRDefault="00ED10D1" w:rsidP="002176B6">
            <w:pPr>
              <w:rPr>
                <w:rFonts w:asciiTheme="minorHAnsi" w:hAnsiTheme="minorHAnsi"/>
                <w:lang w:val="en-GB"/>
              </w:rPr>
            </w:pPr>
            <w:sdt>
              <w:sdtPr>
                <w:rPr>
                  <w:color w:val="000000"/>
                </w:rPr>
                <w:id w:val="1154797600"/>
                <w14:checkbox>
                  <w14:checked w14:val="1"/>
                  <w14:checkedState w14:val="2612" w14:font="MS Gothic"/>
                  <w14:uncheckedState w14:val="2610" w14:font="MS Gothic"/>
                </w14:checkbox>
              </w:sdtPr>
              <w:sdtEndPr/>
              <w:sdtContent>
                <w:r w:rsidR="00AE30FA">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International</w:t>
            </w:r>
          </w:p>
        </w:tc>
      </w:tr>
    </w:tbl>
    <w:p w:rsidR="002F5AB2" w:rsidRDefault="002F5AB2" w:rsidP="00F64B5D"/>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2F5AB2" w:rsidRPr="00CD773F" w:rsidTr="002176B6">
        <w:tc>
          <w:tcPr>
            <w:tcW w:w="2127" w:type="dxa"/>
            <w:vMerge w:val="restart"/>
            <w:vAlign w:val="center"/>
          </w:tcPr>
          <w:p w:rsidR="002F5AB2" w:rsidRPr="006F38CF" w:rsidRDefault="002F5AB2" w:rsidP="002176B6">
            <w:pPr>
              <w:rPr>
                <w:rFonts w:asciiTheme="minorHAnsi" w:hAnsiTheme="minorHAnsi"/>
                <w:b/>
                <w:lang w:val="en-GB"/>
              </w:rPr>
            </w:pPr>
            <w:r w:rsidRPr="006F38CF">
              <w:rPr>
                <w:rFonts w:asciiTheme="minorHAnsi" w:hAnsiTheme="minorHAnsi"/>
                <w:b/>
                <w:lang w:val="en-GB"/>
              </w:rPr>
              <w:t>Expected Deliverable/Results/</w:t>
            </w:r>
          </w:p>
          <w:p w:rsidR="002F5AB2" w:rsidRPr="006F38CF" w:rsidRDefault="002F5AB2" w:rsidP="002176B6">
            <w:pPr>
              <w:rPr>
                <w:rFonts w:asciiTheme="minorHAnsi" w:hAnsiTheme="minorHAnsi"/>
                <w:lang w:val="en-GB"/>
              </w:rPr>
            </w:pPr>
            <w:r w:rsidRPr="006F38CF">
              <w:rPr>
                <w:rFonts w:asciiTheme="minorHAnsi" w:hAnsiTheme="minorHAnsi"/>
                <w:b/>
                <w:lang w:val="en-GB"/>
              </w:rPr>
              <w:t>Outcomes</w:t>
            </w:r>
            <w:r w:rsidRPr="006F38CF">
              <w:rPr>
                <w:rFonts w:asciiTheme="minorHAnsi" w:hAnsiTheme="minorHAnsi"/>
                <w:color w:val="FFFFFF" w:themeColor="background1"/>
              </w:rPr>
              <w:t xml:space="preserve"> </w:t>
            </w:r>
            <w:sdt>
              <w:sdtPr>
                <w:rPr>
                  <w:color w:val="FFFFFF" w:themeColor="background1"/>
                </w:rPr>
                <w:id w:val="-1518541447"/>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2F5AB2" w:rsidRPr="00CD773F" w:rsidRDefault="00F82CBB" w:rsidP="002176B6">
            <w:pPr>
              <w:ind w:left="5040" w:hanging="187"/>
              <w:rPr>
                <w:rFonts w:asciiTheme="minorHAnsi" w:hAnsiTheme="minorHAnsi"/>
                <w:b/>
                <w:sz w:val="24"/>
                <w:lang w:val="en-GB"/>
              </w:rPr>
            </w:pPr>
            <w:r>
              <w:rPr>
                <w:rFonts w:asciiTheme="minorHAnsi" w:hAnsiTheme="minorHAnsi"/>
                <w:b/>
                <w:sz w:val="24"/>
                <w:lang w:val="ru-RU"/>
              </w:rPr>
              <w:t>8</w:t>
            </w:r>
            <w:r w:rsidR="002F5AB2" w:rsidRPr="00CD773F">
              <w:rPr>
                <w:rFonts w:asciiTheme="minorHAnsi" w:hAnsiTheme="minorHAnsi"/>
                <w:b/>
                <w:sz w:val="24"/>
                <w:lang w:val="en-GB"/>
              </w:rPr>
              <w:t>.</w:t>
            </w:r>
            <w:r w:rsidR="006E4EB6">
              <w:rPr>
                <w:rFonts w:asciiTheme="minorHAnsi" w:hAnsiTheme="minorHAnsi"/>
                <w:b/>
                <w:sz w:val="24"/>
                <w:lang w:val="en-GB"/>
              </w:rPr>
              <w:t>6</w:t>
            </w:r>
            <w:r w:rsidR="002F5AB2" w:rsidRPr="00CD773F">
              <w:rPr>
                <w:rFonts w:asciiTheme="minorHAnsi" w:hAnsiTheme="minorHAnsi"/>
                <w:b/>
                <w:sz w:val="24"/>
                <w:lang w:val="en-GB"/>
              </w:rPr>
              <w:t>.</w:t>
            </w:r>
          </w:p>
        </w:tc>
      </w:tr>
      <w:tr w:rsidR="002F5AB2" w:rsidRPr="006F38CF" w:rsidTr="002176B6">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2F5AB2" w:rsidRPr="006F38CF" w:rsidRDefault="002F5AB2" w:rsidP="002176B6">
            <w:pPr>
              <w:rPr>
                <w:rFonts w:asciiTheme="minorHAnsi" w:hAnsiTheme="minorHAnsi"/>
                <w:szCs w:val="22"/>
                <w:lang w:val="en-GB"/>
              </w:rPr>
            </w:pPr>
            <w:r w:rsidRPr="002F5AB2">
              <w:rPr>
                <w:rFonts w:asciiTheme="minorHAnsi" w:hAnsiTheme="minorHAnsi"/>
                <w:szCs w:val="22"/>
                <w:lang w:val="en-GB"/>
              </w:rPr>
              <w:t>Sustainable administrative work</w:t>
            </w:r>
          </w:p>
        </w:tc>
      </w:tr>
      <w:tr w:rsidR="002F5AB2" w:rsidRPr="006F38CF" w:rsidTr="002176B6">
        <w:trPr>
          <w:trHeight w:val="472"/>
        </w:trPr>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2F5AB2" w:rsidRPr="006F38CF" w:rsidRDefault="00ED10D1" w:rsidP="002176B6">
            <w:pPr>
              <w:rPr>
                <w:rFonts w:asciiTheme="minorHAnsi" w:hAnsiTheme="minorHAnsi"/>
                <w:color w:val="000000"/>
                <w:lang w:val="en-GB"/>
              </w:rPr>
            </w:pPr>
            <w:sdt>
              <w:sdtPr>
                <w:rPr>
                  <w:color w:val="000000"/>
                </w:rPr>
                <w:id w:val="-1220510754"/>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Teaching material</w:t>
            </w:r>
          </w:p>
          <w:p w:rsidR="002F5AB2" w:rsidRPr="006F38CF" w:rsidRDefault="00ED10D1" w:rsidP="002176B6">
            <w:pPr>
              <w:rPr>
                <w:rFonts w:asciiTheme="minorHAnsi" w:hAnsiTheme="minorHAnsi"/>
                <w:color w:val="000000"/>
                <w:lang w:val="en-GB"/>
              </w:rPr>
            </w:pPr>
            <w:sdt>
              <w:sdtPr>
                <w:rPr>
                  <w:color w:val="000000"/>
                </w:rPr>
                <w:id w:val="1191724672"/>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Learning material</w:t>
            </w:r>
          </w:p>
          <w:p w:rsidR="002F5AB2" w:rsidRPr="006F38CF" w:rsidRDefault="00ED10D1" w:rsidP="002176B6">
            <w:pPr>
              <w:rPr>
                <w:rFonts w:asciiTheme="minorHAnsi" w:hAnsiTheme="minorHAnsi"/>
                <w:color w:val="000000"/>
                <w:lang w:val="en-GB"/>
              </w:rPr>
            </w:pPr>
            <w:sdt>
              <w:sdtPr>
                <w:rPr>
                  <w:color w:val="000000"/>
                </w:rPr>
                <w:id w:val="-386640379"/>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Training material</w:t>
            </w:r>
          </w:p>
        </w:tc>
        <w:tc>
          <w:tcPr>
            <w:tcW w:w="2764" w:type="dxa"/>
            <w:gridSpan w:val="2"/>
            <w:vAlign w:val="center"/>
          </w:tcPr>
          <w:p w:rsidR="002F5AB2" w:rsidRPr="006F38CF" w:rsidRDefault="00ED10D1" w:rsidP="002176B6">
            <w:pPr>
              <w:rPr>
                <w:rFonts w:asciiTheme="minorHAnsi" w:hAnsiTheme="minorHAnsi"/>
                <w:color w:val="000000"/>
                <w:lang w:val="en-GB"/>
              </w:rPr>
            </w:pPr>
            <w:sdt>
              <w:sdtPr>
                <w:rPr>
                  <w:color w:val="000000"/>
                </w:rPr>
                <w:id w:val="1272434750"/>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Event</w:t>
            </w:r>
          </w:p>
          <w:p w:rsidR="002F5AB2" w:rsidRPr="006F38CF" w:rsidRDefault="00ED10D1" w:rsidP="002176B6">
            <w:pPr>
              <w:rPr>
                <w:rFonts w:asciiTheme="minorHAnsi" w:hAnsiTheme="minorHAnsi"/>
                <w:color w:val="000000"/>
                <w:lang w:val="en-GB"/>
              </w:rPr>
            </w:pPr>
            <w:sdt>
              <w:sdtPr>
                <w:rPr>
                  <w:color w:val="000000"/>
                </w:rPr>
                <w:id w:val="1343366525"/>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Report </w:t>
            </w:r>
          </w:p>
          <w:p w:rsidR="002F5AB2" w:rsidRPr="006F38CF" w:rsidRDefault="00ED10D1" w:rsidP="002176B6">
            <w:pPr>
              <w:rPr>
                <w:rFonts w:asciiTheme="minorHAnsi" w:hAnsiTheme="minorHAnsi"/>
                <w:color w:val="000000"/>
                <w:lang w:val="en-GB"/>
              </w:rPr>
            </w:pPr>
            <w:sdt>
              <w:sdtPr>
                <w:rPr>
                  <w:color w:val="000000"/>
                </w:rPr>
                <w:id w:val="-1939439828"/>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Service/Product </w:t>
            </w:r>
          </w:p>
        </w:tc>
      </w:tr>
      <w:tr w:rsidR="002F5AB2" w:rsidRPr="006F38CF" w:rsidTr="002176B6">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2F5AB2" w:rsidRDefault="002F5AB2" w:rsidP="002F5AB2">
            <w:pPr>
              <w:rPr>
                <w:rFonts w:asciiTheme="minorHAnsi" w:hAnsiTheme="minorHAnsi"/>
                <w:szCs w:val="22"/>
                <w:lang w:val="en-GB"/>
              </w:rPr>
            </w:pPr>
            <w:r w:rsidRPr="002F5AB2">
              <w:rPr>
                <w:rFonts w:asciiTheme="minorHAnsi" w:hAnsiTheme="minorHAnsi"/>
                <w:szCs w:val="22"/>
                <w:lang w:val="en-GB"/>
              </w:rPr>
              <w:t>The</w:t>
            </w:r>
            <w:r>
              <w:rPr>
                <w:rFonts w:asciiTheme="minorHAnsi" w:hAnsiTheme="minorHAnsi"/>
                <w:szCs w:val="22"/>
                <w:lang w:val="en-GB"/>
              </w:rPr>
              <w:t xml:space="preserve"> Project Administrative Board is</w:t>
            </w:r>
            <w:r w:rsidRPr="002F5AB2">
              <w:rPr>
                <w:rFonts w:asciiTheme="minorHAnsi" w:hAnsiTheme="minorHAnsi"/>
                <w:szCs w:val="22"/>
                <w:lang w:val="en-GB"/>
              </w:rPr>
              <w:t xml:space="preserve"> approved of during the kick-off meeting. They are responsible for the financial aspects of the project and prepare financial reports due.</w:t>
            </w:r>
          </w:p>
          <w:p w:rsidR="00A61868" w:rsidRPr="006F38CF" w:rsidRDefault="00A61868" w:rsidP="002F5AB2">
            <w:pPr>
              <w:rPr>
                <w:rFonts w:asciiTheme="minorHAnsi" w:hAnsiTheme="minorHAnsi"/>
                <w:szCs w:val="22"/>
                <w:lang w:val="en-GB"/>
              </w:rPr>
            </w:pPr>
            <w:r>
              <w:rPr>
                <w:rFonts w:asciiTheme="minorHAnsi" w:hAnsiTheme="minorHAnsi"/>
                <w:szCs w:val="22"/>
                <w:lang w:val="en-GB"/>
              </w:rPr>
              <w:t>They prepare all the due administrative and financial reports for the Erasmus+ authorities.</w:t>
            </w:r>
          </w:p>
        </w:tc>
      </w:tr>
      <w:tr w:rsidR="002F5AB2" w:rsidRPr="002F5AB2" w:rsidTr="002176B6">
        <w:trPr>
          <w:trHeight w:val="47"/>
        </w:trPr>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2F5AB2" w:rsidRPr="002F5AB2" w:rsidRDefault="002F5AB2" w:rsidP="002176B6">
            <w:pPr>
              <w:rPr>
                <w:rFonts w:asciiTheme="minorHAnsi" w:hAnsiTheme="minorHAnsi"/>
                <w:szCs w:val="22"/>
                <w:highlight w:val="red"/>
                <w:lang w:val="en-GB"/>
              </w:rPr>
            </w:pPr>
            <w:r>
              <w:rPr>
                <w:szCs w:val="22"/>
                <w:lang w:val="en-GB"/>
              </w:rPr>
              <w:t>throughout the project life</w:t>
            </w:r>
          </w:p>
        </w:tc>
      </w:tr>
      <w:tr w:rsidR="002F5AB2" w:rsidRPr="006F38CF" w:rsidTr="002176B6">
        <w:trPr>
          <w:trHeight w:val="404"/>
        </w:trPr>
        <w:tc>
          <w:tcPr>
            <w:tcW w:w="2127" w:type="dxa"/>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2F5AB2" w:rsidRPr="006F38CF" w:rsidRDefault="002F5AB2" w:rsidP="002176B6">
            <w:pPr>
              <w:rPr>
                <w:rFonts w:asciiTheme="minorHAnsi" w:hAnsiTheme="minorHAnsi"/>
                <w:szCs w:val="22"/>
                <w:lang w:val="en-GB"/>
              </w:rPr>
            </w:pPr>
            <w:r>
              <w:rPr>
                <w:rFonts w:asciiTheme="minorHAnsi" w:hAnsiTheme="minorHAnsi"/>
                <w:szCs w:val="22"/>
                <w:lang w:val="en-GB"/>
              </w:rPr>
              <w:t>EN</w:t>
            </w:r>
            <w:r w:rsidR="006E4EB6">
              <w:rPr>
                <w:rFonts w:asciiTheme="minorHAnsi" w:hAnsiTheme="minorHAnsi"/>
                <w:szCs w:val="22"/>
                <w:lang w:val="en-GB"/>
              </w:rPr>
              <w:t>, UA</w:t>
            </w:r>
          </w:p>
        </w:tc>
      </w:tr>
      <w:tr w:rsidR="002F5AB2" w:rsidRPr="006F38CF" w:rsidTr="002176B6">
        <w:trPr>
          <w:trHeight w:val="482"/>
        </w:trPr>
        <w:tc>
          <w:tcPr>
            <w:tcW w:w="2127" w:type="dxa"/>
            <w:vMerge w:val="restart"/>
            <w:vAlign w:val="center"/>
          </w:tcPr>
          <w:p w:rsidR="002F5AB2" w:rsidRPr="006F38CF" w:rsidRDefault="002F5AB2" w:rsidP="002176B6">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2F5AB2" w:rsidRPr="006F38CF" w:rsidRDefault="00ED10D1" w:rsidP="002176B6">
            <w:pPr>
              <w:rPr>
                <w:rFonts w:asciiTheme="minorHAnsi" w:hAnsiTheme="minorHAnsi"/>
                <w:lang w:val="en-GB"/>
              </w:rPr>
            </w:pPr>
            <w:sdt>
              <w:sdtPr>
                <w:rPr>
                  <w:color w:val="000000"/>
                  <w:lang w:val="en-US"/>
                </w:rPr>
                <w:id w:val="237365861"/>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US"/>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Teaching staff</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lang w:val="en-US"/>
                </w:rPr>
                <w:id w:val="-2000494416"/>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US"/>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Students</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653343551"/>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Trainees</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748624003"/>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Administrative staff</w:t>
            </w:r>
          </w:p>
          <w:p w:rsidR="002F5AB2" w:rsidRPr="006F38CF" w:rsidRDefault="00ED10D1" w:rsidP="002176B6">
            <w:pPr>
              <w:rPr>
                <w:rFonts w:asciiTheme="minorHAnsi" w:hAnsiTheme="minorHAnsi"/>
                <w:lang w:val="en-GB"/>
              </w:rPr>
            </w:pPr>
            <w:sdt>
              <w:sdtPr>
                <w:rPr>
                  <w:color w:val="000000"/>
                </w:rPr>
                <w:id w:val="-1742779704"/>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Technical staff</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786013710"/>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Librarians</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544903591"/>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Other</w:t>
            </w:r>
          </w:p>
        </w:tc>
      </w:tr>
      <w:tr w:rsidR="002F5AB2" w:rsidRPr="006F38CF" w:rsidTr="002176B6">
        <w:trPr>
          <w:trHeight w:val="482"/>
        </w:trPr>
        <w:tc>
          <w:tcPr>
            <w:tcW w:w="2127" w:type="dxa"/>
            <w:vMerge/>
            <w:vAlign w:val="center"/>
          </w:tcPr>
          <w:p w:rsidR="002F5AB2" w:rsidRPr="006F38CF" w:rsidRDefault="002F5AB2" w:rsidP="002176B6">
            <w:pPr>
              <w:rPr>
                <w:rFonts w:asciiTheme="minorHAnsi" w:hAnsiTheme="minorHAnsi"/>
                <w:lang w:val="en-GB"/>
              </w:rPr>
            </w:pPr>
          </w:p>
        </w:tc>
        <w:tc>
          <w:tcPr>
            <w:tcW w:w="7512" w:type="dxa"/>
            <w:gridSpan w:val="5"/>
            <w:tcBorders>
              <w:bottom w:val="single" w:sz="4" w:space="0" w:color="auto"/>
            </w:tcBorders>
            <w:vAlign w:val="center"/>
          </w:tcPr>
          <w:p w:rsidR="002F5AB2" w:rsidRPr="006F38CF" w:rsidRDefault="002F5AB2" w:rsidP="002176B6">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2F5AB2" w:rsidRPr="006F38CF" w:rsidRDefault="002F5AB2" w:rsidP="002176B6">
            <w:pPr>
              <w:rPr>
                <w:rFonts w:asciiTheme="minorHAnsi" w:hAnsiTheme="minorHAnsi"/>
                <w:b/>
                <w:i/>
                <w:lang w:val="en-GB"/>
              </w:rPr>
            </w:pPr>
            <w:r w:rsidRPr="006F38CF">
              <w:rPr>
                <w:rFonts w:asciiTheme="minorHAnsi" w:hAnsiTheme="minorHAnsi"/>
                <w:i/>
                <w:lang w:val="en-GB"/>
              </w:rPr>
              <w:t>(Max. 250 words)</w:t>
            </w:r>
          </w:p>
        </w:tc>
      </w:tr>
      <w:tr w:rsidR="002F5AB2" w:rsidRPr="006F38CF" w:rsidTr="002176B6">
        <w:trPr>
          <w:trHeight w:val="557"/>
        </w:trPr>
        <w:tc>
          <w:tcPr>
            <w:tcW w:w="2127" w:type="dxa"/>
            <w:tcBorders>
              <w:right w:val="single" w:sz="4" w:space="0" w:color="auto"/>
            </w:tcBorders>
            <w:vAlign w:val="center"/>
          </w:tcPr>
          <w:p w:rsidR="002F5AB2" w:rsidRPr="006F38CF" w:rsidRDefault="002F5AB2" w:rsidP="002176B6">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2F5AB2" w:rsidRPr="006F38CF" w:rsidRDefault="00ED10D1" w:rsidP="002176B6">
            <w:pPr>
              <w:rPr>
                <w:rFonts w:asciiTheme="minorHAnsi" w:hAnsiTheme="minorHAnsi"/>
                <w:lang w:val="en-GB"/>
              </w:rPr>
            </w:pPr>
            <w:sdt>
              <w:sdtPr>
                <w:rPr>
                  <w:color w:val="000000"/>
                </w:rPr>
                <w:id w:val="-1351636997"/>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 xml:space="preserve">Department / Faculty </w:t>
            </w:r>
          </w:p>
          <w:p w:rsidR="002F5AB2" w:rsidRPr="006F38CF" w:rsidRDefault="00ED10D1" w:rsidP="002176B6">
            <w:pPr>
              <w:rPr>
                <w:rFonts w:asciiTheme="minorHAnsi" w:hAnsiTheme="minorHAnsi"/>
                <w:lang w:val="en-GB"/>
              </w:rPr>
            </w:pPr>
            <w:sdt>
              <w:sdtPr>
                <w:rPr>
                  <w:color w:val="000000"/>
                </w:rPr>
                <w:id w:val="-1510053474"/>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2F5AB2" w:rsidRPr="006F38CF" w:rsidRDefault="00ED10D1" w:rsidP="002176B6">
            <w:pPr>
              <w:rPr>
                <w:rFonts w:asciiTheme="minorHAnsi" w:hAnsiTheme="minorHAnsi"/>
                <w:lang w:val="en-GB"/>
              </w:rPr>
            </w:pPr>
            <w:sdt>
              <w:sdtPr>
                <w:rPr>
                  <w:color w:val="000000"/>
                </w:rPr>
                <w:id w:val="607789217"/>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Local</w:t>
            </w:r>
          </w:p>
          <w:p w:rsidR="002F5AB2" w:rsidRPr="006F38CF" w:rsidRDefault="00ED10D1" w:rsidP="002176B6">
            <w:pPr>
              <w:rPr>
                <w:rFonts w:asciiTheme="minorHAnsi" w:hAnsiTheme="minorHAnsi"/>
                <w:lang w:val="en-GB"/>
              </w:rPr>
            </w:pPr>
            <w:sdt>
              <w:sdtPr>
                <w:rPr>
                  <w:color w:val="000000"/>
                </w:rPr>
                <w:id w:val="116181101"/>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2F5AB2" w:rsidRPr="006F38CF" w:rsidRDefault="00ED10D1" w:rsidP="002176B6">
            <w:pPr>
              <w:rPr>
                <w:rFonts w:asciiTheme="minorHAnsi" w:hAnsiTheme="minorHAnsi"/>
                <w:lang w:val="en-GB"/>
              </w:rPr>
            </w:pPr>
            <w:sdt>
              <w:sdtPr>
                <w:rPr>
                  <w:color w:val="000000"/>
                </w:rPr>
                <w:id w:val="1538467921"/>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National</w:t>
            </w:r>
          </w:p>
          <w:p w:rsidR="002F5AB2" w:rsidRPr="006F38CF" w:rsidRDefault="00ED10D1" w:rsidP="002176B6">
            <w:pPr>
              <w:rPr>
                <w:rFonts w:asciiTheme="minorHAnsi" w:hAnsiTheme="minorHAnsi"/>
                <w:lang w:val="en-GB"/>
              </w:rPr>
            </w:pPr>
            <w:sdt>
              <w:sdtPr>
                <w:rPr>
                  <w:color w:val="000000"/>
                </w:rPr>
                <w:id w:val="-314725916"/>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International</w:t>
            </w:r>
          </w:p>
        </w:tc>
      </w:tr>
    </w:tbl>
    <w:p w:rsidR="002F5AB2" w:rsidRDefault="002F5AB2" w:rsidP="00F64B5D"/>
    <w:tbl>
      <w:tblPr>
        <w:tblStyle w:val="a7"/>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2F5AB2" w:rsidRPr="00CD773F" w:rsidTr="002176B6">
        <w:tc>
          <w:tcPr>
            <w:tcW w:w="2127" w:type="dxa"/>
            <w:vMerge w:val="restart"/>
            <w:vAlign w:val="center"/>
          </w:tcPr>
          <w:p w:rsidR="002F5AB2" w:rsidRPr="006F38CF" w:rsidRDefault="002F5AB2" w:rsidP="002176B6">
            <w:pPr>
              <w:rPr>
                <w:rFonts w:asciiTheme="minorHAnsi" w:hAnsiTheme="minorHAnsi"/>
                <w:b/>
                <w:lang w:val="en-GB"/>
              </w:rPr>
            </w:pPr>
            <w:r w:rsidRPr="006F38CF">
              <w:rPr>
                <w:rFonts w:asciiTheme="minorHAnsi" w:hAnsiTheme="minorHAnsi"/>
                <w:b/>
                <w:lang w:val="en-GB"/>
              </w:rPr>
              <w:t>Expected Deliverable/Results/</w:t>
            </w:r>
          </w:p>
          <w:p w:rsidR="002F5AB2" w:rsidRPr="006F38CF" w:rsidRDefault="002F5AB2" w:rsidP="002176B6">
            <w:pPr>
              <w:rPr>
                <w:rFonts w:asciiTheme="minorHAnsi" w:hAnsiTheme="minorHAnsi"/>
                <w:lang w:val="en-GB"/>
              </w:rPr>
            </w:pPr>
            <w:r w:rsidRPr="006F38CF">
              <w:rPr>
                <w:rFonts w:asciiTheme="minorHAnsi" w:hAnsiTheme="minorHAnsi"/>
                <w:b/>
                <w:lang w:val="en-GB"/>
              </w:rPr>
              <w:t>Outcomes</w:t>
            </w:r>
            <w:r w:rsidRPr="006F38CF">
              <w:rPr>
                <w:rFonts w:asciiTheme="minorHAnsi" w:hAnsiTheme="minorHAnsi"/>
                <w:color w:val="FFFFFF" w:themeColor="background1"/>
              </w:rPr>
              <w:t xml:space="preserve"> </w:t>
            </w:r>
            <w:sdt>
              <w:sdtPr>
                <w:rPr>
                  <w:color w:val="FFFFFF" w:themeColor="background1"/>
                </w:rPr>
                <w:id w:val="-555943524"/>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2F5AB2" w:rsidRPr="00CD773F" w:rsidRDefault="00F82CBB" w:rsidP="002176B6">
            <w:pPr>
              <w:ind w:left="5040" w:hanging="187"/>
              <w:rPr>
                <w:rFonts w:asciiTheme="minorHAnsi" w:hAnsiTheme="minorHAnsi"/>
                <w:b/>
                <w:sz w:val="24"/>
                <w:lang w:val="en-GB"/>
              </w:rPr>
            </w:pPr>
            <w:r>
              <w:rPr>
                <w:rFonts w:asciiTheme="minorHAnsi" w:hAnsiTheme="minorHAnsi"/>
                <w:b/>
                <w:sz w:val="24"/>
                <w:lang w:val="ru-RU"/>
              </w:rPr>
              <w:t>8</w:t>
            </w:r>
            <w:r w:rsidR="002F5AB2" w:rsidRPr="00CD773F">
              <w:rPr>
                <w:rFonts w:asciiTheme="minorHAnsi" w:hAnsiTheme="minorHAnsi"/>
                <w:b/>
                <w:sz w:val="24"/>
                <w:lang w:val="en-GB"/>
              </w:rPr>
              <w:t>.</w:t>
            </w:r>
            <w:r w:rsidR="006E4EB6">
              <w:rPr>
                <w:rFonts w:asciiTheme="minorHAnsi" w:hAnsiTheme="minorHAnsi"/>
                <w:b/>
                <w:sz w:val="24"/>
                <w:lang w:val="en-GB"/>
              </w:rPr>
              <w:t>7</w:t>
            </w:r>
            <w:r w:rsidR="002F5AB2" w:rsidRPr="00CD773F">
              <w:rPr>
                <w:rFonts w:asciiTheme="minorHAnsi" w:hAnsiTheme="minorHAnsi"/>
                <w:b/>
                <w:sz w:val="24"/>
                <w:lang w:val="en-GB"/>
              </w:rPr>
              <w:t>.</w:t>
            </w:r>
          </w:p>
        </w:tc>
      </w:tr>
      <w:tr w:rsidR="002F5AB2" w:rsidRPr="006F38CF" w:rsidTr="002176B6">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2F5AB2" w:rsidRPr="006F38CF" w:rsidRDefault="002F5AB2" w:rsidP="002176B6">
            <w:pPr>
              <w:rPr>
                <w:rFonts w:asciiTheme="minorHAnsi" w:hAnsiTheme="minorHAnsi"/>
                <w:szCs w:val="22"/>
                <w:lang w:val="en-GB"/>
              </w:rPr>
            </w:pPr>
            <w:r>
              <w:rPr>
                <w:rFonts w:asciiTheme="minorHAnsi" w:hAnsiTheme="minorHAnsi"/>
                <w:szCs w:val="22"/>
                <w:lang w:val="en-GB"/>
              </w:rPr>
              <w:t>Equipment procurement</w:t>
            </w:r>
            <w:r w:rsidR="00B34C6F">
              <w:rPr>
                <w:rFonts w:asciiTheme="minorHAnsi" w:hAnsiTheme="minorHAnsi"/>
                <w:szCs w:val="22"/>
                <w:lang w:val="en-GB"/>
              </w:rPr>
              <w:t xml:space="preserve"> and maintenance</w:t>
            </w:r>
          </w:p>
        </w:tc>
      </w:tr>
      <w:tr w:rsidR="002F5AB2" w:rsidRPr="006F38CF" w:rsidTr="002176B6">
        <w:trPr>
          <w:trHeight w:val="472"/>
        </w:trPr>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2F5AB2" w:rsidRPr="006F38CF" w:rsidRDefault="00ED10D1" w:rsidP="002176B6">
            <w:pPr>
              <w:rPr>
                <w:rFonts w:asciiTheme="minorHAnsi" w:hAnsiTheme="minorHAnsi"/>
                <w:color w:val="000000"/>
                <w:lang w:val="en-GB"/>
              </w:rPr>
            </w:pPr>
            <w:sdt>
              <w:sdtPr>
                <w:rPr>
                  <w:color w:val="000000"/>
                </w:rPr>
                <w:id w:val="1392000315"/>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Teaching material</w:t>
            </w:r>
          </w:p>
          <w:p w:rsidR="002F5AB2" w:rsidRPr="006F38CF" w:rsidRDefault="00ED10D1" w:rsidP="002176B6">
            <w:pPr>
              <w:rPr>
                <w:rFonts w:asciiTheme="minorHAnsi" w:hAnsiTheme="minorHAnsi"/>
                <w:color w:val="000000"/>
                <w:lang w:val="en-GB"/>
              </w:rPr>
            </w:pPr>
            <w:sdt>
              <w:sdtPr>
                <w:rPr>
                  <w:color w:val="000000"/>
                </w:rPr>
                <w:id w:val="1159039811"/>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Learning material</w:t>
            </w:r>
          </w:p>
          <w:p w:rsidR="002F5AB2" w:rsidRPr="006F38CF" w:rsidRDefault="00ED10D1" w:rsidP="002176B6">
            <w:pPr>
              <w:rPr>
                <w:rFonts w:asciiTheme="minorHAnsi" w:hAnsiTheme="minorHAnsi"/>
                <w:color w:val="000000"/>
                <w:lang w:val="en-GB"/>
              </w:rPr>
            </w:pPr>
            <w:sdt>
              <w:sdtPr>
                <w:rPr>
                  <w:color w:val="000000"/>
                </w:rPr>
                <w:id w:val="-120763827"/>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Training material</w:t>
            </w:r>
          </w:p>
        </w:tc>
        <w:tc>
          <w:tcPr>
            <w:tcW w:w="2764" w:type="dxa"/>
            <w:gridSpan w:val="2"/>
            <w:vAlign w:val="center"/>
          </w:tcPr>
          <w:p w:rsidR="002F5AB2" w:rsidRPr="006F38CF" w:rsidRDefault="00ED10D1" w:rsidP="002176B6">
            <w:pPr>
              <w:rPr>
                <w:rFonts w:asciiTheme="minorHAnsi" w:hAnsiTheme="minorHAnsi"/>
                <w:color w:val="000000"/>
                <w:lang w:val="en-GB"/>
              </w:rPr>
            </w:pPr>
            <w:sdt>
              <w:sdtPr>
                <w:rPr>
                  <w:color w:val="000000"/>
                </w:rPr>
                <w:id w:val="-1309778989"/>
                <w14:checkbox>
                  <w14:checked w14:val="0"/>
                  <w14:checkedState w14:val="2612" w14:font="MS Gothic"/>
                  <w14:uncheckedState w14:val="2610" w14:font="MS Gothic"/>
                </w14:checkbox>
              </w:sdtPr>
              <w:sdtEndPr/>
              <w:sdtContent>
                <w:r w:rsidR="002F5AB2" w:rsidRPr="006F38CF">
                  <w:rPr>
                    <w:rFonts w:ascii="MS Gothic" w:eastAsia="MS Gothic" w:hAnsi="MS Gothic" w:cs="MS Gothic" w:hint="eastAsia"/>
                    <w:color w:val="000000"/>
                    <w:lang w:val="en-GB"/>
                  </w:rPr>
                  <w:t>☐</w:t>
                </w:r>
              </w:sdtContent>
            </w:sdt>
            <w:r w:rsidR="002F5AB2" w:rsidRPr="006F38CF">
              <w:rPr>
                <w:rFonts w:asciiTheme="minorHAnsi" w:hAnsiTheme="minorHAnsi"/>
                <w:color w:val="000000"/>
                <w:lang w:val="en-GB"/>
              </w:rPr>
              <w:t xml:space="preserve"> Event</w:t>
            </w:r>
          </w:p>
          <w:p w:rsidR="002F5AB2" w:rsidRPr="006F38CF" w:rsidRDefault="00ED10D1" w:rsidP="002176B6">
            <w:pPr>
              <w:rPr>
                <w:rFonts w:asciiTheme="minorHAnsi" w:hAnsiTheme="minorHAnsi"/>
                <w:color w:val="000000"/>
                <w:lang w:val="en-GB"/>
              </w:rPr>
            </w:pPr>
            <w:sdt>
              <w:sdtPr>
                <w:rPr>
                  <w:color w:val="000000"/>
                </w:rPr>
                <w:id w:val="381672419"/>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Report </w:t>
            </w:r>
          </w:p>
          <w:p w:rsidR="002F5AB2" w:rsidRPr="006F38CF" w:rsidRDefault="00ED10D1" w:rsidP="002176B6">
            <w:pPr>
              <w:rPr>
                <w:rFonts w:asciiTheme="minorHAnsi" w:hAnsiTheme="minorHAnsi"/>
                <w:color w:val="000000"/>
                <w:lang w:val="en-GB"/>
              </w:rPr>
            </w:pPr>
            <w:sdt>
              <w:sdtPr>
                <w:rPr>
                  <w:color w:val="000000"/>
                </w:rPr>
                <w:id w:val="-137808199"/>
                <w14:checkbox>
                  <w14:checked w14:val="1"/>
                  <w14:checkedState w14:val="2612" w14:font="MS Gothic"/>
                  <w14:uncheckedState w14:val="2610" w14:font="MS Gothic"/>
                </w14:checkbox>
              </w:sdtPr>
              <w:sdtEndPr/>
              <w:sdtContent>
                <w:r w:rsidR="008609CC">
                  <w:rPr>
                    <w:rFonts w:ascii="MS Gothic" w:eastAsia="MS Gothic" w:hAnsi="MS Gothic" w:hint="eastAsia"/>
                    <w:color w:val="000000"/>
                  </w:rPr>
                  <w:t>☒</w:t>
                </w:r>
              </w:sdtContent>
            </w:sdt>
            <w:r w:rsidR="002F5AB2" w:rsidRPr="006F38CF">
              <w:rPr>
                <w:rFonts w:asciiTheme="minorHAnsi" w:hAnsiTheme="minorHAnsi"/>
                <w:color w:val="000000"/>
                <w:lang w:val="en-GB"/>
              </w:rPr>
              <w:t xml:space="preserve"> Service/Product </w:t>
            </w:r>
          </w:p>
        </w:tc>
      </w:tr>
      <w:tr w:rsidR="002F5AB2" w:rsidRPr="006F38CF" w:rsidTr="002176B6">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2F5AB2" w:rsidRDefault="006E4EB6" w:rsidP="00FC1365">
            <w:pPr>
              <w:rPr>
                <w:rFonts w:asciiTheme="minorHAnsi" w:hAnsiTheme="minorHAnsi"/>
                <w:szCs w:val="22"/>
                <w:lang w:val="en-GB"/>
              </w:rPr>
            </w:pPr>
            <w:r>
              <w:rPr>
                <w:rFonts w:asciiTheme="minorHAnsi" w:hAnsiTheme="minorHAnsi"/>
                <w:szCs w:val="22"/>
                <w:lang w:val="en-GB"/>
              </w:rPr>
              <w:t>Equipment procurement</w:t>
            </w:r>
            <w:r w:rsidR="00FC1365">
              <w:rPr>
                <w:rFonts w:asciiTheme="minorHAnsi" w:hAnsiTheme="minorHAnsi"/>
                <w:szCs w:val="22"/>
                <w:lang w:val="en-US"/>
              </w:rPr>
              <w:t xml:space="preserve"> </w:t>
            </w:r>
            <w:r w:rsidR="00FC1365" w:rsidRPr="00FC1365">
              <w:rPr>
                <w:rFonts w:asciiTheme="minorHAnsi" w:hAnsiTheme="minorHAnsi"/>
                <w:szCs w:val="22"/>
                <w:lang w:val="en-GB"/>
              </w:rPr>
              <w:t xml:space="preserve">is </w:t>
            </w:r>
            <w:r w:rsidR="00FC1365">
              <w:rPr>
                <w:rFonts w:asciiTheme="minorHAnsi" w:hAnsiTheme="minorHAnsi"/>
                <w:szCs w:val="22"/>
                <w:lang w:val="en-GB"/>
              </w:rPr>
              <w:t xml:space="preserve">time and energy consuming and consequently should be </w:t>
            </w:r>
            <w:r>
              <w:rPr>
                <w:rFonts w:asciiTheme="minorHAnsi" w:hAnsiTheme="minorHAnsi"/>
                <w:szCs w:val="22"/>
                <w:lang w:val="en-GB"/>
              </w:rPr>
              <w:t>undertaken</w:t>
            </w:r>
            <w:r w:rsidR="00FC1365">
              <w:rPr>
                <w:rFonts w:asciiTheme="minorHAnsi" w:hAnsiTheme="minorHAnsi"/>
                <w:szCs w:val="22"/>
                <w:lang w:val="en-GB"/>
              </w:rPr>
              <w:t xml:space="preserve"> at the beginning of the project when the partners are yet not </w:t>
            </w:r>
            <w:r w:rsidR="00B34C6F">
              <w:rPr>
                <w:rFonts w:asciiTheme="minorHAnsi" w:hAnsiTheme="minorHAnsi"/>
                <w:szCs w:val="22"/>
                <w:lang w:val="en-GB"/>
              </w:rPr>
              <w:t>very</w:t>
            </w:r>
            <w:r w:rsidR="00FC1365">
              <w:rPr>
                <w:rFonts w:asciiTheme="minorHAnsi" w:hAnsiTheme="minorHAnsi"/>
                <w:szCs w:val="22"/>
                <w:lang w:val="en-GB"/>
              </w:rPr>
              <w:t xml:space="preserve"> busy. To ensure the best quality and result</w:t>
            </w:r>
            <w:r w:rsidR="00B34C6F">
              <w:rPr>
                <w:rFonts w:asciiTheme="minorHAnsi" w:hAnsiTheme="minorHAnsi"/>
                <w:szCs w:val="22"/>
                <w:lang w:val="en-GB"/>
              </w:rPr>
              <w:t>s</w:t>
            </w:r>
            <w:r>
              <w:rPr>
                <w:rFonts w:asciiTheme="minorHAnsi" w:hAnsiTheme="minorHAnsi"/>
                <w:szCs w:val="22"/>
                <w:lang w:val="en-GB"/>
              </w:rPr>
              <w:t xml:space="preserve">, </w:t>
            </w:r>
            <w:r w:rsidR="00FC1365">
              <w:rPr>
                <w:rFonts w:asciiTheme="minorHAnsi" w:hAnsiTheme="minorHAnsi"/>
                <w:szCs w:val="22"/>
                <w:lang w:val="en-GB"/>
              </w:rPr>
              <w:t>U</w:t>
            </w:r>
            <w:r>
              <w:rPr>
                <w:rFonts w:asciiTheme="minorHAnsi" w:hAnsiTheme="minorHAnsi"/>
                <w:szCs w:val="22"/>
                <w:lang w:val="en-GB"/>
              </w:rPr>
              <w:t>T (P1)</w:t>
            </w:r>
            <w:r w:rsidR="00FC1365">
              <w:rPr>
                <w:rFonts w:asciiTheme="minorHAnsi" w:hAnsiTheme="minorHAnsi"/>
                <w:szCs w:val="22"/>
                <w:lang w:val="en-GB"/>
              </w:rPr>
              <w:t xml:space="preserve"> will share its expertise in educational technology</w:t>
            </w:r>
            <w:r>
              <w:rPr>
                <w:rFonts w:asciiTheme="minorHAnsi" w:hAnsiTheme="minorHAnsi"/>
                <w:szCs w:val="22"/>
                <w:lang w:val="en-GB"/>
              </w:rPr>
              <w:t>,</w:t>
            </w:r>
            <w:r w:rsidR="00FC1365">
              <w:rPr>
                <w:rFonts w:asciiTheme="minorHAnsi" w:hAnsiTheme="minorHAnsi"/>
                <w:szCs w:val="22"/>
                <w:lang w:val="en-GB"/>
              </w:rPr>
              <w:t xml:space="preserve"> </w:t>
            </w:r>
            <w:r w:rsidR="00B34C6F">
              <w:rPr>
                <w:rFonts w:asciiTheme="minorHAnsi" w:hAnsiTheme="minorHAnsi"/>
                <w:szCs w:val="22"/>
                <w:lang w:val="en-GB"/>
              </w:rPr>
              <w:t xml:space="preserve">still </w:t>
            </w:r>
            <w:r w:rsidR="00FC1365">
              <w:rPr>
                <w:rFonts w:asciiTheme="minorHAnsi" w:hAnsiTheme="minorHAnsi"/>
                <w:szCs w:val="22"/>
                <w:lang w:val="en-GB"/>
              </w:rPr>
              <w:t>all the partners will be engaged in this process as equals</w:t>
            </w:r>
            <w:r w:rsidR="00FC1365" w:rsidRPr="00FC1365">
              <w:rPr>
                <w:rFonts w:asciiTheme="minorHAnsi" w:hAnsiTheme="minorHAnsi"/>
                <w:szCs w:val="22"/>
                <w:lang w:val="en-GB"/>
              </w:rPr>
              <w:t>.</w:t>
            </w:r>
          </w:p>
          <w:p w:rsidR="00FC1365" w:rsidRDefault="00FC1365" w:rsidP="00FC1365">
            <w:pPr>
              <w:rPr>
                <w:rFonts w:asciiTheme="minorHAnsi" w:hAnsiTheme="minorHAnsi"/>
                <w:szCs w:val="22"/>
                <w:lang w:val="en-GB"/>
              </w:rPr>
            </w:pPr>
            <w:r>
              <w:rPr>
                <w:rFonts w:asciiTheme="minorHAnsi" w:hAnsiTheme="minorHAnsi"/>
                <w:szCs w:val="22"/>
                <w:lang w:val="en-GB"/>
              </w:rPr>
              <w:t xml:space="preserve">UA partner universities ensure: </w:t>
            </w:r>
          </w:p>
          <w:p w:rsidR="00FC1365" w:rsidRDefault="00FC1365" w:rsidP="00FC1365">
            <w:pPr>
              <w:rPr>
                <w:rFonts w:asciiTheme="minorHAnsi" w:hAnsiTheme="minorHAnsi"/>
                <w:szCs w:val="22"/>
                <w:lang w:val="en-GB"/>
              </w:rPr>
            </w:pPr>
            <w:r>
              <w:rPr>
                <w:rFonts w:asciiTheme="minorHAnsi" w:hAnsiTheme="minorHAnsi"/>
                <w:szCs w:val="22"/>
                <w:lang w:val="en-GB"/>
              </w:rPr>
              <w:t xml:space="preserve">- full renovation of the classrooms to be equipped </w:t>
            </w:r>
            <w:r w:rsidR="00B34C6F">
              <w:rPr>
                <w:rFonts w:asciiTheme="minorHAnsi" w:hAnsiTheme="minorHAnsi"/>
                <w:szCs w:val="22"/>
                <w:lang w:val="en-GB"/>
              </w:rPr>
              <w:t>within</w:t>
            </w:r>
            <w:r w:rsidR="001665A4">
              <w:rPr>
                <w:rFonts w:asciiTheme="minorHAnsi" w:hAnsiTheme="minorHAnsi"/>
                <w:szCs w:val="22"/>
                <w:lang w:val="en-GB"/>
              </w:rPr>
              <w:t xml:space="preserve"> the project</w:t>
            </w:r>
            <w:r w:rsidR="006E4EB6">
              <w:rPr>
                <w:rFonts w:asciiTheme="minorHAnsi" w:hAnsiTheme="minorHAnsi"/>
                <w:szCs w:val="22"/>
                <w:lang w:val="en-GB"/>
              </w:rPr>
              <w:t xml:space="preserve"> procured equipment</w:t>
            </w:r>
            <w:r w:rsidR="001665A4">
              <w:rPr>
                <w:rFonts w:asciiTheme="minorHAnsi" w:hAnsiTheme="minorHAnsi"/>
                <w:szCs w:val="22"/>
                <w:lang w:val="en-GB"/>
              </w:rPr>
              <w:t>;</w:t>
            </w:r>
          </w:p>
          <w:p w:rsidR="001665A4" w:rsidRDefault="001665A4" w:rsidP="00FC1365">
            <w:pPr>
              <w:rPr>
                <w:rFonts w:asciiTheme="minorHAnsi" w:hAnsiTheme="minorHAnsi"/>
                <w:szCs w:val="22"/>
                <w:lang w:val="en-GB"/>
              </w:rPr>
            </w:pPr>
            <w:r>
              <w:rPr>
                <w:rFonts w:asciiTheme="minorHAnsi" w:hAnsiTheme="minorHAnsi"/>
                <w:szCs w:val="22"/>
                <w:lang w:val="en-GB"/>
              </w:rPr>
              <w:t xml:space="preserve">- </w:t>
            </w:r>
            <w:r w:rsidR="00B34C6F">
              <w:rPr>
                <w:rFonts w:asciiTheme="minorHAnsi" w:hAnsiTheme="minorHAnsi"/>
                <w:szCs w:val="22"/>
                <w:lang w:val="en-GB"/>
              </w:rPr>
              <w:t>permanent use of the classrooms for academic and study purposes,</w:t>
            </w:r>
          </w:p>
          <w:p w:rsidR="001665A4" w:rsidRDefault="001665A4" w:rsidP="00FC1365">
            <w:pPr>
              <w:rPr>
                <w:rFonts w:asciiTheme="minorHAnsi" w:hAnsiTheme="minorHAnsi"/>
                <w:szCs w:val="22"/>
                <w:lang w:val="en-GB"/>
              </w:rPr>
            </w:pPr>
            <w:r>
              <w:rPr>
                <w:rFonts w:asciiTheme="minorHAnsi" w:hAnsiTheme="minorHAnsi"/>
                <w:szCs w:val="22"/>
                <w:lang w:val="en-GB"/>
              </w:rPr>
              <w:t>- allocation of the equipped classroom</w:t>
            </w:r>
            <w:r w:rsidR="00B34C6F">
              <w:rPr>
                <w:rFonts w:asciiTheme="minorHAnsi" w:hAnsiTheme="minorHAnsi"/>
                <w:szCs w:val="22"/>
                <w:lang w:val="en-GB"/>
              </w:rPr>
              <w:t>s</w:t>
            </w:r>
            <w:r>
              <w:rPr>
                <w:rFonts w:asciiTheme="minorHAnsi" w:hAnsiTheme="minorHAnsi"/>
                <w:szCs w:val="22"/>
                <w:lang w:val="en-GB"/>
              </w:rPr>
              <w:t xml:space="preserve"> for the project events</w:t>
            </w:r>
            <w:r w:rsidR="006E4EB6">
              <w:rPr>
                <w:rFonts w:asciiTheme="minorHAnsi" w:hAnsiTheme="minorHAnsi"/>
                <w:szCs w:val="22"/>
                <w:lang w:val="en-GB"/>
              </w:rPr>
              <w:t xml:space="preserve"> when necessary</w:t>
            </w:r>
            <w:r>
              <w:rPr>
                <w:rFonts w:asciiTheme="minorHAnsi" w:hAnsiTheme="minorHAnsi"/>
                <w:szCs w:val="22"/>
                <w:lang w:val="en-GB"/>
              </w:rPr>
              <w:t>;</w:t>
            </w:r>
          </w:p>
          <w:p w:rsidR="00FC1365" w:rsidRDefault="001665A4" w:rsidP="00FC1365">
            <w:pPr>
              <w:rPr>
                <w:rFonts w:asciiTheme="minorHAnsi" w:hAnsiTheme="minorHAnsi"/>
                <w:szCs w:val="22"/>
                <w:lang w:val="en-GB"/>
              </w:rPr>
            </w:pPr>
            <w:r>
              <w:rPr>
                <w:rFonts w:asciiTheme="minorHAnsi" w:hAnsiTheme="minorHAnsi"/>
                <w:szCs w:val="22"/>
                <w:lang w:val="en-GB"/>
              </w:rPr>
              <w:t>- careful use and maintenance of the equipped classrooms during the project life;</w:t>
            </w:r>
          </w:p>
          <w:p w:rsidR="001665A4" w:rsidRPr="00FC1365" w:rsidRDefault="001665A4" w:rsidP="00FC1365">
            <w:pPr>
              <w:rPr>
                <w:rFonts w:asciiTheme="minorHAnsi" w:hAnsiTheme="minorHAnsi"/>
                <w:szCs w:val="22"/>
                <w:lang w:val="en-US"/>
              </w:rPr>
            </w:pPr>
            <w:r>
              <w:rPr>
                <w:rFonts w:asciiTheme="minorHAnsi" w:hAnsiTheme="minorHAnsi"/>
                <w:szCs w:val="22"/>
                <w:lang w:val="en-GB"/>
              </w:rPr>
              <w:t xml:space="preserve">- </w:t>
            </w:r>
            <w:r w:rsidR="00B34C6F">
              <w:rPr>
                <w:rFonts w:asciiTheme="minorHAnsi" w:hAnsiTheme="minorHAnsi"/>
                <w:szCs w:val="22"/>
                <w:lang w:val="en-GB"/>
              </w:rPr>
              <w:t>careful use and due maintenance of the equipment after the project lifetime.</w:t>
            </w:r>
          </w:p>
        </w:tc>
      </w:tr>
      <w:tr w:rsidR="002F5AB2" w:rsidRPr="002F5AB2" w:rsidTr="002176B6">
        <w:trPr>
          <w:trHeight w:val="47"/>
        </w:trPr>
        <w:tc>
          <w:tcPr>
            <w:tcW w:w="2127" w:type="dxa"/>
            <w:vMerge/>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2F5AB2" w:rsidRPr="002F5AB2" w:rsidRDefault="002F5AB2" w:rsidP="002176B6">
            <w:pPr>
              <w:rPr>
                <w:rFonts w:asciiTheme="minorHAnsi" w:hAnsiTheme="minorHAnsi"/>
                <w:szCs w:val="22"/>
                <w:highlight w:val="red"/>
                <w:lang w:val="en-GB"/>
              </w:rPr>
            </w:pPr>
            <w:r>
              <w:rPr>
                <w:szCs w:val="22"/>
                <w:lang w:val="en-GB"/>
              </w:rPr>
              <w:t>throughout the project life</w:t>
            </w:r>
          </w:p>
        </w:tc>
      </w:tr>
      <w:tr w:rsidR="002F5AB2" w:rsidRPr="006F38CF" w:rsidTr="002176B6">
        <w:trPr>
          <w:trHeight w:val="404"/>
        </w:trPr>
        <w:tc>
          <w:tcPr>
            <w:tcW w:w="2127" w:type="dxa"/>
            <w:vAlign w:val="center"/>
          </w:tcPr>
          <w:p w:rsidR="002F5AB2" w:rsidRPr="006F38CF" w:rsidRDefault="002F5AB2" w:rsidP="002176B6">
            <w:pPr>
              <w:rPr>
                <w:rFonts w:asciiTheme="minorHAnsi" w:hAnsiTheme="minorHAnsi"/>
                <w:lang w:val="en-GB"/>
              </w:rPr>
            </w:pPr>
          </w:p>
        </w:tc>
        <w:tc>
          <w:tcPr>
            <w:tcW w:w="1984" w:type="dxa"/>
            <w:vAlign w:val="center"/>
          </w:tcPr>
          <w:p w:rsidR="002F5AB2" w:rsidRPr="006F38CF" w:rsidRDefault="002F5AB2" w:rsidP="002176B6">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2F5AB2" w:rsidRPr="006F38CF" w:rsidRDefault="002F5AB2" w:rsidP="002176B6">
            <w:pPr>
              <w:rPr>
                <w:rFonts w:asciiTheme="minorHAnsi" w:hAnsiTheme="minorHAnsi"/>
                <w:szCs w:val="22"/>
                <w:lang w:val="en-GB"/>
              </w:rPr>
            </w:pPr>
            <w:r>
              <w:rPr>
                <w:rFonts w:asciiTheme="minorHAnsi" w:hAnsiTheme="minorHAnsi"/>
                <w:szCs w:val="22"/>
                <w:lang w:val="en-GB"/>
              </w:rPr>
              <w:t>EN</w:t>
            </w:r>
          </w:p>
        </w:tc>
      </w:tr>
      <w:tr w:rsidR="002F5AB2" w:rsidRPr="006F38CF" w:rsidTr="002176B6">
        <w:trPr>
          <w:trHeight w:val="482"/>
        </w:trPr>
        <w:tc>
          <w:tcPr>
            <w:tcW w:w="2127" w:type="dxa"/>
            <w:vMerge w:val="restart"/>
            <w:vAlign w:val="center"/>
          </w:tcPr>
          <w:p w:rsidR="002F5AB2" w:rsidRPr="006F38CF" w:rsidRDefault="002F5AB2" w:rsidP="002176B6">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2F5AB2" w:rsidRPr="006F38CF" w:rsidRDefault="00ED10D1" w:rsidP="002176B6">
            <w:pPr>
              <w:rPr>
                <w:rFonts w:asciiTheme="minorHAnsi" w:hAnsiTheme="minorHAnsi"/>
                <w:lang w:val="en-GB"/>
              </w:rPr>
            </w:pPr>
            <w:sdt>
              <w:sdtPr>
                <w:rPr>
                  <w:color w:val="000000"/>
                  <w:lang w:val="en-US"/>
                </w:rPr>
                <w:id w:val="-1594080735"/>
                <w14:checkbox>
                  <w14:checked w14:val="1"/>
                  <w14:checkedState w14:val="2612" w14:font="MS Gothic"/>
                  <w14:uncheckedState w14:val="2610" w14:font="MS Gothic"/>
                </w14:checkbox>
              </w:sdtPr>
              <w:sdtEndPr/>
              <w:sdtContent>
                <w:r w:rsidR="006E4EB6">
                  <w:rPr>
                    <w:rFonts w:ascii="MS Gothic" w:eastAsia="MS Gothic" w:hAnsi="MS Gothic" w:hint="eastAsia"/>
                    <w:color w:val="000000"/>
                    <w:lang w:val="en-US"/>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Teaching staff</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lang w:val="en-US"/>
                </w:rPr>
                <w:id w:val="936185931"/>
                <w14:checkbox>
                  <w14:checked w14:val="1"/>
                  <w14:checkedState w14:val="2612" w14:font="MS Gothic"/>
                  <w14:uncheckedState w14:val="2610" w14:font="MS Gothic"/>
                </w14:checkbox>
              </w:sdtPr>
              <w:sdtEndPr/>
              <w:sdtContent>
                <w:r w:rsidR="006E4EB6">
                  <w:rPr>
                    <w:rFonts w:ascii="MS Gothic" w:eastAsia="MS Gothic" w:hAnsi="MS Gothic" w:hint="eastAsia"/>
                    <w:color w:val="000000"/>
                    <w:lang w:val="en-US"/>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Students</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1710222301"/>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Trainees</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689145382"/>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Administrative staff</w:t>
            </w:r>
          </w:p>
          <w:p w:rsidR="002F5AB2" w:rsidRPr="006F38CF" w:rsidRDefault="00ED10D1" w:rsidP="002176B6">
            <w:pPr>
              <w:rPr>
                <w:rFonts w:asciiTheme="minorHAnsi" w:hAnsiTheme="minorHAnsi"/>
                <w:lang w:val="en-GB"/>
              </w:rPr>
            </w:pPr>
            <w:sdt>
              <w:sdtPr>
                <w:rPr>
                  <w:color w:val="000000"/>
                </w:rPr>
                <w:id w:val="-347948597"/>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Technical staff</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32470544"/>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Librarians</w:t>
            </w:r>
            <w:r w:rsidR="002F5AB2">
              <w:rPr>
                <w:rFonts w:asciiTheme="minorHAnsi" w:hAnsiTheme="minorHAnsi"/>
                <w:lang w:val="en-GB"/>
              </w:rPr>
              <w:t xml:space="preserve"> </w:t>
            </w:r>
          </w:p>
          <w:p w:rsidR="002F5AB2" w:rsidRPr="006F38CF" w:rsidRDefault="00ED10D1" w:rsidP="002176B6">
            <w:pPr>
              <w:rPr>
                <w:rFonts w:asciiTheme="minorHAnsi" w:hAnsiTheme="minorHAnsi"/>
                <w:lang w:val="en-GB"/>
              </w:rPr>
            </w:pPr>
            <w:sdt>
              <w:sdtPr>
                <w:rPr>
                  <w:color w:val="000000"/>
                </w:rPr>
                <w:id w:val="-1811152860"/>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Other</w:t>
            </w:r>
          </w:p>
        </w:tc>
      </w:tr>
      <w:tr w:rsidR="002F5AB2" w:rsidRPr="006F38CF" w:rsidTr="002176B6">
        <w:trPr>
          <w:trHeight w:val="482"/>
        </w:trPr>
        <w:tc>
          <w:tcPr>
            <w:tcW w:w="2127" w:type="dxa"/>
            <w:vMerge/>
            <w:vAlign w:val="center"/>
          </w:tcPr>
          <w:p w:rsidR="002F5AB2" w:rsidRPr="006F38CF" w:rsidRDefault="002F5AB2" w:rsidP="002176B6">
            <w:pPr>
              <w:rPr>
                <w:rFonts w:asciiTheme="minorHAnsi" w:hAnsiTheme="minorHAnsi"/>
                <w:lang w:val="en-GB"/>
              </w:rPr>
            </w:pPr>
          </w:p>
        </w:tc>
        <w:tc>
          <w:tcPr>
            <w:tcW w:w="7512" w:type="dxa"/>
            <w:gridSpan w:val="5"/>
            <w:tcBorders>
              <w:bottom w:val="single" w:sz="4" w:space="0" w:color="auto"/>
            </w:tcBorders>
            <w:vAlign w:val="center"/>
          </w:tcPr>
          <w:p w:rsidR="002F5AB2" w:rsidRPr="006F38CF" w:rsidRDefault="006E4EB6" w:rsidP="002176B6">
            <w:pPr>
              <w:rPr>
                <w:rFonts w:asciiTheme="minorHAnsi" w:hAnsiTheme="minorHAnsi"/>
                <w:b/>
                <w:i/>
                <w:lang w:val="en-GB"/>
              </w:rPr>
            </w:pPr>
            <w:r>
              <w:rPr>
                <w:rFonts w:asciiTheme="minorHAnsi" w:hAnsiTheme="minorHAnsi"/>
                <w:i/>
                <w:lang w:val="en-GB"/>
              </w:rPr>
              <w:t>All the people who can potentially attend classes or events held at UA partner universities</w:t>
            </w:r>
          </w:p>
        </w:tc>
      </w:tr>
      <w:tr w:rsidR="002F5AB2" w:rsidRPr="006F38CF" w:rsidTr="002176B6">
        <w:trPr>
          <w:trHeight w:val="557"/>
        </w:trPr>
        <w:tc>
          <w:tcPr>
            <w:tcW w:w="2127" w:type="dxa"/>
            <w:tcBorders>
              <w:right w:val="single" w:sz="4" w:space="0" w:color="auto"/>
            </w:tcBorders>
            <w:vAlign w:val="center"/>
          </w:tcPr>
          <w:p w:rsidR="002F5AB2" w:rsidRPr="006F38CF" w:rsidRDefault="002F5AB2" w:rsidP="002176B6">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2F5AB2" w:rsidRPr="006F38CF" w:rsidRDefault="00ED10D1" w:rsidP="002176B6">
            <w:pPr>
              <w:rPr>
                <w:rFonts w:asciiTheme="minorHAnsi" w:hAnsiTheme="minorHAnsi"/>
                <w:lang w:val="en-GB"/>
              </w:rPr>
            </w:pPr>
            <w:sdt>
              <w:sdtPr>
                <w:rPr>
                  <w:color w:val="000000"/>
                </w:rPr>
                <w:id w:val="-1490944291"/>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 xml:space="preserve">Department / Faculty </w:t>
            </w:r>
          </w:p>
          <w:p w:rsidR="002F5AB2" w:rsidRPr="006F38CF" w:rsidRDefault="00ED10D1" w:rsidP="002176B6">
            <w:pPr>
              <w:rPr>
                <w:rFonts w:asciiTheme="minorHAnsi" w:hAnsiTheme="minorHAnsi"/>
                <w:lang w:val="en-GB"/>
              </w:rPr>
            </w:pPr>
            <w:sdt>
              <w:sdtPr>
                <w:rPr>
                  <w:color w:val="000000"/>
                </w:rPr>
                <w:id w:val="-941146886"/>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2F5AB2" w:rsidRPr="006F38CF" w:rsidRDefault="00ED10D1" w:rsidP="002176B6">
            <w:pPr>
              <w:rPr>
                <w:rFonts w:asciiTheme="minorHAnsi" w:hAnsiTheme="minorHAnsi"/>
                <w:lang w:val="en-GB"/>
              </w:rPr>
            </w:pPr>
            <w:sdt>
              <w:sdtPr>
                <w:rPr>
                  <w:color w:val="000000"/>
                </w:rPr>
                <w:id w:val="-2053530896"/>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Local</w:t>
            </w:r>
          </w:p>
          <w:p w:rsidR="002F5AB2" w:rsidRPr="006F38CF" w:rsidRDefault="00ED10D1" w:rsidP="002176B6">
            <w:pPr>
              <w:rPr>
                <w:rFonts w:asciiTheme="minorHAnsi" w:hAnsiTheme="minorHAnsi"/>
                <w:lang w:val="en-GB"/>
              </w:rPr>
            </w:pPr>
            <w:sdt>
              <w:sdtPr>
                <w:rPr>
                  <w:color w:val="000000"/>
                </w:rPr>
                <w:id w:val="1104069924"/>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2F5AB2" w:rsidRPr="006F38CF" w:rsidRDefault="00ED10D1" w:rsidP="002176B6">
            <w:pPr>
              <w:rPr>
                <w:rFonts w:asciiTheme="minorHAnsi" w:hAnsiTheme="minorHAnsi"/>
                <w:lang w:val="en-GB"/>
              </w:rPr>
            </w:pPr>
            <w:sdt>
              <w:sdtPr>
                <w:rPr>
                  <w:color w:val="000000"/>
                </w:rPr>
                <w:id w:val="1524445650"/>
                <w14:checkbox>
                  <w14:checked w14:val="1"/>
                  <w14:checkedState w14:val="2612" w14:font="MS Gothic"/>
                  <w14:uncheckedState w14:val="2610" w14:font="MS Gothic"/>
                </w14:checkbox>
              </w:sdtPr>
              <w:sdtEndPr/>
              <w:sdtContent>
                <w:r w:rsidR="006E4EB6">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National</w:t>
            </w:r>
          </w:p>
          <w:p w:rsidR="002F5AB2" w:rsidRPr="006F38CF" w:rsidRDefault="00ED10D1" w:rsidP="002176B6">
            <w:pPr>
              <w:rPr>
                <w:rFonts w:asciiTheme="minorHAnsi" w:hAnsiTheme="minorHAnsi"/>
                <w:lang w:val="en-GB"/>
              </w:rPr>
            </w:pPr>
            <w:sdt>
              <w:sdtPr>
                <w:rPr>
                  <w:color w:val="000000"/>
                </w:rPr>
                <w:id w:val="-1483766625"/>
                <w14:checkbox>
                  <w14:checked w14:val="1"/>
                  <w14:checkedState w14:val="2612" w14:font="MS Gothic"/>
                  <w14:uncheckedState w14:val="2610" w14:font="MS Gothic"/>
                </w14:checkbox>
              </w:sdtPr>
              <w:sdtEndPr/>
              <w:sdtContent>
                <w:r w:rsidR="00C97DA4">
                  <w:rPr>
                    <w:rFonts w:ascii="MS Gothic" w:eastAsia="MS Gothic" w:hAnsi="MS Gothic" w:hint="eastAsia"/>
                    <w:color w:val="000000"/>
                  </w:rPr>
                  <w:t>☒</w:t>
                </w:r>
              </w:sdtContent>
            </w:sdt>
            <w:r w:rsidR="002F5AB2" w:rsidRPr="006F38CF">
              <w:rPr>
                <w:rFonts w:asciiTheme="minorHAnsi" w:hAnsiTheme="minorHAnsi"/>
                <w:color w:val="000000"/>
                <w:lang w:val="en-GB"/>
              </w:rPr>
              <w:t xml:space="preserve"> </w:t>
            </w:r>
            <w:r w:rsidR="002F5AB2" w:rsidRPr="006F38CF">
              <w:rPr>
                <w:rFonts w:asciiTheme="minorHAnsi" w:hAnsiTheme="minorHAnsi"/>
                <w:lang w:val="en-GB"/>
              </w:rPr>
              <w:t>International</w:t>
            </w:r>
          </w:p>
        </w:tc>
      </w:tr>
    </w:tbl>
    <w:p w:rsidR="002F5AB2" w:rsidRDefault="002F5AB2" w:rsidP="00F64B5D"/>
    <w:p w:rsidR="005147E7" w:rsidRPr="006F38CF" w:rsidRDefault="005147E7" w:rsidP="00F64B5D"/>
    <w:p w:rsidR="007916D3" w:rsidRDefault="007916D3" w:rsidP="00F64B5D">
      <w:pPr>
        <w:sectPr w:rsidR="007916D3" w:rsidSect="00C97D5E">
          <w:type w:val="continuous"/>
          <w:pgSz w:w="11907" w:h="16840" w:code="9"/>
          <w:pgMar w:top="1259" w:right="1134" w:bottom="902" w:left="1134" w:header="0" w:footer="567" w:gutter="0"/>
          <w:cols w:space="720"/>
          <w:formProt w:val="0"/>
          <w:docGrid w:linePitch="326"/>
        </w:sectPr>
      </w:pPr>
    </w:p>
    <w:p w:rsidR="00574B25" w:rsidRPr="0010592B" w:rsidRDefault="005F655D" w:rsidP="00F64B5D">
      <w:pPr>
        <w:pStyle w:val="10"/>
        <w:shd w:val="clear" w:color="auto" w:fill="FFFFFF"/>
        <w:spacing w:before="0" w:after="0"/>
        <w:rPr>
          <w:rFonts w:asciiTheme="minorHAnsi" w:hAnsiTheme="minorHAnsi"/>
          <w:color w:val="000000"/>
          <w:sz w:val="28"/>
          <w:szCs w:val="28"/>
        </w:rPr>
      </w:pPr>
      <w:r w:rsidRPr="0010592B">
        <w:rPr>
          <w:rFonts w:asciiTheme="minorHAnsi" w:hAnsiTheme="minorHAnsi"/>
          <w:color w:val="000000"/>
          <w:sz w:val="28"/>
          <w:szCs w:val="28"/>
        </w:rPr>
        <w:t xml:space="preserve">E.7 </w:t>
      </w:r>
      <w:r w:rsidR="00574B25" w:rsidRPr="0010592B">
        <w:rPr>
          <w:rFonts w:asciiTheme="minorHAnsi" w:hAnsiTheme="minorHAnsi"/>
          <w:color w:val="000000"/>
          <w:sz w:val="28"/>
          <w:szCs w:val="28"/>
        </w:rPr>
        <w:t>Consortium partners involved</w:t>
      </w:r>
      <w:bookmarkStart w:id="5" w:name="_Toc188077210"/>
      <w:r w:rsidR="00574B25" w:rsidRPr="0010592B">
        <w:rPr>
          <w:rFonts w:asciiTheme="minorHAnsi" w:hAnsiTheme="minorHAnsi"/>
          <w:color w:val="000000"/>
          <w:sz w:val="28"/>
          <w:szCs w:val="28"/>
        </w:rPr>
        <w:t xml:space="preserve"> and </w:t>
      </w:r>
      <w:r w:rsidR="003B1E60" w:rsidRPr="0010592B">
        <w:rPr>
          <w:rFonts w:asciiTheme="minorHAnsi" w:hAnsiTheme="minorHAnsi"/>
          <w:color w:val="000000"/>
          <w:sz w:val="28"/>
          <w:szCs w:val="28"/>
        </w:rPr>
        <w:t xml:space="preserve">human </w:t>
      </w:r>
      <w:r w:rsidR="00574B25" w:rsidRPr="0010592B">
        <w:rPr>
          <w:rFonts w:asciiTheme="minorHAnsi" w:hAnsiTheme="minorHAnsi"/>
          <w:color w:val="000000"/>
          <w:sz w:val="28"/>
          <w:szCs w:val="28"/>
        </w:rPr>
        <w:t>resources required to complete the work package</w:t>
      </w:r>
      <w:bookmarkEnd w:id="5"/>
      <w:r w:rsidR="003B1E60" w:rsidRPr="0010592B">
        <w:rPr>
          <w:rFonts w:asciiTheme="minorHAnsi" w:hAnsiTheme="minorHAnsi"/>
          <w:color w:val="000000"/>
          <w:sz w:val="28"/>
          <w:szCs w:val="28"/>
        </w:rPr>
        <w:t>s</w:t>
      </w:r>
    </w:p>
    <w:p w:rsidR="00574B25" w:rsidRPr="00AE6678" w:rsidRDefault="00574B25" w:rsidP="00F64B5D"/>
    <w:p w:rsidR="00574B25" w:rsidRPr="00AE6678" w:rsidRDefault="00574B25" w:rsidP="00F64B5D">
      <w:pPr>
        <w:rPr>
          <w:i/>
        </w:rPr>
      </w:pPr>
      <w:r w:rsidRPr="00AE6678">
        <w:rPr>
          <w:b/>
          <w:i/>
        </w:rPr>
        <w:t>Indicative input of consortium staff -</w:t>
      </w:r>
      <w:r w:rsidRPr="00AE6678">
        <w:rPr>
          <w:i/>
        </w:rPr>
        <w:t xml:space="preserve"> The total number of days per staff category should correspond with the information provided in the budget tables.</w:t>
      </w:r>
      <w:r w:rsidR="00690CED" w:rsidRPr="00690CED">
        <w:rPr>
          <w:color w:val="FFFFFF" w:themeColor="background1"/>
        </w:rPr>
        <w:t xml:space="preserve"> </w:t>
      </w:r>
      <w:sdt>
        <w:sdtPr>
          <w:rPr>
            <w:color w:val="FFFFFF" w:themeColor="background1"/>
          </w:rPr>
          <w:id w:val="2086644630"/>
          <w14:checkbox>
            <w14:checked w14:val="0"/>
            <w14:checkedState w14:val="2612" w14:font="MS Gothic"/>
            <w14:uncheckedState w14:val="2610" w14:font="MS Gothic"/>
          </w14:checkbox>
        </w:sdtPr>
        <w:sdtEndPr/>
        <w:sdtContent>
          <w:r w:rsidR="00690CED">
            <w:rPr>
              <w:rFonts w:ascii="MS Gothic" w:eastAsia="MS Gothic" w:hAnsi="MS Gothic" w:hint="eastAsia"/>
              <w:color w:val="FFFFFF" w:themeColor="background1"/>
            </w:rPr>
            <w:t>☐</w:t>
          </w:r>
        </w:sdtContent>
      </w:sdt>
    </w:p>
    <w:p w:rsidR="00AE6678" w:rsidRDefault="00AE6678" w:rsidP="00F64B5D"/>
    <w:p w:rsidR="00AE6678" w:rsidRDefault="00AE6678" w:rsidP="00F64B5D">
      <w:pPr>
        <w:sectPr w:rsidR="00AE6678" w:rsidSect="00AE6678">
          <w:pgSz w:w="16840" w:h="11907" w:orient="landscape" w:code="9"/>
          <w:pgMar w:top="1134" w:right="1259" w:bottom="1134" w:left="902" w:header="0" w:footer="567" w:gutter="0"/>
          <w:cols w:space="720"/>
          <w:docGrid w:linePitch="326"/>
        </w:sectPr>
      </w:pPr>
    </w:p>
    <w:tbl>
      <w:tblPr>
        <w:tblW w:w="14928" w:type="dxa"/>
        <w:tblInd w:w="-34" w:type="dxa"/>
        <w:tblLayout w:type="fixed"/>
        <w:tblLook w:val="04A0" w:firstRow="1" w:lastRow="0" w:firstColumn="1" w:lastColumn="0" w:noHBand="0" w:noVBand="1"/>
      </w:tblPr>
      <w:tblGrid>
        <w:gridCol w:w="1880"/>
        <w:gridCol w:w="815"/>
        <w:gridCol w:w="991"/>
        <w:gridCol w:w="991"/>
        <w:gridCol w:w="1135"/>
        <w:gridCol w:w="1132"/>
        <w:gridCol w:w="1135"/>
        <w:gridCol w:w="1135"/>
        <w:gridCol w:w="993"/>
        <w:gridCol w:w="4721"/>
      </w:tblGrid>
      <w:tr w:rsidR="00574B25" w:rsidRPr="006F38CF" w:rsidTr="003E690D">
        <w:trPr>
          <w:trHeight w:val="1040"/>
        </w:trPr>
        <w:tc>
          <w:tcPr>
            <w:tcW w:w="18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Work Package</w:t>
            </w:r>
          </w:p>
          <w:p w:rsidR="00574B25" w:rsidRPr="006F38CF" w:rsidRDefault="00574B25" w:rsidP="00F64B5D">
            <w:pPr>
              <w:jc w:val="center"/>
              <w:rPr>
                <w:b/>
                <w:bCs/>
                <w:color w:val="000000"/>
                <w:sz w:val="16"/>
                <w:szCs w:val="16"/>
              </w:rPr>
            </w:pPr>
            <w:r w:rsidRPr="006F38CF">
              <w:rPr>
                <w:b/>
                <w:bCs/>
                <w:color w:val="000000"/>
                <w:sz w:val="16"/>
                <w:szCs w:val="16"/>
              </w:rPr>
              <w:t xml:space="preserve">Ref.nr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Partner</w:t>
            </w:r>
          </w:p>
          <w:p w:rsidR="00574B25" w:rsidRPr="006F38CF" w:rsidRDefault="00574B25" w:rsidP="00F64B5D">
            <w:pPr>
              <w:jc w:val="center"/>
              <w:rPr>
                <w:b/>
                <w:bCs/>
                <w:color w:val="000000"/>
                <w:sz w:val="16"/>
                <w:szCs w:val="16"/>
              </w:rPr>
            </w:pPr>
            <w:r w:rsidRPr="006F38CF">
              <w:rPr>
                <w:b/>
                <w:bCs/>
                <w:color w:val="000000"/>
                <w:sz w:val="16"/>
                <w:szCs w:val="16"/>
              </w:rPr>
              <w:t>nr</w:t>
            </w:r>
          </w:p>
        </w:tc>
        <w:tc>
          <w:tcPr>
            <w:tcW w:w="991"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center"/>
              <w:rPr>
                <w:b/>
                <w:bCs/>
                <w:color w:val="000000"/>
                <w:sz w:val="16"/>
                <w:szCs w:val="16"/>
              </w:rPr>
            </w:pPr>
            <w:r w:rsidRPr="006F38CF">
              <w:rPr>
                <w:b/>
                <w:bCs/>
                <w:color w:val="000000"/>
                <w:sz w:val="16"/>
                <w:szCs w:val="16"/>
              </w:rPr>
              <w:t>Partner acronym</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Country</w:t>
            </w:r>
          </w:p>
        </w:tc>
        <w:tc>
          <w:tcPr>
            <w:tcW w:w="553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Number of staff days</w:t>
            </w:r>
            <w:r w:rsidRPr="006F38CF">
              <w:rPr>
                <w:rStyle w:val="ae"/>
                <w:b/>
                <w:bCs/>
                <w:color w:val="000000"/>
                <w:szCs w:val="16"/>
              </w:rPr>
              <w:footnoteReference w:id="1"/>
            </w:r>
            <w:r w:rsidRPr="006F38CF">
              <w:rPr>
                <w:b/>
                <w:bCs/>
                <w:color w:val="000000"/>
                <w:sz w:val="16"/>
                <w:szCs w:val="16"/>
              </w:rPr>
              <w:t xml:space="preserve"> </w:t>
            </w:r>
            <w:sdt>
              <w:sdtPr>
                <w:rPr>
                  <w:color w:val="FFFFFF" w:themeColor="background1"/>
                </w:rPr>
                <w:id w:val="235826290"/>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DAEEF3" w:themeColor="accent5" w:themeTint="33"/>
                  </w:rPr>
                  <w:t>☒</w:t>
                </w:r>
              </w:sdtContent>
            </w:sdt>
          </w:p>
        </w:tc>
        <w:tc>
          <w:tcPr>
            <w:tcW w:w="472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Exact Role and tasks of each person in the work package</w:t>
            </w:r>
          </w:p>
        </w:tc>
      </w:tr>
      <w:tr w:rsidR="00574B25" w:rsidRPr="006F38CF" w:rsidTr="003E690D">
        <w:trPr>
          <w:trHeight w:val="510"/>
        </w:trPr>
        <w:tc>
          <w:tcPr>
            <w:tcW w:w="1880" w:type="dxa"/>
            <w:vMerge/>
            <w:tcBorders>
              <w:top w:val="single" w:sz="4" w:space="0" w:color="auto"/>
              <w:left w:val="single" w:sz="8" w:space="0" w:color="auto"/>
              <w:bottom w:val="single" w:sz="4" w:space="0" w:color="auto"/>
              <w:right w:val="single" w:sz="4" w:space="0" w:color="auto"/>
            </w:tcBorders>
            <w:vAlign w:val="center"/>
            <w:hideMark/>
          </w:tcPr>
          <w:p w:rsidR="00574B25" w:rsidRPr="006F38CF" w:rsidRDefault="00574B25" w:rsidP="00F64B5D">
            <w:pPr>
              <w:rPr>
                <w:bCs/>
                <w:color w:val="00000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574B25" w:rsidRPr="006F38CF" w:rsidRDefault="00574B25" w:rsidP="00F64B5D">
            <w:pPr>
              <w:rPr>
                <w:bCs/>
                <w:color w:val="000000"/>
              </w:rPr>
            </w:pPr>
          </w:p>
        </w:tc>
        <w:tc>
          <w:tcPr>
            <w:tcW w:w="991" w:type="dxa"/>
            <w:vMerge/>
            <w:tcBorders>
              <w:top w:val="single" w:sz="4" w:space="0" w:color="auto"/>
              <w:left w:val="nil"/>
              <w:bottom w:val="single" w:sz="4" w:space="0" w:color="auto"/>
              <w:right w:val="single" w:sz="4" w:space="0" w:color="auto"/>
            </w:tcBorders>
          </w:tcPr>
          <w:p w:rsidR="00574B25" w:rsidRPr="006F38CF" w:rsidRDefault="00574B25" w:rsidP="00F64B5D">
            <w:pPr>
              <w:rPr>
                <w:bCs/>
                <w:color w:val="00000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B25" w:rsidRPr="006F38CF" w:rsidRDefault="00574B25" w:rsidP="00F64B5D">
            <w:pPr>
              <w:rPr>
                <w:bCs/>
                <w:color w:val="000000"/>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4</w:t>
            </w:r>
          </w:p>
        </w:tc>
        <w:tc>
          <w:tcPr>
            <w:tcW w:w="993"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Total</w:t>
            </w:r>
          </w:p>
        </w:tc>
        <w:tc>
          <w:tcPr>
            <w:tcW w:w="4721"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574B25" w:rsidRPr="006F38CF" w:rsidRDefault="00574B25" w:rsidP="00F64B5D">
            <w:pPr>
              <w:rPr>
                <w:bCs/>
                <w:color w:val="000000"/>
              </w:rPr>
            </w:pPr>
          </w:p>
        </w:tc>
      </w:tr>
      <w:tr w:rsidR="00BA220D" w:rsidRPr="00F237D6" w:rsidTr="003E690D">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A220D" w:rsidRPr="006F38CF" w:rsidRDefault="00BA220D" w:rsidP="00F64B5D">
            <w:pPr>
              <w:jc w:val="center"/>
              <w:rPr>
                <w:b/>
                <w:color w:val="000000"/>
                <w:sz w:val="16"/>
                <w:szCs w:val="16"/>
              </w:rPr>
            </w:pPr>
            <w:r w:rsidRPr="006F38CF">
              <w:rPr>
                <w:b/>
                <w:sz w:val="16"/>
                <w:szCs w:val="16"/>
              </w:rPr>
              <w:t>PREPARATION</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95505A" w:rsidRDefault="00BA220D" w:rsidP="00F64B5D">
            <w:pPr>
              <w:jc w:val="center"/>
              <w:rPr>
                <w:sz w:val="20"/>
                <w:lang w:val="ru-RU"/>
              </w:rPr>
            </w:pPr>
            <w:r w:rsidRPr="0095505A">
              <w:rPr>
                <w:sz w:val="20"/>
                <w:lang w:val="ru-RU"/>
              </w:rPr>
              <w:t>1</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UT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95505A" w:rsidRDefault="00BA220D" w:rsidP="00F64B5D">
            <w:pPr>
              <w:jc w:val="center"/>
              <w:rPr>
                <w:sz w:val="20"/>
              </w:rPr>
            </w:pPr>
            <w:r w:rsidRPr="0095505A">
              <w:rPr>
                <w:sz w:val="20"/>
              </w:rPr>
              <w:t>Estonia</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20</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B735A">
            <w:pPr>
              <w:rPr>
                <w:rFonts w:cstheme="minorHAnsi"/>
                <w:b/>
                <w:color w:val="000000" w:themeColor="text1"/>
                <w:sz w:val="18"/>
                <w:szCs w:val="18"/>
              </w:rPr>
            </w:pPr>
            <w:r w:rsidRPr="00F237D6">
              <w:rPr>
                <w:rFonts w:cstheme="minorHAnsi"/>
                <w:b/>
                <w:color w:val="000000" w:themeColor="text1"/>
                <w:sz w:val="18"/>
                <w:szCs w:val="18"/>
              </w:rPr>
              <w:t>Project lead partner, lead partner of this WP 1.</w:t>
            </w:r>
          </w:p>
          <w:p w:rsidR="00BA220D" w:rsidRPr="00F237D6" w:rsidRDefault="00BA220D" w:rsidP="009C0673">
            <w:pPr>
              <w:rPr>
                <w:rFonts w:cstheme="minorHAnsi"/>
                <w:sz w:val="18"/>
                <w:szCs w:val="18"/>
                <w:lang w:val="en-US"/>
              </w:rPr>
            </w:pPr>
            <w:r w:rsidRPr="00F237D6">
              <w:rPr>
                <w:rFonts w:cstheme="minorHAnsi"/>
                <w:sz w:val="18"/>
                <w:szCs w:val="18"/>
                <w:lang w:val="en-US"/>
              </w:rPr>
              <w:t>Kristjan Klauks</w:t>
            </w:r>
          </w:p>
          <w:p w:rsidR="00BA220D" w:rsidRPr="00F237D6" w:rsidRDefault="00BA220D" w:rsidP="000B735A">
            <w:pPr>
              <w:rPr>
                <w:rFonts w:cstheme="minorHAnsi"/>
                <w:color w:val="000000" w:themeColor="text1"/>
                <w:sz w:val="18"/>
                <w:szCs w:val="18"/>
              </w:rPr>
            </w:pPr>
            <w:r w:rsidRPr="00F237D6">
              <w:rPr>
                <w:rFonts w:cstheme="minorHAnsi"/>
                <w:color w:val="000000" w:themeColor="text1"/>
                <w:sz w:val="18"/>
                <w:szCs w:val="18"/>
              </w:rPr>
              <w:t xml:space="preserve">Manager arranges kick-off meeting with all partners, observes that the partners choose management, quality, </w:t>
            </w:r>
            <w:r w:rsidRPr="00F237D6">
              <w:rPr>
                <w:rFonts w:cstheme="minorHAnsi"/>
                <w:color w:val="000000" w:themeColor="text1"/>
                <w:sz w:val="18"/>
                <w:szCs w:val="18"/>
                <w:lang w:val="en-US"/>
              </w:rPr>
              <w:t xml:space="preserve">dissemination team members. They develop </w:t>
            </w:r>
            <w:r w:rsidRPr="00F237D6">
              <w:rPr>
                <w:rFonts w:cstheme="minorHAnsi"/>
                <w:color w:val="000000" w:themeColor="text1"/>
                <w:sz w:val="18"/>
                <w:szCs w:val="18"/>
              </w:rPr>
              <w:t xml:space="preserve">quality, dissemination, management plan, consortium agreement. </w:t>
            </w:r>
          </w:p>
          <w:p w:rsidR="00BA220D" w:rsidRPr="00F237D6" w:rsidRDefault="00BA220D" w:rsidP="009C0673">
            <w:pPr>
              <w:rPr>
                <w:rFonts w:cstheme="minorHAnsi"/>
                <w:sz w:val="18"/>
                <w:szCs w:val="18"/>
                <w:lang w:val="uk-UA"/>
              </w:rPr>
            </w:pPr>
          </w:p>
          <w:p w:rsidR="00BA220D" w:rsidRPr="00F237D6" w:rsidRDefault="00BA220D" w:rsidP="009C0673">
            <w:pPr>
              <w:rPr>
                <w:rFonts w:cstheme="minorHAnsi"/>
                <w:sz w:val="18"/>
                <w:szCs w:val="18"/>
                <w:lang w:val="en-US"/>
              </w:rPr>
            </w:pPr>
            <w:r w:rsidRPr="00F237D6">
              <w:rPr>
                <w:rFonts w:cstheme="minorHAnsi"/>
                <w:sz w:val="18"/>
                <w:szCs w:val="18"/>
                <w:lang w:val="en-US"/>
              </w:rPr>
              <w:t>Kristina Kallas</w:t>
            </w:r>
          </w:p>
          <w:p w:rsidR="00BA220D" w:rsidRPr="00F237D6" w:rsidRDefault="00BA220D" w:rsidP="000B735A">
            <w:pPr>
              <w:rPr>
                <w:rFonts w:cstheme="minorHAnsi"/>
                <w:color w:val="000000" w:themeColor="text1"/>
                <w:sz w:val="18"/>
                <w:szCs w:val="18"/>
              </w:rPr>
            </w:pPr>
            <w:r w:rsidRPr="00F237D6">
              <w:rPr>
                <w:rFonts w:cstheme="minorHAnsi"/>
                <w:color w:val="000000" w:themeColor="text1"/>
                <w:sz w:val="18"/>
                <w:szCs w:val="18"/>
              </w:rPr>
              <w:t xml:space="preserve">P1 develops the kick-off meeting programme, assisted by P5. P 1  leads the kick-off meeting. </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sz w:val="18"/>
                <w:szCs w:val="18"/>
                <w:lang w:val="uk-UA"/>
              </w:rPr>
            </w:pPr>
          </w:p>
          <w:p w:rsidR="00BA220D" w:rsidRPr="00F237D6" w:rsidRDefault="00BA220D" w:rsidP="000B469F">
            <w:pPr>
              <w:rPr>
                <w:rFonts w:cstheme="minorHAnsi"/>
                <w:color w:val="000000"/>
                <w:sz w:val="18"/>
                <w:szCs w:val="18"/>
                <w:shd w:val="clear" w:color="auto" w:fill="FFFFFF"/>
                <w:lang w:val="en-US" w:eastAsia="de-DE"/>
              </w:rPr>
            </w:pPr>
            <w:r w:rsidRPr="00F237D6">
              <w:rPr>
                <w:rFonts w:cstheme="minorHAnsi"/>
                <w:sz w:val="18"/>
                <w:szCs w:val="18"/>
                <w:lang w:val="en-US"/>
              </w:rPr>
              <w:t xml:space="preserve">Kristina Kallas, Kristjan Klauks, </w:t>
            </w:r>
            <w:r w:rsidRPr="00F237D6">
              <w:rPr>
                <w:rFonts w:cstheme="minorHAnsi"/>
                <w:color w:val="000000"/>
                <w:sz w:val="18"/>
                <w:szCs w:val="18"/>
                <w:shd w:val="clear" w:color="auto" w:fill="FFFFFF"/>
                <w:lang w:eastAsia="de-DE"/>
              </w:rPr>
              <w:t>Nina Raud</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Attending the kick-off meeting and participating in all activites.</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presenting the main stages of WP2 and WP8.</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95505A" w:rsidRDefault="00BA220D" w:rsidP="00F64B5D">
            <w:pPr>
              <w:jc w:val="center"/>
              <w:rPr>
                <w:sz w:val="20"/>
                <w:lang w:val="en-US"/>
              </w:rPr>
            </w:pPr>
            <w:r w:rsidRPr="0095505A">
              <w:rPr>
                <w:sz w:val="20"/>
                <w:lang w:val="en-US"/>
              </w:rPr>
              <w:t>2</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PH-HD</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95505A" w:rsidRDefault="00BA220D" w:rsidP="00F64B5D">
            <w:pPr>
              <w:jc w:val="center"/>
              <w:rPr>
                <w:sz w:val="20"/>
              </w:rPr>
            </w:pPr>
            <w:r w:rsidRPr="0095505A">
              <w:rPr>
                <w:sz w:val="20"/>
              </w:rPr>
              <w:t>Germany</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5</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B469F">
            <w:pPr>
              <w:rPr>
                <w:rFonts w:cstheme="minorHAnsi"/>
                <w:sz w:val="18"/>
                <w:szCs w:val="18"/>
                <w:lang w:val="en-US"/>
              </w:rPr>
            </w:pPr>
            <w:r w:rsidRPr="00F237D6">
              <w:rPr>
                <w:rFonts w:cstheme="minorHAnsi"/>
                <w:sz w:val="18"/>
                <w:szCs w:val="18"/>
              </w:rPr>
              <w:t>Prof. Dr. Jutta Rymarczyk</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sz w:val="18"/>
                <w:szCs w:val="18"/>
                <w:lang w:val="uk-UA"/>
              </w:rPr>
            </w:pPr>
          </w:p>
          <w:p w:rsidR="00BA220D" w:rsidRPr="00F237D6" w:rsidRDefault="00BA220D" w:rsidP="000B469F">
            <w:pPr>
              <w:rPr>
                <w:rFonts w:cstheme="minorHAnsi"/>
                <w:sz w:val="18"/>
                <w:szCs w:val="18"/>
                <w:lang w:val="en-US"/>
              </w:rPr>
            </w:pPr>
            <w:r w:rsidRPr="00F237D6">
              <w:rPr>
                <w:rFonts w:cstheme="minorHAnsi"/>
                <w:sz w:val="18"/>
                <w:szCs w:val="18"/>
              </w:rPr>
              <w:t>Prof. Dr. Jutta Rymarczyk</w:t>
            </w:r>
          </w:p>
          <w:p w:rsidR="00BA220D" w:rsidRPr="00F237D6" w:rsidRDefault="00BA220D" w:rsidP="000B469F">
            <w:pPr>
              <w:rPr>
                <w:rFonts w:cstheme="minorHAnsi"/>
                <w:sz w:val="18"/>
                <w:szCs w:val="18"/>
                <w:lang w:val="en-US"/>
              </w:rPr>
            </w:pPr>
            <w:r w:rsidRPr="00F237D6">
              <w:rPr>
                <w:rFonts w:cstheme="minorHAnsi"/>
                <w:sz w:val="18"/>
                <w:szCs w:val="18"/>
                <w:lang w:val="en-US"/>
              </w:rPr>
              <w:t>Prof. Dr. Hans-Werner Huneke</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Attending the kick-off meeting and participating in all activites.</w:t>
            </w:r>
          </w:p>
          <w:p w:rsidR="00BA220D" w:rsidRPr="00F237D6" w:rsidRDefault="00BA220D" w:rsidP="00075A89">
            <w:pPr>
              <w:rPr>
                <w:rFonts w:cstheme="minorHAnsi"/>
                <w:sz w:val="18"/>
                <w:szCs w:val="18"/>
              </w:rPr>
            </w:pPr>
            <w:r w:rsidRPr="00F237D6">
              <w:rPr>
                <w:rFonts w:cstheme="minorHAnsi"/>
                <w:color w:val="000000" w:themeColor="text1"/>
                <w:sz w:val="18"/>
                <w:szCs w:val="18"/>
              </w:rPr>
              <w:t>presenting the main stages of WP3.</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95505A" w:rsidRDefault="00BA220D" w:rsidP="00693CE9">
            <w:pPr>
              <w:jc w:val="center"/>
              <w:rPr>
                <w:sz w:val="20"/>
                <w:lang w:val="en-US"/>
              </w:rPr>
            </w:pPr>
            <w:r w:rsidRPr="0095505A">
              <w:rPr>
                <w:sz w:val="20"/>
                <w:lang w:val="en-US"/>
              </w:rPr>
              <w:t>3</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AU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95505A" w:rsidRDefault="00BA220D" w:rsidP="00F64B5D">
            <w:pPr>
              <w:jc w:val="center"/>
              <w:rPr>
                <w:sz w:val="20"/>
              </w:rPr>
            </w:pPr>
            <w:r w:rsidRPr="0095505A">
              <w:rPr>
                <w:sz w:val="20"/>
              </w:rPr>
              <w:t>UK</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5</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75A89">
            <w:pPr>
              <w:rPr>
                <w:rFonts w:cstheme="minorHAnsi"/>
                <w:color w:val="000000" w:themeColor="text1"/>
                <w:sz w:val="18"/>
                <w:szCs w:val="18"/>
              </w:rPr>
            </w:pPr>
            <w:r w:rsidRPr="00F237D6">
              <w:rPr>
                <w:rFonts w:cstheme="minorHAnsi"/>
                <w:sz w:val="18"/>
                <w:szCs w:val="18"/>
                <w:lang w:val="en-US"/>
              </w:rPr>
              <w:t>Sue Garton</w:t>
            </w:r>
            <w:r w:rsidRPr="00F237D6">
              <w:rPr>
                <w:rFonts w:cstheme="minorHAnsi"/>
                <w:color w:val="000000" w:themeColor="text1"/>
                <w:sz w:val="18"/>
                <w:szCs w:val="18"/>
              </w:rPr>
              <w:t xml:space="preserve"> </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75A89">
            <w:pPr>
              <w:rPr>
                <w:rFonts w:cstheme="minorHAnsi"/>
                <w:sz w:val="18"/>
                <w:szCs w:val="18"/>
                <w:lang w:val="uk-UA"/>
              </w:rPr>
            </w:pPr>
          </w:p>
          <w:p w:rsidR="00BA220D" w:rsidRPr="00F237D6" w:rsidRDefault="00BA220D" w:rsidP="00075A89">
            <w:pPr>
              <w:rPr>
                <w:rFonts w:cstheme="minorHAnsi"/>
                <w:color w:val="000000" w:themeColor="text1"/>
                <w:sz w:val="18"/>
                <w:szCs w:val="18"/>
              </w:rPr>
            </w:pPr>
            <w:r w:rsidRPr="00F237D6">
              <w:rPr>
                <w:rFonts w:cstheme="minorHAnsi"/>
                <w:sz w:val="18"/>
                <w:szCs w:val="18"/>
                <w:lang w:val="en-US"/>
              </w:rPr>
              <w:t>Sue Garton, Dr Emmanuelle Labeau, Dr Elisabeth Wielander</w:t>
            </w:r>
            <w:r w:rsidRPr="00F237D6">
              <w:rPr>
                <w:rFonts w:cstheme="minorHAnsi"/>
                <w:color w:val="000000" w:themeColor="text1"/>
                <w:sz w:val="18"/>
                <w:szCs w:val="18"/>
              </w:rPr>
              <w:t xml:space="preserve"> </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Attending the kick-off meeting and participating in all activites.</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presenting main stages of WP4.</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95505A" w:rsidRDefault="00BA220D" w:rsidP="00693CE9">
            <w:pPr>
              <w:jc w:val="center"/>
              <w:rPr>
                <w:sz w:val="20"/>
                <w:lang w:val="en-US"/>
              </w:rPr>
            </w:pPr>
            <w:r w:rsidRPr="0095505A">
              <w:rPr>
                <w:sz w:val="20"/>
                <w:lang w:val="en-US"/>
              </w:rPr>
              <w:t>4</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Interlink</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95505A" w:rsidRDefault="00BA220D" w:rsidP="00F64B5D">
            <w:pPr>
              <w:jc w:val="center"/>
              <w:rPr>
                <w:sz w:val="20"/>
              </w:rPr>
            </w:pPr>
            <w:r w:rsidRPr="0095505A">
              <w:rPr>
                <w:sz w:val="20"/>
              </w:rPr>
              <w:t>Germany</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2</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B469F">
            <w:pPr>
              <w:rPr>
                <w:rFonts w:cstheme="minorHAnsi"/>
                <w:sz w:val="18"/>
                <w:szCs w:val="18"/>
                <w:lang w:val="en-US"/>
              </w:rPr>
            </w:pPr>
            <w:r w:rsidRPr="00F237D6">
              <w:rPr>
                <w:rFonts w:cstheme="minorHAnsi"/>
                <w:sz w:val="18"/>
                <w:szCs w:val="18"/>
                <w:lang w:val="en-US"/>
              </w:rPr>
              <w:t>Werner Eggert</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sz w:val="18"/>
                <w:szCs w:val="18"/>
                <w:lang w:val="uk-UA"/>
              </w:rPr>
            </w:pPr>
          </w:p>
          <w:p w:rsidR="00BA220D" w:rsidRPr="00F237D6" w:rsidRDefault="00BA220D" w:rsidP="000B469F">
            <w:pPr>
              <w:rPr>
                <w:rFonts w:cstheme="minorHAnsi"/>
                <w:sz w:val="18"/>
                <w:szCs w:val="18"/>
                <w:lang w:val="en-US"/>
              </w:rPr>
            </w:pPr>
            <w:r w:rsidRPr="00F237D6">
              <w:rPr>
                <w:rFonts w:cstheme="minorHAnsi"/>
                <w:sz w:val="18"/>
                <w:szCs w:val="18"/>
                <w:lang w:val="en-US"/>
              </w:rPr>
              <w:t>Werner Eggert</w:t>
            </w:r>
          </w:p>
          <w:p w:rsidR="00BA220D" w:rsidRPr="00F237D6" w:rsidRDefault="00BA220D" w:rsidP="00075A89">
            <w:pPr>
              <w:rPr>
                <w:rFonts w:cstheme="minorHAnsi"/>
                <w:sz w:val="18"/>
                <w:szCs w:val="18"/>
              </w:rPr>
            </w:pPr>
            <w:r w:rsidRPr="00F237D6">
              <w:rPr>
                <w:rFonts w:cstheme="minorHAnsi"/>
                <w:color w:val="000000" w:themeColor="text1"/>
                <w:sz w:val="18"/>
                <w:szCs w:val="18"/>
              </w:rPr>
              <w:t>Attending the kick-off meeting and participating in all activites.</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0B735A" w:rsidRDefault="00BA220D" w:rsidP="00693CE9">
            <w:pPr>
              <w:jc w:val="center"/>
              <w:rPr>
                <w:szCs w:val="22"/>
                <w:lang w:val="en-US"/>
              </w:rPr>
            </w:pPr>
            <w:r w:rsidRPr="000B735A">
              <w:rPr>
                <w:szCs w:val="22"/>
                <w:lang w:val="en-US"/>
              </w:rPr>
              <w:t>5</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ZNU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95505A" w:rsidRDefault="00BA220D" w:rsidP="00F64B5D">
            <w:pPr>
              <w:jc w:val="center"/>
              <w:rPr>
                <w:sz w:val="20"/>
              </w:rPr>
            </w:pPr>
            <w:r w:rsidRPr="0095505A">
              <w:rPr>
                <w:sz w:val="20"/>
              </w:rPr>
              <w:t>Ukraine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5</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B469F">
            <w:pPr>
              <w:rPr>
                <w:rFonts w:cstheme="minorHAnsi"/>
                <w:sz w:val="18"/>
                <w:szCs w:val="18"/>
                <w:lang w:val="en-US"/>
              </w:rPr>
            </w:pPr>
            <w:r w:rsidRPr="00F237D6">
              <w:rPr>
                <w:rFonts w:cstheme="minorHAnsi"/>
                <w:sz w:val="18"/>
                <w:szCs w:val="18"/>
              </w:rPr>
              <w:t>Oleksandra</w:t>
            </w:r>
            <w:r w:rsidRPr="00F237D6">
              <w:rPr>
                <w:rFonts w:cstheme="minorHAnsi"/>
                <w:sz w:val="18"/>
                <w:szCs w:val="18"/>
                <w:lang w:val="uk-UA"/>
              </w:rPr>
              <w:t xml:space="preserve"> </w:t>
            </w:r>
            <w:r w:rsidRPr="00F237D6">
              <w:rPr>
                <w:rFonts w:cstheme="minorHAnsi"/>
                <w:sz w:val="18"/>
                <w:szCs w:val="18"/>
              </w:rPr>
              <w:t>Golovko</w:t>
            </w:r>
          </w:p>
          <w:p w:rsidR="00BA220D" w:rsidRPr="00F237D6" w:rsidRDefault="00BA220D" w:rsidP="00997F83">
            <w:pPr>
              <w:rPr>
                <w:rFonts w:cstheme="minorHAnsi"/>
                <w:color w:val="000000" w:themeColor="text1"/>
                <w:sz w:val="18"/>
                <w:szCs w:val="18"/>
              </w:rPr>
            </w:pPr>
            <w:r w:rsidRPr="00F237D6">
              <w:rPr>
                <w:rFonts w:cstheme="minorHAnsi"/>
                <w:color w:val="000000" w:themeColor="text1"/>
                <w:sz w:val="18"/>
                <w:szCs w:val="18"/>
              </w:rPr>
              <w:t xml:space="preserve">P5 prepares to host the kick-off meeting and introduce the EU partners to the system of education in UA (curricula, campus tour, trips to local schools). </w:t>
            </w:r>
          </w:p>
          <w:p w:rsidR="00BA220D" w:rsidRPr="00F237D6" w:rsidRDefault="00BA220D" w:rsidP="006A34B1">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sz w:val="18"/>
                <w:szCs w:val="18"/>
                <w:lang w:val="uk-UA"/>
              </w:rPr>
            </w:pPr>
          </w:p>
          <w:p w:rsidR="00BA220D" w:rsidRPr="00F237D6" w:rsidRDefault="00BA220D" w:rsidP="000B469F">
            <w:pPr>
              <w:rPr>
                <w:rFonts w:cstheme="minorHAnsi"/>
                <w:sz w:val="18"/>
                <w:szCs w:val="18"/>
                <w:lang w:val="en-US"/>
              </w:rPr>
            </w:pPr>
            <w:r w:rsidRPr="00F237D6">
              <w:rPr>
                <w:rFonts w:cstheme="minorHAnsi"/>
                <w:sz w:val="18"/>
                <w:szCs w:val="18"/>
              </w:rPr>
              <w:t>Gennadii Vasylchuk, Oleksandra</w:t>
            </w:r>
            <w:r w:rsidRPr="00F237D6">
              <w:rPr>
                <w:rFonts w:cstheme="minorHAnsi"/>
                <w:sz w:val="18"/>
                <w:szCs w:val="18"/>
                <w:lang w:val="uk-UA"/>
              </w:rPr>
              <w:t xml:space="preserve"> </w:t>
            </w:r>
            <w:r w:rsidRPr="00F237D6">
              <w:rPr>
                <w:rFonts w:cstheme="minorHAnsi"/>
                <w:sz w:val="18"/>
                <w:szCs w:val="18"/>
              </w:rPr>
              <w:t xml:space="preserve">Golovko, </w:t>
            </w:r>
            <w:r w:rsidRPr="00F237D6">
              <w:rPr>
                <w:rFonts w:cstheme="minorHAnsi"/>
                <w:sz w:val="18"/>
                <w:szCs w:val="18"/>
                <w:lang w:val="en-US"/>
              </w:rPr>
              <w:t>Kateryna Vasylyna</w:t>
            </w:r>
          </w:p>
          <w:p w:rsidR="00BA220D" w:rsidRPr="00F237D6" w:rsidRDefault="00BA220D" w:rsidP="006A34B1">
            <w:pPr>
              <w:rPr>
                <w:rFonts w:cstheme="minorHAnsi"/>
                <w:color w:val="000000" w:themeColor="text1"/>
                <w:sz w:val="18"/>
                <w:szCs w:val="18"/>
              </w:rPr>
            </w:pPr>
            <w:r w:rsidRPr="00F237D6">
              <w:rPr>
                <w:rFonts w:cstheme="minorHAnsi"/>
                <w:color w:val="000000" w:themeColor="text1"/>
                <w:sz w:val="18"/>
                <w:szCs w:val="18"/>
              </w:rPr>
              <w:t>Attending the kick-off meeting and participating in all activites.</w:t>
            </w:r>
          </w:p>
          <w:p w:rsidR="00BA220D" w:rsidRPr="00F237D6" w:rsidRDefault="00BA220D" w:rsidP="006A34B1">
            <w:pPr>
              <w:rPr>
                <w:rFonts w:cstheme="minorHAnsi"/>
                <w:sz w:val="18"/>
                <w:szCs w:val="18"/>
              </w:rPr>
            </w:pPr>
            <w:r w:rsidRPr="00F237D6">
              <w:rPr>
                <w:rFonts w:cstheme="minorHAnsi"/>
                <w:color w:val="000000" w:themeColor="text1"/>
                <w:sz w:val="18"/>
                <w:szCs w:val="18"/>
              </w:rPr>
              <w:t>Presenting main stages of WP 5.</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0B735A" w:rsidRDefault="00BA220D" w:rsidP="00693CE9">
            <w:pPr>
              <w:jc w:val="center"/>
              <w:rPr>
                <w:szCs w:val="22"/>
                <w:lang w:val="en-US"/>
              </w:rPr>
            </w:pPr>
            <w:r w:rsidRPr="000B735A">
              <w:rPr>
                <w:szCs w:val="22"/>
                <w:lang w:val="en-US"/>
              </w:rPr>
              <w:t>6</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MNU</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A220D" w:rsidRPr="0095505A" w:rsidRDefault="00BA220D">
            <w:pPr>
              <w:rPr>
                <w:sz w:val="20"/>
              </w:rPr>
            </w:pPr>
            <w:r w:rsidRPr="0095505A">
              <w:rPr>
                <w:sz w:val="20"/>
              </w:rPr>
              <w:t>Ukraine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5</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6A34B1">
            <w:pPr>
              <w:rPr>
                <w:rFonts w:cstheme="minorHAnsi"/>
                <w:color w:val="000000" w:themeColor="text1"/>
                <w:sz w:val="18"/>
                <w:szCs w:val="18"/>
              </w:rPr>
            </w:pPr>
            <w:r w:rsidRPr="00F237D6">
              <w:rPr>
                <w:rFonts w:cstheme="minorHAnsi"/>
                <w:sz w:val="18"/>
                <w:szCs w:val="18"/>
              </w:rPr>
              <w:t>Tetyana Myronenko</w:t>
            </w:r>
            <w:r w:rsidRPr="00F237D6">
              <w:rPr>
                <w:rFonts w:cstheme="minorHAnsi"/>
                <w:color w:val="000000" w:themeColor="text1"/>
                <w:sz w:val="18"/>
                <w:szCs w:val="18"/>
              </w:rPr>
              <w:t xml:space="preserve"> </w:t>
            </w:r>
          </w:p>
          <w:p w:rsidR="00BA220D" w:rsidRPr="00F237D6" w:rsidRDefault="00BA220D" w:rsidP="006A34B1">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sz w:val="18"/>
                <w:szCs w:val="18"/>
                <w:lang w:val="uk-UA"/>
              </w:rPr>
            </w:pPr>
          </w:p>
          <w:p w:rsidR="00BA220D" w:rsidRPr="00F237D6" w:rsidRDefault="00BA220D" w:rsidP="000B469F">
            <w:pPr>
              <w:rPr>
                <w:rFonts w:cstheme="minorHAnsi"/>
                <w:sz w:val="18"/>
                <w:szCs w:val="18"/>
                <w:lang w:val="en-US"/>
              </w:rPr>
            </w:pPr>
            <w:r w:rsidRPr="00F237D6">
              <w:rPr>
                <w:rFonts w:cstheme="minorHAnsi"/>
                <w:sz w:val="18"/>
                <w:szCs w:val="18"/>
              </w:rPr>
              <w:t xml:space="preserve">Tetyana Myronenko, Lesia Dobrovolska, </w:t>
            </w:r>
            <w:r w:rsidRPr="00F237D6">
              <w:rPr>
                <w:rFonts w:cstheme="minorHAnsi"/>
                <w:sz w:val="18"/>
                <w:szCs w:val="18"/>
                <w:lang w:val="en-US"/>
              </w:rPr>
              <w:t>Viktoria Barkasi</w:t>
            </w:r>
          </w:p>
          <w:p w:rsidR="00BA220D" w:rsidRPr="00F237D6" w:rsidRDefault="00BA220D" w:rsidP="006A34B1">
            <w:pPr>
              <w:rPr>
                <w:rFonts w:cstheme="minorHAnsi"/>
                <w:color w:val="000000" w:themeColor="text1"/>
                <w:sz w:val="18"/>
                <w:szCs w:val="18"/>
              </w:rPr>
            </w:pPr>
            <w:r w:rsidRPr="00F237D6">
              <w:rPr>
                <w:rFonts w:cstheme="minorHAnsi"/>
                <w:color w:val="000000" w:themeColor="text1"/>
                <w:sz w:val="18"/>
                <w:szCs w:val="18"/>
              </w:rPr>
              <w:t>Attending the kick-off meeting and participating in all activites.</w:t>
            </w:r>
          </w:p>
          <w:p w:rsidR="00BA220D" w:rsidRPr="00F237D6" w:rsidRDefault="00BA220D" w:rsidP="006A34B1">
            <w:pPr>
              <w:rPr>
                <w:rFonts w:cstheme="minorHAnsi"/>
                <w:sz w:val="18"/>
                <w:szCs w:val="18"/>
              </w:rPr>
            </w:pPr>
            <w:r w:rsidRPr="00F237D6">
              <w:rPr>
                <w:rFonts w:cstheme="minorHAnsi"/>
                <w:color w:val="000000" w:themeColor="text1"/>
                <w:sz w:val="18"/>
                <w:szCs w:val="18"/>
              </w:rPr>
              <w:t>Presenting main stages of WP 7.</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0B735A" w:rsidRDefault="00BA220D" w:rsidP="00693CE9">
            <w:pPr>
              <w:jc w:val="center"/>
              <w:rPr>
                <w:szCs w:val="22"/>
                <w:lang w:val="en-US"/>
              </w:rPr>
            </w:pPr>
            <w:r w:rsidRPr="000B735A">
              <w:rPr>
                <w:szCs w:val="22"/>
                <w:lang w:val="en-US"/>
              </w:rPr>
              <w:t>7</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ChNU</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A220D" w:rsidRPr="0095505A" w:rsidRDefault="00BA220D">
            <w:pPr>
              <w:rPr>
                <w:sz w:val="20"/>
              </w:rPr>
            </w:pPr>
            <w:r w:rsidRPr="0095505A">
              <w:rPr>
                <w:sz w:val="20"/>
              </w:rPr>
              <w:t>Ukraine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5</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F64B5D">
            <w:pPr>
              <w:rPr>
                <w:rFonts w:cstheme="minorHAnsi"/>
                <w:color w:val="000000" w:themeColor="text1"/>
                <w:sz w:val="18"/>
                <w:szCs w:val="18"/>
              </w:rPr>
            </w:pPr>
            <w:r w:rsidRPr="00F237D6">
              <w:rPr>
                <w:rFonts w:cstheme="minorHAnsi"/>
                <w:sz w:val="18"/>
                <w:szCs w:val="18"/>
              </w:rPr>
              <w:t>Svitlana Zhabotynska</w:t>
            </w:r>
            <w:r w:rsidRPr="00F237D6">
              <w:rPr>
                <w:rFonts w:cstheme="minorHAnsi"/>
                <w:color w:val="000000" w:themeColor="text1"/>
                <w:sz w:val="18"/>
                <w:szCs w:val="18"/>
              </w:rPr>
              <w:t xml:space="preserve"> </w:t>
            </w:r>
          </w:p>
          <w:p w:rsidR="00BA220D" w:rsidRPr="00F237D6" w:rsidRDefault="00BA220D" w:rsidP="00F64B5D">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sz w:val="18"/>
                <w:szCs w:val="18"/>
                <w:lang w:val="uk-UA"/>
              </w:rPr>
            </w:pPr>
          </w:p>
          <w:p w:rsidR="00BA220D" w:rsidRPr="00F237D6" w:rsidRDefault="00BA220D" w:rsidP="000B469F">
            <w:pPr>
              <w:rPr>
                <w:rFonts w:cstheme="minorHAnsi"/>
                <w:sz w:val="18"/>
                <w:szCs w:val="18"/>
              </w:rPr>
            </w:pPr>
            <w:r w:rsidRPr="00F237D6">
              <w:rPr>
                <w:rFonts w:cstheme="minorHAnsi"/>
                <w:sz w:val="18"/>
                <w:szCs w:val="18"/>
              </w:rPr>
              <w:t xml:space="preserve">Svitlana Zhabotynska, </w:t>
            </w:r>
            <w:r w:rsidRPr="00F237D6">
              <w:rPr>
                <w:rFonts w:cstheme="minorHAnsi"/>
                <w:color w:val="222222"/>
                <w:sz w:val="18"/>
                <w:szCs w:val="18"/>
              </w:rPr>
              <w:t xml:space="preserve">Lyudmila Shvydka, </w:t>
            </w:r>
            <w:r w:rsidRPr="00F237D6">
              <w:rPr>
                <w:rFonts w:cstheme="minorHAnsi"/>
                <w:sz w:val="18"/>
                <w:szCs w:val="18"/>
                <w:lang w:val="en-US"/>
              </w:rPr>
              <w:t>Olena Vovk</w:t>
            </w:r>
            <w:r w:rsidRPr="00F237D6">
              <w:rPr>
                <w:rFonts w:cstheme="minorHAnsi"/>
                <w:color w:val="000000" w:themeColor="text1"/>
                <w:sz w:val="18"/>
                <w:szCs w:val="18"/>
              </w:rPr>
              <w:t xml:space="preserve"> Attending the kick-off meeting and participating in all activites.</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0B735A" w:rsidRDefault="00BA220D" w:rsidP="00693CE9">
            <w:pPr>
              <w:jc w:val="center"/>
              <w:rPr>
                <w:szCs w:val="22"/>
                <w:lang w:val="en-US"/>
              </w:rPr>
            </w:pPr>
            <w:r w:rsidRPr="000B735A">
              <w:rPr>
                <w:szCs w:val="22"/>
                <w:lang w:val="en-US"/>
              </w:rPr>
              <w:t>8</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PNPU</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A220D" w:rsidRPr="0095505A" w:rsidRDefault="00BA220D">
            <w:pPr>
              <w:rPr>
                <w:sz w:val="20"/>
              </w:rPr>
            </w:pPr>
            <w:r w:rsidRPr="0095505A">
              <w:rPr>
                <w:sz w:val="20"/>
              </w:rPr>
              <w:t>Ukraine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5</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B469F">
            <w:pPr>
              <w:rPr>
                <w:rFonts w:cstheme="minorHAnsi"/>
                <w:sz w:val="18"/>
                <w:szCs w:val="18"/>
                <w:lang w:val="en-US"/>
              </w:rPr>
            </w:pPr>
            <w:r w:rsidRPr="00F237D6">
              <w:rPr>
                <w:rFonts w:cstheme="minorHAnsi"/>
                <w:sz w:val="18"/>
                <w:szCs w:val="18"/>
              </w:rPr>
              <w:t>Serhii Shevchuk</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sz w:val="18"/>
                <w:szCs w:val="18"/>
                <w:lang w:val="uk-UA"/>
              </w:rPr>
            </w:pPr>
          </w:p>
          <w:p w:rsidR="00BA220D" w:rsidRPr="00F237D6" w:rsidRDefault="00BA220D" w:rsidP="000B469F">
            <w:pPr>
              <w:rPr>
                <w:rFonts w:cstheme="minorHAnsi"/>
                <w:sz w:val="18"/>
                <w:szCs w:val="18"/>
                <w:lang w:val="en-US"/>
              </w:rPr>
            </w:pPr>
            <w:r w:rsidRPr="00F237D6">
              <w:rPr>
                <w:rFonts w:cstheme="minorHAnsi"/>
                <w:sz w:val="18"/>
                <w:szCs w:val="18"/>
              </w:rPr>
              <w:t xml:space="preserve">Serhii Shevchuk, Olha Nikolenko, </w:t>
            </w:r>
            <w:r w:rsidRPr="00F237D6">
              <w:rPr>
                <w:rFonts w:cstheme="minorHAnsi"/>
                <w:sz w:val="18"/>
                <w:szCs w:val="18"/>
                <w:lang w:val="en-US"/>
              </w:rPr>
              <w:t>Inga Kapustian</w:t>
            </w:r>
          </w:p>
          <w:p w:rsidR="00BA220D" w:rsidRPr="00F237D6" w:rsidRDefault="00BA220D" w:rsidP="00F64B5D">
            <w:pPr>
              <w:rPr>
                <w:rFonts w:cstheme="minorHAnsi"/>
                <w:color w:val="000000" w:themeColor="text1"/>
                <w:sz w:val="18"/>
                <w:szCs w:val="18"/>
              </w:rPr>
            </w:pPr>
            <w:r w:rsidRPr="00F237D6">
              <w:rPr>
                <w:rFonts w:cstheme="minorHAnsi"/>
                <w:color w:val="000000" w:themeColor="text1"/>
                <w:sz w:val="18"/>
                <w:szCs w:val="18"/>
              </w:rPr>
              <w:t>Attending the kick-off meeting and participating in all activites.</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0B735A" w:rsidRDefault="00BA220D" w:rsidP="00693CE9">
            <w:pPr>
              <w:jc w:val="center"/>
              <w:rPr>
                <w:szCs w:val="22"/>
                <w:lang w:val="en-US"/>
              </w:rPr>
            </w:pPr>
            <w:r w:rsidRPr="000B735A">
              <w:rPr>
                <w:szCs w:val="22"/>
                <w:lang w:val="en-US"/>
              </w:rPr>
              <w:t>9</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HIfFL</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A220D" w:rsidRPr="0095505A" w:rsidRDefault="00BA220D">
            <w:pPr>
              <w:rPr>
                <w:sz w:val="20"/>
              </w:rPr>
            </w:pPr>
            <w:r w:rsidRPr="0095505A">
              <w:rPr>
                <w:sz w:val="20"/>
              </w:rPr>
              <w:t>Ukraine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5</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B469F">
            <w:pPr>
              <w:rPr>
                <w:rFonts w:cstheme="minorHAnsi"/>
                <w:sz w:val="18"/>
                <w:szCs w:val="18"/>
                <w:lang w:val="en-US"/>
              </w:rPr>
            </w:pPr>
            <w:r w:rsidRPr="00F237D6">
              <w:rPr>
                <w:rFonts w:cstheme="minorHAnsi"/>
                <w:sz w:val="18"/>
                <w:szCs w:val="18"/>
                <w:lang w:val="en-US"/>
              </w:rPr>
              <w:t>Shkuropat Maryna</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sz w:val="18"/>
                <w:szCs w:val="18"/>
                <w:lang w:val="uk-UA"/>
              </w:rPr>
            </w:pPr>
          </w:p>
          <w:p w:rsidR="00BA220D" w:rsidRPr="00F237D6" w:rsidRDefault="00BA220D" w:rsidP="000B469F">
            <w:pPr>
              <w:rPr>
                <w:rFonts w:cstheme="minorHAnsi"/>
                <w:sz w:val="18"/>
                <w:szCs w:val="18"/>
                <w:lang w:val="en-US"/>
              </w:rPr>
            </w:pPr>
            <w:r w:rsidRPr="00F237D6">
              <w:rPr>
                <w:rFonts w:cstheme="minorHAnsi"/>
                <w:sz w:val="18"/>
                <w:szCs w:val="18"/>
                <w:lang w:val="en-US"/>
              </w:rPr>
              <w:t>Shkuropat Maryna, Yasynetska Olena, Kontsur Viktoria</w:t>
            </w:r>
          </w:p>
          <w:p w:rsidR="00BA220D" w:rsidRPr="00F237D6" w:rsidRDefault="00BA220D" w:rsidP="00075A89">
            <w:pPr>
              <w:rPr>
                <w:rFonts w:cstheme="minorHAnsi"/>
                <w:sz w:val="18"/>
                <w:szCs w:val="18"/>
              </w:rPr>
            </w:pPr>
            <w:r w:rsidRPr="00F237D6">
              <w:rPr>
                <w:rFonts w:cstheme="minorHAnsi"/>
                <w:color w:val="000000" w:themeColor="text1"/>
                <w:sz w:val="18"/>
                <w:szCs w:val="18"/>
              </w:rPr>
              <w:t>Attending the kick-off meeting and participating in all activites.</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0B735A" w:rsidRDefault="00BA220D" w:rsidP="00693CE9">
            <w:pPr>
              <w:jc w:val="center"/>
              <w:rPr>
                <w:szCs w:val="22"/>
                <w:lang w:val="en-US"/>
              </w:rPr>
            </w:pPr>
            <w:r w:rsidRPr="000B735A">
              <w:rPr>
                <w:szCs w:val="22"/>
                <w:lang w:val="en-US"/>
              </w:rPr>
              <w:t>10</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KhNU</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A220D" w:rsidRPr="0095505A" w:rsidRDefault="00BA220D">
            <w:pPr>
              <w:rPr>
                <w:sz w:val="20"/>
              </w:rPr>
            </w:pPr>
            <w:r w:rsidRPr="0095505A">
              <w:rPr>
                <w:sz w:val="20"/>
              </w:rPr>
              <w:t>Ukraine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5</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B469F">
            <w:pPr>
              <w:rPr>
                <w:rFonts w:cstheme="minorHAnsi"/>
                <w:sz w:val="18"/>
                <w:szCs w:val="18"/>
                <w:lang w:val="en-US"/>
              </w:rPr>
            </w:pPr>
            <w:r w:rsidRPr="00F237D6">
              <w:rPr>
                <w:rFonts w:cstheme="minorHAnsi"/>
                <w:sz w:val="18"/>
                <w:szCs w:val="18"/>
                <w:lang w:val="en-US"/>
              </w:rPr>
              <w:t>Olena Morozova</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sz w:val="18"/>
                <w:szCs w:val="18"/>
                <w:lang w:val="uk-UA"/>
              </w:rPr>
            </w:pPr>
          </w:p>
          <w:p w:rsidR="00BA220D" w:rsidRPr="00F237D6" w:rsidRDefault="00BA220D" w:rsidP="000B469F">
            <w:pPr>
              <w:rPr>
                <w:rFonts w:cstheme="minorHAnsi"/>
                <w:sz w:val="18"/>
                <w:szCs w:val="18"/>
                <w:lang w:val="en-US"/>
              </w:rPr>
            </w:pPr>
            <w:r w:rsidRPr="00F237D6">
              <w:rPr>
                <w:rFonts w:cstheme="minorHAnsi"/>
                <w:sz w:val="18"/>
                <w:szCs w:val="18"/>
                <w:lang w:val="en-US"/>
              </w:rPr>
              <w:t>Anton Panteleimonov, Olena Morozova, Valentina Pasynok</w:t>
            </w:r>
          </w:p>
          <w:p w:rsidR="00BA220D" w:rsidRPr="00F237D6" w:rsidRDefault="00BA220D" w:rsidP="00075A89">
            <w:pPr>
              <w:rPr>
                <w:rFonts w:cstheme="minorHAnsi"/>
                <w:sz w:val="18"/>
                <w:szCs w:val="18"/>
              </w:rPr>
            </w:pPr>
            <w:r w:rsidRPr="00F237D6">
              <w:rPr>
                <w:rFonts w:cstheme="minorHAnsi"/>
                <w:color w:val="000000" w:themeColor="text1"/>
                <w:sz w:val="18"/>
                <w:szCs w:val="18"/>
              </w:rPr>
              <w:t>Attending the kick-off meeting and participating in all activites.</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0B735A" w:rsidRDefault="00BA220D" w:rsidP="00693CE9">
            <w:pPr>
              <w:jc w:val="center"/>
              <w:rPr>
                <w:szCs w:val="22"/>
                <w:lang w:val="en-US"/>
              </w:rPr>
            </w:pPr>
            <w:r w:rsidRPr="000B735A">
              <w:rPr>
                <w:szCs w:val="22"/>
                <w:lang w:val="en-US"/>
              </w:rPr>
              <w:t>11</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TNPU</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A220D" w:rsidRPr="0095505A" w:rsidRDefault="00BA220D">
            <w:pPr>
              <w:rPr>
                <w:sz w:val="20"/>
              </w:rPr>
            </w:pPr>
            <w:r w:rsidRPr="0095505A">
              <w:rPr>
                <w:sz w:val="20"/>
              </w:rPr>
              <w:t>Ukraine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5</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B469F">
            <w:pPr>
              <w:rPr>
                <w:rFonts w:cstheme="minorHAnsi"/>
                <w:color w:val="000000"/>
                <w:sz w:val="18"/>
                <w:szCs w:val="18"/>
                <w:lang w:val="en-US"/>
              </w:rPr>
            </w:pPr>
            <w:r w:rsidRPr="00F237D6">
              <w:rPr>
                <w:rFonts w:cstheme="minorHAnsi"/>
                <w:color w:val="000000"/>
                <w:sz w:val="18"/>
                <w:szCs w:val="18"/>
                <w:lang w:val="en-US"/>
              </w:rPr>
              <w:t>Lyubov Struhanets</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color w:val="000000"/>
                <w:spacing w:val="5"/>
                <w:sz w:val="18"/>
                <w:szCs w:val="18"/>
                <w:lang w:val="uk-UA"/>
              </w:rPr>
            </w:pPr>
          </w:p>
          <w:p w:rsidR="00BA220D" w:rsidRPr="00F237D6" w:rsidRDefault="00BA220D" w:rsidP="000B469F">
            <w:pPr>
              <w:rPr>
                <w:rFonts w:cstheme="minorHAnsi"/>
                <w:color w:val="000000"/>
                <w:sz w:val="18"/>
                <w:szCs w:val="18"/>
                <w:lang w:val="en-US"/>
              </w:rPr>
            </w:pPr>
            <w:r w:rsidRPr="00F237D6">
              <w:rPr>
                <w:rFonts w:cstheme="minorHAnsi"/>
                <w:color w:val="000000"/>
                <w:spacing w:val="5"/>
                <w:sz w:val="18"/>
                <w:szCs w:val="18"/>
                <w:lang w:val="en-US"/>
              </w:rPr>
              <w:t xml:space="preserve">Halina Falfushynska, </w:t>
            </w:r>
            <w:r w:rsidRPr="00F237D6">
              <w:rPr>
                <w:rFonts w:cstheme="minorHAnsi"/>
                <w:bCs/>
                <w:color w:val="000000"/>
                <w:sz w:val="18"/>
                <w:szCs w:val="18"/>
                <w:shd w:val="clear" w:color="auto" w:fill="FFFFFF"/>
                <w:lang w:val="en-US"/>
              </w:rPr>
              <w:t xml:space="preserve">Mykola Kebalo, </w:t>
            </w:r>
            <w:r w:rsidRPr="00F237D6">
              <w:rPr>
                <w:rFonts w:cstheme="minorHAnsi"/>
                <w:color w:val="000000"/>
                <w:sz w:val="18"/>
                <w:szCs w:val="18"/>
                <w:lang w:val="en-US"/>
              </w:rPr>
              <w:t>Lyubov Struhanets</w:t>
            </w:r>
          </w:p>
          <w:p w:rsidR="00BA220D" w:rsidRPr="00F237D6" w:rsidRDefault="00BA220D" w:rsidP="00075A89">
            <w:pPr>
              <w:rPr>
                <w:rFonts w:cstheme="minorHAnsi"/>
                <w:sz w:val="18"/>
                <w:szCs w:val="18"/>
              </w:rPr>
            </w:pPr>
            <w:r w:rsidRPr="00F237D6">
              <w:rPr>
                <w:rFonts w:cstheme="minorHAnsi"/>
                <w:color w:val="000000" w:themeColor="text1"/>
                <w:sz w:val="18"/>
                <w:szCs w:val="18"/>
              </w:rPr>
              <w:t>Attending the kick-off meeting and participating in all activites.</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0B735A" w:rsidRDefault="00BA220D" w:rsidP="00693CE9">
            <w:pPr>
              <w:jc w:val="center"/>
              <w:rPr>
                <w:szCs w:val="22"/>
                <w:lang w:val="en-US"/>
              </w:rPr>
            </w:pPr>
            <w:r w:rsidRPr="000B735A">
              <w:rPr>
                <w:szCs w:val="22"/>
                <w:lang w:val="en-US"/>
              </w:rPr>
              <w:t>12</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PNU</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A220D" w:rsidRPr="0095505A" w:rsidRDefault="00BA220D">
            <w:pPr>
              <w:rPr>
                <w:sz w:val="20"/>
              </w:rPr>
            </w:pPr>
            <w:r w:rsidRPr="0095505A">
              <w:rPr>
                <w:sz w:val="20"/>
              </w:rPr>
              <w:t>Ukraine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5</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B469F">
            <w:pPr>
              <w:rPr>
                <w:rFonts w:cstheme="minorHAnsi"/>
                <w:color w:val="000000" w:themeColor="text1"/>
                <w:sz w:val="18"/>
                <w:szCs w:val="18"/>
              </w:rPr>
            </w:pPr>
            <w:r w:rsidRPr="00F237D6">
              <w:rPr>
                <w:rFonts w:cstheme="minorHAnsi"/>
                <w:sz w:val="18"/>
                <w:szCs w:val="18"/>
                <w:lang w:val="en-US"/>
              </w:rPr>
              <w:t>Nataliia Goshylyk</w:t>
            </w:r>
            <w:r w:rsidRPr="00F237D6">
              <w:rPr>
                <w:rFonts w:cstheme="minorHAnsi"/>
                <w:color w:val="000000" w:themeColor="text1"/>
                <w:sz w:val="18"/>
                <w:szCs w:val="18"/>
              </w:rPr>
              <w:t xml:space="preserve"> </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sz w:val="18"/>
                <w:szCs w:val="18"/>
                <w:lang w:val="en-US"/>
              </w:rPr>
            </w:pPr>
          </w:p>
          <w:p w:rsidR="00BA220D" w:rsidRPr="00F237D6" w:rsidRDefault="00BA220D" w:rsidP="000B469F">
            <w:pPr>
              <w:rPr>
                <w:rFonts w:cstheme="minorHAnsi"/>
                <w:color w:val="000000" w:themeColor="text1"/>
                <w:sz w:val="18"/>
                <w:szCs w:val="18"/>
              </w:rPr>
            </w:pPr>
            <w:r w:rsidRPr="00F237D6">
              <w:rPr>
                <w:rFonts w:cstheme="minorHAnsi"/>
                <w:sz w:val="18"/>
                <w:szCs w:val="18"/>
                <w:lang w:val="en-US"/>
              </w:rPr>
              <w:t>Serhii Sharyn, Yakiv Bystrov, Nataliia Goshylyk</w:t>
            </w:r>
            <w:r w:rsidRPr="00F237D6">
              <w:rPr>
                <w:rFonts w:cstheme="minorHAnsi"/>
                <w:color w:val="000000" w:themeColor="text1"/>
                <w:sz w:val="18"/>
                <w:szCs w:val="18"/>
              </w:rPr>
              <w:t xml:space="preserve"> </w:t>
            </w:r>
          </w:p>
          <w:p w:rsidR="00BA220D" w:rsidRPr="00F237D6" w:rsidRDefault="00BA220D" w:rsidP="000B469F">
            <w:pPr>
              <w:rPr>
                <w:rFonts w:cstheme="minorHAnsi"/>
                <w:sz w:val="18"/>
                <w:szCs w:val="18"/>
              </w:rPr>
            </w:pPr>
            <w:r w:rsidRPr="00F237D6">
              <w:rPr>
                <w:rFonts w:cstheme="minorHAnsi"/>
                <w:color w:val="000000" w:themeColor="text1"/>
                <w:sz w:val="18"/>
                <w:szCs w:val="18"/>
              </w:rPr>
              <w:t>Attending the kick-off meeting and participating in all activites.</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Pr="006F38CF" w:rsidRDefault="00BA220D" w:rsidP="00F64B5D">
            <w:pPr>
              <w:jc w:val="center"/>
              <w:rPr>
                <w:b/>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F64B5D">
            <w:pPr>
              <w:jc w:val="center"/>
              <w:rPr>
                <w:szCs w:val="22"/>
                <w:lang w:val="ru-RU"/>
              </w:rPr>
            </w:pPr>
            <w:r>
              <w:rPr>
                <w:szCs w:val="22"/>
                <w:lang w:val="ru-RU"/>
              </w:rPr>
              <w:t>13</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MOSU</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A220D" w:rsidRPr="0095505A" w:rsidRDefault="00BA220D">
            <w:pPr>
              <w:rPr>
                <w:sz w:val="20"/>
              </w:rPr>
            </w:pPr>
            <w:r w:rsidRPr="0095505A">
              <w:rPr>
                <w:sz w:val="20"/>
              </w:rPr>
              <w:t>Ukraine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2</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B469F">
            <w:pPr>
              <w:rPr>
                <w:rFonts w:eastAsia="Arial" w:cstheme="minorHAnsi"/>
                <w:sz w:val="18"/>
                <w:szCs w:val="18"/>
                <w:lang w:val="en-US"/>
              </w:rPr>
            </w:pPr>
            <w:r w:rsidRPr="00F237D6">
              <w:rPr>
                <w:rFonts w:eastAsia="Arial" w:cstheme="minorHAnsi"/>
                <w:sz w:val="18"/>
                <w:szCs w:val="18"/>
              </w:rPr>
              <w:t>Rashkevych Yuriy</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eastAsia="Arial" w:cstheme="minorHAnsi"/>
                <w:sz w:val="18"/>
                <w:szCs w:val="18"/>
              </w:rPr>
            </w:pPr>
          </w:p>
          <w:p w:rsidR="00BA220D" w:rsidRPr="00F237D6" w:rsidRDefault="00BA220D" w:rsidP="000B469F">
            <w:pPr>
              <w:rPr>
                <w:rFonts w:eastAsia="Arial" w:cstheme="minorHAnsi"/>
                <w:sz w:val="18"/>
                <w:szCs w:val="18"/>
                <w:lang w:val="en-US"/>
              </w:rPr>
            </w:pPr>
            <w:r w:rsidRPr="00F237D6">
              <w:rPr>
                <w:rFonts w:eastAsia="Arial" w:cstheme="minorHAnsi"/>
                <w:sz w:val="18"/>
                <w:szCs w:val="18"/>
              </w:rPr>
              <w:t>Rashkevych Yuriy, Sharov Oleg,Smyrnov Olexander</w:t>
            </w:r>
          </w:p>
          <w:p w:rsidR="00BA220D" w:rsidRPr="00F237D6" w:rsidRDefault="00BA220D" w:rsidP="00075A89">
            <w:pPr>
              <w:rPr>
                <w:rFonts w:cstheme="minorHAnsi"/>
                <w:sz w:val="18"/>
                <w:szCs w:val="18"/>
              </w:rPr>
            </w:pPr>
            <w:r w:rsidRPr="00F237D6">
              <w:rPr>
                <w:rFonts w:cstheme="minorHAnsi"/>
                <w:color w:val="000000" w:themeColor="text1"/>
                <w:sz w:val="18"/>
                <w:szCs w:val="18"/>
              </w:rPr>
              <w:t>Attending the kick-off meeting and participating in all activites.</w:t>
            </w:r>
          </w:p>
        </w:tc>
      </w:tr>
      <w:tr w:rsidR="00BA220D"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A220D" w:rsidRPr="006F38CF" w:rsidRDefault="00BA220D" w:rsidP="00F64B5D">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0B735A" w:rsidRDefault="00BA220D" w:rsidP="00F64B5D">
            <w:pPr>
              <w:jc w:val="center"/>
              <w:rPr>
                <w:szCs w:val="22"/>
                <w:lang w:val="ru-RU"/>
              </w:rPr>
            </w:pPr>
            <w:r>
              <w:rPr>
                <w:szCs w:val="22"/>
                <w:lang w:val="ru-RU"/>
              </w:rPr>
              <w:t>14</w:t>
            </w:r>
          </w:p>
        </w:tc>
        <w:tc>
          <w:tcPr>
            <w:tcW w:w="991" w:type="dxa"/>
            <w:tcBorders>
              <w:top w:val="single" w:sz="4" w:space="0" w:color="auto"/>
              <w:left w:val="single" w:sz="4" w:space="0" w:color="auto"/>
              <w:bottom w:val="single" w:sz="4" w:space="0" w:color="auto"/>
              <w:right w:val="single" w:sz="4" w:space="0" w:color="auto"/>
            </w:tcBorders>
            <w:vAlign w:val="center"/>
          </w:tcPr>
          <w:p w:rsidR="00BA220D" w:rsidRPr="0095505A" w:rsidRDefault="00BA220D" w:rsidP="00F64B5D">
            <w:pPr>
              <w:jc w:val="center"/>
              <w:rPr>
                <w:sz w:val="20"/>
              </w:rPr>
            </w:pPr>
            <w:r w:rsidRPr="0095505A">
              <w:rPr>
                <w:sz w:val="20"/>
              </w:rPr>
              <w:t>TESOL- UKRAINE</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A220D" w:rsidRPr="0095505A" w:rsidRDefault="00BA220D">
            <w:pPr>
              <w:rPr>
                <w:sz w:val="20"/>
              </w:rPr>
            </w:pPr>
            <w:r w:rsidRPr="0095505A">
              <w:rPr>
                <w:sz w:val="20"/>
              </w:rPr>
              <w:t>Ukraine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220D" w:rsidRDefault="00BA220D" w:rsidP="00BA220D">
            <w:pPr>
              <w:jc w:val="center"/>
              <w:rPr>
                <w:rFonts w:ascii="Calibri" w:hAnsi="Calibri" w:cs="Calibri"/>
                <w:color w:val="000000"/>
                <w:szCs w:val="22"/>
              </w:rPr>
            </w:pPr>
            <w:r>
              <w:rPr>
                <w:rFonts w:ascii="Calibri" w:hAnsi="Calibri" w:cs="Calibri"/>
                <w:color w:val="000000"/>
                <w:szCs w:val="22"/>
              </w:rPr>
              <w:t>2</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rsidR="00BA220D" w:rsidRPr="00F237D6" w:rsidRDefault="00BA220D" w:rsidP="000B469F">
            <w:pPr>
              <w:rPr>
                <w:rFonts w:cstheme="minorHAnsi"/>
                <w:sz w:val="18"/>
                <w:szCs w:val="18"/>
                <w:lang w:val="en-US"/>
              </w:rPr>
            </w:pPr>
            <w:r w:rsidRPr="00F237D6">
              <w:rPr>
                <w:rFonts w:cstheme="minorHAnsi"/>
                <w:sz w:val="18"/>
                <w:szCs w:val="18"/>
              </w:rPr>
              <w:t>Olena Ilyenko</w:t>
            </w:r>
          </w:p>
          <w:p w:rsidR="00BA220D" w:rsidRPr="00F237D6" w:rsidRDefault="00BA220D" w:rsidP="00075A89">
            <w:pPr>
              <w:rPr>
                <w:rFonts w:cstheme="minorHAnsi"/>
                <w:color w:val="000000" w:themeColor="text1"/>
                <w:sz w:val="18"/>
                <w:szCs w:val="18"/>
              </w:rPr>
            </w:pPr>
            <w:r w:rsidRPr="00F237D6">
              <w:rPr>
                <w:rFonts w:cstheme="minorHAnsi"/>
                <w:color w:val="000000" w:themeColor="text1"/>
                <w:sz w:val="18"/>
                <w:szCs w:val="18"/>
              </w:rPr>
              <w:t xml:space="preserve">Members of boards </w:t>
            </w:r>
            <w:r w:rsidRPr="00F237D6">
              <w:rPr>
                <w:rFonts w:cstheme="minorHAnsi"/>
                <w:color w:val="000000" w:themeColor="text1"/>
                <w:sz w:val="18"/>
                <w:szCs w:val="18"/>
                <w:lang w:val="en-US"/>
              </w:rPr>
              <w:t xml:space="preserve">develp their </w:t>
            </w:r>
            <w:r w:rsidRPr="00F237D6">
              <w:rPr>
                <w:rFonts w:cstheme="minorHAnsi"/>
                <w:color w:val="000000" w:themeColor="text1"/>
                <w:sz w:val="18"/>
                <w:szCs w:val="18"/>
              </w:rPr>
              <w:t xml:space="preserve">documents (Quality assurance plan, Maximum dissemination plan, Project management plan, Consortium agreement). </w:t>
            </w:r>
          </w:p>
          <w:p w:rsidR="00BA220D" w:rsidRPr="00F237D6" w:rsidRDefault="00BA220D" w:rsidP="000B469F">
            <w:pPr>
              <w:rPr>
                <w:rFonts w:cstheme="minorHAnsi"/>
                <w:sz w:val="18"/>
                <w:szCs w:val="18"/>
              </w:rPr>
            </w:pPr>
          </w:p>
          <w:p w:rsidR="00BA220D" w:rsidRPr="00F237D6" w:rsidRDefault="00BA220D" w:rsidP="000B469F">
            <w:pPr>
              <w:rPr>
                <w:rFonts w:cstheme="minorHAnsi"/>
                <w:sz w:val="18"/>
                <w:szCs w:val="18"/>
                <w:lang w:val="en-US"/>
              </w:rPr>
            </w:pPr>
            <w:r w:rsidRPr="00F237D6">
              <w:rPr>
                <w:rFonts w:cstheme="minorHAnsi"/>
                <w:sz w:val="18"/>
                <w:szCs w:val="18"/>
              </w:rPr>
              <w:t>Olena Ilyenko, Maryna Tsehelska</w:t>
            </w:r>
          </w:p>
          <w:p w:rsidR="00BA220D" w:rsidRPr="00F237D6" w:rsidRDefault="00BA220D" w:rsidP="00075A89">
            <w:pPr>
              <w:rPr>
                <w:rFonts w:cstheme="minorHAnsi"/>
                <w:sz w:val="18"/>
                <w:szCs w:val="18"/>
              </w:rPr>
            </w:pPr>
            <w:r w:rsidRPr="00F237D6">
              <w:rPr>
                <w:rFonts w:cstheme="minorHAnsi"/>
                <w:color w:val="000000" w:themeColor="text1"/>
                <w:sz w:val="18"/>
                <w:szCs w:val="18"/>
              </w:rPr>
              <w:t>Attending the kick-off meeting and participating in all activites.</w:t>
            </w:r>
          </w:p>
        </w:tc>
      </w:tr>
      <w:tr w:rsidR="00BA220D" w:rsidRPr="00F237D6" w:rsidTr="003E690D">
        <w:trPr>
          <w:trHeight w:val="315"/>
        </w:trPr>
        <w:tc>
          <w:tcPr>
            <w:tcW w:w="4677"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hideMark/>
          </w:tcPr>
          <w:p w:rsidR="00BA220D" w:rsidRPr="006F38CF" w:rsidRDefault="00BA220D" w:rsidP="00F64B5D">
            <w:pPr>
              <w:jc w:val="right"/>
              <w:rPr>
                <w:bCs/>
                <w:color w:val="000000"/>
              </w:rPr>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10</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66</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0</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BA220D" w:rsidRDefault="00BA220D" w:rsidP="00BA220D">
            <w:pPr>
              <w:jc w:val="center"/>
              <w:rPr>
                <w:rFonts w:ascii="Arial Narrow" w:hAnsi="Arial Narrow" w:cs="Calibri"/>
                <w:sz w:val="28"/>
                <w:szCs w:val="28"/>
              </w:rPr>
            </w:pPr>
          </w:p>
        </w:tc>
        <w:tc>
          <w:tcPr>
            <w:tcW w:w="99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BA220D" w:rsidRDefault="00BA220D" w:rsidP="00BA220D">
            <w:pPr>
              <w:jc w:val="center"/>
              <w:rPr>
                <w:rFonts w:ascii="Arial Narrow" w:hAnsi="Arial Narrow" w:cs="Calibri"/>
                <w:sz w:val="28"/>
                <w:szCs w:val="28"/>
              </w:rPr>
            </w:pPr>
            <w:r>
              <w:rPr>
                <w:rFonts w:ascii="Arial Narrow" w:hAnsi="Arial Narrow" w:cs="Calibri"/>
                <w:sz w:val="28"/>
                <w:szCs w:val="28"/>
              </w:rPr>
              <w:t>76</w:t>
            </w:r>
          </w:p>
        </w:tc>
        <w:tc>
          <w:tcPr>
            <w:tcW w:w="472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BA220D" w:rsidRDefault="00BA220D">
            <w:pPr>
              <w:jc w:val="center"/>
              <w:rPr>
                <w:rFonts w:ascii="Arial Narrow" w:hAnsi="Arial Narrow" w:cs="Calibri"/>
                <w:sz w:val="28"/>
                <w:szCs w:val="28"/>
              </w:rPr>
            </w:pPr>
          </w:p>
        </w:tc>
      </w:tr>
      <w:tr w:rsidR="005400A4" w:rsidRPr="00F237D6" w:rsidTr="003E690D">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r w:rsidRPr="006F38CF">
              <w:rPr>
                <w:b/>
                <w:bCs/>
                <w:color w:val="000000"/>
                <w:sz w:val="16"/>
                <w:szCs w:val="16"/>
              </w:rPr>
              <w:t>DEVELOPMENT</w:t>
            </w: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UT</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Estonia</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36</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210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246,0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034B93">
            <w:pPr>
              <w:rPr>
                <w:rFonts w:cstheme="minorHAnsi"/>
                <w:b/>
                <w:sz w:val="18"/>
                <w:szCs w:val="18"/>
              </w:rPr>
            </w:pPr>
            <w:r w:rsidRPr="00F237D6">
              <w:rPr>
                <w:rFonts w:cstheme="minorHAnsi"/>
                <w:b/>
                <w:sz w:val="18"/>
                <w:szCs w:val="18"/>
              </w:rPr>
              <w:t>Leading on WP2.</w:t>
            </w:r>
          </w:p>
          <w:p w:rsidR="005400A4" w:rsidRPr="00F237D6" w:rsidRDefault="005400A4" w:rsidP="00034B93">
            <w:pPr>
              <w:rPr>
                <w:rFonts w:cstheme="minorHAnsi"/>
                <w:sz w:val="18"/>
                <w:szCs w:val="18"/>
              </w:rPr>
            </w:pPr>
            <w:r w:rsidRPr="00F237D6">
              <w:rPr>
                <w:rFonts w:cstheme="minorHAnsi"/>
                <w:sz w:val="18"/>
                <w:szCs w:val="18"/>
              </w:rPr>
              <w:t>Hosting a study visit</w:t>
            </w:r>
          </w:p>
          <w:p w:rsidR="005400A4" w:rsidRPr="00F237D6" w:rsidRDefault="005400A4" w:rsidP="00034B93">
            <w:pPr>
              <w:rPr>
                <w:rFonts w:cstheme="minorHAnsi"/>
                <w:sz w:val="18"/>
                <w:szCs w:val="18"/>
              </w:rPr>
            </w:pPr>
            <w:r w:rsidRPr="00F237D6">
              <w:rPr>
                <w:rFonts w:cstheme="minorHAnsi"/>
                <w:sz w:val="18"/>
                <w:szCs w:val="18"/>
              </w:rPr>
              <w:t>Going on study visits</w:t>
            </w:r>
          </w:p>
          <w:p w:rsidR="005400A4" w:rsidRPr="00F237D6" w:rsidRDefault="005400A4" w:rsidP="00034B93">
            <w:pPr>
              <w:rPr>
                <w:rFonts w:cstheme="minorHAnsi"/>
                <w:sz w:val="18"/>
                <w:szCs w:val="18"/>
              </w:rPr>
            </w:pPr>
            <w:r w:rsidRPr="00F237D6">
              <w:rPr>
                <w:rFonts w:cstheme="minorHAnsi"/>
                <w:sz w:val="18"/>
                <w:szCs w:val="18"/>
              </w:rPr>
              <w:t>Hosting internship placement</w:t>
            </w:r>
          </w:p>
          <w:p w:rsidR="005400A4" w:rsidRPr="00F237D6" w:rsidRDefault="005400A4" w:rsidP="00034B93">
            <w:pPr>
              <w:rPr>
                <w:rFonts w:cstheme="minorHAnsi"/>
                <w:sz w:val="18"/>
                <w:szCs w:val="18"/>
              </w:rPr>
            </w:pPr>
          </w:p>
          <w:p w:rsidR="005400A4" w:rsidRPr="00F237D6" w:rsidRDefault="005400A4" w:rsidP="00034B93">
            <w:pPr>
              <w:rPr>
                <w:rFonts w:cstheme="minorHAnsi"/>
                <w:sz w:val="18"/>
                <w:szCs w:val="18"/>
              </w:rPr>
            </w:pPr>
            <w:r w:rsidRPr="00F237D6">
              <w:rPr>
                <w:rFonts w:cstheme="minorHAnsi"/>
                <w:sz w:val="18"/>
                <w:szCs w:val="18"/>
              </w:rPr>
              <w:t>Niina Raud, Olga Orehhova, Mai-Liis Palginõmm</w:t>
            </w:r>
          </w:p>
          <w:p w:rsidR="005400A4" w:rsidRPr="00F237D6" w:rsidRDefault="005400A4" w:rsidP="00613D3E">
            <w:pPr>
              <w:rPr>
                <w:rFonts w:cstheme="minorHAnsi"/>
                <w:sz w:val="18"/>
                <w:szCs w:val="18"/>
              </w:rPr>
            </w:pPr>
            <w:r w:rsidRPr="00F237D6">
              <w:rPr>
                <w:rFonts w:cstheme="minorHAnsi"/>
                <w:sz w:val="18"/>
                <w:szCs w:val="18"/>
              </w:rPr>
              <w:t>Co-delivering seminar on curriculum design (5 days)</w:t>
            </w:r>
          </w:p>
          <w:p w:rsidR="005400A4" w:rsidRPr="00F237D6" w:rsidRDefault="005400A4" w:rsidP="00613D3E">
            <w:pPr>
              <w:rPr>
                <w:rFonts w:cstheme="minorHAnsi"/>
                <w:sz w:val="18"/>
                <w:szCs w:val="18"/>
              </w:rPr>
            </w:pPr>
            <w:r w:rsidRPr="00F237D6">
              <w:rPr>
                <w:rFonts w:cstheme="minorHAnsi"/>
                <w:sz w:val="18"/>
                <w:szCs w:val="18"/>
              </w:rPr>
              <w:t>Curricula assessment, peer-review, analysis, audit, update, improvement, piloting. Providing quality experience on durricula design. Delivery of reformed curricula</w:t>
            </w:r>
          </w:p>
          <w:p w:rsidR="005400A4" w:rsidRPr="00F237D6" w:rsidRDefault="005400A4" w:rsidP="00613D3E">
            <w:pPr>
              <w:rPr>
                <w:rFonts w:cstheme="minorHAnsi"/>
                <w:sz w:val="18"/>
                <w:szCs w:val="18"/>
              </w:rPr>
            </w:pPr>
          </w:p>
          <w:p w:rsidR="005400A4" w:rsidRPr="00F237D6" w:rsidRDefault="005400A4" w:rsidP="00613D3E">
            <w:pPr>
              <w:rPr>
                <w:rFonts w:cstheme="minorHAnsi"/>
                <w:sz w:val="18"/>
                <w:szCs w:val="18"/>
              </w:rPr>
            </w:pPr>
            <w:r w:rsidRPr="00F237D6">
              <w:rPr>
                <w:rFonts w:cstheme="minorHAnsi"/>
                <w:sz w:val="18"/>
                <w:szCs w:val="18"/>
              </w:rPr>
              <w:t>Niina Raud, Olga Orehhova</w:t>
            </w:r>
          </w:p>
          <w:p w:rsidR="005400A4" w:rsidRPr="00F237D6" w:rsidRDefault="005400A4" w:rsidP="00034B93">
            <w:pPr>
              <w:rPr>
                <w:rFonts w:cstheme="minorHAnsi"/>
                <w:sz w:val="18"/>
                <w:szCs w:val="18"/>
              </w:rPr>
            </w:pPr>
            <w:r w:rsidRPr="00F237D6">
              <w:rPr>
                <w:rFonts w:cstheme="minorHAnsi"/>
                <w:sz w:val="18"/>
                <w:szCs w:val="18"/>
              </w:rPr>
              <w:t>Delivering 2 seminars on CLIL methodology (5 days each)</w:t>
            </w:r>
          </w:p>
          <w:p w:rsidR="005400A4" w:rsidRPr="00F237D6" w:rsidRDefault="005400A4" w:rsidP="00613D3E">
            <w:pPr>
              <w:rPr>
                <w:rFonts w:cstheme="minorHAnsi"/>
                <w:sz w:val="18"/>
                <w:szCs w:val="18"/>
              </w:rPr>
            </w:pPr>
            <w:r w:rsidRPr="00F237D6">
              <w:rPr>
                <w:rFonts w:cstheme="minorHAnsi"/>
                <w:sz w:val="18"/>
                <w:szCs w:val="18"/>
              </w:rPr>
              <w:t xml:space="preserve">Course udpade, assessment, quality experience </w:t>
            </w:r>
          </w:p>
          <w:p w:rsidR="005400A4" w:rsidRPr="00F237D6" w:rsidRDefault="005400A4" w:rsidP="00613D3E">
            <w:pPr>
              <w:rPr>
                <w:rFonts w:cstheme="minorHAnsi"/>
                <w:sz w:val="18"/>
                <w:szCs w:val="18"/>
              </w:rPr>
            </w:pPr>
            <w:r w:rsidRPr="00F237D6">
              <w:rPr>
                <w:rFonts w:cstheme="minorHAnsi"/>
                <w:sz w:val="18"/>
                <w:szCs w:val="18"/>
              </w:rPr>
              <w:t xml:space="preserve">New course development, their evaluation. </w:t>
            </w:r>
          </w:p>
          <w:p w:rsidR="005400A4" w:rsidRPr="00F237D6" w:rsidRDefault="005400A4" w:rsidP="00034B93">
            <w:pPr>
              <w:rPr>
                <w:rFonts w:cstheme="minorHAnsi"/>
                <w:sz w:val="18"/>
                <w:szCs w:val="18"/>
              </w:rPr>
            </w:pPr>
          </w:p>
          <w:p w:rsidR="005400A4" w:rsidRPr="00F237D6" w:rsidRDefault="005400A4" w:rsidP="00034B93">
            <w:pPr>
              <w:rPr>
                <w:rFonts w:cstheme="minorHAnsi"/>
                <w:sz w:val="18"/>
                <w:szCs w:val="18"/>
              </w:rPr>
            </w:pPr>
            <w:r w:rsidRPr="00F237D6">
              <w:rPr>
                <w:rFonts w:cstheme="minorHAnsi"/>
                <w:sz w:val="18"/>
                <w:szCs w:val="18"/>
              </w:rPr>
              <w:t xml:space="preserve">Niina Raud </w:t>
            </w:r>
          </w:p>
          <w:p w:rsidR="005400A4" w:rsidRPr="00F237D6" w:rsidRDefault="005400A4" w:rsidP="00034B93">
            <w:pPr>
              <w:rPr>
                <w:rFonts w:cstheme="minorHAnsi"/>
                <w:sz w:val="18"/>
                <w:szCs w:val="18"/>
              </w:rPr>
            </w:pPr>
            <w:r w:rsidRPr="00F237D6">
              <w:rPr>
                <w:rFonts w:cstheme="minorHAnsi"/>
                <w:sz w:val="18"/>
                <w:szCs w:val="18"/>
              </w:rPr>
              <w:t>Co-delivering seminar on e-course development</w:t>
            </w:r>
          </w:p>
          <w:p w:rsidR="005400A4" w:rsidRPr="00F237D6" w:rsidRDefault="005400A4" w:rsidP="00034B93">
            <w:pPr>
              <w:rPr>
                <w:rFonts w:cstheme="minorHAnsi"/>
                <w:sz w:val="18"/>
                <w:szCs w:val="18"/>
              </w:rPr>
            </w:pPr>
            <w:r w:rsidRPr="00F237D6">
              <w:rPr>
                <w:rFonts w:cstheme="minorHAnsi"/>
                <w:sz w:val="18"/>
                <w:szCs w:val="18"/>
              </w:rPr>
              <w:t>(5 days)</w:t>
            </w:r>
          </w:p>
          <w:p w:rsidR="005400A4" w:rsidRPr="00F237D6" w:rsidRDefault="005400A4" w:rsidP="00693CE9">
            <w:pPr>
              <w:rPr>
                <w:rFonts w:cstheme="minorHAnsi"/>
                <w:sz w:val="18"/>
                <w:szCs w:val="18"/>
              </w:rPr>
            </w:pPr>
            <w:r w:rsidRPr="00F237D6">
              <w:rPr>
                <w:rFonts w:cstheme="minorHAnsi"/>
                <w:sz w:val="18"/>
                <w:szCs w:val="18"/>
              </w:rPr>
              <w:t xml:space="preserve">Support with e-course development </w:t>
            </w:r>
          </w:p>
          <w:p w:rsidR="005400A4" w:rsidRPr="00F237D6" w:rsidRDefault="005400A4" w:rsidP="00004B39">
            <w:pPr>
              <w:rPr>
                <w:rFonts w:cstheme="minorHAnsi"/>
                <w:sz w:val="18"/>
                <w:szCs w:val="18"/>
                <w:lang w:val="en-US"/>
              </w:rPr>
            </w:pPr>
          </w:p>
          <w:p w:rsidR="005400A4" w:rsidRPr="00F237D6" w:rsidRDefault="005400A4" w:rsidP="00004B39">
            <w:pPr>
              <w:rPr>
                <w:rFonts w:cstheme="minorHAnsi"/>
                <w:color w:val="000000"/>
                <w:sz w:val="18"/>
                <w:szCs w:val="18"/>
                <w:shd w:val="clear" w:color="auto" w:fill="FFFFFF"/>
                <w:lang w:val="en-US" w:eastAsia="de-DE"/>
              </w:rPr>
            </w:pPr>
            <w:r w:rsidRPr="00F237D6">
              <w:rPr>
                <w:rFonts w:cstheme="minorHAnsi"/>
                <w:sz w:val="18"/>
                <w:szCs w:val="18"/>
                <w:lang w:val="en-US"/>
              </w:rPr>
              <w:t xml:space="preserve">Kristina Kallas, Mai-Liis Palginõmm, </w:t>
            </w:r>
            <w:r w:rsidRPr="00F237D6">
              <w:rPr>
                <w:rFonts w:cstheme="minorHAnsi"/>
                <w:color w:val="000000"/>
                <w:sz w:val="18"/>
                <w:szCs w:val="18"/>
                <w:shd w:val="clear" w:color="auto" w:fill="FFFFFF"/>
                <w:lang w:eastAsia="de-DE"/>
              </w:rPr>
              <w:t>Nina Raud</w:t>
            </w:r>
          </w:p>
          <w:p w:rsidR="005400A4" w:rsidRPr="00F237D6" w:rsidRDefault="005400A4" w:rsidP="00693CE9">
            <w:pPr>
              <w:rPr>
                <w:rFonts w:cstheme="minorHAnsi"/>
                <w:sz w:val="18"/>
                <w:szCs w:val="18"/>
              </w:rPr>
            </w:pPr>
            <w:r w:rsidRPr="00F237D6">
              <w:rPr>
                <w:rFonts w:cstheme="minorHAnsi"/>
                <w:sz w:val="18"/>
                <w:szCs w:val="18"/>
              </w:rPr>
              <w:t>Preparation of national guidelines on TFL curricula, support with Multilingual education strategy and national recommendations on Multilingual Higher Education</w:t>
            </w:r>
          </w:p>
          <w:p w:rsidR="005400A4" w:rsidRPr="00F237D6" w:rsidRDefault="005400A4" w:rsidP="00693CE9">
            <w:pPr>
              <w:rPr>
                <w:rFonts w:cstheme="minorHAnsi"/>
                <w:sz w:val="18"/>
                <w:szCs w:val="18"/>
              </w:rPr>
            </w:pPr>
            <w:r w:rsidRPr="00F237D6">
              <w:rPr>
                <w:rFonts w:cstheme="minorHAnsi"/>
                <w:sz w:val="18"/>
                <w:szCs w:val="18"/>
              </w:rPr>
              <w:t>Survey development</w:t>
            </w:r>
          </w:p>
          <w:p w:rsidR="005400A4" w:rsidRPr="00F237D6" w:rsidRDefault="005400A4" w:rsidP="00693CE9">
            <w:pPr>
              <w:rPr>
                <w:rFonts w:cstheme="minorHAnsi"/>
                <w:color w:val="000000"/>
                <w:sz w:val="18"/>
                <w:szCs w:val="18"/>
                <w:shd w:val="clear" w:color="auto" w:fill="FFFFFF"/>
                <w:lang w:eastAsia="de-DE"/>
              </w:rPr>
            </w:pPr>
          </w:p>
          <w:p w:rsidR="005400A4" w:rsidRPr="00F237D6" w:rsidRDefault="005400A4" w:rsidP="00693CE9">
            <w:pPr>
              <w:rPr>
                <w:rFonts w:cstheme="minorHAnsi"/>
                <w:sz w:val="18"/>
                <w:szCs w:val="18"/>
              </w:rPr>
            </w:pPr>
            <w:r w:rsidRPr="00F237D6">
              <w:rPr>
                <w:rFonts w:cstheme="minorHAnsi"/>
                <w:color w:val="000000"/>
                <w:sz w:val="18"/>
                <w:szCs w:val="18"/>
                <w:shd w:val="clear" w:color="auto" w:fill="FFFFFF"/>
                <w:lang w:eastAsia="de-DE"/>
              </w:rPr>
              <w:t>Nina Raud</w:t>
            </w:r>
            <w:r w:rsidRPr="00F237D6">
              <w:rPr>
                <w:rFonts w:cstheme="minorHAnsi"/>
                <w:sz w:val="18"/>
                <w:szCs w:val="18"/>
              </w:rPr>
              <w:t xml:space="preserve"> </w:t>
            </w:r>
          </w:p>
          <w:p w:rsidR="005400A4" w:rsidRPr="00F237D6" w:rsidRDefault="005400A4" w:rsidP="00693CE9">
            <w:pPr>
              <w:rPr>
                <w:rFonts w:cstheme="minorHAnsi"/>
                <w:sz w:val="18"/>
                <w:szCs w:val="18"/>
              </w:rPr>
            </w:pPr>
            <w:r w:rsidRPr="00F237D6">
              <w:rPr>
                <w:rFonts w:cstheme="minorHAnsi"/>
                <w:sz w:val="18"/>
                <w:szCs w:val="18"/>
              </w:rPr>
              <w:t xml:space="preserve">Analysis of piloted courses and curricula </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2</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PH-HD</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Germany</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16</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90</w:t>
            </w:r>
          </w:p>
        </w:tc>
        <w:tc>
          <w:tcPr>
            <w:tcW w:w="1135" w:type="dxa"/>
            <w:tcBorders>
              <w:top w:val="nil"/>
              <w:left w:val="nil"/>
              <w:bottom w:val="single" w:sz="4" w:space="0" w:color="auto"/>
              <w:right w:val="single" w:sz="4" w:space="0" w:color="auto"/>
            </w:tcBorders>
            <w:shd w:val="clear" w:color="auto" w:fill="auto"/>
            <w:vAlign w:val="center"/>
          </w:tcPr>
          <w:p w:rsidR="005400A4" w:rsidRDefault="003E690D">
            <w:pPr>
              <w:jc w:val="center"/>
              <w:rPr>
                <w:rFonts w:ascii="Arial Narrow" w:hAnsi="Arial Narrow" w:cs="Calibri"/>
                <w:sz w:val="28"/>
                <w:szCs w:val="28"/>
              </w:rPr>
            </w:pPr>
            <w:r>
              <w:rPr>
                <w:rFonts w:ascii="Arial Narrow" w:hAnsi="Arial Narrow" w:cs="Calibri"/>
                <w:sz w:val="28"/>
                <w:szCs w:val="28"/>
              </w:rPr>
              <w:t>0</w:t>
            </w:r>
            <w:r w:rsidR="005400A4">
              <w:rPr>
                <w:rFonts w:ascii="Arial Narrow" w:hAnsi="Arial Narrow" w:cs="Calibri"/>
                <w:sz w:val="28"/>
                <w:szCs w:val="28"/>
              </w:rPr>
              <w:t xml:space="preserve"> </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lang w:val="uk-UA"/>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106,0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8E20C6">
            <w:pPr>
              <w:rPr>
                <w:rFonts w:cstheme="minorHAnsi"/>
                <w:b/>
                <w:sz w:val="18"/>
                <w:szCs w:val="18"/>
              </w:rPr>
            </w:pPr>
            <w:r w:rsidRPr="00F237D6">
              <w:rPr>
                <w:rFonts w:cstheme="minorHAnsi"/>
                <w:b/>
                <w:sz w:val="18"/>
                <w:szCs w:val="18"/>
              </w:rPr>
              <w:t xml:space="preserve">Leading on WP3. </w:t>
            </w:r>
          </w:p>
          <w:p w:rsidR="005400A4" w:rsidRPr="00F237D6" w:rsidRDefault="005400A4" w:rsidP="00004B39">
            <w:pPr>
              <w:rPr>
                <w:rFonts w:cstheme="minorHAnsi"/>
                <w:sz w:val="18"/>
                <w:szCs w:val="18"/>
                <w:lang w:val="en-US"/>
              </w:rPr>
            </w:pPr>
            <w:r w:rsidRPr="00F237D6">
              <w:rPr>
                <w:rFonts w:cstheme="minorHAnsi"/>
                <w:sz w:val="18"/>
                <w:szCs w:val="18"/>
              </w:rPr>
              <w:t>Prof. Dr. Jutta Rymarczyk</w:t>
            </w:r>
          </w:p>
          <w:p w:rsidR="005400A4" w:rsidRPr="00F237D6" w:rsidRDefault="005400A4" w:rsidP="008E20C6">
            <w:pPr>
              <w:rPr>
                <w:rFonts w:cstheme="minorHAnsi"/>
                <w:sz w:val="18"/>
                <w:szCs w:val="18"/>
              </w:rPr>
            </w:pPr>
            <w:r w:rsidRPr="00F237D6">
              <w:rPr>
                <w:rFonts w:cstheme="minorHAnsi"/>
                <w:sz w:val="18"/>
                <w:szCs w:val="18"/>
              </w:rPr>
              <w:t>Hosting a study visit</w:t>
            </w:r>
          </w:p>
          <w:p w:rsidR="005400A4" w:rsidRPr="00F237D6" w:rsidRDefault="005400A4" w:rsidP="00004B39">
            <w:pPr>
              <w:rPr>
                <w:rFonts w:cstheme="minorHAnsi"/>
                <w:sz w:val="18"/>
                <w:szCs w:val="18"/>
              </w:rPr>
            </w:pPr>
          </w:p>
          <w:p w:rsidR="005400A4" w:rsidRPr="00F237D6" w:rsidRDefault="005400A4" w:rsidP="00004B39">
            <w:pPr>
              <w:rPr>
                <w:rFonts w:cstheme="minorHAnsi"/>
                <w:sz w:val="18"/>
                <w:szCs w:val="18"/>
                <w:lang w:val="en-US"/>
              </w:rPr>
            </w:pPr>
            <w:r w:rsidRPr="00F237D6">
              <w:rPr>
                <w:rFonts w:cstheme="minorHAnsi"/>
                <w:sz w:val="18"/>
                <w:szCs w:val="18"/>
              </w:rPr>
              <w:t xml:space="preserve">Jutta Rymarczyk, </w:t>
            </w:r>
            <w:r w:rsidRPr="00F237D6">
              <w:rPr>
                <w:rFonts w:cstheme="minorHAnsi"/>
                <w:sz w:val="18"/>
                <w:szCs w:val="18"/>
                <w:lang w:val="en-US"/>
              </w:rPr>
              <w:t>Hans-Werner Huneke</w:t>
            </w:r>
          </w:p>
          <w:p w:rsidR="005400A4" w:rsidRPr="00F237D6" w:rsidRDefault="005400A4" w:rsidP="00D22D25">
            <w:pPr>
              <w:rPr>
                <w:rFonts w:cstheme="minorHAnsi"/>
                <w:sz w:val="18"/>
                <w:szCs w:val="18"/>
              </w:rPr>
            </w:pPr>
            <w:r w:rsidRPr="00F237D6">
              <w:rPr>
                <w:rFonts w:cstheme="minorHAnsi"/>
                <w:sz w:val="18"/>
                <w:szCs w:val="18"/>
              </w:rPr>
              <w:t>Going on a study visits</w:t>
            </w:r>
          </w:p>
          <w:p w:rsidR="005400A4" w:rsidRPr="00F237D6" w:rsidRDefault="005400A4" w:rsidP="008E20C6">
            <w:pPr>
              <w:rPr>
                <w:rFonts w:cstheme="minorHAnsi"/>
                <w:sz w:val="18"/>
                <w:szCs w:val="18"/>
              </w:rPr>
            </w:pPr>
            <w:r w:rsidRPr="00F237D6">
              <w:rPr>
                <w:rFonts w:cstheme="minorHAnsi"/>
                <w:sz w:val="18"/>
                <w:szCs w:val="18"/>
              </w:rPr>
              <w:t>Delivering 1 seminar on CLIL methodology (5 days)</w:t>
            </w:r>
          </w:p>
          <w:p w:rsidR="005400A4" w:rsidRPr="00F237D6" w:rsidRDefault="005400A4" w:rsidP="00613D3E">
            <w:pPr>
              <w:rPr>
                <w:rFonts w:cstheme="minorHAnsi"/>
                <w:sz w:val="18"/>
                <w:szCs w:val="18"/>
              </w:rPr>
            </w:pPr>
            <w:r w:rsidRPr="00F237D6">
              <w:rPr>
                <w:rFonts w:cstheme="minorHAnsi"/>
                <w:sz w:val="18"/>
                <w:szCs w:val="18"/>
              </w:rPr>
              <w:t>Course udpade, assessment, quality experience. New course development, their evaluation. Implementation of CLIL I Ukraine</w:t>
            </w:r>
            <w:r w:rsidRPr="00F237D6">
              <w:rPr>
                <w:rFonts w:cstheme="minorHAnsi"/>
                <w:sz w:val="18"/>
                <w:szCs w:val="18"/>
                <w:lang w:val="en-US"/>
              </w:rPr>
              <w:t xml:space="preserve">. </w:t>
            </w:r>
            <w:r w:rsidRPr="00F237D6">
              <w:rPr>
                <w:rFonts w:cstheme="minorHAnsi"/>
                <w:sz w:val="18"/>
                <w:szCs w:val="18"/>
              </w:rPr>
              <w:t>Assessment of CLIL-based courses. Support in course development</w:t>
            </w:r>
          </w:p>
          <w:p w:rsidR="005400A4" w:rsidRPr="00F237D6" w:rsidRDefault="005400A4" w:rsidP="00004B39">
            <w:pPr>
              <w:rPr>
                <w:rFonts w:cstheme="minorHAnsi"/>
                <w:sz w:val="18"/>
                <w:szCs w:val="18"/>
                <w:lang w:val="en-US"/>
              </w:rPr>
            </w:pPr>
            <w:r w:rsidRPr="00F237D6">
              <w:rPr>
                <w:rFonts w:cstheme="minorHAnsi"/>
                <w:sz w:val="18"/>
                <w:szCs w:val="18"/>
              </w:rPr>
              <w:t xml:space="preserve">Jutta Rymarczyk, </w:t>
            </w:r>
            <w:r w:rsidRPr="00F237D6">
              <w:rPr>
                <w:rFonts w:cstheme="minorHAnsi"/>
                <w:sz w:val="18"/>
                <w:szCs w:val="18"/>
                <w:lang w:val="en-US"/>
              </w:rPr>
              <w:t>Hans-Werner Huneke</w:t>
            </w:r>
          </w:p>
          <w:p w:rsidR="005400A4" w:rsidRPr="00F237D6" w:rsidRDefault="005400A4" w:rsidP="008E20C6">
            <w:pPr>
              <w:rPr>
                <w:rFonts w:cstheme="minorHAnsi"/>
                <w:sz w:val="18"/>
                <w:szCs w:val="18"/>
              </w:rPr>
            </w:pPr>
            <w:r w:rsidRPr="00F237D6">
              <w:rPr>
                <w:rFonts w:cstheme="minorHAnsi"/>
                <w:sz w:val="18"/>
                <w:szCs w:val="18"/>
              </w:rPr>
              <w:t>Co-delivering seminar on curriculum design (5 days)</w:t>
            </w:r>
          </w:p>
          <w:p w:rsidR="005400A4" w:rsidRPr="00F237D6" w:rsidRDefault="005400A4" w:rsidP="008E20C6">
            <w:pPr>
              <w:rPr>
                <w:rFonts w:cstheme="minorHAnsi"/>
                <w:sz w:val="18"/>
                <w:szCs w:val="18"/>
              </w:rPr>
            </w:pPr>
            <w:r w:rsidRPr="00F237D6">
              <w:rPr>
                <w:rFonts w:cstheme="minorHAnsi"/>
                <w:sz w:val="18"/>
                <w:szCs w:val="18"/>
              </w:rPr>
              <w:t>Co-delivering seminar on e-course development</w:t>
            </w:r>
          </w:p>
          <w:p w:rsidR="005400A4" w:rsidRPr="00F237D6" w:rsidRDefault="005400A4" w:rsidP="008E20C6">
            <w:pPr>
              <w:rPr>
                <w:rFonts w:cstheme="minorHAnsi"/>
                <w:sz w:val="18"/>
                <w:szCs w:val="18"/>
              </w:rPr>
            </w:pPr>
            <w:r w:rsidRPr="00F237D6">
              <w:rPr>
                <w:rFonts w:cstheme="minorHAnsi"/>
                <w:sz w:val="18"/>
                <w:szCs w:val="18"/>
              </w:rPr>
              <w:t>(5 days)</w:t>
            </w:r>
          </w:p>
          <w:p w:rsidR="005400A4" w:rsidRPr="00F237D6" w:rsidRDefault="005400A4" w:rsidP="008E20C6">
            <w:pPr>
              <w:rPr>
                <w:rFonts w:cstheme="minorHAnsi"/>
                <w:sz w:val="18"/>
                <w:szCs w:val="18"/>
              </w:rPr>
            </w:pPr>
            <w:r w:rsidRPr="00F237D6">
              <w:rPr>
                <w:rFonts w:cstheme="minorHAnsi"/>
                <w:sz w:val="18"/>
                <w:szCs w:val="18"/>
              </w:rPr>
              <w:t>Participating curricula analysis, audit, update, improvement, piloting.</w:t>
            </w:r>
          </w:p>
          <w:p w:rsidR="005400A4" w:rsidRPr="00F237D6" w:rsidRDefault="005400A4" w:rsidP="008E20C6">
            <w:pPr>
              <w:rPr>
                <w:rFonts w:cstheme="minorHAnsi"/>
                <w:sz w:val="18"/>
                <w:szCs w:val="18"/>
              </w:rPr>
            </w:pPr>
            <w:r w:rsidRPr="00F237D6">
              <w:rPr>
                <w:rFonts w:cstheme="minorHAnsi"/>
                <w:sz w:val="18"/>
                <w:szCs w:val="18"/>
              </w:rPr>
              <w:t xml:space="preserve">Support with e-course development </w:t>
            </w:r>
          </w:p>
          <w:p w:rsidR="005400A4" w:rsidRPr="00F237D6" w:rsidRDefault="005400A4" w:rsidP="008E20C6">
            <w:pPr>
              <w:rPr>
                <w:rFonts w:cstheme="minorHAnsi"/>
                <w:sz w:val="18"/>
                <w:szCs w:val="18"/>
              </w:rPr>
            </w:pPr>
            <w:r w:rsidRPr="00F237D6">
              <w:rPr>
                <w:rFonts w:cstheme="minorHAnsi"/>
                <w:sz w:val="18"/>
                <w:szCs w:val="18"/>
              </w:rPr>
              <w:t>Preparation of national guidelines on TFL curricula, support with Multilingual education strategy and national recommendations on Multilingual Higher Education</w:t>
            </w:r>
          </w:p>
          <w:p w:rsidR="005400A4" w:rsidRPr="00F237D6" w:rsidRDefault="005400A4" w:rsidP="008E20C6">
            <w:pPr>
              <w:rPr>
                <w:rFonts w:cstheme="minorHAnsi"/>
                <w:sz w:val="18"/>
                <w:szCs w:val="18"/>
              </w:rPr>
            </w:pPr>
            <w:r w:rsidRPr="00F237D6">
              <w:rPr>
                <w:rFonts w:cstheme="minorHAnsi"/>
                <w:sz w:val="18"/>
                <w:szCs w:val="18"/>
              </w:rPr>
              <w:t>Survey development</w:t>
            </w:r>
          </w:p>
          <w:p w:rsidR="005400A4" w:rsidRPr="00F237D6" w:rsidRDefault="005400A4" w:rsidP="008E20C6">
            <w:pPr>
              <w:rPr>
                <w:rFonts w:cstheme="minorHAnsi"/>
                <w:sz w:val="18"/>
                <w:szCs w:val="18"/>
              </w:rPr>
            </w:pPr>
            <w:r w:rsidRPr="00F237D6">
              <w:rPr>
                <w:rFonts w:cstheme="minorHAnsi"/>
                <w:sz w:val="18"/>
                <w:szCs w:val="18"/>
              </w:rPr>
              <w:t>Analysis of piloted courses and curricula</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3</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AU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UK</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16</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90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106,0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7F3032">
            <w:pPr>
              <w:rPr>
                <w:rFonts w:cstheme="minorHAnsi"/>
                <w:b/>
                <w:sz w:val="18"/>
                <w:szCs w:val="18"/>
              </w:rPr>
            </w:pPr>
            <w:r w:rsidRPr="00F237D6">
              <w:rPr>
                <w:rFonts w:cstheme="minorHAnsi"/>
                <w:b/>
                <w:sz w:val="18"/>
                <w:szCs w:val="18"/>
              </w:rPr>
              <w:t xml:space="preserve">Leading on WP4. </w:t>
            </w:r>
          </w:p>
          <w:p w:rsidR="005400A4" w:rsidRPr="00F237D6" w:rsidRDefault="005400A4" w:rsidP="007F3032">
            <w:pPr>
              <w:rPr>
                <w:rFonts w:cstheme="minorHAnsi"/>
                <w:sz w:val="18"/>
                <w:szCs w:val="18"/>
              </w:rPr>
            </w:pPr>
            <w:r w:rsidRPr="00F237D6">
              <w:rPr>
                <w:rFonts w:cstheme="minorHAnsi"/>
                <w:sz w:val="18"/>
                <w:szCs w:val="18"/>
                <w:lang w:val="en-US"/>
              </w:rPr>
              <w:t>Sue Garton</w:t>
            </w:r>
          </w:p>
          <w:p w:rsidR="005400A4" w:rsidRPr="00F237D6" w:rsidRDefault="005400A4" w:rsidP="00707FFD">
            <w:pPr>
              <w:rPr>
                <w:rFonts w:cstheme="minorHAnsi"/>
                <w:sz w:val="18"/>
                <w:szCs w:val="18"/>
              </w:rPr>
            </w:pPr>
            <w:r w:rsidRPr="00F237D6">
              <w:rPr>
                <w:rFonts w:cstheme="minorHAnsi"/>
                <w:sz w:val="18"/>
                <w:szCs w:val="18"/>
              </w:rPr>
              <w:t>Hosting a study visit</w:t>
            </w:r>
          </w:p>
          <w:p w:rsidR="005400A4" w:rsidRPr="00F237D6" w:rsidRDefault="005400A4" w:rsidP="00D22D25">
            <w:pPr>
              <w:rPr>
                <w:rFonts w:cstheme="minorHAnsi"/>
                <w:sz w:val="18"/>
                <w:szCs w:val="18"/>
              </w:rPr>
            </w:pPr>
            <w:r w:rsidRPr="00F237D6">
              <w:rPr>
                <w:rFonts w:cstheme="minorHAnsi"/>
                <w:sz w:val="18"/>
                <w:szCs w:val="18"/>
              </w:rPr>
              <w:t>Going on study visits</w:t>
            </w:r>
          </w:p>
          <w:p w:rsidR="005400A4" w:rsidRPr="00F237D6" w:rsidRDefault="005400A4" w:rsidP="007F3032">
            <w:pPr>
              <w:rPr>
                <w:rFonts w:cstheme="minorHAnsi"/>
                <w:sz w:val="18"/>
                <w:szCs w:val="18"/>
                <w:lang w:val="en-US"/>
              </w:rPr>
            </w:pPr>
          </w:p>
          <w:p w:rsidR="005400A4" w:rsidRPr="00F237D6" w:rsidRDefault="005400A4" w:rsidP="007F3032">
            <w:pPr>
              <w:rPr>
                <w:rFonts w:cstheme="minorHAnsi"/>
                <w:sz w:val="18"/>
                <w:szCs w:val="18"/>
              </w:rPr>
            </w:pPr>
            <w:r w:rsidRPr="00F237D6">
              <w:rPr>
                <w:rFonts w:cstheme="minorHAnsi"/>
                <w:sz w:val="18"/>
                <w:szCs w:val="18"/>
                <w:lang w:val="en-US"/>
              </w:rPr>
              <w:t>Emmanuelle Labeau</w:t>
            </w:r>
            <w:r w:rsidRPr="00F237D6">
              <w:rPr>
                <w:rFonts w:cstheme="minorHAnsi"/>
                <w:sz w:val="18"/>
                <w:szCs w:val="18"/>
              </w:rPr>
              <w:t xml:space="preserve"> </w:t>
            </w:r>
          </w:p>
          <w:p w:rsidR="005400A4" w:rsidRPr="00F237D6" w:rsidRDefault="005400A4" w:rsidP="007F3032">
            <w:pPr>
              <w:rPr>
                <w:rFonts w:cstheme="minorHAnsi"/>
                <w:sz w:val="18"/>
                <w:szCs w:val="18"/>
              </w:rPr>
            </w:pPr>
            <w:r w:rsidRPr="00F237D6">
              <w:rPr>
                <w:rFonts w:cstheme="minorHAnsi"/>
                <w:sz w:val="18"/>
                <w:szCs w:val="18"/>
              </w:rPr>
              <w:t>Co-delivering seminar on e-course development</w:t>
            </w:r>
          </w:p>
          <w:p w:rsidR="005400A4" w:rsidRPr="00F237D6" w:rsidRDefault="005400A4" w:rsidP="007F3032">
            <w:pPr>
              <w:rPr>
                <w:rFonts w:cstheme="minorHAnsi"/>
                <w:sz w:val="18"/>
                <w:szCs w:val="18"/>
              </w:rPr>
            </w:pPr>
            <w:r w:rsidRPr="00F237D6">
              <w:rPr>
                <w:rFonts w:cstheme="minorHAnsi"/>
                <w:sz w:val="18"/>
                <w:szCs w:val="18"/>
              </w:rPr>
              <w:t>(5 days)</w:t>
            </w:r>
          </w:p>
          <w:p w:rsidR="005400A4" w:rsidRPr="00F237D6" w:rsidRDefault="005400A4" w:rsidP="007F3032">
            <w:pPr>
              <w:rPr>
                <w:rFonts w:cstheme="minorHAnsi"/>
                <w:sz w:val="18"/>
                <w:szCs w:val="18"/>
              </w:rPr>
            </w:pPr>
            <w:r w:rsidRPr="00F237D6">
              <w:rPr>
                <w:rFonts w:cstheme="minorHAnsi"/>
                <w:sz w:val="18"/>
                <w:szCs w:val="18"/>
              </w:rPr>
              <w:t>Support with e-course development, material preparation, work with online platforms, task development, kinds of exercices, e-course piloting and elimination of bugs</w:t>
            </w:r>
          </w:p>
          <w:p w:rsidR="005400A4" w:rsidRPr="00F237D6" w:rsidRDefault="005400A4" w:rsidP="00004B39">
            <w:pPr>
              <w:rPr>
                <w:rFonts w:cstheme="minorHAnsi"/>
                <w:sz w:val="18"/>
                <w:szCs w:val="18"/>
                <w:lang w:val="en-US"/>
              </w:rPr>
            </w:pPr>
          </w:p>
          <w:p w:rsidR="005400A4" w:rsidRPr="00F237D6" w:rsidRDefault="005400A4" w:rsidP="00004B39">
            <w:pPr>
              <w:rPr>
                <w:rFonts w:cstheme="minorHAnsi"/>
                <w:sz w:val="18"/>
                <w:szCs w:val="18"/>
                <w:lang w:val="en-US"/>
              </w:rPr>
            </w:pPr>
            <w:r w:rsidRPr="00F237D6">
              <w:rPr>
                <w:rFonts w:cstheme="minorHAnsi"/>
                <w:sz w:val="18"/>
                <w:szCs w:val="18"/>
                <w:lang w:val="en-US"/>
              </w:rPr>
              <w:t>Sue Garton, Dr Elisabeth Wielander</w:t>
            </w:r>
          </w:p>
          <w:p w:rsidR="005400A4" w:rsidRPr="00F237D6" w:rsidRDefault="005400A4" w:rsidP="007F3032">
            <w:pPr>
              <w:rPr>
                <w:rFonts w:cstheme="minorHAnsi"/>
                <w:sz w:val="18"/>
                <w:szCs w:val="18"/>
              </w:rPr>
            </w:pPr>
            <w:r w:rsidRPr="00F237D6">
              <w:rPr>
                <w:rFonts w:cstheme="minorHAnsi"/>
                <w:sz w:val="18"/>
                <w:szCs w:val="18"/>
              </w:rPr>
              <w:t>Delivering 1 seminar on CLIL methodology (5 days)</w:t>
            </w:r>
          </w:p>
          <w:p w:rsidR="005400A4" w:rsidRPr="00F237D6" w:rsidRDefault="005400A4" w:rsidP="00C76D15">
            <w:pPr>
              <w:rPr>
                <w:rFonts w:cstheme="minorHAnsi"/>
                <w:sz w:val="18"/>
                <w:szCs w:val="18"/>
                <w:lang w:val="en-US"/>
              </w:rPr>
            </w:pPr>
          </w:p>
          <w:p w:rsidR="005400A4" w:rsidRPr="00F237D6" w:rsidRDefault="005400A4" w:rsidP="00C76D15">
            <w:pPr>
              <w:rPr>
                <w:rFonts w:cstheme="minorHAnsi"/>
                <w:sz w:val="18"/>
                <w:szCs w:val="18"/>
                <w:lang w:val="en-US"/>
              </w:rPr>
            </w:pPr>
            <w:r w:rsidRPr="00F237D6">
              <w:rPr>
                <w:rFonts w:cstheme="minorHAnsi"/>
                <w:sz w:val="18"/>
                <w:szCs w:val="18"/>
                <w:lang w:val="en-US"/>
              </w:rPr>
              <w:t>Sue Garton, Emmanuelle Labeau, Elisabeth Wielander</w:t>
            </w:r>
          </w:p>
          <w:p w:rsidR="005400A4" w:rsidRPr="00F237D6" w:rsidRDefault="005400A4" w:rsidP="007F3032">
            <w:pPr>
              <w:rPr>
                <w:rFonts w:cstheme="minorHAnsi"/>
                <w:sz w:val="18"/>
                <w:szCs w:val="18"/>
              </w:rPr>
            </w:pPr>
            <w:r w:rsidRPr="00F237D6">
              <w:rPr>
                <w:rFonts w:cstheme="minorHAnsi"/>
                <w:sz w:val="18"/>
                <w:szCs w:val="18"/>
              </w:rPr>
              <w:t>Course udpade, assessment, quality experience. New course development, their evaluation. Implementation of CLIL I Ukraine</w:t>
            </w:r>
            <w:r w:rsidRPr="00F237D6">
              <w:rPr>
                <w:rFonts w:cstheme="minorHAnsi"/>
                <w:sz w:val="18"/>
                <w:szCs w:val="18"/>
                <w:lang w:val="en-US"/>
              </w:rPr>
              <w:t xml:space="preserve">. </w:t>
            </w:r>
            <w:r w:rsidRPr="00F237D6">
              <w:rPr>
                <w:rFonts w:cstheme="minorHAnsi"/>
                <w:sz w:val="18"/>
                <w:szCs w:val="18"/>
              </w:rPr>
              <w:t>Assessment of CLIL-based courses. Support in course development</w:t>
            </w:r>
          </w:p>
          <w:p w:rsidR="005400A4" w:rsidRPr="00F237D6" w:rsidRDefault="005400A4" w:rsidP="007F3032">
            <w:pPr>
              <w:rPr>
                <w:rFonts w:cstheme="minorHAnsi"/>
                <w:sz w:val="18"/>
                <w:szCs w:val="18"/>
              </w:rPr>
            </w:pPr>
            <w:r w:rsidRPr="00F237D6">
              <w:rPr>
                <w:rFonts w:cstheme="minorHAnsi"/>
                <w:sz w:val="18"/>
                <w:szCs w:val="18"/>
              </w:rPr>
              <w:t>Co-delivering seminar on curriculum design (5 days)</w:t>
            </w:r>
          </w:p>
          <w:p w:rsidR="005400A4" w:rsidRPr="00F237D6" w:rsidRDefault="005400A4" w:rsidP="007F3032">
            <w:pPr>
              <w:rPr>
                <w:rFonts w:cstheme="minorHAnsi"/>
                <w:sz w:val="18"/>
                <w:szCs w:val="18"/>
              </w:rPr>
            </w:pPr>
            <w:r w:rsidRPr="00F237D6">
              <w:rPr>
                <w:rFonts w:cstheme="minorHAnsi"/>
                <w:sz w:val="18"/>
                <w:szCs w:val="18"/>
              </w:rPr>
              <w:t>Participating curricula analysis, audit, update, improvement, piloting.</w:t>
            </w:r>
          </w:p>
          <w:p w:rsidR="005400A4" w:rsidRPr="00F237D6" w:rsidRDefault="005400A4" w:rsidP="007F3032">
            <w:pPr>
              <w:rPr>
                <w:rFonts w:cstheme="minorHAnsi"/>
                <w:sz w:val="18"/>
                <w:szCs w:val="18"/>
              </w:rPr>
            </w:pPr>
            <w:r w:rsidRPr="00F237D6">
              <w:rPr>
                <w:rFonts w:cstheme="minorHAnsi"/>
                <w:sz w:val="18"/>
                <w:szCs w:val="18"/>
              </w:rPr>
              <w:t>Preparation of national guidelines on TFL curricula, support with Multilingual education strategy and national recommendations on Multilingual Higher Education</w:t>
            </w:r>
          </w:p>
          <w:p w:rsidR="005400A4" w:rsidRPr="00F237D6" w:rsidRDefault="005400A4" w:rsidP="007F3032">
            <w:pPr>
              <w:rPr>
                <w:rFonts w:cstheme="minorHAnsi"/>
                <w:sz w:val="18"/>
                <w:szCs w:val="18"/>
              </w:rPr>
            </w:pPr>
            <w:r w:rsidRPr="00F237D6">
              <w:rPr>
                <w:rFonts w:cstheme="minorHAnsi"/>
                <w:sz w:val="18"/>
                <w:szCs w:val="18"/>
              </w:rPr>
              <w:t>Survey development</w:t>
            </w:r>
          </w:p>
          <w:p w:rsidR="005400A4" w:rsidRPr="00F237D6" w:rsidRDefault="005400A4" w:rsidP="007F3032">
            <w:pPr>
              <w:rPr>
                <w:rFonts w:cstheme="minorHAnsi"/>
                <w:sz w:val="18"/>
                <w:szCs w:val="18"/>
              </w:rPr>
            </w:pPr>
            <w:r w:rsidRPr="00F237D6">
              <w:rPr>
                <w:rFonts w:cstheme="minorHAnsi"/>
                <w:sz w:val="18"/>
                <w:szCs w:val="18"/>
              </w:rPr>
              <w:t>Analysis of piloted courses and curricula</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4</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Interlink</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Germany</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20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20,0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C76D15">
            <w:pPr>
              <w:rPr>
                <w:rFonts w:cstheme="minorHAnsi"/>
                <w:sz w:val="18"/>
                <w:szCs w:val="18"/>
                <w:lang w:val="en-US"/>
              </w:rPr>
            </w:pPr>
            <w:r w:rsidRPr="00F237D6">
              <w:rPr>
                <w:rFonts w:cstheme="minorHAnsi"/>
                <w:sz w:val="18"/>
                <w:szCs w:val="18"/>
                <w:lang w:val="en-US"/>
              </w:rPr>
              <w:t>Werner Eggert</w:t>
            </w:r>
          </w:p>
          <w:p w:rsidR="005400A4" w:rsidRPr="00F237D6" w:rsidRDefault="005400A4" w:rsidP="00693CE9">
            <w:pPr>
              <w:rPr>
                <w:rFonts w:cstheme="minorHAnsi"/>
                <w:sz w:val="18"/>
                <w:szCs w:val="18"/>
              </w:rPr>
            </w:pPr>
            <w:r w:rsidRPr="00F237D6">
              <w:rPr>
                <w:rFonts w:cstheme="minorHAnsi"/>
                <w:sz w:val="18"/>
                <w:szCs w:val="18"/>
              </w:rPr>
              <w:t>Delivering a 5-day seminar of Media Literacy and providing support in developing a university course of Media Literacy. Course assessment, improvement and launch</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5</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ZNU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16</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100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116,0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F64B5D">
            <w:pPr>
              <w:rPr>
                <w:rFonts w:cstheme="minorHAnsi"/>
                <w:b/>
                <w:sz w:val="18"/>
                <w:szCs w:val="18"/>
              </w:rPr>
            </w:pPr>
            <w:r w:rsidRPr="00F237D6">
              <w:rPr>
                <w:rFonts w:cstheme="minorHAnsi"/>
                <w:b/>
                <w:sz w:val="18"/>
                <w:szCs w:val="18"/>
              </w:rPr>
              <w:t>Leading on WP 5</w:t>
            </w:r>
          </w:p>
          <w:p w:rsidR="005400A4" w:rsidRPr="00F237D6" w:rsidRDefault="005400A4" w:rsidP="00C76D15">
            <w:pPr>
              <w:rPr>
                <w:rFonts w:cstheme="minorHAnsi"/>
                <w:sz w:val="18"/>
                <w:szCs w:val="18"/>
                <w:lang w:val="en-US"/>
              </w:rPr>
            </w:pPr>
            <w:r w:rsidRPr="00F237D6">
              <w:rPr>
                <w:rFonts w:cstheme="minorHAnsi"/>
                <w:sz w:val="18"/>
                <w:szCs w:val="18"/>
              </w:rPr>
              <w:t>Oleksandra</w:t>
            </w:r>
            <w:r w:rsidRPr="00F237D6">
              <w:rPr>
                <w:rFonts w:cstheme="minorHAnsi"/>
                <w:sz w:val="18"/>
                <w:szCs w:val="18"/>
                <w:lang w:val="uk-UA"/>
              </w:rPr>
              <w:t xml:space="preserve"> </w:t>
            </w:r>
            <w:r w:rsidRPr="00F237D6">
              <w:rPr>
                <w:rFonts w:cstheme="minorHAnsi"/>
                <w:sz w:val="18"/>
                <w:szCs w:val="18"/>
              </w:rPr>
              <w:t>Golovko</w:t>
            </w:r>
          </w:p>
          <w:p w:rsidR="005400A4" w:rsidRPr="00F237D6" w:rsidRDefault="005400A4" w:rsidP="00F64B5D">
            <w:pPr>
              <w:rPr>
                <w:rFonts w:cstheme="minorHAnsi"/>
                <w:sz w:val="18"/>
                <w:szCs w:val="18"/>
              </w:rPr>
            </w:pPr>
            <w:r w:rsidRPr="00F237D6">
              <w:rPr>
                <w:rFonts w:cstheme="minorHAnsi"/>
                <w:sz w:val="18"/>
                <w:szCs w:val="18"/>
              </w:rPr>
              <w:t>Hosting a seminar</w:t>
            </w:r>
          </w:p>
          <w:p w:rsidR="005400A4" w:rsidRPr="00F237D6" w:rsidRDefault="005400A4" w:rsidP="00C76D15">
            <w:pPr>
              <w:rPr>
                <w:rFonts w:cstheme="minorHAnsi"/>
                <w:sz w:val="18"/>
                <w:szCs w:val="18"/>
              </w:rPr>
            </w:pPr>
          </w:p>
          <w:p w:rsidR="005400A4" w:rsidRPr="00F237D6" w:rsidRDefault="005400A4" w:rsidP="00C76D15">
            <w:pPr>
              <w:rPr>
                <w:rFonts w:cstheme="minorHAnsi"/>
                <w:sz w:val="18"/>
                <w:szCs w:val="18"/>
                <w:lang w:val="en-US"/>
              </w:rPr>
            </w:pPr>
            <w:r w:rsidRPr="00F237D6">
              <w:rPr>
                <w:rFonts w:cstheme="minorHAnsi"/>
                <w:sz w:val="18"/>
                <w:szCs w:val="18"/>
              </w:rPr>
              <w:t>Gennadii Vasylchuk, Oleksandra</w:t>
            </w:r>
            <w:r w:rsidRPr="00F237D6">
              <w:rPr>
                <w:rFonts w:cstheme="minorHAnsi"/>
                <w:sz w:val="18"/>
                <w:szCs w:val="18"/>
                <w:lang w:val="uk-UA"/>
              </w:rPr>
              <w:t xml:space="preserve"> </w:t>
            </w:r>
            <w:r w:rsidRPr="00F237D6">
              <w:rPr>
                <w:rFonts w:cstheme="minorHAnsi"/>
                <w:sz w:val="18"/>
                <w:szCs w:val="18"/>
              </w:rPr>
              <w:t xml:space="preserve">Golovko, </w:t>
            </w:r>
            <w:r w:rsidRPr="00F237D6">
              <w:rPr>
                <w:rFonts w:cstheme="minorHAnsi"/>
                <w:sz w:val="18"/>
                <w:szCs w:val="18"/>
                <w:lang w:val="en-US"/>
              </w:rPr>
              <w:t>Kateryna Vasylyna, Svitlana Zapolskykh, Katerina Sirinyok-Dolgaryova</w:t>
            </w:r>
          </w:p>
          <w:p w:rsidR="005400A4" w:rsidRPr="00F237D6" w:rsidRDefault="005400A4" w:rsidP="00D22D25">
            <w:pPr>
              <w:rPr>
                <w:rFonts w:cstheme="minorHAnsi"/>
                <w:sz w:val="18"/>
                <w:szCs w:val="18"/>
              </w:rPr>
            </w:pPr>
            <w:r w:rsidRPr="00F237D6">
              <w:rPr>
                <w:rFonts w:cstheme="minorHAnsi"/>
                <w:sz w:val="18"/>
                <w:szCs w:val="18"/>
              </w:rPr>
              <w:t>Going on study visits, going on internship placement</w:t>
            </w:r>
          </w:p>
          <w:p w:rsidR="005400A4" w:rsidRPr="00F237D6" w:rsidRDefault="005400A4" w:rsidP="00F64B5D">
            <w:pPr>
              <w:rPr>
                <w:rFonts w:cstheme="minorHAnsi"/>
                <w:sz w:val="18"/>
                <w:szCs w:val="18"/>
              </w:rPr>
            </w:pPr>
            <w:r w:rsidRPr="00F237D6">
              <w:rPr>
                <w:rFonts w:cstheme="minorHAnsi"/>
                <w:sz w:val="18"/>
                <w:szCs w:val="18"/>
              </w:rPr>
              <w:t xml:space="preserve">Golovko Oleksandra, Vasylyna Katerenyna, Zapolskykh Svitalna </w:t>
            </w:r>
          </w:p>
          <w:p w:rsidR="005400A4" w:rsidRPr="00F237D6" w:rsidRDefault="005400A4" w:rsidP="00F64B5D">
            <w:pPr>
              <w:rPr>
                <w:rFonts w:cstheme="minorHAnsi"/>
                <w:sz w:val="18"/>
                <w:szCs w:val="18"/>
              </w:rPr>
            </w:pPr>
            <w:r w:rsidRPr="00F237D6">
              <w:rPr>
                <w:rFonts w:cstheme="minorHAnsi"/>
                <w:sz w:val="18"/>
                <w:szCs w:val="18"/>
              </w:rPr>
              <w:t>Attending all seminars, participating actively.</w:t>
            </w:r>
          </w:p>
          <w:p w:rsidR="005400A4" w:rsidRPr="00F237D6" w:rsidRDefault="005400A4" w:rsidP="00F64B5D">
            <w:pPr>
              <w:rPr>
                <w:rFonts w:cstheme="minorHAnsi"/>
                <w:sz w:val="18"/>
                <w:szCs w:val="18"/>
              </w:rPr>
            </w:pPr>
          </w:p>
          <w:p w:rsidR="005400A4" w:rsidRPr="00F237D6" w:rsidRDefault="005400A4" w:rsidP="00F64B5D">
            <w:pPr>
              <w:rPr>
                <w:rFonts w:cstheme="minorHAnsi"/>
                <w:sz w:val="18"/>
                <w:szCs w:val="18"/>
              </w:rPr>
            </w:pPr>
            <w:r w:rsidRPr="00F237D6">
              <w:rPr>
                <w:rFonts w:cstheme="minorHAnsi"/>
                <w:sz w:val="18"/>
                <w:szCs w:val="18"/>
              </w:rPr>
              <w:t>Oleksandra</w:t>
            </w:r>
            <w:r w:rsidRPr="00F237D6">
              <w:rPr>
                <w:rFonts w:cstheme="minorHAnsi"/>
                <w:sz w:val="18"/>
                <w:szCs w:val="18"/>
                <w:lang w:val="uk-UA"/>
              </w:rPr>
              <w:t xml:space="preserve"> </w:t>
            </w:r>
            <w:r w:rsidRPr="00F237D6">
              <w:rPr>
                <w:rFonts w:cstheme="minorHAnsi"/>
                <w:sz w:val="18"/>
                <w:szCs w:val="18"/>
              </w:rPr>
              <w:t xml:space="preserve">Golovko, </w:t>
            </w:r>
            <w:r w:rsidRPr="00F237D6">
              <w:rPr>
                <w:rFonts w:cstheme="minorHAnsi"/>
                <w:sz w:val="18"/>
                <w:szCs w:val="18"/>
                <w:lang w:val="en-US"/>
              </w:rPr>
              <w:t>Kateryna Vasylyna, Svitlana Zapolskykh</w:t>
            </w:r>
            <w:r w:rsidRPr="00F237D6">
              <w:rPr>
                <w:rFonts w:cstheme="minorHAnsi"/>
                <w:sz w:val="18"/>
                <w:szCs w:val="18"/>
              </w:rPr>
              <w:t xml:space="preserve"> </w:t>
            </w:r>
          </w:p>
          <w:p w:rsidR="005400A4" w:rsidRPr="00F237D6" w:rsidRDefault="005400A4" w:rsidP="00F64B5D">
            <w:pPr>
              <w:rPr>
                <w:rFonts w:cstheme="minorHAnsi"/>
                <w:sz w:val="18"/>
                <w:szCs w:val="18"/>
              </w:rPr>
            </w:pPr>
            <w:r w:rsidRPr="00F237D6">
              <w:rPr>
                <w:rFonts w:cstheme="minorHAnsi"/>
                <w:sz w:val="18"/>
                <w:szCs w:val="18"/>
              </w:rPr>
              <w:t>Assessing, peer-reviewing, updating, accriditating, piloting curricula, getting feedback and eliminating problems.</w:t>
            </w:r>
          </w:p>
          <w:p w:rsidR="005400A4" w:rsidRPr="00F237D6" w:rsidRDefault="005400A4" w:rsidP="00FB1148">
            <w:pPr>
              <w:rPr>
                <w:rFonts w:cstheme="minorHAnsi"/>
                <w:sz w:val="18"/>
                <w:szCs w:val="18"/>
              </w:rPr>
            </w:pPr>
            <w:r w:rsidRPr="00F237D6">
              <w:rPr>
                <w:rFonts w:cstheme="minorHAnsi"/>
                <w:sz w:val="18"/>
                <w:szCs w:val="18"/>
              </w:rPr>
              <w:t xml:space="preserve">Updating courses and developing new ones. Assessing, improving and piloting them. </w:t>
            </w:r>
          </w:p>
          <w:p w:rsidR="005400A4" w:rsidRPr="00F237D6" w:rsidRDefault="005400A4" w:rsidP="00215F02">
            <w:pPr>
              <w:rPr>
                <w:rFonts w:cstheme="minorHAnsi"/>
                <w:sz w:val="18"/>
                <w:szCs w:val="18"/>
              </w:rPr>
            </w:pPr>
          </w:p>
          <w:p w:rsidR="005400A4" w:rsidRPr="00F237D6" w:rsidRDefault="005400A4" w:rsidP="00215F02">
            <w:pPr>
              <w:rPr>
                <w:rFonts w:cstheme="minorHAnsi"/>
                <w:sz w:val="18"/>
                <w:szCs w:val="18"/>
              </w:rPr>
            </w:pPr>
            <w:r w:rsidRPr="00F237D6">
              <w:rPr>
                <w:rFonts w:cstheme="minorHAnsi"/>
                <w:sz w:val="18"/>
                <w:szCs w:val="18"/>
              </w:rPr>
              <w:t xml:space="preserve">Sirinyok-Dolgaryova Katerina, Golovko Oleksandra, Zapolskykh Svitalna </w:t>
            </w:r>
          </w:p>
          <w:p w:rsidR="005400A4" w:rsidRPr="00F237D6" w:rsidRDefault="005400A4" w:rsidP="00FB1148">
            <w:pPr>
              <w:rPr>
                <w:rFonts w:cstheme="minorHAnsi"/>
                <w:sz w:val="18"/>
                <w:szCs w:val="18"/>
              </w:rPr>
            </w:pPr>
            <w:r w:rsidRPr="00F237D6">
              <w:rPr>
                <w:rFonts w:cstheme="minorHAnsi"/>
                <w:sz w:val="18"/>
                <w:szCs w:val="18"/>
              </w:rPr>
              <w:t xml:space="preserve">Developing e-course and Media Literacy </w:t>
            </w:r>
          </w:p>
          <w:p w:rsidR="005400A4" w:rsidRPr="00F237D6" w:rsidRDefault="005400A4" w:rsidP="00FB1148">
            <w:pPr>
              <w:rPr>
                <w:rFonts w:cstheme="minorHAnsi"/>
                <w:sz w:val="18"/>
                <w:szCs w:val="18"/>
              </w:rPr>
            </w:pPr>
            <w:r w:rsidRPr="00F237D6">
              <w:rPr>
                <w:rFonts w:cstheme="minorHAnsi"/>
                <w:sz w:val="18"/>
                <w:szCs w:val="18"/>
              </w:rPr>
              <w:t>Golovko Oleksandra, Zapolskykh Svitalna, Vasylchuk Gennadii</w:t>
            </w:r>
          </w:p>
          <w:p w:rsidR="005400A4" w:rsidRPr="00F237D6" w:rsidRDefault="005400A4" w:rsidP="00215F02">
            <w:pPr>
              <w:rPr>
                <w:rFonts w:cstheme="minorHAnsi"/>
                <w:sz w:val="18"/>
                <w:szCs w:val="18"/>
              </w:rPr>
            </w:pPr>
            <w:r w:rsidRPr="00F237D6">
              <w:rPr>
                <w:rFonts w:cstheme="minorHAnsi"/>
                <w:sz w:val="18"/>
                <w:szCs w:val="18"/>
              </w:rPr>
              <w:t>Developing survey on multilingual education, testing, promoting it. Working on Multilingual education strategy and national recommendations on Multilingual Higher Education</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6</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MNU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Default="003E690D">
            <w:pPr>
              <w:jc w:val="center"/>
              <w:rPr>
                <w:rFonts w:ascii="Arial Narrow" w:hAnsi="Arial Narrow" w:cs="Calibri"/>
                <w:sz w:val="28"/>
                <w:szCs w:val="28"/>
              </w:rPr>
            </w:pPr>
            <w:r>
              <w:rPr>
                <w:rFonts w:ascii="Arial Narrow" w:hAnsi="Arial Narrow" w:cs="Calibri"/>
                <w:sz w:val="28"/>
                <w:szCs w:val="28"/>
              </w:rPr>
              <w:t>10</w:t>
            </w:r>
            <w:r>
              <w:rPr>
                <w:rFonts w:ascii="Arial Narrow" w:hAnsi="Arial Narrow" w:cs="Calibri"/>
                <w:sz w:val="28"/>
                <w:szCs w:val="28"/>
                <w:lang w:val="uk-UA"/>
              </w:rPr>
              <w:t>0</w:t>
            </w:r>
            <w:r w:rsidR="005400A4">
              <w:rPr>
                <w:rFonts w:ascii="Arial Narrow" w:hAnsi="Arial Narrow" w:cs="Calibri"/>
                <w:sz w:val="28"/>
                <w:szCs w:val="28"/>
              </w:rPr>
              <w:t xml:space="preserve"> </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100,0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D86E13">
            <w:pPr>
              <w:rPr>
                <w:rFonts w:cstheme="minorHAnsi"/>
                <w:sz w:val="18"/>
                <w:szCs w:val="18"/>
                <w:lang w:val="en-US"/>
              </w:rPr>
            </w:pPr>
            <w:r w:rsidRPr="00F237D6">
              <w:rPr>
                <w:rFonts w:cstheme="minorHAnsi"/>
                <w:sz w:val="18"/>
                <w:szCs w:val="18"/>
              </w:rPr>
              <w:t xml:space="preserve">Tetyana Myronenko, Lesia Dobrovolska, </w:t>
            </w:r>
            <w:r w:rsidRPr="00F237D6">
              <w:rPr>
                <w:rFonts w:cstheme="minorHAnsi"/>
                <w:sz w:val="18"/>
                <w:szCs w:val="18"/>
                <w:lang w:val="en-US"/>
              </w:rPr>
              <w:t>Viktoria Barkasi, Olena Scherbakova, Olena Rydychek</w:t>
            </w:r>
          </w:p>
          <w:p w:rsidR="005400A4" w:rsidRPr="00F237D6" w:rsidRDefault="005400A4" w:rsidP="00D22D25">
            <w:pPr>
              <w:rPr>
                <w:rFonts w:cstheme="minorHAnsi"/>
                <w:sz w:val="18"/>
                <w:szCs w:val="18"/>
              </w:rPr>
            </w:pPr>
            <w:r w:rsidRPr="00F237D6">
              <w:rPr>
                <w:rFonts w:cstheme="minorHAnsi"/>
                <w:sz w:val="18"/>
                <w:szCs w:val="18"/>
              </w:rPr>
              <w:t>Going on study visits, going on internship placement</w:t>
            </w:r>
          </w:p>
          <w:p w:rsidR="005400A4" w:rsidRPr="00F237D6" w:rsidRDefault="005400A4" w:rsidP="00D86E13">
            <w:pPr>
              <w:rPr>
                <w:rFonts w:cstheme="minorHAnsi"/>
                <w:sz w:val="18"/>
                <w:szCs w:val="18"/>
              </w:rPr>
            </w:pPr>
          </w:p>
          <w:p w:rsidR="005400A4" w:rsidRPr="00F237D6" w:rsidRDefault="005400A4" w:rsidP="00D86E13">
            <w:pPr>
              <w:rPr>
                <w:rFonts w:cstheme="minorHAnsi"/>
                <w:sz w:val="18"/>
                <w:szCs w:val="18"/>
                <w:lang w:val="en-US"/>
              </w:rPr>
            </w:pPr>
            <w:r w:rsidRPr="00F237D6">
              <w:rPr>
                <w:rFonts w:cstheme="minorHAnsi"/>
                <w:sz w:val="18"/>
                <w:szCs w:val="18"/>
              </w:rPr>
              <w:t xml:space="preserve">Tetyana Myronenko, </w:t>
            </w:r>
            <w:r w:rsidRPr="00F237D6">
              <w:rPr>
                <w:rFonts w:cstheme="minorHAnsi"/>
                <w:sz w:val="18"/>
                <w:szCs w:val="18"/>
                <w:lang w:val="en-US"/>
              </w:rPr>
              <w:t>Viktoria Barkasi, Olena Scherbakova, Olena Rydychek</w:t>
            </w:r>
          </w:p>
          <w:p w:rsidR="005400A4" w:rsidRPr="00F237D6" w:rsidRDefault="005400A4" w:rsidP="0097115E">
            <w:pPr>
              <w:rPr>
                <w:rFonts w:cstheme="minorHAnsi"/>
                <w:sz w:val="18"/>
                <w:szCs w:val="18"/>
              </w:rPr>
            </w:pPr>
            <w:r w:rsidRPr="00F237D6">
              <w:rPr>
                <w:rFonts w:cstheme="minorHAnsi"/>
                <w:sz w:val="18"/>
                <w:szCs w:val="18"/>
              </w:rPr>
              <w:t>Attending all seminars, participating actively.</w:t>
            </w:r>
          </w:p>
          <w:p w:rsidR="005400A4" w:rsidRPr="00F237D6" w:rsidRDefault="005400A4" w:rsidP="0097115E">
            <w:pPr>
              <w:rPr>
                <w:rFonts w:cstheme="minorHAnsi"/>
                <w:sz w:val="18"/>
                <w:szCs w:val="18"/>
              </w:rPr>
            </w:pPr>
            <w:r w:rsidRPr="00F237D6">
              <w:rPr>
                <w:rFonts w:cstheme="minorHAnsi"/>
                <w:sz w:val="18"/>
                <w:szCs w:val="18"/>
              </w:rPr>
              <w:t>Assessing, peer-reviewing, updating, accriditating, piloting curricula, getting feedback and eliminating problems.</w:t>
            </w:r>
          </w:p>
          <w:p w:rsidR="005400A4" w:rsidRPr="00F237D6" w:rsidRDefault="005400A4" w:rsidP="0097115E">
            <w:pPr>
              <w:rPr>
                <w:rFonts w:cstheme="minorHAnsi"/>
                <w:sz w:val="18"/>
                <w:szCs w:val="18"/>
              </w:rPr>
            </w:pPr>
            <w:r w:rsidRPr="00F237D6">
              <w:rPr>
                <w:rFonts w:cstheme="minorHAnsi"/>
                <w:sz w:val="18"/>
                <w:szCs w:val="18"/>
              </w:rPr>
              <w:t xml:space="preserve">Updating courses and developing new ones. Assessing, improving and piloting them. </w:t>
            </w:r>
          </w:p>
          <w:p w:rsidR="005400A4" w:rsidRPr="00F237D6" w:rsidRDefault="005400A4" w:rsidP="0097115E">
            <w:pPr>
              <w:rPr>
                <w:rFonts w:cstheme="minorHAnsi"/>
                <w:sz w:val="18"/>
                <w:szCs w:val="18"/>
              </w:rPr>
            </w:pPr>
          </w:p>
          <w:p w:rsidR="005400A4" w:rsidRPr="00F237D6" w:rsidRDefault="005400A4" w:rsidP="00D86E13">
            <w:pPr>
              <w:rPr>
                <w:rFonts w:cstheme="minorHAnsi"/>
                <w:sz w:val="18"/>
                <w:szCs w:val="18"/>
                <w:lang w:val="en-US"/>
              </w:rPr>
            </w:pPr>
            <w:r w:rsidRPr="00F237D6">
              <w:rPr>
                <w:rFonts w:cstheme="minorHAnsi"/>
                <w:sz w:val="18"/>
                <w:szCs w:val="18"/>
                <w:lang w:val="en-US"/>
              </w:rPr>
              <w:t>Viktoria Barkasi, Olena Scherbakova</w:t>
            </w:r>
          </w:p>
          <w:p w:rsidR="005400A4" w:rsidRPr="00F237D6" w:rsidRDefault="005400A4" w:rsidP="0097115E">
            <w:pPr>
              <w:rPr>
                <w:rFonts w:cstheme="minorHAnsi"/>
                <w:sz w:val="18"/>
                <w:szCs w:val="18"/>
              </w:rPr>
            </w:pPr>
            <w:r w:rsidRPr="00F237D6">
              <w:rPr>
                <w:rFonts w:cstheme="minorHAnsi"/>
                <w:sz w:val="18"/>
                <w:szCs w:val="18"/>
              </w:rPr>
              <w:t xml:space="preserve">Developing e-course and Media Literacy </w:t>
            </w:r>
          </w:p>
          <w:p w:rsidR="005400A4" w:rsidRPr="00F237D6" w:rsidRDefault="005400A4" w:rsidP="00D86E13">
            <w:pPr>
              <w:rPr>
                <w:rFonts w:cstheme="minorHAnsi"/>
                <w:sz w:val="18"/>
                <w:szCs w:val="18"/>
              </w:rPr>
            </w:pPr>
          </w:p>
          <w:p w:rsidR="005400A4" w:rsidRPr="00F237D6" w:rsidRDefault="005400A4" w:rsidP="00D86E13">
            <w:pPr>
              <w:rPr>
                <w:rFonts w:cstheme="minorHAnsi"/>
                <w:sz w:val="18"/>
                <w:szCs w:val="18"/>
                <w:lang w:val="en-US"/>
              </w:rPr>
            </w:pPr>
            <w:r w:rsidRPr="00F237D6">
              <w:rPr>
                <w:rFonts w:cstheme="minorHAnsi"/>
                <w:sz w:val="18"/>
                <w:szCs w:val="18"/>
              </w:rPr>
              <w:t xml:space="preserve">Tetyana Myronenko, Lesia Dobrovolska, </w:t>
            </w:r>
            <w:r w:rsidRPr="00F237D6">
              <w:rPr>
                <w:rFonts w:cstheme="minorHAnsi"/>
                <w:sz w:val="18"/>
                <w:szCs w:val="18"/>
                <w:lang w:val="en-US"/>
              </w:rPr>
              <w:t>Viktoria Barkasi, Olena Scherbakova, Olena Rydychek</w:t>
            </w:r>
          </w:p>
          <w:p w:rsidR="005400A4" w:rsidRPr="00F237D6" w:rsidRDefault="005400A4" w:rsidP="0097115E">
            <w:pPr>
              <w:rPr>
                <w:rFonts w:cstheme="minorHAnsi"/>
                <w:sz w:val="18"/>
                <w:szCs w:val="18"/>
              </w:rPr>
            </w:pPr>
            <w:r w:rsidRPr="00F237D6">
              <w:rPr>
                <w:rFonts w:cstheme="minorHAnsi"/>
                <w:sz w:val="18"/>
                <w:szCs w:val="18"/>
              </w:rPr>
              <w:t>Developing survey on multilingual education, testing, promoting it. Working on Multilingual education strategy and national recommendations on Multilingual Higher Education</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7</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ChNU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100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100,0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D472A5">
            <w:pPr>
              <w:rPr>
                <w:rFonts w:cstheme="minorHAnsi"/>
                <w:sz w:val="18"/>
                <w:szCs w:val="18"/>
                <w:lang w:val="en-US"/>
              </w:rPr>
            </w:pPr>
            <w:r w:rsidRPr="00F237D6">
              <w:rPr>
                <w:rFonts w:cstheme="minorHAnsi"/>
                <w:sz w:val="18"/>
                <w:szCs w:val="18"/>
              </w:rPr>
              <w:t>Svitlana Zhabotynska</w:t>
            </w:r>
          </w:p>
          <w:p w:rsidR="005400A4" w:rsidRPr="00F237D6" w:rsidRDefault="005400A4" w:rsidP="0097115E">
            <w:pPr>
              <w:rPr>
                <w:rFonts w:cstheme="minorHAnsi"/>
                <w:sz w:val="18"/>
                <w:szCs w:val="18"/>
              </w:rPr>
            </w:pPr>
            <w:r w:rsidRPr="00F237D6">
              <w:rPr>
                <w:rFonts w:cstheme="minorHAnsi"/>
                <w:sz w:val="18"/>
                <w:szCs w:val="18"/>
              </w:rPr>
              <w:t>Hosting 2 seminars</w:t>
            </w:r>
          </w:p>
          <w:p w:rsidR="005400A4" w:rsidRPr="00F237D6" w:rsidRDefault="005400A4" w:rsidP="00D472A5">
            <w:pPr>
              <w:rPr>
                <w:rFonts w:cstheme="minorHAnsi"/>
                <w:sz w:val="18"/>
                <w:szCs w:val="18"/>
              </w:rPr>
            </w:pPr>
          </w:p>
          <w:p w:rsidR="005400A4" w:rsidRPr="00F237D6" w:rsidRDefault="005400A4" w:rsidP="00D472A5">
            <w:pPr>
              <w:rPr>
                <w:rFonts w:cstheme="minorHAnsi"/>
                <w:sz w:val="18"/>
                <w:szCs w:val="18"/>
                <w:lang w:val="en-US"/>
              </w:rPr>
            </w:pPr>
            <w:r w:rsidRPr="00F237D6">
              <w:rPr>
                <w:rFonts w:cstheme="minorHAnsi"/>
                <w:sz w:val="18"/>
                <w:szCs w:val="18"/>
              </w:rPr>
              <w:t xml:space="preserve">Svitlana Zhabotynska, </w:t>
            </w:r>
            <w:r w:rsidRPr="00F237D6">
              <w:rPr>
                <w:rFonts w:cstheme="minorHAnsi"/>
                <w:color w:val="222222"/>
                <w:sz w:val="18"/>
                <w:szCs w:val="18"/>
              </w:rPr>
              <w:t xml:space="preserve">Lyudmila Shvydka, </w:t>
            </w:r>
            <w:r w:rsidRPr="00F237D6">
              <w:rPr>
                <w:rFonts w:cstheme="minorHAnsi"/>
                <w:sz w:val="18"/>
                <w:szCs w:val="18"/>
                <w:lang w:val="en-US"/>
              </w:rPr>
              <w:t>Olena Vovk, Olena Radchenko, Viktoriia Tokarchuk</w:t>
            </w:r>
          </w:p>
          <w:p w:rsidR="005400A4" w:rsidRPr="00F237D6" w:rsidRDefault="005400A4" w:rsidP="00D22D25">
            <w:pPr>
              <w:rPr>
                <w:rFonts w:cstheme="minorHAnsi"/>
                <w:sz w:val="18"/>
                <w:szCs w:val="18"/>
              </w:rPr>
            </w:pPr>
            <w:r w:rsidRPr="00F237D6">
              <w:rPr>
                <w:rFonts w:cstheme="minorHAnsi"/>
                <w:sz w:val="18"/>
                <w:szCs w:val="18"/>
              </w:rPr>
              <w:t>Going on study visits, going on internship placement</w:t>
            </w:r>
          </w:p>
          <w:p w:rsidR="005400A4" w:rsidRPr="00F237D6" w:rsidRDefault="005400A4" w:rsidP="0097115E">
            <w:pPr>
              <w:rPr>
                <w:rFonts w:cstheme="minorHAnsi"/>
                <w:sz w:val="18"/>
                <w:szCs w:val="18"/>
              </w:rPr>
            </w:pPr>
            <w:r w:rsidRPr="00F237D6">
              <w:rPr>
                <w:rFonts w:cstheme="minorHAnsi"/>
                <w:sz w:val="18"/>
                <w:szCs w:val="18"/>
              </w:rPr>
              <w:t>Attending all seminars, participating actively.</w:t>
            </w:r>
          </w:p>
          <w:p w:rsidR="005400A4" w:rsidRPr="00F237D6" w:rsidRDefault="005400A4" w:rsidP="0097115E">
            <w:pPr>
              <w:rPr>
                <w:rFonts w:cstheme="minorHAnsi"/>
                <w:sz w:val="18"/>
                <w:szCs w:val="18"/>
              </w:rPr>
            </w:pPr>
            <w:r w:rsidRPr="00F237D6">
              <w:rPr>
                <w:rFonts w:cstheme="minorHAnsi"/>
                <w:sz w:val="18"/>
                <w:szCs w:val="18"/>
              </w:rPr>
              <w:t>Assessing, peer-reviewing, updating, accriditating, piloting curricula, getting feedback and eliminating problems.</w:t>
            </w:r>
          </w:p>
          <w:p w:rsidR="005400A4" w:rsidRPr="00F237D6" w:rsidRDefault="005400A4" w:rsidP="0097115E">
            <w:pPr>
              <w:rPr>
                <w:rFonts w:cstheme="minorHAnsi"/>
                <w:sz w:val="18"/>
                <w:szCs w:val="18"/>
              </w:rPr>
            </w:pPr>
            <w:r w:rsidRPr="00F237D6">
              <w:rPr>
                <w:rFonts w:cstheme="minorHAnsi"/>
                <w:sz w:val="18"/>
                <w:szCs w:val="18"/>
              </w:rPr>
              <w:t xml:space="preserve">Updating courses and developing new ones. Assessing, improving and piloting them. </w:t>
            </w:r>
          </w:p>
          <w:p w:rsidR="005400A4" w:rsidRPr="00F237D6" w:rsidRDefault="005400A4" w:rsidP="0097115E">
            <w:pPr>
              <w:rPr>
                <w:rFonts w:cstheme="minorHAnsi"/>
                <w:sz w:val="18"/>
                <w:szCs w:val="18"/>
              </w:rPr>
            </w:pPr>
          </w:p>
          <w:p w:rsidR="005400A4" w:rsidRPr="00F237D6" w:rsidRDefault="005400A4" w:rsidP="00D472A5">
            <w:pPr>
              <w:rPr>
                <w:rFonts w:cstheme="minorHAnsi"/>
                <w:sz w:val="18"/>
                <w:szCs w:val="18"/>
                <w:lang w:val="en-US"/>
              </w:rPr>
            </w:pPr>
            <w:r w:rsidRPr="00F237D6">
              <w:rPr>
                <w:rFonts w:cstheme="minorHAnsi"/>
                <w:color w:val="222222"/>
                <w:sz w:val="18"/>
                <w:szCs w:val="18"/>
              </w:rPr>
              <w:t xml:space="preserve">Lyudmila Shvydka, </w:t>
            </w:r>
            <w:r w:rsidRPr="00F237D6">
              <w:rPr>
                <w:rFonts w:cstheme="minorHAnsi"/>
                <w:sz w:val="18"/>
                <w:szCs w:val="18"/>
                <w:lang w:val="en-US"/>
              </w:rPr>
              <w:t>Olena Vovk</w:t>
            </w:r>
          </w:p>
          <w:p w:rsidR="005400A4" w:rsidRPr="00F237D6" w:rsidRDefault="005400A4" w:rsidP="0097115E">
            <w:pPr>
              <w:rPr>
                <w:rFonts w:cstheme="minorHAnsi"/>
                <w:sz w:val="18"/>
                <w:szCs w:val="18"/>
              </w:rPr>
            </w:pPr>
            <w:r w:rsidRPr="00F237D6">
              <w:rPr>
                <w:rFonts w:cstheme="minorHAnsi"/>
                <w:sz w:val="18"/>
                <w:szCs w:val="18"/>
              </w:rPr>
              <w:t xml:space="preserve">Developing e-course and Media Literacy </w:t>
            </w:r>
          </w:p>
          <w:p w:rsidR="005400A4" w:rsidRPr="00F237D6" w:rsidRDefault="005400A4" w:rsidP="0097115E">
            <w:pPr>
              <w:rPr>
                <w:rFonts w:cstheme="minorHAnsi"/>
                <w:sz w:val="18"/>
                <w:szCs w:val="18"/>
              </w:rPr>
            </w:pPr>
          </w:p>
          <w:p w:rsidR="005400A4" w:rsidRPr="00F237D6" w:rsidRDefault="005400A4" w:rsidP="00D472A5">
            <w:pPr>
              <w:rPr>
                <w:rFonts w:cstheme="minorHAnsi"/>
                <w:sz w:val="18"/>
                <w:szCs w:val="18"/>
                <w:lang w:val="en-US"/>
              </w:rPr>
            </w:pPr>
            <w:r w:rsidRPr="00F237D6">
              <w:rPr>
                <w:rFonts w:cstheme="minorHAnsi"/>
                <w:sz w:val="18"/>
                <w:szCs w:val="18"/>
              </w:rPr>
              <w:t xml:space="preserve">Svitlana Zhabotynska, </w:t>
            </w:r>
            <w:r w:rsidRPr="00F237D6">
              <w:rPr>
                <w:rFonts w:cstheme="minorHAnsi"/>
                <w:color w:val="222222"/>
                <w:sz w:val="18"/>
                <w:szCs w:val="18"/>
              </w:rPr>
              <w:t xml:space="preserve">Lyudmila Shvydka, </w:t>
            </w:r>
            <w:r w:rsidRPr="00F237D6">
              <w:rPr>
                <w:rFonts w:cstheme="minorHAnsi"/>
                <w:sz w:val="18"/>
                <w:szCs w:val="18"/>
                <w:lang w:val="en-US"/>
              </w:rPr>
              <w:t>Olena Vovk, Olena Radchenko, Viktoriia Tokarchuk</w:t>
            </w:r>
          </w:p>
          <w:p w:rsidR="005400A4" w:rsidRPr="00F237D6" w:rsidRDefault="005400A4" w:rsidP="0097115E">
            <w:pPr>
              <w:rPr>
                <w:rFonts w:cstheme="minorHAnsi"/>
                <w:sz w:val="18"/>
                <w:szCs w:val="18"/>
              </w:rPr>
            </w:pPr>
            <w:r w:rsidRPr="00F237D6">
              <w:rPr>
                <w:rFonts w:cstheme="minorHAnsi"/>
                <w:sz w:val="18"/>
                <w:szCs w:val="18"/>
              </w:rPr>
              <w:t>Developing survey on multilingual education, testing, promoting it. Working on Multilingual education strategy and national recommendations on Multilingual Higher Education</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8</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PNPU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Default="003E690D">
            <w:pPr>
              <w:jc w:val="center"/>
              <w:rPr>
                <w:rFonts w:ascii="Arial Narrow" w:hAnsi="Arial Narrow" w:cs="Calibri"/>
                <w:sz w:val="28"/>
                <w:szCs w:val="28"/>
              </w:rPr>
            </w:pPr>
            <w:r>
              <w:rPr>
                <w:rFonts w:ascii="Arial Narrow" w:hAnsi="Arial Narrow" w:cs="Calibri"/>
                <w:sz w:val="28"/>
                <w:szCs w:val="28"/>
              </w:rPr>
              <w:t>100</w:t>
            </w:r>
            <w:r w:rsidR="005400A4">
              <w:rPr>
                <w:rFonts w:ascii="Arial Narrow" w:hAnsi="Arial Narrow" w:cs="Calibri"/>
                <w:sz w:val="28"/>
                <w:szCs w:val="28"/>
              </w:rPr>
              <w:t xml:space="preserve"> </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100,0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0A0F49">
            <w:pPr>
              <w:rPr>
                <w:rFonts w:cstheme="minorHAnsi"/>
                <w:sz w:val="18"/>
                <w:szCs w:val="18"/>
                <w:lang w:val="en-US"/>
              </w:rPr>
            </w:pPr>
            <w:r w:rsidRPr="00F237D6">
              <w:rPr>
                <w:rFonts w:cstheme="minorHAnsi"/>
                <w:sz w:val="18"/>
                <w:szCs w:val="18"/>
              </w:rPr>
              <w:t>Olha Nikolenko</w:t>
            </w:r>
          </w:p>
          <w:p w:rsidR="005400A4" w:rsidRPr="00F237D6" w:rsidRDefault="005400A4" w:rsidP="0097115E">
            <w:pPr>
              <w:rPr>
                <w:rFonts w:cstheme="minorHAnsi"/>
                <w:sz w:val="18"/>
                <w:szCs w:val="18"/>
              </w:rPr>
            </w:pPr>
            <w:r w:rsidRPr="00F237D6">
              <w:rPr>
                <w:rFonts w:cstheme="minorHAnsi"/>
                <w:sz w:val="18"/>
                <w:szCs w:val="18"/>
              </w:rPr>
              <w:t>Hosting a seminar</w:t>
            </w:r>
          </w:p>
          <w:p w:rsidR="005400A4" w:rsidRPr="00F237D6" w:rsidRDefault="005400A4" w:rsidP="000A0F49">
            <w:pPr>
              <w:rPr>
                <w:rFonts w:cstheme="minorHAnsi"/>
                <w:sz w:val="18"/>
                <w:szCs w:val="18"/>
              </w:rPr>
            </w:pPr>
          </w:p>
          <w:p w:rsidR="005400A4" w:rsidRPr="00F237D6" w:rsidRDefault="005400A4" w:rsidP="000A0F49">
            <w:pPr>
              <w:rPr>
                <w:rFonts w:cstheme="minorHAnsi"/>
                <w:sz w:val="18"/>
                <w:szCs w:val="18"/>
                <w:lang w:val="en-US"/>
              </w:rPr>
            </w:pPr>
            <w:r w:rsidRPr="00F237D6">
              <w:rPr>
                <w:rFonts w:cstheme="minorHAnsi"/>
                <w:sz w:val="18"/>
                <w:szCs w:val="18"/>
              </w:rPr>
              <w:t xml:space="preserve">Serhii Shevchuk, Olha Nikolenko, </w:t>
            </w:r>
            <w:r w:rsidRPr="00F237D6">
              <w:rPr>
                <w:rFonts w:cstheme="minorHAnsi"/>
                <w:sz w:val="18"/>
                <w:szCs w:val="18"/>
                <w:lang w:val="en-US"/>
              </w:rPr>
              <w:t>Inga Kapustian, Iryna Kogut, Iryna Tyminska</w:t>
            </w:r>
          </w:p>
          <w:p w:rsidR="005400A4" w:rsidRPr="00F237D6" w:rsidRDefault="005400A4" w:rsidP="00D22D25">
            <w:pPr>
              <w:rPr>
                <w:rFonts w:cstheme="minorHAnsi"/>
                <w:sz w:val="18"/>
                <w:szCs w:val="18"/>
              </w:rPr>
            </w:pPr>
            <w:r w:rsidRPr="00F237D6">
              <w:rPr>
                <w:rFonts w:cstheme="minorHAnsi"/>
                <w:sz w:val="18"/>
                <w:szCs w:val="18"/>
              </w:rPr>
              <w:t>Going on study visits, going on internship placement</w:t>
            </w:r>
          </w:p>
          <w:p w:rsidR="005400A4" w:rsidRPr="00F237D6" w:rsidRDefault="005400A4" w:rsidP="0097115E">
            <w:pPr>
              <w:rPr>
                <w:rFonts w:cstheme="minorHAnsi"/>
                <w:sz w:val="18"/>
                <w:szCs w:val="18"/>
              </w:rPr>
            </w:pPr>
            <w:r w:rsidRPr="00F237D6">
              <w:rPr>
                <w:rFonts w:cstheme="minorHAnsi"/>
                <w:sz w:val="18"/>
                <w:szCs w:val="18"/>
              </w:rPr>
              <w:t>Attending all seminars, participating actively.</w:t>
            </w:r>
          </w:p>
          <w:p w:rsidR="005400A4" w:rsidRPr="00F237D6" w:rsidRDefault="005400A4" w:rsidP="0097115E">
            <w:pPr>
              <w:rPr>
                <w:rFonts w:cstheme="minorHAnsi"/>
                <w:sz w:val="18"/>
                <w:szCs w:val="18"/>
              </w:rPr>
            </w:pPr>
            <w:r w:rsidRPr="00F237D6">
              <w:rPr>
                <w:rFonts w:cstheme="minorHAnsi"/>
                <w:sz w:val="18"/>
                <w:szCs w:val="18"/>
              </w:rPr>
              <w:t>Assessing, peer-reviewing, updating, accriditating, piloting curricula, getting feedback and eliminating problems.</w:t>
            </w:r>
          </w:p>
          <w:p w:rsidR="005400A4" w:rsidRPr="00F237D6" w:rsidRDefault="005400A4" w:rsidP="0097115E">
            <w:pPr>
              <w:rPr>
                <w:rFonts w:cstheme="minorHAnsi"/>
                <w:sz w:val="18"/>
                <w:szCs w:val="18"/>
              </w:rPr>
            </w:pPr>
            <w:r w:rsidRPr="00F237D6">
              <w:rPr>
                <w:rFonts w:cstheme="minorHAnsi"/>
                <w:sz w:val="18"/>
                <w:szCs w:val="18"/>
              </w:rPr>
              <w:t xml:space="preserve">Updating courses and developing new ones. Assessing, improving and piloting them. </w:t>
            </w:r>
          </w:p>
          <w:p w:rsidR="005400A4" w:rsidRPr="00F237D6" w:rsidRDefault="005400A4" w:rsidP="000A0F49">
            <w:pPr>
              <w:rPr>
                <w:rFonts w:cstheme="minorHAnsi"/>
                <w:sz w:val="18"/>
                <w:szCs w:val="18"/>
                <w:lang w:val="en-US"/>
              </w:rPr>
            </w:pPr>
          </w:p>
          <w:p w:rsidR="005400A4" w:rsidRPr="00F237D6" w:rsidRDefault="005400A4" w:rsidP="000A0F49">
            <w:pPr>
              <w:rPr>
                <w:rFonts w:cstheme="minorHAnsi"/>
                <w:sz w:val="18"/>
                <w:szCs w:val="18"/>
                <w:lang w:val="en-US"/>
              </w:rPr>
            </w:pPr>
            <w:r w:rsidRPr="00F237D6">
              <w:rPr>
                <w:rFonts w:cstheme="minorHAnsi"/>
                <w:sz w:val="18"/>
                <w:szCs w:val="18"/>
                <w:lang w:val="en-US"/>
              </w:rPr>
              <w:t>Iryna Kogut, Iryna Tyminska</w:t>
            </w:r>
          </w:p>
          <w:p w:rsidR="005400A4" w:rsidRPr="00F237D6" w:rsidRDefault="005400A4" w:rsidP="0097115E">
            <w:pPr>
              <w:rPr>
                <w:rFonts w:cstheme="minorHAnsi"/>
                <w:sz w:val="18"/>
                <w:szCs w:val="18"/>
              </w:rPr>
            </w:pPr>
            <w:r w:rsidRPr="00F237D6">
              <w:rPr>
                <w:rFonts w:cstheme="minorHAnsi"/>
                <w:sz w:val="18"/>
                <w:szCs w:val="18"/>
              </w:rPr>
              <w:t xml:space="preserve">Developing e-course and Media Literacy </w:t>
            </w:r>
          </w:p>
          <w:p w:rsidR="005400A4" w:rsidRPr="00F237D6" w:rsidRDefault="005400A4" w:rsidP="000A0F49">
            <w:pPr>
              <w:rPr>
                <w:rFonts w:cstheme="minorHAnsi"/>
                <w:sz w:val="18"/>
                <w:szCs w:val="18"/>
              </w:rPr>
            </w:pPr>
          </w:p>
          <w:p w:rsidR="005400A4" w:rsidRPr="00F237D6" w:rsidRDefault="005400A4" w:rsidP="000A0F49">
            <w:pPr>
              <w:rPr>
                <w:rFonts w:cstheme="minorHAnsi"/>
                <w:sz w:val="18"/>
                <w:szCs w:val="18"/>
                <w:lang w:val="en-US"/>
              </w:rPr>
            </w:pPr>
            <w:r w:rsidRPr="00F237D6">
              <w:rPr>
                <w:rFonts w:cstheme="minorHAnsi"/>
                <w:sz w:val="18"/>
                <w:szCs w:val="18"/>
              </w:rPr>
              <w:t xml:space="preserve">Serhii Shevchuk, Olha Nikolenko, </w:t>
            </w:r>
            <w:r w:rsidRPr="00F237D6">
              <w:rPr>
                <w:rFonts w:cstheme="minorHAnsi"/>
                <w:sz w:val="18"/>
                <w:szCs w:val="18"/>
                <w:lang w:val="en-US"/>
              </w:rPr>
              <w:t>Inga Kapustian, Iryna Kogut, Iryna Tyminska</w:t>
            </w:r>
          </w:p>
          <w:p w:rsidR="005400A4" w:rsidRPr="00F237D6" w:rsidRDefault="005400A4" w:rsidP="0097115E">
            <w:pPr>
              <w:rPr>
                <w:rFonts w:cstheme="minorHAnsi"/>
                <w:sz w:val="18"/>
                <w:szCs w:val="18"/>
              </w:rPr>
            </w:pPr>
            <w:r w:rsidRPr="00F237D6">
              <w:rPr>
                <w:rFonts w:cstheme="minorHAnsi"/>
                <w:sz w:val="18"/>
                <w:szCs w:val="18"/>
              </w:rPr>
              <w:t>Developing survey on multilingual education, testing, promoting it. Working on Multilingual education strategy and national recommendations on Multilingual Higher Education</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9</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HIfFL</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100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100,0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0A0F49">
            <w:pPr>
              <w:rPr>
                <w:rFonts w:cstheme="minorHAnsi"/>
                <w:sz w:val="18"/>
                <w:szCs w:val="18"/>
              </w:rPr>
            </w:pPr>
            <w:r w:rsidRPr="00F237D6">
              <w:rPr>
                <w:rFonts w:cstheme="minorHAnsi"/>
                <w:sz w:val="18"/>
                <w:szCs w:val="18"/>
                <w:lang w:val="en-US"/>
              </w:rPr>
              <w:t xml:space="preserve">Shkuropat Maryna, Yasynetska Olena, Kontsur Viktoria, </w:t>
            </w:r>
            <w:r w:rsidRPr="00F237D6">
              <w:rPr>
                <w:rFonts w:eastAsia="Times New Roman" w:cstheme="minorHAnsi"/>
                <w:sz w:val="18"/>
                <w:szCs w:val="18"/>
                <w:lang w:val="en-US" w:eastAsia="ru-RU"/>
              </w:rPr>
              <w:t xml:space="preserve">Sytniak Roman, </w:t>
            </w:r>
            <w:r w:rsidRPr="00F237D6">
              <w:rPr>
                <w:rFonts w:cstheme="minorHAnsi"/>
                <w:sz w:val="18"/>
                <w:szCs w:val="18"/>
                <w:lang w:val="en-US"/>
              </w:rPr>
              <w:t>Kokorina Ludmila</w:t>
            </w:r>
            <w:r w:rsidRPr="00F237D6">
              <w:rPr>
                <w:rFonts w:cstheme="minorHAnsi"/>
                <w:sz w:val="18"/>
                <w:szCs w:val="18"/>
              </w:rPr>
              <w:t xml:space="preserve"> </w:t>
            </w:r>
          </w:p>
          <w:p w:rsidR="005400A4" w:rsidRPr="00F237D6" w:rsidRDefault="005400A4" w:rsidP="000A0F49">
            <w:pPr>
              <w:rPr>
                <w:rFonts w:cstheme="minorHAnsi"/>
                <w:sz w:val="18"/>
                <w:szCs w:val="18"/>
              </w:rPr>
            </w:pPr>
            <w:r w:rsidRPr="00F237D6">
              <w:rPr>
                <w:rFonts w:cstheme="minorHAnsi"/>
                <w:sz w:val="18"/>
                <w:szCs w:val="18"/>
              </w:rPr>
              <w:t>Going on study visits, going on internship placement</w:t>
            </w:r>
          </w:p>
          <w:p w:rsidR="005400A4" w:rsidRPr="00F237D6" w:rsidRDefault="005400A4" w:rsidP="0097115E">
            <w:pPr>
              <w:rPr>
                <w:rFonts w:cstheme="minorHAnsi"/>
                <w:sz w:val="18"/>
                <w:szCs w:val="18"/>
              </w:rPr>
            </w:pPr>
            <w:r w:rsidRPr="00F237D6">
              <w:rPr>
                <w:rFonts w:cstheme="minorHAnsi"/>
                <w:sz w:val="18"/>
                <w:szCs w:val="18"/>
              </w:rPr>
              <w:t>Attending all seminars, participating actively.</w:t>
            </w:r>
          </w:p>
          <w:p w:rsidR="005400A4" w:rsidRPr="00F237D6" w:rsidRDefault="005400A4" w:rsidP="0097115E">
            <w:pPr>
              <w:rPr>
                <w:rFonts w:cstheme="minorHAnsi"/>
                <w:sz w:val="18"/>
                <w:szCs w:val="18"/>
              </w:rPr>
            </w:pPr>
            <w:r w:rsidRPr="00F237D6">
              <w:rPr>
                <w:rFonts w:cstheme="minorHAnsi"/>
                <w:sz w:val="18"/>
                <w:szCs w:val="18"/>
              </w:rPr>
              <w:t>Assessing, peer-reviewing, updating, accriditating, piloting curricula, getting feedback and eliminating problems.</w:t>
            </w:r>
          </w:p>
          <w:p w:rsidR="005400A4" w:rsidRPr="00F237D6" w:rsidRDefault="005400A4" w:rsidP="0097115E">
            <w:pPr>
              <w:rPr>
                <w:rFonts w:cstheme="minorHAnsi"/>
                <w:sz w:val="18"/>
                <w:szCs w:val="18"/>
              </w:rPr>
            </w:pPr>
            <w:r w:rsidRPr="00F237D6">
              <w:rPr>
                <w:rFonts w:cstheme="minorHAnsi"/>
                <w:sz w:val="18"/>
                <w:szCs w:val="18"/>
              </w:rPr>
              <w:t xml:space="preserve">Updating courses and developing new ones. Assessing, improving and piloting them. </w:t>
            </w:r>
          </w:p>
          <w:p w:rsidR="005400A4" w:rsidRPr="00F237D6" w:rsidRDefault="005400A4" w:rsidP="0097115E">
            <w:pPr>
              <w:rPr>
                <w:rFonts w:cstheme="minorHAnsi"/>
                <w:sz w:val="18"/>
                <w:szCs w:val="18"/>
                <w:lang w:val="en-US"/>
              </w:rPr>
            </w:pPr>
          </w:p>
          <w:p w:rsidR="005400A4" w:rsidRPr="00F237D6" w:rsidRDefault="005400A4" w:rsidP="0097115E">
            <w:pPr>
              <w:rPr>
                <w:rFonts w:cstheme="minorHAnsi"/>
                <w:sz w:val="18"/>
                <w:szCs w:val="18"/>
              </w:rPr>
            </w:pPr>
            <w:r w:rsidRPr="00F237D6">
              <w:rPr>
                <w:rFonts w:cstheme="minorHAnsi"/>
                <w:sz w:val="18"/>
                <w:szCs w:val="18"/>
                <w:lang w:val="en-US"/>
              </w:rPr>
              <w:t>Yasynetska Olena, Kontsur Viktoria,</w:t>
            </w:r>
          </w:p>
          <w:p w:rsidR="005400A4" w:rsidRPr="00F237D6" w:rsidRDefault="005400A4" w:rsidP="0097115E">
            <w:pPr>
              <w:rPr>
                <w:rFonts w:cstheme="minorHAnsi"/>
                <w:sz w:val="18"/>
                <w:szCs w:val="18"/>
              </w:rPr>
            </w:pPr>
            <w:r w:rsidRPr="00F237D6">
              <w:rPr>
                <w:rFonts w:cstheme="minorHAnsi"/>
                <w:sz w:val="18"/>
                <w:szCs w:val="18"/>
              </w:rPr>
              <w:t xml:space="preserve">Developing e-course and Media Literacy </w:t>
            </w:r>
          </w:p>
          <w:p w:rsidR="005400A4" w:rsidRPr="00F237D6" w:rsidRDefault="005400A4" w:rsidP="000A0F49">
            <w:pPr>
              <w:rPr>
                <w:rFonts w:cstheme="minorHAnsi"/>
                <w:sz w:val="18"/>
                <w:szCs w:val="18"/>
                <w:lang w:val="en-US"/>
              </w:rPr>
            </w:pPr>
          </w:p>
          <w:p w:rsidR="005400A4" w:rsidRPr="00F237D6" w:rsidRDefault="005400A4" w:rsidP="000A0F49">
            <w:pPr>
              <w:rPr>
                <w:rFonts w:cstheme="minorHAnsi"/>
                <w:sz w:val="18"/>
                <w:szCs w:val="18"/>
                <w:lang w:val="en-US"/>
              </w:rPr>
            </w:pPr>
            <w:r w:rsidRPr="00F237D6">
              <w:rPr>
                <w:rFonts w:cstheme="minorHAnsi"/>
                <w:sz w:val="18"/>
                <w:szCs w:val="18"/>
                <w:lang w:val="en-US"/>
              </w:rPr>
              <w:t xml:space="preserve">Shkuropat Maryna, Yasynetska Olena, Kontsur Viktoria, </w:t>
            </w:r>
            <w:r w:rsidRPr="00F237D6">
              <w:rPr>
                <w:rFonts w:eastAsia="Times New Roman" w:cstheme="minorHAnsi"/>
                <w:sz w:val="18"/>
                <w:szCs w:val="18"/>
                <w:lang w:val="en-US" w:eastAsia="ru-RU"/>
              </w:rPr>
              <w:t xml:space="preserve">Sytniak Roman, </w:t>
            </w:r>
            <w:r w:rsidRPr="00F237D6">
              <w:rPr>
                <w:rFonts w:cstheme="minorHAnsi"/>
                <w:sz w:val="18"/>
                <w:szCs w:val="18"/>
                <w:lang w:val="en-US"/>
              </w:rPr>
              <w:t>Kokorina Ludmila</w:t>
            </w:r>
          </w:p>
          <w:p w:rsidR="005400A4" w:rsidRPr="00F237D6" w:rsidRDefault="005400A4" w:rsidP="0097115E">
            <w:pPr>
              <w:rPr>
                <w:rFonts w:cstheme="minorHAnsi"/>
                <w:sz w:val="18"/>
                <w:szCs w:val="18"/>
              </w:rPr>
            </w:pPr>
            <w:r w:rsidRPr="00F237D6">
              <w:rPr>
                <w:rFonts w:cstheme="minorHAnsi"/>
                <w:sz w:val="18"/>
                <w:szCs w:val="18"/>
              </w:rPr>
              <w:t>Developing survey on multilingual education, testing, promoting it. Working on Multilingual education strategy and national recommendations on Multilingual Higher Education</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10</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KhNU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100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100,0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D5074D">
            <w:pPr>
              <w:rPr>
                <w:rFonts w:cstheme="minorHAnsi"/>
                <w:sz w:val="18"/>
                <w:szCs w:val="18"/>
                <w:lang w:val="en-US"/>
              </w:rPr>
            </w:pPr>
            <w:r w:rsidRPr="00F237D6">
              <w:rPr>
                <w:rFonts w:cstheme="minorHAnsi"/>
                <w:sz w:val="18"/>
                <w:szCs w:val="18"/>
                <w:lang w:val="en-US"/>
              </w:rPr>
              <w:t>Olena Morozova</w:t>
            </w:r>
          </w:p>
          <w:p w:rsidR="005400A4" w:rsidRPr="00F237D6" w:rsidRDefault="005400A4" w:rsidP="0097115E">
            <w:pPr>
              <w:rPr>
                <w:rFonts w:cstheme="minorHAnsi"/>
                <w:sz w:val="18"/>
                <w:szCs w:val="18"/>
              </w:rPr>
            </w:pPr>
            <w:r w:rsidRPr="00F237D6">
              <w:rPr>
                <w:rFonts w:cstheme="minorHAnsi"/>
                <w:sz w:val="18"/>
                <w:szCs w:val="18"/>
              </w:rPr>
              <w:t xml:space="preserve">Hosting a seminar </w:t>
            </w:r>
          </w:p>
          <w:p w:rsidR="005400A4" w:rsidRPr="00F237D6" w:rsidRDefault="005400A4" w:rsidP="00D5074D">
            <w:pPr>
              <w:rPr>
                <w:rFonts w:cstheme="minorHAnsi"/>
                <w:sz w:val="18"/>
                <w:szCs w:val="18"/>
                <w:lang w:val="en-US"/>
              </w:rPr>
            </w:pPr>
          </w:p>
          <w:p w:rsidR="005400A4" w:rsidRPr="00F237D6" w:rsidRDefault="005400A4" w:rsidP="00D5074D">
            <w:pPr>
              <w:rPr>
                <w:rFonts w:cstheme="minorHAnsi"/>
                <w:sz w:val="18"/>
                <w:szCs w:val="18"/>
                <w:lang w:val="en-US"/>
              </w:rPr>
            </w:pPr>
            <w:r w:rsidRPr="00F237D6">
              <w:rPr>
                <w:rFonts w:cstheme="minorHAnsi"/>
                <w:sz w:val="18"/>
                <w:szCs w:val="18"/>
                <w:lang w:val="en-US"/>
              </w:rPr>
              <w:t>Anton Panteleimonov, Olena Morozova, Valentina Pasynok, Victoria Samokhina, Alina Legeyda</w:t>
            </w:r>
          </w:p>
          <w:p w:rsidR="005400A4" w:rsidRPr="00F237D6" w:rsidRDefault="005400A4" w:rsidP="00D22D25">
            <w:pPr>
              <w:rPr>
                <w:rFonts w:cstheme="minorHAnsi"/>
                <w:sz w:val="18"/>
                <w:szCs w:val="18"/>
              </w:rPr>
            </w:pPr>
            <w:r w:rsidRPr="00F237D6">
              <w:rPr>
                <w:rFonts w:cstheme="minorHAnsi"/>
                <w:sz w:val="18"/>
                <w:szCs w:val="18"/>
              </w:rPr>
              <w:t>Going on study visits, going on internship placement</w:t>
            </w:r>
          </w:p>
          <w:p w:rsidR="005400A4" w:rsidRPr="00F237D6" w:rsidRDefault="005400A4" w:rsidP="0097115E">
            <w:pPr>
              <w:rPr>
                <w:rFonts w:cstheme="minorHAnsi"/>
                <w:sz w:val="18"/>
                <w:szCs w:val="18"/>
              </w:rPr>
            </w:pPr>
            <w:r w:rsidRPr="00F237D6">
              <w:rPr>
                <w:rFonts w:cstheme="minorHAnsi"/>
                <w:sz w:val="18"/>
                <w:szCs w:val="18"/>
              </w:rPr>
              <w:t>Attending all seminars, participating actively.</w:t>
            </w:r>
          </w:p>
          <w:p w:rsidR="005400A4" w:rsidRPr="00F237D6" w:rsidRDefault="005400A4" w:rsidP="0097115E">
            <w:pPr>
              <w:rPr>
                <w:rFonts w:cstheme="minorHAnsi"/>
                <w:sz w:val="18"/>
                <w:szCs w:val="18"/>
              </w:rPr>
            </w:pPr>
            <w:r w:rsidRPr="00F237D6">
              <w:rPr>
                <w:rFonts w:cstheme="minorHAnsi"/>
                <w:sz w:val="18"/>
                <w:szCs w:val="18"/>
              </w:rPr>
              <w:t>Assessing, peer-reviewing, updating, accriditating, piloting curricula, getting feedback and eliminating problems.</w:t>
            </w:r>
          </w:p>
          <w:p w:rsidR="005400A4" w:rsidRPr="00F237D6" w:rsidRDefault="005400A4" w:rsidP="0097115E">
            <w:pPr>
              <w:rPr>
                <w:rFonts w:cstheme="minorHAnsi"/>
                <w:sz w:val="18"/>
                <w:szCs w:val="18"/>
              </w:rPr>
            </w:pPr>
            <w:r w:rsidRPr="00F237D6">
              <w:rPr>
                <w:rFonts w:cstheme="minorHAnsi"/>
                <w:sz w:val="18"/>
                <w:szCs w:val="18"/>
              </w:rPr>
              <w:t xml:space="preserve">Updating courses and developing new ones. Assessing, improving and piloting them. </w:t>
            </w:r>
          </w:p>
          <w:p w:rsidR="005400A4" w:rsidRPr="00F237D6" w:rsidRDefault="005400A4" w:rsidP="0097115E">
            <w:pPr>
              <w:rPr>
                <w:rFonts w:cstheme="minorHAnsi"/>
                <w:sz w:val="18"/>
                <w:szCs w:val="18"/>
                <w:lang w:val="en-US"/>
              </w:rPr>
            </w:pPr>
          </w:p>
          <w:p w:rsidR="005400A4" w:rsidRPr="00F237D6" w:rsidRDefault="005400A4" w:rsidP="0097115E">
            <w:pPr>
              <w:rPr>
                <w:rFonts w:cstheme="minorHAnsi"/>
                <w:sz w:val="18"/>
                <w:szCs w:val="18"/>
              </w:rPr>
            </w:pPr>
            <w:r w:rsidRPr="00F237D6">
              <w:rPr>
                <w:rFonts w:cstheme="minorHAnsi"/>
                <w:sz w:val="18"/>
                <w:szCs w:val="18"/>
                <w:lang w:val="en-US"/>
              </w:rPr>
              <w:t>Olena Morozova, Valentina Pasynok,</w:t>
            </w:r>
          </w:p>
          <w:p w:rsidR="005400A4" w:rsidRPr="00F237D6" w:rsidRDefault="005400A4" w:rsidP="0097115E">
            <w:pPr>
              <w:rPr>
                <w:rFonts w:cstheme="minorHAnsi"/>
                <w:sz w:val="18"/>
                <w:szCs w:val="18"/>
              </w:rPr>
            </w:pPr>
            <w:r w:rsidRPr="00F237D6">
              <w:rPr>
                <w:rFonts w:cstheme="minorHAnsi"/>
                <w:sz w:val="18"/>
                <w:szCs w:val="18"/>
              </w:rPr>
              <w:t xml:space="preserve">Developing e-course and Media Literacy </w:t>
            </w:r>
          </w:p>
          <w:p w:rsidR="005400A4" w:rsidRPr="00F237D6" w:rsidRDefault="005400A4" w:rsidP="00D5074D">
            <w:pPr>
              <w:rPr>
                <w:rFonts w:cstheme="minorHAnsi"/>
                <w:sz w:val="18"/>
                <w:szCs w:val="18"/>
                <w:lang w:val="en-US"/>
              </w:rPr>
            </w:pPr>
          </w:p>
          <w:p w:rsidR="005400A4" w:rsidRPr="00F237D6" w:rsidRDefault="005400A4" w:rsidP="00D5074D">
            <w:pPr>
              <w:rPr>
                <w:rFonts w:cstheme="minorHAnsi"/>
                <w:sz w:val="18"/>
                <w:szCs w:val="18"/>
                <w:lang w:val="en-US"/>
              </w:rPr>
            </w:pPr>
            <w:r w:rsidRPr="00F237D6">
              <w:rPr>
                <w:rFonts w:cstheme="minorHAnsi"/>
                <w:sz w:val="18"/>
                <w:szCs w:val="18"/>
                <w:lang w:val="en-US"/>
              </w:rPr>
              <w:t>Anton Panteleimonov, Olena Morozova, Valentina Pasynok, Victoria Samokhina, Alina Legeyda</w:t>
            </w:r>
          </w:p>
          <w:p w:rsidR="005400A4" w:rsidRPr="00F237D6" w:rsidRDefault="005400A4" w:rsidP="0097115E">
            <w:pPr>
              <w:rPr>
                <w:rFonts w:cstheme="minorHAnsi"/>
                <w:sz w:val="18"/>
                <w:szCs w:val="18"/>
              </w:rPr>
            </w:pPr>
            <w:r w:rsidRPr="00F237D6">
              <w:rPr>
                <w:rFonts w:cstheme="minorHAnsi"/>
                <w:sz w:val="18"/>
                <w:szCs w:val="18"/>
              </w:rPr>
              <w:t>Developing survey on multilingual education, testing, promoting it. Working on Multilingual education strategy and national recommendations on Multilingual Higher Education</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11</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TNPU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100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100,0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6D664F">
            <w:pPr>
              <w:rPr>
                <w:rFonts w:cstheme="minorHAnsi"/>
                <w:sz w:val="18"/>
                <w:szCs w:val="18"/>
                <w:lang w:val="en-US"/>
              </w:rPr>
            </w:pPr>
            <w:r w:rsidRPr="00F237D6">
              <w:rPr>
                <w:rFonts w:cstheme="minorHAnsi"/>
                <w:color w:val="000000"/>
                <w:spacing w:val="5"/>
                <w:sz w:val="18"/>
                <w:szCs w:val="18"/>
                <w:lang w:val="en-US"/>
              </w:rPr>
              <w:t xml:space="preserve">Halina Falfushynska, </w:t>
            </w:r>
            <w:r w:rsidRPr="00F237D6">
              <w:rPr>
                <w:rFonts w:cstheme="minorHAnsi"/>
                <w:bCs/>
                <w:color w:val="000000"/>
                <w:sz w:val="18"/>
                <w:szCs w:val="18"/>
                <w:shd w:val="clear" w:color="auto" w:fill="FFFFFF"/>
                <w:lang w:val="en-US"/>
              </w:rPr>
              <w:t xml:space="preserve">Mykola Kebalo, </w:t>
            </w:r>
            <w:r w:rsidRPr="00F237D6">
              <w:rPr>
                <w:rFonts w:cstheme="minorHAnsi"/>
                <w:color w:val="000000"/>
                <w:sz w:val="18"/>
                <w:szCs w:val="18"/>
                <w:lang w:val="en-US"/>
              </w:rPr>
              <w:t xml:space="preserve">Lyubov Struhanets, Iryna Zadorozhna, </w:t>
            </w:r>
            <w:r w:rsidRPr="00F237D6">
              <w:rPr>
                <w:rFonts w:cstheme="minorHAnsi"/>
                <w:sz w:val="18"/>
                <w:szCs w:val="18"/>
                <w:lang w:val="en-US"/>
              </w:rPr>
              <w:t>Olha Datskiv</w:t>
            </w:r>
          </w:p>
          <w:p w:rsidR="005400A4" w:rsidRPr="00F237D6" w:rsidRDefault="005400A4" w:rsidP="0097115E">
            <w:pPr>
              <w:rPr>
                <w:rFonts w:cstheme="minorHAnsi"/>
                <w:sz w:val="18"/>
                <w:szCs w:val="18"/>
              </w:rPr>
            </w:pPr>
            <w:r w:rsidRPr="00F237D6">
              <w:rPr>
                <w:rFonts w:cstheme="minorHAnsi"/>
                <w:sz w:val="18"/>
                <w:szCs w:val="18"/>
              </w:rPr>
              <w:t>Attending all seminars, participating actively.</w:t>
            </w:r>
          </w:p>
          <w:p w:rsidR="005400A4" w:rsidRPr="00F237D6" w:rsidRDefault="005400A4" w:rsidP="00D22D25">
            <w:pPr>
              <w:rPr>
                <w:rFonts w:cstheme="minorHAnsi"/>
                <w:sz w:val="18"/>
                <w:szCs w:val="18"/>
              </w:rPr>
            </w:pPr>
            <w:r w:rsidRPr="00F237D6">
              <w:rPr>
                <w:rFonts w:cstheme="minorHAnsi"/>
                <w:sz w:val="18"/>
                <w:szCs w:val="18"/>
              </w:rPr>
              <w:t>Going on study visits, going on internship placement</w:t>
            </w:r>
          </w:p>
          <w:p w:rsidR="005400A4" w:rsidRPr="00F237D6" w:rsidRDefault="005400A4" w:rsidP="0097115E">
            <w:pPr>
              <w:rPr>
                <w:rFonts w:cstheme="minorHAnsi"/>
                <w:sz w:val="18"/>
                <w:szCs w:val="18"/>
              </w:rPr>
            </w:pPr>
            <w:r w:rsidRPr="00F237D6">
              <w:rPr>
                <w:rFonts w:cstheme="minorHAnsi"/>
                <w:sz w:val="18"/>
                <w:szCs w:val="18"/>
              </w:rPr>
              <w:t>Assessing, peer-reviewing, updating, accriditating, piloting curricula, getting feedback and eliminating problems.</w:t>
            </w:r>
          </w:p>
          <w:p w:rsidR="005400A4" w:rsidRPr="00F237D6" w:rsidRDefault="005400A4" w:rsidP="0097115E">
            <w:pPr>
              <w:rPr>
                <w:rFonts w:cstheme="minorHAnsi"/>
                <w:sz w:val="18"/>
                <w:szCs w:val="18"/>
              </w:rPr>
            </w:pPr>
            <w:r w:rsidRPr="00F237D6">
              <w:rPr>
                <w:rFonts w:cstheme="minorHAnsi"/>
                <w:sz w:val="18"/>
                <w:szCs w:val="18"/>
              </w:rPr>
              <w:t xml:space="preserve">Updating courses and developing new ones. Assessing, improving and piloting them. </w:t>
            </w:r>
          </w:p>
          <w:p w:rsidR="005400A4" w:rsidRPr="00F237D6" w:rsidRDefault="005400A4" w:rsidP="006D664F">
            <w:pPr>
              <w:rPr>
                <w:rFonts w:cstheme="minorHAnsi"/>
                <w:color w:val="000000"/>
                <w:sz w:val="18"/>
                <w:szCs w:val="18"/>
                <w:lang w:val="en-US"/>
              </w:rPr>
            </w:pPr>
          </w:p>
          <w:p w:rsidR="005400A4" w:rsidRPr="00F237D6" w:rsidRDefault="005400A4" w:rsidP="006D664F">
            <w:pPr>
              <w:rPr>
                <w:rFonts w:cstheme="minorHAnsi"/>
                <w:sz w:val="18"/>
                <w:szCs w:val="18"/>
                <w:lang w:val="en-US"/>
              </w:rPr>
            </w:pPr>
            <w:r w:rsidRPr="00F237D6">
              <w:rPr>
                <w:rFonts w:cstheme="minorHAnsi"/>
                <w:color w:val="000000"/>
                <w:sz w:val="18"/>
                <w:szCs w:val="18"/>
                <w:lang w:val="en-US"/>
              </w:rPr>
              <w:t>Lyubov Struhanets, Iryna Zadorozhna</w:t>
            </w:r>
          </w:p>
          <w:p w:rsidR="005400A4" w:rsidRPr="00F237D6" w:rsidRDefault="005400A4" w:rsidP="0097115E">
            <w:pPr>
              <w:rPr>
                <w:rFonts w:cstheme="minorHAnsi"/>
                <w:sz w:val="18"/>
                <w:szCs w:val="18"/>
              </w:rPr>
            </w:pPr>
            <w:r w:rsidRPr="00F237D6">
              <w:rPr>
                <w:rFonts w:cstheme="minorHAnsi"/>
                <w:sz w:val="18"/>
                <w:szCs w:val="18"/>
              </w:rPr>
              <w:t xml:space="preserve">Developing e-course and Media Literacy </w:t>
            </w:r>
          </w:p>
          <w:p w:rsidR="005400A4" w:rsidRPr="00F237D6" w:rsidRDefault="005400A4" w:rsidP="006D664F">
            <w:pPr>
              <w:rPr>
                <w:rFonts w:cstheme="minorHAnsi"/>
                <w:color w:val="000000"/>
                <w:spacing w:val="5"/>
                <w:sz w:val="18"/>
                <w:szCs w:val="18"/>
                <w:lang w:val="en-US"/>
              </w:rPr>
            </w:pPr>
          </w:p>
          <w:p w:rsidR="005400A4" w:rsidRPr="00F237D6" w:rsidRDefault="005400A4" w:rsidP="006D664F">
            <w:pPr>
              <w:rPr>
                <w:rFonts w:cstheme="minorHAnsi"/>
                <w:sz w:val="18"/>
                <w:szCs w:val="18"/>
                <w:lang w:val="en-US"/>
              </w:rPr>
            </w:pPr>
            <w:r w:rsidRPr="00F237D6">
              <w:rPr>
                <w:rFonts w:cstheme="minorHAnsi"/>
                <w:color w:val="000000"/>
                <w:spacing w:val="5"/>
                <w:sz w:val="18"/>
                <w:szCs w:val="18"/>
                <w:lang w:val="en-US"/>
              </w:rPr>
              <w:t xml:space="preserve">Halina Falfushynska, </w:t>
            </w:r>
            <w:r w:rsidRPr="00F237D6">
              <w:rPr>
                <w:rFonts w:cstheme="minorHAnsi"/>
                <w:bCs/>
                <w:color w:val="000000"/>
                <w:sz w:val="18"/>
                <w:szCs w:val="18"/>
                <w:shd w:val="clear" w:color="auto" w:fill="FFFFFF"/>
                <w:lang w:val="en-US"/>
              </w:rPr>
              <w:t xml:space="preserve">Mykola Kebalo, </w:t>
            </w:r>
            <w:r w:rsidRPr="00F237D6">
              <w:rPr>
                <w:rFonts w:cstheme="minorHAnsi"/>
                <w:color w:val="000000"/>
                <w:sz w:val="18"/>
                <w:szCs w:val="18"/>
                <w:lang w:val="en-US"/>
              </w:rPr>
              <w:t xml:space="preserve">Lyubov Struhanets, Iryna Zadorozhna, </w:t>
            </w:r>
            <w:r w:rsidRPr="00F237D6">
              <w:rPr>
                <w:rFonts w:cstheme="minorHAnsi"/>
                <w:sz w:val="18"/>
                <w:szCs w:val="18"/>
                <w:lang w:val="en-US"/>
              </w:rPr>
              <w:t>Olha Datskiv</w:t>
            </w:r>
          </w:p>
          <w:p w:rsidR="005400A4" w:rsidRPr="00F237D6" w:rsidRDefault="005400A4" w:rsidP="0097115E">
            <w:pPr>
              <w:rPr>
                <w:rFonts w:cstheme="minorHAnsi"/>
                <w:sz w:val="18"/>
                <w:szCs w:val="18"/>
              </w:rPr>
            </w:pPr>
            <w:r w:rsidRPr="00F237D6">
              <w:rPr>
                <w:rFonts w:cstheme="minorHAnsi"/>
                <w:sz w:val="18"/>
                <w:szCs w:val="18"/>
              </w:rPr>
              <w:t>Developing survey on multilingual education, testing, promoting it. Working on Multilingual education strategy and national recommendations on Multilingual Higher Education</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12</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PNU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100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100,0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6D664F">
            <w:pPr>
              <w:rPr>
                <w:rFonts w:cstheme="minorHAnsi"/>
                <w:sz w:val="18"/>
                <w:szCs w:val="18"/>
                <w:lang w:val="en-US"/>
              </w:rPr>
            </w:pPr>
            <w:r w:rsidRPr="00F237D6">
              <w:rPr>
                <w:rFonts w:cstheme="minorHAnsi"/>
                <w:sz w:val="18"/>
                <w:szCs w:val="18"/>
                <w:lang w:val="en-US"/>
              </w:rPr>
              <w:t xml:space="preserve">Serhii Sharyn, Yakiv Bystrov, Nataliia Goshylyk, Nataliya Pyliachyk, </w:t>
            </w:r>
            <w:r w:rsidRPr="00F237D6">
              <w:rPr>
                <w:rFonts w:cstheme="minorHAnsi"/>
                <w:sz w:val="18"/>
                <w:szCs w:val="18"/>
              </w:rPr>
              <w:t>Natalia Ivanotchak</w:t>
            </w:r>
          </w:p>
          <w:p w:rsidR="005400A4" w:rsidRPr="00F237D6" w:rsidRDefault="005400A4" w:rsidP="00D22D25">
            <w:pPr>
              <w:rPr>
                <w:rFonts w:cstheme="minorHAnsi"/>
                <w:sz w:val="18"/>
                <w:szCs w:val="18"/>
              </w:rPr>
            </w:pPr>
            <w:r w:rsidRPr="00F237D6">
              <w:rPr>
                <w:rFonts w:cstheme="minorHAnsi"/>
                <w:sz w:val="18"/>
                <w:szCs w:val="18"/>
              </w:rPr>
              <w:t>Going on study visits, going on internship placement</w:t>
            </w:r>
          </w:p>
          <w:p w:rsidR="005400A4" w:rsidRPr="00F237D6" w:rsidRDefault="005400A4" w:rsidP="0097115E">
            <w:pPr>
              <w:rPr>
                <w:rFonts w:cstheme="minorHAnsi"/>
                <w:sz w:val="18"/>
                <w:szCs w:val="18"/>
              </w:rPr>
            </w:pPr>
            <w:r w:rsidRPr="00F237D6">
              <w:rPr>
                <w:rFonts w:cstheme="minorHAnsi"/>
                <w:sz w:val="18"/>
                <w:szCs w:val="18"/>
              </w:rPr>
              <w:t>Attending all seminars, participating actively.</w:t>
            </w:r>
          </w:p>
          <w:p w:rsidR="005400A4" w:rsidRPr="00F237D6" w:rsidRDefault="005400A4" w:rsidP="0097115E">
            <w:pPr>
              <w:rPr>
                <w:rFonts w:cstheme="minorHAnsi"/>
                <w:sz w:val="18"/>
                <w:szCs w:val="18"/>
              </w:rPr>
            </w:pPr>
            <w:r w:rsidRPr="00F237D6">
              <w:rPr>
                <w:rFonts w:cstheme="minorHAnsi"/>
                <w:sz w:val="18"/>
                <w:szCs w:val="18"/>
              </w:rPr>
              <w:t>Assessing, peer-reviewing, updating, accriditating, piloting curricula, getting feedback and eliminating problems.</w:t>
            </w:r>
          </w:p>
          <w:p w:rsidR="005400A4" w:rsidRPr="00F237D6" w:rsidRDefault="005400A4" w:rsidP="0097115E">
            <w:pPr>
              <w:rPr>
                <w:rFonts w:cstheme="minorHAnsi"/>
                <w:sz w:val="18"/>
                <w:szCs w:val="18"/>
              </w:rPr>
            </w:pPr>
            <w:r w:rsidRPr="00F237D6">
              <w:rPr>
                <w:rFonts w:cstheme="minorHAnsi"/>
                <w:sz w:val="18"/>
                <w:szCs w:val="18"/>
              </w:rPr>
              <w:t xml:space="preserve">Updating courses and developing new ones. Assessing, improving and piloting them. </w:t>
            </w:r>
          </w:p>
          <w:p w:rsidR="005400A4" w:rsidRPr="00F237D6" w:rsidRDefault="005400A4" w:rsidP="0097115E">
            <w:pPr>
              <w:rPr>
                <w:rFonts w:cstheme="minorHAnsi"/>
                <w:sz w:val="18"/>
                <w:szCs w:val="18"/>
                <w:lang w:val="en-US"/>
              </w:rPr>
            </w:pPr>
          </w:p>
          <w:p w:rsidR="005400A4" w:rsidRPr="00F237D6" w:rsidRDefault="005400A4" w:rsidP="0097115E">
            <w:pPr>
              <w:rPr>
                <w:rFonts w:cstheme="minorHAnsi"/>
                <w:sz w:val="18"/>
                <w:szCs w:val="18"/>
              </w:rPr>
            </w:pPr>
            <w:r w:rsidRPr="00F237D6">
              <w:rPr>
                <w:rFonts w:cstheme="minorHAnsi"/>
                <w:sz w:val="18"/>
                <w:szCs w:val="18"/>
                <w:lang w:val="en-US"/>
              </w:rPr>
              <w:t>Nataliia Goshylyk, Nataliya Pyliachyk</w:t>
            </w:r>
          </w:p>
          <w:p w:rsidR="005400A4" w:rsidRPr="00F237D6" w:rsidRDefault="005400A4" w:rsidP="0097115E">
            <w:pPr>
              <w:rPr>
                <w:rFonts w:cstheme="minorHAnsi"/>
                <w:sz w:val="18"/>
                <w:szCs w:val="18"/>
              </w:rPr>
            </w:pPr>
            <w:r w:rsidRPr="00F237D6">
              <w:rPr>
                <w:rFonts w:cstheme="minorHAnsi"/>
                <w:sz w:val="18"/>
                <w:szCs w:val="18"/>
              </w:rPr>
              <w:t xml:space="preserve">Developing e-course and Media Literacy </w:t>
            </w:r>
          </w:p>
          <w:p w:rsidR="005400A4" w:rsidRPr="00F237D6" w:rsidRDefault="005400A4" w:rsidP="006D664F">
            <w:pPr>
              <w:rPr>
                <w:rFonts w:cstheme="minorHAnsi"/>
                <w:sz w:val="18"/>
                <w:szCs w:val="18"/>
                <w:lang w:val="en-US"/>
              </w:rPr>
            </w:pPr>
          </w:p>
          <w:p w:rsidR="005400A4" w:rsidRPr="00F237D6" w:rsidRDefault="005400A4" w:rsidP="006D664F">
            <w:pPr>
              <w:rPr>
                <w:rFonts w:cstheme="minorHAnsi"/>
                <w:sz w:val="18"/>
                <w:szCs w:val="18"/>
                <w:lang w:val="en-US"/>
              </w:rPr>
            </w:pPr>
            <w:r w:rsidRPr="00F237D6">
              <w:rPr>
                <w:rFonts w:cstheme="minorHAnsi"/>
                <w:sz w:val="18"/>
                <w:szCs w:val="18"/>
                <w:lang w:val="en-US"/>
              </w:rPr>
              <w:t xml:space="preserve">Serhii Sharyn, Yakiv Bystrov, Nataliia Goshylyk, Nataliya Pyliachyk, </w:t>
            </w:r>
            <w:r w:rsidRPr="00F237D6">
              <w:rPr>
                <w:rFonts w:cstheme="minorHAnsi"/>
                <w:sz w:val="18"/>
                <w:szCs w:val="18"/>
              </w:rPr>
              <w:t>Natalia Ivanotchak</w:t>
            </w:r>
          </w:p>
          <w:p w:rsidR="005400A4" w:rsidRPr="00F237D6" w:rsidRDefault="005400A4" w:rsidP="0097115E">
            <w:pPr>
              <w:rPr>
                <w:rFonts w:cstheme="minorHAnsi"/>
                <w:sz w:val="18"/>
                <w:szCs w:val="18"/>
              </w:rPr>
            </w:pPr>
            <w:r w:rsidRPr="00F237D6">
              <w:rPr>
                <w:rFonts w:cstheme="minorHAnsi"/>
                <w:sz w:val="18"/>
                <w:szCs w:val="18"/>
              </w:rPr>
              <w:t>Developing survey on multilingual education, testing, promoting it. Working on Multilingual education strategy and national recommendations on Multilingual Higher Education</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Default="005400A4" w:rsidP="00F64B5D">
            <w:pPr>
              <w:jc w:val="center"/>
              <w:rPr>
                <w:szCs w:val="22"/>
              </w:rPr>
            </w:pPr>
            <w:r>
              <w:rPr>
                <w:szCs w:val="22"/>
              </w:rPr>
              <w:t>13</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MOSU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16</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16,0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094E21">
            <w:pPr>
              <w:rPr>
                <w:rFonts w:cstheme="minorHAnsi"/>
                <w:color w:val="222222"/>
                <w:sz w:val="18"/>
                <w:szCs w:val="18"/>
                <w:shd w:val="clear" w:color="auto" w:fill="FFFFFF"/>
                <w:lang w:val="en-US"/>
              </w:rPr>
            </w:pPr>
            <w:r w:rsidRPr="00F237D6">
              <w:rPr>
                <w:rFonts w:eastAsia="Arial" w:cstheme="minorHAnsi"/>
                <w:sz w:val="18"/>
                <w:szCs w:val="18"/>
              </w:rPr>
              <w:t xml:space="preserve">Rashkevych Yuriy, Sharov Oleg, Smyrnov Olexander, Suprun Kateryna, </w:t>
            </w:r>
            <w:r w:rsidRPr="00F237D6">
              <w:rPr>
                <w:rFonts w:cstheme="minorHAnsi"/>
                <w:color w:val="222222"/>
                <w:sz w:val="18"/>
                <w:szCs w:val="18"/>
                <w:shd w:val="clear" w:color="auto" w:fill="FFFFFF"/>
                <w:lang w:val="en-US"/>
              </w:rPr>
              <w:t>Voronenko Oleksandr</w:t>
            </w:r>
          </w:p>
          <w:p w:rsidR="005400A4" w:rsidRPr="00F237D6" w:rsidRDefault="005400A4" w:rsidP="00094E21">
            <w:pPr>
              <w:rPr>
                <w:rFonts w:cstheme="minorHAnsi"/>
                <w:sz w:val="18"/>
                <w:szCs w:val="18"/>
              </w:rPr>
            </w:pPr>
            <w:r w:rsidRPr="00F237D6">
              <w:rPr>
                <w:rFonts w:cstheme="minorHAnsi"/>
                <w:sz w:val="18"/>
                <w:szCs w:val="18"/>
              </w:rPr>
              <w:t>Going on study visits</w:t>
            </w:r>
          </w:p>
          <w:p w:rsidR="005400A4" w:rsidRPr="00F237D6" w:rsidRDefault="005400A4" w:rsidP="00094E21">
            <w:pPr>
              <w:rPr>
                <w:rFonts w:cstheme="minorHAnsi"/>
                <w:sz w:val="18"/>
                <w:szCs w:val="18"/>
              </w:rPr>
            </w:pPr>
          </w:p>
          <w:p w:rsidR="005400A4" w:rsidRPr="00F237D6" w:rsidRDefault="005400A4" w:rsidP="00094E21">
            <w:pPr>
              <w:rPr>
                <w:rFonts w:cstheme="minorHAnsi"/>
                <w:color w:val="222222"/>
                <w:sz w:val="18"/>
                <w:szCs w:val="18"/>
                <w:shd w:val="clear" w:color="auto" w:fill="FFFFFF"/>
                <w:lang w:val="en-US"/>
              </w:rPr>
            </w:pPr>
            <w:r w:rsidRPr="00F237D6">
              <w:rPr>
                <w:rFonts w:eastAsia="Arial" w:cstheme="minorHAnsi"/>
                <w:sz w:val="18"/>
                <w:szCs w:val="18"/>
              </w:rPr>
              <w:t xml:space="preserve">Rashkevych Yuriy, Sharov Oleg, Smyrnov Olexander, Suprun Kateryna, </w:t>
            </w:r>
            <w:r w:rsidRPr="00F237D6">
              <w:rPr>
                <w:rFonts w:cstheme="minorHAnsi"/>
                <w:color w:val="222222"/>
                <w:sz w:val="18"/>
                <w:szCs w:val="18"/>
                <w:shd w:val="clear" w:color="auto" w:fill="FFFFFF"/>
                <w:lang w:val="en-US"/>
              </w:rPr>
              <w:t>Voronenko Oleksandr</w:t>
            </w:r>
          </w:p>
          <w:p w:rsidR="005400A4" w:rsidRPr="00F237D6" w:rsidRDefault="005400A4" w:rsidP="00094E21">
            <w:pPr>
              <w:rPr>
                <w:rFonts w:cstheme="minorHAnsi"/>
                <w:sz w:val="18"/>
                <w:szCs w:val="18"/>
              </w:rPr>
            </w:pPr>
            <w:r w:rsidRPr="00F237D6">
              <w:rPr>
                <w:rFonts w:cstheme="minorHAnsi"/>
                <w:sz w:val="18"/>
                <w:szCs w:val="18"/>
              </w:rPr>
              <w:t>Developing and survey on multilingual education, testing, promoting it. Working on national recommendations on Multilingual Higher Education</w:t>
            </w:r>
          </w:p>
          <w:p w:rsidR="005400A4" w:rsidRPr="00F237D6" w:rsidRDefault="005400A4" w:rsidP="00094E21">
            <w:pPr>
              <w:rPr>
                <w:rFonts w:cstheme="minorHAnsi"/>
                <w:sz w:val="18"/>
                <w:szCs w:val="18"/>
              </w:rPr>
            </w:pPr>
          </w:p>
          <w:p w:rsidR="005400A4" w:rsidRPr="00F237D6" w:rsidRDefault="005400A4" w:rsidP="00F64B5D">
            <w:pPr>
              <w:rPr>
                <w:rFonts w:cstheme="minorHAnsi"/>
                <w:sz w:val="18"/>
                <w:szCs w:val="18"/>
              </w:rPr>
            </w:pPr>
          </w:p>
        </w:tc>
      </w:tr>
      <w:tr w:rsidR="005400A4" w:rsidRPr="00F237D6" w:rsidTr="003E690D">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5400A4" w:rsidRPr="006F38CF" w:rsidRDefault="005400A4" w:rsidP="00F64B5D">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14</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TESOL- UKRAINE</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16</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16,0 </w:t>
            </w:r>
          </w:p>
        </w:tc>
        <w:tc>
          <w:tcPr>
            <w:tcW w:w="4721" w:type="dxa"/>
            <w:tcBorders>
              <w:top w:val="nil"/>
              <w:left w:val="nil"/>
              <w:bottom w:val="single" w:sz="8" w:space="0" w:color="000000"/>
              <w:right w:val="single" w:sz="8" w:space="0" w:color="auto"/>
            </w:tcBorders>
            <w:shd w:val="clear" w:color="auto" w:fill="auto"/>
            <w:vAlign w:val="center"/>
          </w:tcPr>
          <w:p w:rsidR="005400A4" w:rsidRPr="00F237D6" w:rsidRDefault="005400A4" w:rsidP="00094E21">
            <w:pPr>
              <w:rPr>
                <w:rFonts w:cstheme="minorHAnsi"/>
                <w:sz w:val="18"/>
                <w:szCs w:val="18"/>
                <w:lang w:val="en-US"/>
              </w:rPr>
            </w:pPr>
            <w:r w:rsidRPr="00F237D6">
              <w:rPr>
                <w:rFonts w:cstheme="minorHAnsi"/>
                <w:sz w:val="18"/>
                <w:szCs w:val="18"/>
              </w:rPr>
              <w:t xml:space="preserve">Olena Ilyenko, Maryna Tsehelska, </w:t>
            </w:r>
            <w:r w:rsidRPr="00F237D6">
              <w:rPr>
                <w:rFonts w:cstheme="minorHAnsi"/>
                <w:sz w:val="18"/>
                <w:szCs w:val="18"/>
                <w:lang w:val="en-US"/>
              </w:rPr>
              <w:t>Svitlana Zubenko</w:t>
            </w:r>
          </w:p>
          <w:p w:rsidR="005400A4" w:rsidRPr="00F237D6" w:rsidRDefault="005400A4" w:rsidP="00094E21">
            <w:pPr>
              <w:rPr>
                <w:rFonts w:cstheme="minorHAnsi"/>
                <w:sz w:val="18"/>
                <w:szCs w:val="18"/>
              </w:rPr>
            </w:pPr>
            <w:r w:rsidRPr="00F237D6">
              <w:rPr>
                <w:rFonts w:cstheme="minorHAnsi"/>
                <w:sz w:val="18"/>
                <w:szCs w:val="18"/>
              </w:rPr>
              <w:t>Going on study visits, going on internship placement</w:t>
            </w:r>
          </w:p>
          <w:p w:rsidR="005400A4" w:rsidRPr="00F237D6" w:rsidRDefault="005400A4" w:rsidP="00094E21">
            <w:pPr>
              <w:rPr>
                <w:rFonts w:cstheme="minorHAnsi"/>
                <w:sz w:val="18"/>
                <w:szCs w:val="18"/>
              </w:rPr>
            </w:pPr>
            <w:r w:rsidRPr="00F237D6">
              <w:rPr>
                <w:rFonts w:cstheme="minorHAnsi"/>
                <w:sz w:val="18"/>
                <w:szCs w:val="18"/>
              </w:rPr>
              <w:t>Attending all seminars, participating actively.</w:t>
            </w:r>
          </w:p>
          <w:p w:rsidR="005400A4" w:rsidRPr="00F237D6" w:rsidRDefault="005400A4" w:rsidP="00094E21">
            <w:pPr>
              <w:rPr>
                <w:rFonts w:cstheme="minorHAnsi"/>
                <w:sz w:val="18"/>
                <w:szCs w:val="18"/>
              </w:rPr>
            </w:pPr>
          </w:p>
          <w:p w:rsidR="005400A4" w:rsidRPr="00F237D6" w:rsidRDefault="005400A4" w:rsidP="00094E21">
            <w:pPr>
              <w:rPr>
                <w:rFonts w:cstheme="minorHAnsi"/>
                <w:sz w:val="18"/>
                <w:szCs w:val="18"/>
                <w:lang w:val="en-US"/>
              </w:rPr>
            </w:pPr>
            <w:r w:rsidRPr="00F237D6">
              <w:rPr>
                <w:rFonts w:cstheme="minorHAnsi"/>
                <w:sz w:val="18"/>
                <w:szCs w:val="18"/>
              </w:rPr>
              <w:t xml:space="preserve">Olena Ilyenko, Maryna Tsehelska, </w:t>
            </w:r>
            <w:r w:rsidRPr="00F237D6">
              <w:rPr>
                <w:rFonts w:cstheme="minorHAnsi"/>
                <w:sz w:val="18"/>
                <w:szCs w:val="18"/>
                <w:lang w:val="en-US"/>
              </w:rPr>
              <w:t>Svitlana Zubenko</w:t>
            </w:r>
          </w:p>
          <w:p w:rsidR="005400A4" w:rsidRPr="00F237D6" w:rsidRDefault="005400A4" w:rsidP="00094E21">
            <w:pPr>
              <w:rPr>
                <w:rFonts w:cstheme="minorHAnsi"/>
                <w:sz w:val="18"/>
                <w:szCs w:val="18"/>
              </w:rPr>
            </w:pPr>
            <w:r w:rsidRPr="00F237D6">
              <w:rPr>
                <w:rFonts w:cstheme="minorHAnsi"/>
                <w:sz w:val="18"/>
                <w:szCs w:val="18"/>
              </w:rPr>
              <w:t>Developing and survey on multilingual education, testing, promoting it. Working on national recommendations on Multilingual Higher Education</w:t>
            </w:r>
          </w:p>
        </w:tc>
      </w:tr>
      <w:tr w:rsidR="005400A4" w:rsidRPr="00F237D6" w:rsidTr="003E690D">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hideMark/>
          </w:tcPr>
          <w:p w:rsidR="005400A4" w:rsidRPr="006F38CF" w:rsidRDefault="005400A4" w:rsidP="00F64B5D">
            <w:pPr>
              <w:jc w:val="right"/>
              <w:rPr>
                <w:bCs/>
                <w:color w:val="000000"/>
              </w:rPr>
            </w:pPr>
            <w:r w:rsidRPr="006F38CF">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400A4" w:rsidRDefault="003E690D" w:rsidP="003E690D">
            <w:pPr>
              <w:jc w:val="center"/>
              <w:rPr>
                <w:rFonts w:ascii="Arial Narrow" w:hAnsi="Arial Narrow" w:cs="Calibri"/>
                <w:sz w:val="28"/>
                <w:szCs w:val="28"/>
              </w:rPr>
            </w:pPr>
            <w:r>
              <w:rPr>
                <w:rFonts w:ascii="Arial Narrow" w:hAnsi="Arial Narrow" w:cs="Calibri"/>
                <w:sz w:val="28"/>
                <w:szCs w:val="28"/>
              </w:rPr>
              <w:t>84</w:t>
            </w:r>
            <w:r w:rsidR="005400A4">
              <w:rPr>
                <w:rFonts w:ascii="Arial Narrow" w:hAnsi="Arial Narrow" w:cs="Calibri"/>
                <w:sz w:val="28"/>
                <w:szCs w:val="28"/>
              </w:rPr>
              <w:t xml:space="preserve"> </w:t>
            </w: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5400A4" w:rsidRDefault="003E690D" w:rsidP="009C1FA9">
            <w:pPr>
              <w:jc w:val="center"/>
              <w:rPr>
                <w:rFonts w:ascii="Arial Narrow" w:hAnsi="Arial Narrow" w:cs="Calibri"/>
                <w:sz w:val="28"/>
                <w:szCs w:val="28"/>
              </w:rPr>
            </w:pPr>
            <w:r>
              <w:rPr>
                <w:rFonts w:ascii="Arial Narrow" w:hAnsi="Arial Narrow" w:cs="Calibri"/>
                <w:sz w:val="28"/>
                <w:szCs w:val="28"/>
              </w:rPr>
              <w:t>1 242</w:t>
            </w:r>
            <w:r w:rsidR="005400A4">
              <w:rPr>
                <w:rFonts w:ascii="Arial Narrow" w:hAnsi="Arial Narrow" w:cs="Calibri"/>
                <w:sz w:val="28"/>
                <w:szCs w:val="28"/>
              </w:rPr>
              <w:t xml:space="preserve"> </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400A4" w:rsidRPr="003E690D" w:rsidRDefault="003E690D" w:rsidP="009C1FA9">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400A4" w:rsidRDefault="005400A4">
            <w:pPr>
              <w:jc w:val="center"/>
              <w:rPr>
                <w:rFonts w:ascii="Arial Narrow" w:hAnsi="Arial Narrow" w:cs="Calibri"/>
                <w:sz w:val="28"/>
                <w:szCs w:val="28"/>
              </w:rPr>
            </w:pPr>
          </w:p>
        </w:tc>
        <w:tc>
          <w:tcPr>
            <w:tcW w:w="993" w:type="dxa"/>
            <w:tcBorders>
              <w:top w:val="nil"/>
              <w:left w:val="nil"/>
              <w:bottom w:val="single" w:sz="4" w:space="0" w:color="auto"/>
              <w:right w:val="single" w:sz="4" w:space="0" w:color="auto"/>
            </w:tcBorders>
            <w:shd w:val="clear" w:color="auto" w:fill="DAEEF3" w:themeFill="accent5" w:themeFillTint="33"/>
            <w:vAlign w:val="center"/>
          </w:tcPr>
          <w:p w:rsidR="005400A4" w:rsidRPr="003E690D" w:rsidRDefault="003E690D" w:rsidP="005400A4">
            <w:pPr>
              <w:jc w:val="center"/>
              <w:rPr>
                <w:rFonts w:ascii="Calibri" w:hAnsi="Calibri" w:cs="Calibri"/>
                <w:color w:val="000000"/>
                <w:szCs w:val="22"/>
                <w:lang w:val="uk-UA"/>
              </w:rPr>
            </w:pPr>
            <w:r>
              <w:rPr>
                <w:rFonts w:ascii="Calibri" w:hAnsi="Calibri" w:cs="Calibri"/>
                <w:color w:val="000000"/>
                <w:szCs w:val="22"/>
              </w:rPr>
              <w:t>1 326</w:t>
            </w:r>
          </w:p>
        </w:tc>
        <w:tc>
          <w:tcPr>
            <w:tcW w:w="4721" w:type="dxa"/>
            <w:tcBorders>
              <w:top w:val="single" w:sz="8" w:space="0" w:color="000000"/>
              <w:left w:val="nil"/>
              <w:bottom w:val="single" w:sz="4" w:space="0" w:color="auto"/>
              <w:right w:val="single" w:sz="4" w:space="0" w:color="auto"/>
            </w:tcBorders>
            <w:shd w:val="clear" w:color="auto" w:fill="DAEEF3" w:themeFill="accent5" w:themeFillTint="33"/>
            <w:vAlign w:val="center"/>
          </w:tcPr>
          <w:p w:rsidR="005400A4" w:rsidRDefault="005400A4">
            <w:pPr>
              <w:jc w:val="center"/>
              <w:rPr>
                <w:rFonts w:ascii="Arial Narrow" w:hAnsi="Arial Narrow" w:cs="Calibri"/>
                <w:sz w:val="28"/>
                <w:szCs w:val="28"/>
              </w:rPr>
            </w:pPr>
          </w:p>
        </w:tc>
      </w:tr>
      <w:tr w:rsidR="005400A4" w:rsidRPr="00F237D6" w:rsidTr="003E690D">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0A4" w:rsidRPr="006F38CF" w:rsidRDefault="005400A4" w:rsidP="00F64B5D">
            <w:pPr>
              <w:jc w:val="center"/>
              <w:rPr>
                <w:b/>
                <w:color w:val="000000"/>
                <w:sz w:val="16"/>
                <w:szCs w:val="16"/>
              </w:rPr>
            </w:pPr>
            <w:r w:rsidRPr="006F38CF">
              <w:rPr>
                <w:b/>
                <w:color w:val="000000"/>
                <w:sz w:val="16"/>
                <w:szCs w:val="16"/>
              </w:rPr>
              <w:t>QUALITY PLAN</w:t>
            </w: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UT</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Estonia</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48</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3E690D">
            <w:pPr>
              <w:jc w:val="right"/>
              <w:rPr>
                <w:rFonts w:ascii="Calibri" w:hAnsi="Calibri" w:cs="Calibri"/>
                <w:color w:val="000000"/>
                <w:szCs w:val="22"/>
              </w:rPr>
            </w:pPr>
            <w:r>
              <w:rPr>
                <w:rFonts w:ascii="Calibri" w:hAnsi="Calibri" w:cs="Calibri"/>
                <w:color w:val="000000"/>
                <w:szCs w:val="22"/>
              </w:rPr>
              <w:t>48</w:t>
            </w:r>
            <w:r w:rsidR="005400A4">
              <w:rPr>
                <w:rFonts w:ascii="Calibri" w:hAnsi="Calibri" w:cs="Calibri"/>
                <w:color w:val="000000"/>
                <w:szCs w:val="22"/>
              </w:rPr>
              <w:t xml:space="preserve">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814E4A">
            <w:pPr>
              <w:rPr>
                <w:rFonts w:cstheme="minorHAnsi"/>
                <w:sz w:val="18"/>
                <w:szCs w:val="18"/>
                <w:lang w:val="en-US"/>
              </w:rPr>
            </w:pPr>
            <w:r w:rsidRPr="00F237D6">
              <w:rPr>
                <w:rFonts w:cstheme="minorHAnsi"/>
                <w:sz w:val="18"/>
                <w:szCs w:val="18"/>
                <w:lang w:val="en-US"/>
              </w:rPr>
              <w:t>Mai-Liis Palginõmm</w:t>
            </w:r>
          </w:p>
          <w:p w:rsidR="005400A4" w:rsidRPr="00F237D6" w:rsidRDefault="005400A4" w:rsidP="00F64B5D">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814E4A">
            <w:pPr>
              <w:rPr>
                <w:rFonts w:cstheme="minorHAnsi"/>
                <w:color w:val="000000"/>
                <w:sz w:val="18"/>
                <w:szCs w:val="18"/>
                <w:shd w:val="clear" w:color="auto" w:fill="FFFFFF"/>
                <w:lang w:eastAsia="de-DE"/>
              </w:rPr>
            </w:pPr>
          </w:p>
          <w:p w:rsidR="005400A4" w:rsidRPr="00F237D6" w:rsidRDefault="005400A4" w:rsidP="00814E4A">
            <w:pPr>
              <w:rPr>
                <w:rFonts w:cstheme="minorHAnsi"/>
                <w:sz w:val="18"/>
                <w:szCs w:val="18"/>
                <w:lang w:val="en-US"/>
              </w:rPr>
            </w:pPr>
            <w:r w:rsidRPr="00F237D6">
              <w:rPr>
                <w:rFonts w:cstheme="minorHAnsi"/>
                <w:color w:val="000000"/>
                <w:sz w:val="18"/>
                <w:szCs w:val="18"/>
                <w:shd w:val="clear" w:color="auto" w:fill="FFFFFF"/>
                <w:lang w:eastAsia="de-DE"/>
              </w:rPr>
              <w:t xml:space="preserve">Nina Raud, </w:t>
            </w:r>
            <w:r w:rsidRPr="00F237D6">
              <w:rPr>
                <w:rFonts w:cstheme="minorHAnsi"/>
                <w:sz w:val="18"/>
                <w:szCs w:val="18"/>
                <w:lang w:val="en-US"/>
              </w:rPr>
              <w:t>Olga Orehhova</w:t>
            </w:r>
          </w:p>
          <w:p w:rsidR="005400A4" w:rsidRPr="00F237D6" w:rsidRDefault="005400A4" w:rsidP="00F64B5D">
            <w:pPr>
              <w:rPr>
                <w:rFonts w:cstheme="minorHAnsi"/>
                <w:sz w:val="18"/>
                <w:szCs w:val="18"/>
              </w:rPr>
            </w:pPr>
            <w:r w:rsidRPr="00F237D6">
              <w:rPr>
                <w:rFonts w:cstheme="minorHAnsi"/>
                <w:sz w:val="18"/>
                <w:szCs w:val="18"/>
              </w:rPr>
              <w:t>Quality Board meetings</w:t>
            </w:r>
          </w:p>
          <w:p w:rsidR="005400A4" w:rsidRPr="00F237D6" w:rsidRDefault="005400A4" w:rsidP="00F64B5D">
            <w:pPr>
              <w:rPr>
                <w:rFonts w:cstheme="minorHAnsi"/>
                <w:sz w:val="18"/>
                <w:szCs w:val="18"/>
              </w:rPr>
            </w:pPr>
            <w:r w:rsidRPr="00F237D6">
              <w:rPr>
                <w:rFonts w:cstheme="minorHAnsi"/>
                <w:sz w:val="18"/>
                <w:szCs w:val="18"/>
              </w:rPr>
              <w:t>Analysis of stakeholders’ feedback</w:t>
            </w:r>
          </w:p>
          <w:p w:rsidR="005400A4" w:rsidRPr="00F237D6" w:rsidRDefault="005400A4" w:rsidP="00F64B5D">
            <w:pPr>
              <w:rPr>
                <w:rFonts w:cstheme="minorHAnsi"/>
                <w:sz w:val="18"/>
                <w:szCs w:val="18"/>
              </w:rPr>
            </w:pPr>
            <w:r w:rsidRPr="00F237D6">
              <w:rPr>
                <w:rFonts w:cstheme="minorHAnsi"/>
                <w:sz w:val="18"/>
                <w:szCs w:val="18"/>
              </w:rPr>
              <w:t>Participation in Quality panel</w:t>
            </w:r>
          </w:p>
          <w:p w:rsidR="005400A4" w:rsidRPr="00F237D6" w:rsidRDefault="005400A4" w:rsidP="00F64B5D">
            <w:pPr>
              <w:rPr>
                <w:rFonts w:cstheme="minorHAnsi"/>
                <w:sz w:val="18"/>
                <w:szCs w:val="18"/>
              </w:rPr>
            </w:pPr>
            <w:r w:rsidRPr="00F237D6">
              <w:rPr>
                <w:rFonts w:cstheme="minorHAnsi"/>
                <w:sz w:val="18"/>
                <w:szCs w:val="18"/>
              </w:rPr>
              <w:t>Sharing European Quality standards, EQF</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2</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PH-HD</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Germany</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24</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3E690D">
            <w:pPr>
              <w:jc w:val="right"/>
              <w:rPr>
                <w:rFonts w:ascii="Calibri" w:hAnsi="Calibri" w:cs="Calibri"/>
                <w:color w:val="000000"/>
                <w:szCs w:val="22"/>
              </w:rPr>
            </w:pPr>
            <w:r>
              <w:rPr>
                <w:rFonts w:ascii="Calibri" w:hAnsi="Calibri" w:cs="Calibri"/>
                <w:color w:val="000000"/>
                <w:szCs w:val="22"/>
              </w:rPr>
              <w:t>24</w:t>
            </w:r>
            <w:r w:rsidR="005400A4">
              <w:rPr>
                <w:rFonts w:ascii="Calibri" w:hAnsi="Calibri" w:cs="Calibri"/>
                <w:color w:val="000000"/>
                <w:szCs w:val="22"/>
              </w:rPr>
              <w:t xml:space="preserve">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AB5902">
            <w:pPr>
              <w:rPr>
                <w:rFonts w:cstheme="minorHAnsi"/>
                <w:sz w:val="18"/>
                <w:szCs w:val="18"/>
              </w:rPr>
            </w:pPr>
            <w:r w:rsidRPr="00F237D6">
              <w:rPr>
                <w:rFonts w:cstheme="minorHAnsi"/>
                <w:sz w:val="18"/>
                <w:szCs w:val="18"/>
              </w:rPr>
              <w:t>Jutta Rymarczyk</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814E4A">
            <w:pPr>
              <w:rPr>
                <w:rFonts w:cstheme="minorHAnsi"/>
                <w:sz w:val="18"/>
                <w:szCs w:val="18"/>
              </w:rPr>
            </w:pPr>
          </w:p>
          <w:p w:rsidR="005400A4" w:rsidRPr="00F237D6" w:rsidRDefault="005400A4" w:rsidP="00814E4A">
            <w:pPr>
              <w:rPr>
                <w:rFonts w:cstheme="minorHAnsi"/>
                <w:sz w:val="18"/>
                <w:szCs w:val="18"/>
                <w:lang w:val="en-US"/>
              </w:rPr>
            </w:pPr>
            <w:r w:rsidRPr="00F237D6">
              <w:rPr>
                <w:rFonts w:cstheme="minorHAnsi"/>
                <w:sz w:val="18"/>
                <w:szCs w:val="18"/>
              </w:rPr>
              <w:t xml:space="preserve">Jutta Rymarczyk, </w:t>
            </w:r>
            <w:r w:rsidRPr="00F237D6">
              <w:rPr>
                <w:rFonts w:cstheme="minorHAnsi"/>
                <w:sz w:val="18"/>
                <w:szCs w:val="18"/>
                <w:lang w:val="en-US"/>
              </w:rPr>
              <w:t>Hans-Werner Huneke</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w:t>
            </w:r>
          </w:p>
          <w:p w:rsidR="005400A4" w:rsidRPr="00F237D6" w:rsidRDefault="005400A4" w:rsidP="00AB5902">
            <w:pPr>
              <w:rPr>
                <w:rFonts w:cstheme="minorHAnsi"/>
                <w:sz w:val="18"/>
                <w:szCs w:val="18"/>
              </w:rPr>
            </w:pPr>
            <w:r w:rsidRPr="00F237D6">
              <w:rPr>
                <w:rFonts w:cstheme="minorHAnsi"/>
                <w:sz w:val="18"/>
                <w:szCs w:val="18"/>
              </w:rPr>
              <w:t>Sharing European Quality standards, EQF</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3</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AU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UK</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32</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3E690D">
            <w:pPr>
              <w:jc w:val="right"/>
              <w:rPr>
                <w:rFonts w:ascii="Calibri" w:hAnsi="Calibri" w:cs="Calibri"/>
                <w:color w:val="000000"/>
                <w:szCs w:val="22"/>
              </w:rPr>
            </w:pPr>
            <w:r>
              <w:rPr>
                <w:rFonts w:ascii="Calibri" w:hAnsi="Calibri" w:cs="Calibri"/>
                <w:color w:val="000000"/>
                <w:szCs w:val="22"/>
              </w:rPr>
              <w:t>32</w:t>
            </w:r>
            <w:r w:rsidR="005400A4">
              <w:rPr>
                <w:rFonts w:ascii="Calibri" w:hAnsi="Calibri" w:cs="Calibri"/>
                <w:color w:val="000000"/>
                <w:szCs w:val="22"/>
              </w:rPr>
              <w:t xml:space="preserve">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814E4A">
            <w:pPr>
              <w:rPr>
                <w:rFonts w:cstheme="minorHAnsi"/>
                <w:sz w:val="18"/>
                <w:szCs w:val="18"/>
                <w:lang w:val="en-US"/>
              </w:rPr>
            </w:pPr>
            <w:r w:rsidRPr="00F237D6">
              <w:rPr>
                <w:rFonts w:cstheme="minorHAnsi"/>
                <w:sz w:val="18"/>
                <w:szCs w:val="18"/>
                <w:lang w:val="en-US"/>
              </w:rPr>
              <w:t>Sue Garton</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814E4A">
            <w:pPr>
              <w:rPr>
                <w:rFonts w:cstheme="minorHAnsi"/>
                <w:sz w:val="18"/>
                <w:szCs w:val="18"/>
                <w:lang w:val="en-US"/>
              </w:rPr>
            </w:pPr>
          </w:p>
          <w:p w:rsidR="005400A4" w:rsidRPr="00F237D6" w:rsidRDefault="005400A4" w:rsidP="00814E4A">
            <w:pPr>
              <w:rPr>
                <w:rFonts w:cstheme="minorHAnsi"/>
                <w:sz w:val="18"/>
                <w:szCs w:val="18"/>
                <w:lang w:val="en-US"/>
              </w:rPr>
            </w:pPr>
            <w:r w:rsidRPr="00F237D6">
              <w:rPr>
                <w:rFonts w:cstheme="minorHAnsi"/>
                <w:sz w:val="18"/>
                <w:szCs w:val="18"/>
                <w:lang w:val="en-US"/>
              </w:rPr>
              <w:t>Sue Garton, Emmanuelle Labeau, Elisabeth Wielander</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 (two panels)</w:t>
            </w:r>
          </w:p>
          <w:p w:rsidR="005400A4" w:rsidRPr="00F237D6" w:rsidRDefault="005400A4" w:rsidP="00AB5902">
            <w:pPr>
              <w:rPr>
                <w:rFonts w:cstheme="minorHAnsi"/>
                <w:sz w:val="18"/>
                <w:szCs w:val="18"/>
              </w:rPr>
            </w:pPr>
            <w:r w:rsidRPr="00F237D6">
              <w:rPr>
                <w:rFonts w:cstheme="minorHAnsi"/>
                <w:sz w:val="18"/>
                <w:szCs w:val="18"/>
              </w:rPr>
              <w:t>Sharing European Quality standards, EQF</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4</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Interlink</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Germany</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3</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Pr="003E690D" w:rsidRDefault="003E690D">
            <w:pPr>
              <w:jc w:val="right"/>
              <w:rPr>
                <w:rFonts w:ascii="Calibri" w:hAnsi="Calibri" w:cs="Calibri"/>
                <w:color w:val="000000"/>
                <w:szCs w:val="22"/>
                <w:lang w:val="uk-UA"/>
              </w:rPr>
            </w:pPr>
            <w:r>
              <w:rPr>
                <w:rFonts w:ascii="Calibri" w:hAnsi="Calibri" w:cs="Calibri"/>
                <w:color w:val="000000"/>
                <w:szCs w:val="22"/>
              </w:rPr>
              <w:t>3</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814E4A">
            <w:pPr>
              <w:rPr>
                <w:rFonts w:cstheme="minorHAnsi"/>
                <w:sz w:val="18"/>
                <w:szCs w:val="18"/>
                <w:lang w:val="en-US"/>
              </w:rPr>
            </w:pPr>
            <w:r w:rsidRPr="00F237D6">
              <w:rPr>
                <w:rFonts w:cstheme="minorHAnsi"/>
                <w:sz w:val="18"/>
                <w:szCs w:val="18"/>
                <w:lang w:val="en-US"/>
              </w:rPr>
              <w:t>Werner Eggert</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AB5902">
            <w:pPr>
              <w:rPr>
                <w:rFonts w:cstheme="minorHAnsi"/>
                <w:sz w:val="18"/>
                <w:szCs w:val="18"/>
              </w:rPr>
            </w:pPr>
            <w:r w:rsidRPr="00F237D6">
              <w:rPr>
                <w:rFonts w:cstheme="minorHAnsi"/>
                <w:sz w:val="18"/>
                <w:szCs w:val="18"/>
              </w:rPr>
              <w:t>Quality Board meetings</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5</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ZNU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Default="003E690D">
            <w:pPr>
              <w:jc w:val="center"/>
              <w:rPr>
                <w:rFonts w:ascii="Arial Narrow" w:hAnsi="Arial Narrow" w:cs="Calibri"/>
                <w:sz w:val="28"/>
                <w:szCs w:val="28"/>
              </w:rPr>
            </w:pPr>
            <w:r>
              <w:rPr>
                <w:rFonts w:ascii="Arial Narrow" w:hAnsi="Arial Narrow" w:cs="Calibri"/>
                <w:sz w:val="28"/>
                <w:szCs w:val="28"/>
              </w:rPr>
              <w:t>24</w:t>
            </w:r>
            <w:r w:rsidR="005400A4">
              <w:rPr>
                <w:rFonts w:ascii="Arial Narrow" w:hAnsi="Arial Narrow" w:cs="Calibri"/>
                <w:sz w:val="28"/>
                <w:szCs w:val="28"/>
              </w:rPr>
              <w:t xml:space="preserve"> </w:t>
            </w:r>
          </w:p>
        </w:tc>
        <w:tc>
          <w:tcPr>
            <w:tcW w:w="1135" w:type="dxa"/>
            <w:tcBorders>
              <w:top w:val="nil"/>
              <w:left w:val="nil"/>
              <w:bottom w:val="single" w:sz="4" w:space="0" w:color="auto"/>
              <w:right w:val="single" w:sz="4" w:space="0" w:color="auto"/>
            </w:tcBorders>
            <w:shd w:val="clear" w:color="auto" w:fill="auto"/>
            <w:vAlign w:val="center"/>
          </w:tcPr>
          <w:p w:rsidR="005400A4" w:rsidRDefault="003E690D">
            <w:pPr>
              <w:jc w:val="center"/>
              <w:rPr>
                <w:rFonts w:ascii="Arial Narrow" w:hAnsi="Arial Narrow" w:cs="Calibri"/>
                <w:sz w:val="28"/>
                <w:szCs w:val="28"/>
              </w:rPr>
            </w:pPr>
            <w:r>
              <w:rPr>
                <w:rFonts w:ascii="Arial Narrow" w:hAnsi="Arial Narrow" w:cs="Calibri"/>
                <w:sz w:val="28"/>
                <w:szCs w:val="28"/>
                <w:lang w:val="uk-UA"/>
              </w:rPr>
              <w:t>0</w:t>
            </w:r>
            <w:r w:rsidR="005400A4">
              <w:rPr>
                <w:rFonts w:ascii="Arial Narrow" w:hAnsi="Arial Narrow" w:cs="Calibri"/>
                <w:sz w:val="28"/>
                <w:szCs w:val="28"/>
              </w:rPr>
              <w:t xml:space="preserve"> </w:t>
            </w:r>
          </w:p>
        </w:tc>
        <w:tc>
          <w:tcPr>
            <w:tcW w:w="1135" w:type="dxa"/>
            <w:tcBorders>
              <w:top w:val="nil"/>
              <w:left w:val="nil"/>
              <w:bottom w:val="single" w:sz="4" w:space="0" w:color="auto"/>
              <w:right w:val="single" w:sz="4" w:space="0" w:color="auto"/>
            </w:tcBorders>
            <w:shd w:val="clear" w:color="auto" w:fill="auto"/>
            <w:vAlign w:val="center"/>
          </w:tcPr>
          <w:p w:rsidR="005400A4" w:rsidRDefault="003E690D">
            <w:pPr>
              <w:jc w:val="center"/>
              <w:rPr>
                <w:rFonts w:ascii="Arial Narrow" w:hAnsi="Arial Narrow" w:cs="Calibri"/>
                <w:sz w:val="28"/>
                <w:szCs w:val="28"/>
              </w:rPr>
            </w:pPr>
            <w:r>
              <w:rPr>
                <w:rFonts w:ascii="Arial Narrow" w:hAnsi="Arial Narrow" w:cs="Calibri"/>
                <w:sz w:val="28"/>
                <w:szCs w:val="28"/>
              </w:rPr>
              <w:t>0</w:t>
            </w:r>
            <w:r w:rsidR="005400A4">
              <w:rPr>
                <w:rFonts w:ascii="Arial Narrow" w:hAnsi="Arial Narrow" w:cs="Calibri"/>
                <w:sz w:val="28"/>
                <w:szCs w:val="28"/>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3E690D">
            <w:pPr>
              <w:jc w:val="right"/>
              <w:rPr>
                <w:rFonts w:ascii="Calibri" w:hAnsi="Calibri" w:cs="Calibri"/>
                <w:color w:val="000000"/>
                <w:szCs w:val="22"/>
              </w:rPr>
            </w:pPr>
            <w:r>
              <w:rPr>
                <w:rFonts w:ascii="Calibri" w:hAnsi="Calibri" w:cs="Calibri"/>
                <w:color w:val="000000"/>
                <w:szCs w:val="22"/>
              </w:rPr>
              <w:t>24</w:t>
            </w:r>
            <w:r w:rsidR="005400A4">
              <w:rPr>
                <w:rFonts w:ascii="Calibri" w:hAnsi="Calibri" w:cs="Calibri"/>
                <w:color w:val="000000"/>
                <w:szCs w:val="22"/>
              </w:rPr>
              <w:t xml:space="preserve">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AB5902">
            <w:pPr>
              <w:rPr>
                <w:rFonts w:cstheme="minorHAnsi"/>
                <w:sz w:val="18"/>
                <w:szCs w:val="18"/>
              </w:rPr>
            </w:pPr>
            <w:r w:rsidRPr="00F237D6">
              <w:rPr>
                <w:rFonts w:cstheme="minorHAnsi"/>
                <w:sz w:val="18"/>
                <w:szCs w:val="18"/>
                <w:lang w:val="en-US"/>
              </w:rPr>
              <w:t>Kateryna Vasylyna</w:t>
            </w:r>
            <w:r w:rsidRPr="00F237D6">
              <w:rPr>
                <w:rFonts w:cstheme="minorHAnsi"/>
                <w:sz w:val="18"/>
                <w:szCs w:val="18"/>
              </w:rPr>
              <w:t xml:space="preserve"> </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814E4A">
            <w:pPr>
              <w:rPr>
                <w:rFonts w:cstheme="minorHAnsi"/>
                <w:sz w:val="18"/>
                <w:szCs w:val="18"/>
              </w:rPr>
            </w:pPr>
          </w:p>
          <w:p w:rsidR="005400A4" w:rsidRPr="00F237D6" w:rsidRDefault="005400A4" w:rsidP="00814E4A">
            <w:pPr>
              <w:rPr>
                <w:rFonts w:cstheme="minorHAnsi"/>
                <w:sz w:val="18"/>
                <w:szCs w:val="18"/>
                <w:lang w:val="en-US"/>
              </w:rPr>
            </w:pPr>
            <w:r w:rsidRPr="00F237D6">
              <w:rPr>
                <w:rFonts w:cstheme="minorHAnsi"/>
                <w:sz w:val="18"/>
                <w:szCs w:val="18"/>
              </w:rPr>
              <w:t>Gennadii Vasylchuk, Oleksandra</w:t>
            </w:r>
            <w:r w:rsidRPr="00F237D6">
              <w:rPr>
                <w:rFonts w:cstheme="minorHAnsi"/>
                <w:sz w:val="18"/>
                <w:szCs w:val="18"/>
                <w:lang w:val="uk-UA"/>
              </w:rPr>
              <w:t xml:space="preserve"> </w:t>
            </w:r>
            <w:r w:rsidRPr="00F237D6">
              <w:rPr>
                <w:rFonts w:cstheme="minorHAnsi"/>
                <w:sz w:val="18"/>
                <w:szCs w:val="18"/>
              </w:rPr>
              <w:t xml:space="preserve">Golovko, </w:t>
            </w:r>
            <w:r w:rsidRPr="00F237D6">
              <w:rPr>
                <w:rFonts w:cstheme="minorHAnsi"/>
                <w:sz w:val="18"/>
                <w:szCs w:val="18"/>
                <w:lang w:val="en-US"/>
              </w:rPr>
              <w:t>Kateryna Vasylyna, Svitlana Zapolskykh, Katerina Sirinyok-Dolgaryova</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6</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MNU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24</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3E690D" w:rsidP="003E690D">
            <w:pPr>
              <w:jc w:val="right"/>
              <w:rPr>
                <w:rFonts w:ascii="Calibri" w:hAnsi="Calibri" w:cs="Calibri"/>
                <w:color w:val="000000"/>
                <w:szCs w:val="22"/>
              </w:rPr>
            </w:pPr>
            <w:r>
              <w:rPr>
                <w:rFonts w:ascii="Calibri" w:hAnsi="Calibri" w:cs="Calibri"/>
                <w:color w:val="000000"/>
                <w:szCs w:val="22"/>
              </w:rPr>
              <w:t>24</w:t>
            </w:r>
            <w:r w:rsidR="005400A4">
              <w:rPr>
                <w:rFonts w:ascii="Calibri" w:hAnsi="Calibri" w:cs="Calibri"/>
                <w:color w:val="000000"/>
                <w:szCs w:val="22"/>
              </w:rPr>
              <w:t xml:space="preserve">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814E4A">
            <w:pPr>
              <w:rPr>
                <w:rFonts w:cstheme="minorHAnsi"/>
                <w:sz w:val="18"/>
                <w:szCs w:val="18"/>
                <w:lang w:val="en-US"/>
              </w:rPr>
            </w:pPr>
            <w:r w:rsidRPr="00F237D6">
              <w:rPr>
                <w:rFonts w:cstheme="minorHAnsi"/>
                <w:sz w:val="18"/>
                <w:szCs w:val="18"/>
              </w:rPr>
              <w:t>Lesia Dobrovolska</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814E4A">
            <w:pPr>
              <w:rPr>
                <w:rFonts w:cstheme="minorHAnsi"/>
                <w:sz w:val="18"/>
                <w:szCs w:val="18"/>
              </w:rPr>
            </w:pPr>
          </w:p>
          <w:p w:rsidR="005400A4" w:rsidRPr="00F237D6" w:rsidRDefault="005400A4" w:rsidP="00814E4A">
            <w:pPr>
              <w:rPr>
                <w:rFonts w:cstheme="minorHAnsi"/>
                <w:sz w:val="18"/>
                <w:szCs w:val="18"/>
                <w:lang w:val="en-US"/>
              </w:rPr>
            </w:pPr>
            <w:r w:rsidRPr="00F237D6">
              <w:rPr>
                <w:rFonts w:cstheme="minorHAnsi"/>
                <w:sz w:val="18"/>
                <w:szCs w:val="18"/>
              </w:rPr>
              <w:t xml:space="preserve">Tetyana Myronenko, Lesia Dobrovolska, </w:t>
            </w:r>
            <w:r w:rsidRPr="00F237D6">
              <w:rPr>
                <w:rFonts w:cstheme="minorHAnsi"/>
                <w:sz w:val="18"/>
                <w:szCs w:val="18"/>
                <w:lang w:val="en-US"/>
              </w:rPr>
              <w:t>Viktoria Barkasi, Olena Scherbakova, Olena Rydychek</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7</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ChNU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2"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24</w:t>
            </w:r>
          </w:p>
        </w:tc>
        <w:tc>
          <w:tcPr>
            <w:tcW w:w="1135" w:type="dxa"/>
            <w:tcBorders>
              <w:top w:val="nil"/>
              <w:left w:val="nil"/>
              <w:bottom w:val="single" w:sz="4" w:space="0" w:color="auto"/>
              <w:right w:val="single" w:sz="4" w:space="0" w:color="auto"/>
            </w:tcBorders>
            <w:shd w:val="clear" w:color="auto" w:fill="auto"/>
            <w:vAlign w:val="center"/>
          </w:tcPr>
          <w:p w:rsidR="005400A4" w:rsidRPr="003E690D" w:rsidRDefault="003E690D">
            <w:pPr>
              <w:jc w:val="center"/>
              <w:rPr>
                <w:rFonts w:ascii="Arial Narrow" w:hAnsi="Arial Narrow" w:cs="Calibri"/>
                <w:sz w:val="28"/>
                <w:szCs w:val="28"/>
                <w:lang w:val="uk-UA"/>
              </w:rPr>
            </w:pPr>
            <w:r>
              <w:rPr>
                <w:rFonts w:ascii="Arial Narrow" w:hAnsi="Arial Narrow" w:cs="Calibri"/>
                <w:sz w:val="28"/>
                <w:szCs w:val="28"/>
              </w:rPr>
              <w:t>0</w:t>
            </w:r>
          </w:p>
        </w:tc>
        <w:tc>
          <w:tcPr>
            <w:tcW w:w="1135" w:type="dxa"/>
            <w:tcBorders>
              <w:top w:val="nil"/>
              <w:left w:val="nil"/>
              <w:bottom w:val="single" w:sz="4" w:space="0" w:color="auto"/>
              <w:right w:val="single" w:sz="4" w:space="0" w:color="auto"/>
            </w:tcBorders>
            <w:shd w:val="clear" w:color="auto" w:fill="auto"/>
            <w:vAlign w:val="center"/>
          </w:tcPr>
          <w:p w:rsidR="005400A4" w:rsidRDefault="003E690D">
            <w:pPr>
              <w:jc w:val="center"/>
              <w:rPr>
                <w:rFonts w:ascii="Arial Narrow" w:hAnsi="Arial Narrow" w:cs="Calibri"/>
                <w:sz w:val="28"/>
                <w:szCs w:val="28"/>
              </w:rPr>
            </w:pPr>
            <w:r>
              <w:rPr>
                <w:rFonts w:ascii="Arial Narrow" w:hAnsi="Arial Narrow" w:cs="Calibri"/>
                <w:sz w:val="28"/>
                <w:szCs w:val="28"/>
              </w:rPr>
              <w:t>0</w:t>
            </w:r>
            <w:r w:rsidR="005400A4">
              <w:rPr>
                <w:rFonts w:ascii="Arial Narrow" w:hAnsi="Arial Narrow" w:cs="Calibri"/>
                <w:sz w:val="28"/>
                <w:szCs w:val="28"/>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3E690D">
            <w:pPr>
              <w:jc w:val="right"/>
              <w:rPr>
                <w:rFonts w:ascii="Calibri" w:hAnsi="Calibri" w:cs="Calibri"/>
                <w:color w:val="000000"/>
                <w:szCs w:val="22"/>
              </w:rPr>
            </w:pPr>
            <w:r>
              <w:rPr>
                <w:rFonts w:ascii="Calibri" w:hAnsi="Calibri" w:cs="Calibri"/>
                <w:color w:val="000000"/>
                <w:szCs w:val="22"/>
              </w:rPr>
              <w:t>24</w:t>
            </w:r>
            <w:r w:rsidR="005400A4">
              <w:rPr>
                <w:rFonts w:ascii="Calibri" w:hAnsi="Calibri" w:cs="Calibri"/>
                <w:color w:val="000000"/>
                <w:szCs w:val="22"/>
              </w:rPr>
              <w:t xml:space="preserve">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814E4A">
            <w:pPr>
              <w:rPr>
                <w:rFonts w:cstheme="minorHAnsi"/>
                <w:color w:val="222222"/>
                <w:sz w:val="18"/>
                <w:szCs w:val="18"/>
                <w:lang w:val="en-US"/>
              </w:rPr>
            </w:pPr>
            <w:r w:rsidRPr="00F237D6">
              <w:rPr>
                <w:rFonts w:cstheme="minorHAnsi"/>
                <w:color w:val="222222"/>
                <w:sz w:val="18"/>
                <w:szCs w:val="18"/>
              </w:rPr>
              <w:t>Lyudmila Shvydka</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814E4A">
            <w:pPr>
              <w:rPr>
                <w:rFonts w:cstheme="minorHAnsi"/>
                <w:sz w:val="18"/>
                <w:szCs w:val="18"/>
              </w:rPr>
            </w:pPr>
          </w:p>
          <w:p w:rsidR="005400A4" w:rsidRPr="00F237D6" w:rsidRDefault="005400A4" w:rsidP="00814E4A">
            <w:pPr>
              <w:rPr>
                <w:rFonts w:cstheme="minorHAnsi"/>
                <w:sz w:val="18"/>
                <w:szCs w:val="18"/>
                <w:lang w:val="en-US"/>
              </w:rPr>
            </w:pPr>
            <w:r w:rsidRPr="00F237D6">
              <w:rPr>
                <w:rFonts w:cstheme="minorHAnsi"/>
                <w:sz w:val="18"/>
                <w:szCs w:val="18"/>
              </w:rPr>
              <w:t xml:space="preserve">Svitlana Zhabotynska, </w:t>
            </w:r>
            <w:r w:rsidRPr="00F237D6">
              <w:rPr>
                <w:rFonts w:cstheme="minorHAnsi"/>
                <w:color w:val="222222"/>
                <w:sz w:val="18"/>
                <w:szCs w:val="18"/>
              </w:rPr>
              <w:t xml:space="preserve">Lyudmila Shvydka, </w:t>
            </w:r>
            <w:r w:rsidRPr="00F237D6">
              <w:rPr>
                <w:rFonts w:cstheme="minorHAnsi"/>
                <w:sz w:val="18"/>
                <w:szCs w:val="18"/>
                <w:lang w:val="en-US"/>
              </w:rPr>
              <w:t>Olena Vovk, Olena Radchenko, Viktoriia Tokarchuk</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8</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PNPU</w:t>
            </w:r>
          </w:p>
        </w:tc>
        <w:tc>
          <w:tcPr>
            <w:tcW w:w="991" w:type="dxa"/>
            <w:tcBorders>
              <w:top w:val="nil"/>
              <w:left w:val="single" w:sz="4" w:space="0" w:color="auto"/>
              <w:bottom w:val="single" w:sz="4" w:space="0" w:color="auto"/>
              <w:right w:val="single" w:sz="4" w:space="0" w:color="auto"/>
            </w:tcBorders>
            <w:shd w:val="clear" w:color="auto" w:fill="auto"/>
          </w:tcPr>
          <w:p w:rsidR="005400A4" w:rsidRPr="0095505A" w:rsidRDefault="005400A4" w:rsidP="004B4FA0">
            <w:pP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24,0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814E4A">
            <w:pPr>
              <w:rPr>
                <w:rFonts w:cstheme="minorHAnsi"/>
                <w:sz w:val="18"/>
                <w:szCs w:val="18"/>
                <w:lang w:val="en-US"/>
              </w:rPr>
            </w:pPr>
            <w:r w:rsidRPr="00F237D6">
              <w:rPr>
                <w:rFonts w:cstheme="minorHAnsi"/>
                <w:sz w:val="18"/>
                <w:szCs w:val="18"/>
                <w:lang w:val="en-US"/>
              </w:rPr>
              <w:t>Iryna Kogut</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814E4A">
            <w:pPr>
              <w:rPr>
                <w:rFonts w:cstheme="minorHAnsi"/>
                <w:sz w:val="18"/>
                <w:szCs w:val="18"/>
              </w:rPr>
            </w:pPr>
          </w:p>
          <w:p w:rsidR="005400A4" w:rsidRPr="00F237D6" w:rsidRDefault="005400A4" w:rsidP="00814E4A">
            <w:pPr>
              <w:rPr>
                <w:rFonts w:cstheme="minorHAnsi"/>
                <w:sz w:val="18"/>
                <w:szCs w:val="18"/>
                <w:lang w:val="en-US"/>
              </w:rPr>
            </w:pPr>
            <w:r w:rsidRPr="00F237D6">
              <w:rPr>
                <w:rFonts w:cstheme="minorHAnsi"/>
                <w:sz w:val="18"/>
                <w:szCs w:val="18"/>
              </w:rPr>
              <w:t xml:space="preserve">Serhii Shevchuk, Olha Nikolenko, </w:t>
            </w:r>
            <w:r w:rsidRPr="00F237D6">
              <w:rPr>
                <w:rFonts w:cstheme="minorHAnsi"/>
                <w:sz w:val="18"/>
                <w:szCs w:val="18"/>
                <w:lang w:val="en-US"/>
              </w:rPr>
              <w:t>Inga Kapustian, Iryna Kogut, Iryna Tyminska</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9</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HIfFL</w:t>
            </w:r>
          </w:p>
        </w:tc>
        <w:tc>
          <w:tcPr>
            <w:tcW w:w="991" w:type="dxa"/>
            <w:tcBorders>
              <w:top w:val="nil"/>
              <w:left w:val="single" w:sz="4" w:space="0" w:color="auto"/>
              <w:bottom w:val="single" w:sz="4" w:space="0" w:color="auto"/>
              <w:right w:val="single" w:sz="4" w:space="0" w:color="auto"/>
            </w:tcBorders>
            <w:shd w:val="clear" w:color="auto" w:fill="auto"/>
          </w:tcPr>
          <w:p w:rsidR="005400A4" w:rsidRPr="0095505A" w:rsidRDefault="005400A4" w:rsidP="004B4FA0">
            <w:pP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24,0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3E298A">
            <w:pPr>
              <w:rPr>
                <w:rFonts w:cstheme="minorHAnsi"/>
                <w:sz w:val="18"/>
                <w:szCs w:val="18"/>
                <w:lang w:val="en-US"/>
              </w:rPr>
            </w:pPr>
            <w:r w:rsidRPr="00F237D6">
              <w:rPr>
                <w:rFonts w:cstheme="minorHAnsi"/>
                <w:sz w:val="18"/>
                <w:szCs w:val="18"/>
                <w:lang w:val="en-US"/>
              </w:rPr>
              <w:t>Yasynetska Olena</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814E4A">
            <w:pPr>
              <w:rPr>
                <w:rFonts w:cstheme="minorHAnsi"/>
                <w:sz w:val="18"/>
                <w:szCs w:val="18"/>
                <w:lang w:val="en-US"/>
              </w:rPr>
            </w:pPr>
          </w:p>
          <w:p w:rsidR="005400A4" w:rsidRPr="00F237D6" w:rsidRDefault="005400A4" w:rsidP="00814E4A">
            <w:pPr>
              <w:rPr>
                <w:rFonts w:cstheme="minorHAnsi"/>
                <w:sz w:val="18"/>
                <w:szCs w:val="18"/>
                <w:lang w:val="en-US"/>
              </w:rPr>
            </w:pPr>
            <w:r w:rsidRPr="00F237D6">
              <w:rPr>
                <w:rFonts w:cstheme="minorHAnsi"/>
                <w:sz w:val="18"/>
                <w:szCs w:val="18"/>
                <w:lang w:val="en-US"/>
              </w:rPr>
              <w:t xml:space="preserve">Shkuropat Maryna, Yasynetska Olena, Kontsur Viktoria, </w:t>
            </w:r>
            <w:r w:rsidRPr="00F237D6">
              <w:rPr>
                <w:rFonts w:eastAsia="Times New Roman" w:cstheme="minorHAnsi"/>
                <w:sz w:val="18"/>
                <w:szCs w:val="18"/>
                <w:lang w:val="en-US" w:eastAsia="ru-RU"/>
              </w:rPr>
              <w:t xml:space="preserve">Sytniak Roman, </w:t>
            </w:r>
            <w:r w:rsidRPr="00F237D6">
              <w:rPr>
                <w:rFonts w:cstheme="minorHAnsi"/>
                <w:sz w:val="18"/>
                <w:szCs w:val="18"/>
                <w:lang w:val="en-US"/>
              </w:rPr>
              <w:t>Kokorina Ludmila</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Default="005400A4" w:rsidP="00F64B5D">
            <w:pPr>
              <w:jc w:val="center"/>
              <w:rPr>
                <w:szCs w:val="22"/>
              </w:rPr>
            </w:pPr>
            <w:r>
              <w:rPr>
                <w:szCs w:val="22"/>
              </w:rPr>
              <w:t>10</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KhNU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24,0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3E298A">
            <w:pPr>
              <w:rPr>
                <w:rFonts w:cstheme="minorHAnsi"/>
                <w:sz w:val="18"/>
                <w:szCs w:val="18"/>
                <w:lang w:val="en-US"/>
              </w:rPr>
            </w:pPr>
            <w:r w:rsidRPr="00F237D6">
              <w:rPr>
                <w:rFonts w:cstheme="minorHAnsi"/>
                <w:sz w:val="18"/>
                <w:szCs w:val="18"/>
                <w:lang w:val="en-US"/>
              </w:rPr>
              <w:t>Victoria Samokhina</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3E298A">
            <w:pPr>
              <w:rPr>
                <w:rFonts w:cstheme="minorHAnsi"/>
                <w:sz w:val="18"/>
                <w:szCs w:val="18"/>
                <w:lang w:val="en-US"/>
              </w:rPr>
            </w:pPr>
            <w:r w:rsidRPr="00F237D6">
              <w:rPr>
                <w:rFonts w:cstheme="minorHAnsi"/>
                <w:sz w:val="18"/>
                <w:szCs w:val="18"/>
                <w:lang w:val="en-US"/>
              </w:rPr>
              <w:t>Anton Panteleimonov, Olena Morozova, Valentina Pasynok, Victoria Samokhina, Alina Legeyda</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Default="005400A4" w:rsidP="00F64B5D">
            <w:pPr>
              <w:jc w:val="center"/>
              <w:rPr>
                <w:szCs w:val="22"/>
              </w:rPr>
            </w:pPr>
            <w:r>
              <w:rPr>
                <w:szCs w:val="22"/>
              </w:rPr>
              <w:t>11</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TNPU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16,0 </w:t>
            </w:r>
          </w:p>
        </w:tc>
        <w:tc>
          <w:tcPr>
            <w:tcW w:w="1132"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40,0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AB5902">
            <w:pPr>
              <w:rPr>
                <w:rFonts w:cstheme="minorHAnsi"/>
                <w:b/>
                <w:sz w:val="18"/>
                <w:szCs w:val="18"/>
              </w:rPr>
            </w:pPr>
            <w:r w:rsidRPr="00F237D6">
              <w:rPr>
                <w:rFonts w:cstheme="minorHAnsi"/>
                <w:b/>
                <w:sz w:val="18"/>
                <w:szCs w:val="18"/>
              </w:rPr>
              <w:t>Leader of WP 6</w:t>
            </w:r>
          </w:p>
          <w:p w:rsidR="005400A4" w:rsidRPr="00F237D6" w:rsidRDefault="005400A4" w:rsidP="003E298A">
            <w:pPr>
              <w:rPr>
                <w:rFonts w:cstheme="minorHAnsi"/>
                <w:color w:val="000000"/>
                <w:sz w:val="18"/>
                <w:szCs w:val="18"/>
                <w:lang w:val="en-US"/>
              </w:rPr>
            </w:pPr>
            <w:r w:rsidRPr="00F237D6">
              <w:rPr>
                <w:rFonts w:cstheme="minorHAnsi"/>
                <w:color w:val="000000"/>
                <w:sz w:val="18"/>
                <w:szCs w:val="18"/>
                <w:lang w:val="en-US"/>
              </w:rPr>
              <w:t>Lyubov Struhanets</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3E298A">
            <w:pPr>
              <w:rPr>
                <w:rFonts w:cstheme="minorHAnsi"/>
                <w:color w:val="000000"/>
                <w:spacing w:val="5"/>
                <w:sz w:val="18"/>
                <w:szCs w:val="18"/>
                <w:lang w:val="en-US"/>
              </w:rPr>
            </w:pPr>
          </w:p>
          <w:p w:rsidR="005400A4" w:rsidRPr="00F237D6" w:rsidRDefault="005400A4" w:rsidP="003E298A">
            <w:pPr>
              <w:rPr>
                <w:rFonts w:cstheme="minorHAnsi"/>
                <w:sz w:val="18"/>
                <w:szCs w:val="18"/>
                <w:lang w:val="en-US"/>
              </w:rPr>
            </w:pPr>
            <w:r w:rsidRPr="00F237D6">
              <w:rPr>
                <w:rFonts w:cstheme="minorHAnsi"/>
                <w:color w:val="000000"/>
                <w:spacing w:val="5"/>
                <w:sz w:val="18"/>
                <w:szCs w:val="18"/>
                <w:lang w:val="en-US"/>
              </w:rPr>
              <w:t xml:space="preserve">Halina Falfushynska, </w:t>
            </w:r>
            <w:r w:rsidRPr="00F237D6">
              <w:rPr>
                <w:rFonts w:cstheme="minorHAnsi"/>
                <w:bCs/>
                <w:color w:val="000000"/>
                <w:sz w:val="18"/>
                <w:szCs w:val="18"/>
                <w:shd w:val="clear" w:color="auto" w:fill="FFFFFF"/>
                <w:lang w:val="en-US"/>
              </w:rPr>
              <w:t xml:space="preserve">Mykola Kebalo, </w:t>
            </w:r>
            <w:r w:rsidRPr="00F237D6">
              <w:rPr>
                <w:rFonts w:cstheme="minorHAnsi"/>
                <w:color w:val="000000"/>
                <w:sz w:val="18"/>
                <w:szCs w:val="18"/>
                <w:lang w:val="en-US"/>
              </w:rPr>
              <w:t xml:space="preserve">Lyubov Struhanets, Iryna Zadorozhna, </w:t>
            </w:r>
            <w:r w:rsidRPr="00F237D6">
              <w:rPr>
                <w:rFonts w:cstheme="minorHAnsi"/>
                <w:sz w:val="18"/>
                <w:szCs w:val="18"/>
                <w:lang w:val="en-US"/>
              </w:rPr>
              <w:t>Olha Datskiv</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w:t>
            </w:r>
          </w:p>
          <w:p w:rsidR="005400A4" w:rsidRPr="00F237D6" w:rsidRDefault="005400A4" w:rsidP="00AB5902">
            <w:pPr>
              <w:rPr>
                <w:rFonts w:cstheme="minorHAnsi"/>
                <w:sz w:val="18"/>
                <w:szCs w:val="18"/>
              </w:rPr>
            </w:pPr>
            <w:r w:rsidRPr="00F237D6">
              <w:rPr>
                <w:rFonts w:cstheme="minorHAnsi"/>
                <w:sz w:val="18"/>
                <w:szCs w:val="18"/>
              </w:rPr>
              <w:t>Observing that the quality is followed in events, curricula, courses, e-course, development of feedback forms</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Default="005400A4" w:rsidP="00F64B5D">
            <w:pPr>
              <w:jc w:val="center"/>
              <w:rPr>
                <w:szCs w:val="22"/>
              </w:rPr>
            </w:pPr>
            <w:r>
              <w:rPr>
                <w:szCs w:val="22"/>
              </w:rPr>
              <w:t>12</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PNU</w:t>
            </w:r>
          </w:p>
        </w:tc>
        <w:tc>
          <w:tcPr>
            <w:tcW w:w="991" w:type="dxa"/>
            <w:tcBorders>
              <w:top w:val="nil"/>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24,0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3E298A">
            <w:pPr>
              <w:rPr>
                <w:rFonts w:cstheme="minorHAnsi"/>
                <w:sz w:val="18"/>
                <w:szCs w:val="18"/>
                <w:lang w:val="en-US"/>
              </w:rPr>
            </w:pPr>
            <w:r w:rsidRPr="00F237D6">
              <w:rPr>
                <w:rFonts w:cstheme="minorHAnsi"/>
                <w:sz w:val="18"/>
                <w:szCs w:val="18"/>
                <w:lang w:val="en-US"/>
              </w:rPr>
              <w:t>Yakiv Bystrov</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3E298A">
            <w:pPr>
              <w:rPr>
                <w:rFonts w:cstheme="minorHAnsi"/>
                <w:sz w:val="18"/>
                <w:szCs w:val="18"/>
                <w:lang w:val="en-US"/>
              </w:rPr>
            </w:pPr>
            <w:r w:rsidRPr="00F237D6">
              <w:rPr>
                <w:rFonts w:cstheme="minorHAnsi"/>
                <w:sz w:val="18"/>
                <w:szCs w:val="18"/>
                <w:lang w:val="en-US"/>
              </w:rPr>
              <w:t xml:space="preserve">Serhii Sharyn, Yakiv Bystrov, Nataliia Goshylyk, Nataliya Pyliachyk, </w:t>
            </w:r>
            <w:r w:rsidRPr="00F237D6">
              <w:rPr>
                <w:rFonts w:cstheme="minorHAnsi"/>
                <w:sz w:val="18"/>
                <w:szCs w:val="18"/>
              </w:rPr>
              <w:t>Natalia Ivanotchak</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Default="005400A4" w:rsidP="00F64B5D">
            <w:pPr>
              <w:jc w:val="center"/>
              <w:rPr>
                <w:szCs w:val="22"/>
              </w:rPr>
            </w:pPr>
            <w:r>
              <w:rPr>
                <w:szCs w:val="22"/>
              </w:rPr>
              <w:t>13</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MOSU</w:t>
            </w:r>
          </w:p>
        </w:tc>
        <w:tc>
          <w:tcPr>
            <w:tcW w:w="991" w:type="dxa"/>
            <w:tcBorders>
              <w:top w:val="nil"/>
              <w:left w:val="single" w:sz="4" w:space="0" w:color="auto"/>
              <w:bottom w:val="single" w:sz="4" w:space="0" w:color="auto"/>
              <w:right w:val="single" w:sz="4" w:space="0" w:color="auto"/>
            </w:tcBorders>
            <w:shd w:val="clear" w:color="auto" w:fill="auto"/>
          </w:tcPr>
          <w:p w:rsidR="005400A4" w:rsidRPr="0095505A" w:rsidRDefault="005400A4" w:rsidP="004B4FA0">
            <w:pP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6,0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6,0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3E298A">
            <w:pPr>
              <w:rPr>
                <w:rFonts w:eastAsia="Arial" w:cstheme="minorHAnsi"/>
                <w:sz w:val="18"/>
                <w:szCs w:val="18"/>
                <w:lang w:val="en-US"/>
              </w:rPr>
            </w:pPr>
            <w:r w:rsidRPr="00F237D6">
              <w:rPr>
                <w:rFonts w:eastAsia="Arial" w:cstheme="minorHAnsi"/>
                <w:sz w:val="18"/>
                <w:szCs w:val="18"/>
              </w:rPr>
              <w:t>Rashkevych Yuriy</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3E298A">
            <w:pPr>
              <w:rPr>
                <w:rFonts w:eastAsia="Arial" w:cstheme="minorHAnsi"/>
                <w:sz w:val="18"/>
                <w:szCs w:val="18"/>
              </w:rPr>
            </w:pPr>
          </w:p>
          <w:p w:rsidR="005400A4" w:rsidRPr="00F237D6" w:rsidRDefault="005400A4" w:rsidP="003E298A">
            <w:pPr>
              <w:rPr>
                <w:rFonts w:cstheme="minorHAnsi"/>
                <w:color w:val="222222"/>
                <w:sz w:val="18"/>
                <w:szCs w:val="18"/>
                <w:shd w:val="clear" w:color="auto" w:fill="FFFFFF"/>
                <w:lang w:val="en-US"/>
              </w:rPr>
            </w:pPr>
            <w:r w:rsidRPr="00F237D6">
              <w:rPr>
                <w:rFonts w:eastAsia="Arial" w:cstheme="minorHAnsi"/>
                <w:sz w:val="18"/>
                <w:szCs w:val="18"/>
              </w:rPr>
              <w:t xml:space="preserve">Rashkevych Yuriy, Sharov Oleg, Smyrnov Olexander, Suprun Kateryna, </w:t>
            </w:r>
            <w:r w:rsidRPr="00F237D6">
              <w:rPr>
                <w:rFonts w:cstheme="minorHAnsi"/>
                <w:color w:val="222222"/>
                <w:sz w:val="18"/>
                <w:szCs w:val="18"/>
                <w:shd w:val="clear" w:color="auto" w:fill="FFFFFF"/>
                <w:lang w:val="en-US"/>
              </w:rPr>
              <w:t>Voronenko Oleksandr</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panels (going to all universities)</w:t>
            </w:r>
          </w:p>
        </w:tc>
      </w:tr>
      <w:tr w:rsidR="005400A4" w:rsidRPr="00F237D6" w:rsidTr="003E690D">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400A4" w:rsidRDefault="005400A4" w:rsidP="00F64B5D">
            <w:pPr>
              <w:jc w:val="center"/>
              <w:rPr>
                <w:szCs w:val="22"/>
              </w:rPr>
            </w:pPr>
            <w:r>
              <w:rPr>
                <w:szCs w:val="22"/>
              </w:rPr>
              <w:t>14</w:t>
            </w:r>
          </w:p>
        </w:tc>
        <w:tc>
          <w:tcPr>
            <w:tcW w:w="991" w:type="dxa"/>
            <w:tcBorders>
              <w:top w:val="nil"/>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TESOL- UKRAINE</w:t>
            </w:r>
          </w:p>
        </w:tc>
        <w:tc>
          <w:tcPr>
            <w:tcW w:w="991" w:type="dxa"/>
            <w:tcBorders>
              <w:top w:val="nil"/>
              <w:left w:val="single" w:sz="4" w:space="0" w:color="auto"/>
              <w:bottom w:val="single" w:sz="4" w:space="0" w:color="auto"/>
              <w:right w:val="single" w:sz="4" w:space="0" w:color="auto"/>
            </w:tcBorders>
            <w:shd w:val="clear" w:color="auto" w:fill="auto"/>
          </w:tcPr>
          <w:p w:rsidR="005400A4" w:rsidRPr="0095505A" w:rsidRDefault="005400A4" w:rsidP="004B4FA0">
            <w:pPr>
              <w:rPr>
                <w:sz w:val="20"/>
              </w:rPr>
            </w:pPr>
            <w:r w:rsidRPr="0095505A">
              <w:rPr>
                <w:sz w:val="20"/>
              </w:rPr>
              <w:t>Ukraine</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6,0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nil"/>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nil"/>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6,0 </w:t>
            </w:r>
          </w:p>
        </w:tc>
        <w:tc>
          <w:tcPr>
            <w:tcW w:w="4721" w:type="dxa"/>
            <w:tcBorders>
              <w:top w:val="nil"/>
              <w:left w:val="nil"/>
              <w:bottom w:val="single" w:sz="4" w:space="0" w:color="auto"/>
              <w:right w:val="single" w:sz="8" w:space="0" w:color="auto"/>
            </w:tcBorders>
            <w:shd w:val="clear" w:color="auto" w:fill="auto"/>
            <w:vAlign w:val="center"/>
          </w:tcPr>
          <w:p w:rsidR="005400A4" w:rsidRPr="00F237D6" w:rsidRDefault="005400A4" w:rsidP="003E298A">
            <w:pPr>
              <w:rPr>
                <w:rFonts w:cstheme="minorHAnsi"/>
                <w:sz w:val="18"/>
                <w:szCs w:val="18"/>
                <w:lang w:val="en-US"/>
              </w:rPr>
            </w:pPr>
            <w:r w:rsidRPr="00F237D6">
              <w:rPr>
                <w:rFonts w:cstheme="minorHAnsi"/>
                <w:sz w:val="18"/>
                <w:szCs w:val="18"/>
              </w:rPr>
              <w:t>Maryna Tsehelska</w:t>
            </w:r>
          </w:p>
          <w:p w:rsidR="005400A4" w:rsidRPr="00F237D6" w:rsidRDefault="005400A4" w:rsidP="00AB5902">
            <w:pPr>
              <w:rPr>
                <w:rFonts w:cstheme="minorHAnsi"/>
                <w:sz w:val="18"/>
                <w:szCs w:val="18"/>
              </w:rPr>
            </w:pPr>
            <w:r w:rsidRPr="00F237D6">
              <w:rPr>
                <w:rFonts w:cstheme="minorHAnsi"/>
                <w:sz w:val="18"/>
                <w:szCs w:val="18"/>
              </w:rPr>
              <w:t xml:space="preserve">Monitoring of high quality of project in general </w:t>
            </w:r>
          </w:p>
          <w:p w:rsidR="005400A4" w:rsidRPr="00F237D6" w:rsidRDefault="005400A4" w:rsidP="003E298A">
            <w:pPr>
              <w:rPr>
                <w:rFonts w:cstheme="minorHAnsi"/>
                <w:sz w:val="18"/>
                <w:szCs w:val="18"/>
              </w:rPr>
            </w:pPr>
          </w:p>
          <w:p w:rsidR="005400A4" w:rsidRPr="00F237D6" w:rsidRDefault="005400A4" w:rsidP="003E298A">
            <w:pPr>
              <w:rPr>
                <w:rFonts w:cstheme="minorHAnsi"/>
                <w:sz w:val="18"/>
                <w:szCs w:val="18"/>
                <w:lang w:val="en-US"/>
              </w:rPr>
            </w:pPr>
            <w:r w:rsidRPr="00F237D6">
              <w:rPr>
                <w:rFonts w:cstheme="minorHAnsi"/>
                <w:sz w:val="18"/>
                <w:szCs w:val="18"/>
              </w:rPr>
              <w:t xml:space="preserve">Olena Ilyenko, Maryna Tsehelska, </w:t>
            </w:r>
            <w:r w:rsidRPr="00F237D6">
              <w:rPr>
                <w:rFonts w:cstheme="minorHAnsi"/>
                <w:sz w:val="18"/>
                <w:szCs w:val="18"/>
                <w:lang w:val="en-US"/>
              </w:rPr>
              <w:t>Svitlana Zubenko</w:t>
            </w:r>
          </w:p>
          <w:p w:rsidR="005400A4" w:rsidRPr="00F237D6" w:rsidRDefault="005400A4" w:rsidP="00AB5902">
            <w:pPr>
              <w:rPr>
                <w:rFonts w:cstheme="minorHAnsi"/>
                <w:sz w:val="18"/>
                <w:szCs w:val="18"/>
              </w:rPr>
            </w:pPr>
            <w:r w:rsidRPr="00F237D6">
              <w:rPr>
                <w:rFonts w:cstheme="minorHAnsi"/>
                <w:sz w:val="18"/>
                <w:szCs w:val="18"/>
              </w:rPr>
              <w:t>Quality Board meetings</w:t>
            </w:r>
          </w:p>
          <w:p w:rsidR="005400A4" w:rsidRPr="00F237D6" w:rsidRDefault="005400A4" w:rsidP="00AB5902">
            <w:pPr>
              <w:rPr>
                <w:rFonts w:cstheme="minorHAnsi"/>
                <w:sz w:val="18"/>
                <w:szCs w:val="18"/>
              </w:rPr>
            </w:pPr>
            <w:r w:rsidRPr="00F237D6">
              <w:rPr>
                <w:rFonts w:cstheme="minorHAnsi"/>
                <w:sz w:val="18"/>
                <w:szCs w:val="18"/>
              </w:rPr>
              <w:t>Analysis of stakeholders’ feedback</w:t>
            </w:r>
          </w:p>
          <w:p w:rsidR="005400A4" w:rsidRPr="00F237D6" w:rsidRDefault="005400A4" w:rsidP="00AB5902">
            <w:pPr>
              <w:rPr>
                <w:rFonts w:cstheme="minorHAnsi"/>
                <w:sz w:val="18"/>
                <w:szCs w:val="18"/>
              </w:rPr>
            </w:pPr>
            <w:r w:rsidRPr="00F237D6">
              <w:rPr>
                <w:rFonts w:cstheme="minorHAnsi"/>
                <w:sz w:val="18"/>
                <w:szCs w:val="18"/>
              </w:rPr>
              <w:t>Participation in Quality panel</w:t>
            </w:r>
          </w:p>
        </w:tc>
      </w:tr>
      <w:tr w:rsidR="005400A4" w:rsidRPr="00F237D6" w:rsidTr="003E690D">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400A4" w:rsidRPr="006F38CF" w:rsidRDefault="005400A4" w:rsidP="00F64B5D">
            <w:pPr>
              <w:jc w:val="right"/>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Default="005400A4" w:rsidP="009C1FA9">
            <w:pPr>
              <w:jc w:val="center"/>
              <w:rPr>
                <w:rFonts w:ascii="Arial Narrow" w:hAnsi="Arial Narrow" w:cs="Calibri"/>
                <w:sz w:val="28"/>
                <w:szCs w:val="28"/>
              </w:rPr>
            </w:pPr>
            <w:r>
              <w:rPr>
                <w:rFonts w:ascii="Arial Narrow" w:hAnsi="Arial Narrow" w:cs="Calibri"/>
                <w:sz w:val="28"/>
                <w:szCs w:val="28"/>
              </w:rPr>
              <w:t xml:space="preserve">16,0 </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Default="005400A4" w:rsidP="009C1FA9">
            <w:pPr>
              <w:jc w:val="center"/>
              <w:rPr>
                <w:rFonts w:ascii="Arial Narrow" w:hAnsi="Arial Narrow" w:cs="Calibri"/>
                <w:sz w:val="28"/>
                <w:szCs w:val="28"/>
              </w:rPr>
            </w:pPr>
            <w:r>
              <w:rPr>
                <w:rFonts w:ascii="Arial Narrow" w:hAnsi="Arial Narrow" w:cs="Calibri"/>
                <w:sz w:val="28"/>
                <w:szCs w:val="28"/>
              </w:rPr>
              <w:t xml:space="preserve">311,0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Default="005400A4" w:rsidP="009C1FA9">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Default="005400A4">
            <w:pPr>
              <w:jc w:val="center"/>
              <w:rPr>
                <w:rFonts w:ascii="Arial Narrow" w:hAnsi="Arial Narrow" w:cs="Calibri"/>
                <w:sz w:val="28"/>
                <w:szCs w:val="28"/>
              </w:rPr>
            </w:pPr>
          </w:p>
        </w:tc>
        <w:tc>
          <w:tcPr>
            <w:tcW w:w="99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Pr="005400A4" w:rsidRDefault="005400A4" w:rsidP="005400A4">
            <w:pPr>
              <w:jc w:val="center"/>
              <w:rPr>
                <w:rFonts w:ascii="Calibri" w:hAnsi="Calibri" w:cs="Calibri"/>
                <w:color w:val="000000"/>
                <w:szCs w:val="22"/>
              </w:rPr>
            </w:pPr>
            <w:r>
              <w:rPr>
                <w:rFonts w:ascii="Calibri" w:hAnsi="Calibri" w:cs="Calibri"/>
                <w:color w:val="000000"/>
                <w:szCs w:val="22"/>
              </w:rPr>
              <w:t xml:space="preserve">327,0 </w:t>
            </w:r>
          </w:p>
        </w:tc>
        <w:tc>
          <w:tcPr>
            <w:tcW w:w="472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Default="005400A4">
            <w:pPr>
              <w:jc w:val="center"/>
              <w:rPr>
                <w:rFonts w:ascii="Arial Narrow" w:hAnsi="Arial Narrow" w:cs="Calibri"/>
                <w:sz w:val="28"/>
                <w:szCs w:val="28"/>
              </w:rPr>
            </w:pPr>
          </w:p>
        </w:tc>
      </w:tr>
      <w:tr w:rsidR="005400A4" w:rsidRPr="00F237D6" w:rsidTr="003E690D">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color w:val="000000"/>
                <w:sz w:val="16"/>
                <w:szCs w:val="16"/>
              </w:rPr>
            </w:pPr>
            <w:r w:rsidRPr="006F38CF">
              <w:rPr>
                <w:b/>
                <w:sz w:val="16"/>
                <w:szCs w:val="16"/>
              </w:rPr>
              <w:t>DISSEMINATION &amp; EXPLOITATION</w:t>
            </w: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UT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Estonia</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96,0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120,0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F64B5D">
            <w:pPr>
              <w:rPr>
                <w:rFonts w:cstheme="minorHAnsi"/>
                <w:sz w:val="18"/>
                <w:szCs w:val="18"/>
              </w:rPr>
            </w:pPr>
            <w:r w:rsidRPr="00F237D6">
              <w:rPr>
                <w:rFonts w:cstheme="minorHAnsi"/>
                <w:sz w:val="18"/>
                <w:szCs w:val="18"/>
                <w:lang w:val="en-US"/>
              </w:rPr>
              <w:t>Kristina Kallas</w:t>
            </w:r>
            <w:r w:rsidRPr="00F237D6">
              <w:rPr>
                <w:rFonts w:cstheme="minorHAnsi"/>
                <w:sz w:val="18"/>
                <w:szCs w:val="18"/>
              </w:rPr>
              <w:t xml:space="preserve"> </w:t>
            </w:r>
          </w:p>
          <w:p w:rsidR="005400A4" w:rsidRPr="00F237D6" w:rsidRDefault="005400A4" w:rsidP="00F64B5D">
            <w:pPr>
              <w:rPr>
                <w:rFonts w:cstheme="minorHAnsi"/>
                <w:sz w:val="18"/>
                <w:szCs w:val="18"/>
              </w:rPr>
            </w:pPr>
            <w:r w:rsidRPr="00F237D6">
              <w:rPr>
                <w:rFonts w:cstheme="minorHAnsi"/>
                <w:sz w:val="18"/>
                <w:szCs w:val="18"/>
              </w:rPr>
              <w:t>Followinig dissemination plan</w:t>
            </w:r>
          </w:p>
          <w:p w:rsidR="005400A4" w:rsidRPr="00F237D6" w:rsidRDefault="005400A4" w:rsidP="00F64B5D">
            <w:pPr>
              <w:rPr>
                <w:rFonts w:cstheme="minorHAnsi"/>
                <w:sz w:val="18"/>
                <w:szCs w:val="18"/>
                <w:lang w:val="en-US"/>
              </w:rPr>
            </w:pPr>
          </w:p>
          <w:p w:rsidR="005400A4" w:rsidRPr="00F237D6" w:rsidRDefault="005400A4" w:rsidP="00F64B5D">
            <w:pPr>
              <w:rPr>
                <w:rFonts w:cstheme="minorHAnsi"/>
                <w:sz w:val="18"/>
                <w:szCs w:val="18"/>
              </w:rPr>
            </w:pPr>
            <w:r w:rsidRPr="00F237D6">
              <w:rPr>
                <w:rFonts w:cstheme="minorHAnsi"/>
                <w:sz w:val="18"/>
                <w:szCs w:val="18"/>
                <w:lang w:val="en-US"/>
              </w:rPr>
              <w:t xml:space="preserve">Kristina Kallas, Mai-Liis Palginõmm, </w:t>
            </w:r>
            <w:r w:rsidRPr="00F237D6">
              <w:rPr>
                <w:rFonts w:cstheme="minorHAnsi"/>
                <w:color w:val="000000"/>
                <w:sz w:val="18"/>
                <w:szCs w:val="18"/>
                <w:shd w:val="clear" w:color="auto" w:fill="FFFFFF"/>
                <w:lang w:val="en-US" w:eastAsia="de-DE"/>
              </w:rPr>
              <w:t>Nina Raud</w:t>
            </w:r>
            <w:r w:rsidRPr="00F237D6">
              <w:rPr>
                <w:rFonts w:cstheme="minorHAnsi"/>
                <w:sz w:val="18"/>
                <w:szCs w:val="18"/>
              </w:rPr>
              <w:t xml:space="preserve"> Sustainable dissemination</w:t>
            </w:r>
          </w:p>
          <w:p w:rsidR="005400A4" w:rsidRPr="00F237D6" w:rsidRDefault="005400A4" w:rsidP="00F64B5D">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Kristina Kallas, Nina Raud</w:t>
            </w:r>
          </w:p>
          <w:p w:rsidR="005400A4" w:rsidRPr="00F237D6" w:rsidRDefault="005400A4" w:rsidP="00756AD3">
            <w:pPr>
              <w:rPr>
                <w:rFonts w:cstheme="minorHAnsi"/>
                <w:sz w:val="18"/>
                <w:szCs w:val="18"/>
              </w:rPr>
            </w:pPr>
            <w:r w:rsidRPr="00F237D6">
              <w:rPr>
                <w:rFonts w:cstheme="minorHAnsi"/>
                <w:sz w:val="18"/>
                <w:szCs w:val="18"/>
              </w:rPr>
              <w:t>Going to all seminars for policymakers and administrators, ,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2</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PH-HD</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Germany</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48,0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12,0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60,0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756AD3">
            <w:pPr>
              <w:rPr>
                <w:rFonts w:cstheme="minorHAnsi"/>
                <w:sz w:val="18"/>
                <w:szCs w:val="18"/>
              </w:rPr>
            </w:pPr>
            <w:r w:rsidRPr="00F237D6">
              <w:rPr>
                <w:rFonts w:cstheme="minorHAnsi"/>
                <w:sz w:val="18"/>
                <w:szCs w:val="18"/>
                <w:lang w:val="en-US"/>
              </w:rPr>
              <w:t>Hans-Werner Huneke</w:t>
            </w:r>
            <w:r w:rsidRPr="00F237D6">
              <w:rPr>
                <w:rFonts w:cstheme="minorHAnsi"/>
                <w:sz w:val="18"/>
                <w:szCs w:val="18"/>
              </w:rPr>
              <w:t xml:space="preserve"> </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3E298A">
            <w:pPr>
              <w:rPr>
                <w:rFonts w:cstheme="minorHAnsi"/>
                <w:sz w:val="18"/>
                <w:szCs w:val="18"/>
                <w:lang w:val="en-US"/>
              </w:rPr>
            </w:pPr>
          </w:p>
          <w:p w:rsidR="005400A4" w:rsidRPr="00F237D6" w:rsidRDefault="005400A4" w:rsidP="003E298A">
            <w:pPr>
              <w:rPr>
                <w:rFonts w:cstheme="minorHAnsi"/>
                <w:sz w:val="18"/>
                <w:szCs w:val="18"/>
                <w:lang w:val="en-US"/>
              </w:rPr>
            </w:pPr>
            <w:r w:rsidRPr="00F237D6">
              <w:rPr>
                <w:rFonts w:cstheme="minorHAnsi"/>
                <w:sz w:val="18"/>
                <w:szCs w:val="18"/>
                <w:lang w:val="en-US"/>
              </w:rPr>
              <w:t>Jutta Rymarczyk, Hans-Werner Huneke</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3</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AU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UK</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48,0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12,0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60,0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3E298A">
            <w:pPr>
              <w:rPr>
                <w:rFonts w:cstheme="minorHAnsi"/>
                <w:sz w:val="18"/>
                <w:szCs w:val="18"/>
                <w:lang w:val="en-US"/>
              </w:rPr>
            </w:pPr>
            <w:r w:rsidRPr="00F237D6">
              <w:rPr>
                <w:rFonts w:cstheme="minorHAnsi"/>
                <w:sz w:val="18"/>
                <w:szCs w:val="18"/>
                <w:lang w:val="en-US"/>
              </w:rPr>
              <w:t>Elisabeth Wielander</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3E298A">
            <w:pPr>
              <w:rPr>
                <w:rFonts w:cstheme="minorHAnsi"/>
                <w:sz w:val="18"/>
                <w:szCs w:val="18"/>
                <w:lang w:val="en-US"/>
              </w:rPr>
            </w:pPr>
          </w:p>
          <w:p w:rsidR="005400A4" w:rsidRPr="00F237D6" w:rsidRDefault="005400A4" w:rsidP="003E298A">
            <w:pPr>
              <w:rPr>
                <w:rFonts w:cstheme="minorHAnsi"/>
                <w:sz w:val="18"/>
                <w:szCs w:val="18"/>
                <w:lang w:val="en-US"/>
              </w:rPr>
            </w:pPr>
            <w:r w:rsidRPr="00F237D6">
              <w:rPr>
                <w:rFonts w:cstheme="minorHAnsi"/>
                <w:sz w:val="18"/>
                <w:szCs w:val="18"/>
                <w:lang w:val="en-US"/>
              </w:rPr>
              <w:t>Sue Garton, Emmanuelle Labeau, Elisabeth Wielander</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4</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Interlink</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Germany</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6,0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6,0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3E298A">
            <w:pPr>
              <w:rPr>
                <w:rFonts w:cstheme="minorHAnsi"/>
                <w:sz w:val="18"/>
                <w:szCs w:val="18"/>
                <w:lang w:val="en-US"/>
              </w:rPr>
            </w:pPr>
            <w:r w:rsidRPr="00F237D6">
              <w:rPr>
                <w:rFonts w:cstheme="minorHAnsi"/>
                <w:sz w:val="18"/>
                <w:szCs w:val="18"/>
                <w:lang w:val="en-US"/>
              </w:rPr>
              <w:t>Werner Eggert</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5</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ZNU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4B4FA0">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30,0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12,0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42,0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3E298A">
            <w:pPr>
              <w:rPr>
                <w:rFonts w:cstheme="minorHAnsi"/>
                <w:sz w:val="18"/>
                <w:szCs w:val="18"/>
                <w:lang w:val="en-US"/>
              </w:rPr>
            </w:pPr>
            <w:r w:rsidRPr="00F237D6">
              <w:rPr>
                <w:rFonts w:cstheme="minorHAnsi"/>
                <w:sz w:val="18"/>
                <w:szCs w:val="18"/>
                <w:lang w:val="en-US"/>
              </w:rPr>
              <w:t>Katerina Sirinyok-Dolgaryova</w:t>
            </w:r>
          </w:p>
          <w:p w:rsidR="005400A4" w:rsidRPr="00F237D6" w:rsidRDefault="005400A4" w:rsidP="00756AD3">
            <w:pPr>
              <w:rPr>
                <w:rFonts w:cstheme="minorHAnsi"/>
                <w:sz w:val="18"/>
                <w:szCs w:val="18"/>
              </w:rPr>
            </w:pPr>
            <w:r w:rsidRPr="00F237D6">
              <w:rPr>
                <w:rFonts w:cstheme="minorHAnsi"/>
                <w:sz w:val="18"/>
                <w:szCs w:val="18"/>
              </w:rPr>
              <w:t>Hosting a large-scale seminar</w:t>
            </w:r>
          </w:p>
          <w:p w:rsidR="005400A4" w:rsidRPr="00F237D6" w:rsidRDefault="005400A4" w:rsidP="00756AD3">
            <w:pPr>
              <w:rPr>
                <w:rFonts w:cstheme="minorHAnsi"/>
                <w:sz w:val="18"/>
                <w:szCs w:val="18"/>
              </w:rPr>
            </w:pPr>
            <w:r w:rsidRPr="00F237D6">
              <w:rPr>
                <w:rFonts w:cstheme="minorHAnsi"/>
                <w:sz w:val="18"/>
                <w:szCs w:val="18"/>
              </w:rPr>
              <w:t>Hosting international week</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3E298A">
            <w:pPr>
              <w:rPr>
                <w:rFonts w:cstheme="minorHAnsi"/>
                <w:sz w:val="18"/>
                <w:szCs w:val="18"/>
                <w:lang w:val="en-US"/>
              </w:rPr>
            </w:pPr>
          </w:p>
          <w:p w:rsidR="005400A4" w:rsidRPr="00F237D6" w:rsidRDefault="005400A4" w:rsidP="003E298A">
            <w:pPr>
              <w:rPr>
                <w:rFonts w:cstheme="minorHAnsi"/>
                <w:sz w:val="18"/>
                <w:szCs w:val="18"/>
                <w:lang w:val="en-US"/>
              </w:rPr>
            </w:pPr>
            <w:r w:rsidRPr="00F237D6">
              <w:rPr>
                <w:rFonts w:cstheme="minorHAnsi"/>
                <w:sz w:val="18"/>
                <w:szCs w:val="18"/>
                <w:lang w:val="en-US"/>
              </w:rPr>
              <w:t>Gennadii Vasylchuk, Oleksandra</w:t>
            </w:r>
            <w:r w:rsidRPr="00F237D6">
              <w:rPr>
                <w:rFonts w:cstheme="minorHAnsi"/>
                <w:sz w:val="18"/>
                <w:szCs w:val="18"/>
                <w:lang w:val="uk-UA"/>
              </w:rPr>
              <w:t xml:space="preserve"> </w:t>
            </w:r>
            <w:r w:rsidRPr="00F237D6">
              <w:rPr>
                <w:rFonts w:cstheme="minorHAnsi"/>
                <w:sz w:val="18"/>
                <w:szCs w:val="18"/>
                <w:lang w:val="en-US"/>
              </w:rPr>
              <w:t>Golovko, Kateryna Vasylyna,Svitlana Zapolskykh, Katerina Sirinyok-Dolgaryova</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Oleksandra Golovko</w:t>
            </w:r>
          </w:p>
          <w:p w:rsidR="005400A4" w:rsidRPr="00F237D6" w:rsidRDefault="005400A4" w:rsidP="00756AD3">
            <w:pPr>
              <w:rPr>
                <w:rFonts w:cstheme="minorHAnsi"/>
                <w:sz w:val="18"/>
                <w:szCs w:val="18"/>
              </w:rPr>
            </w:pPr>
            <w:r w:rsidRPr="00F237D6">
              <w:rPr>
                <w:rFonts w:cstheme="minorHAnsi"/>
                <w:sz w:val="18"/>
                <w:szCs w:val="18"/>
              </w:rPr>
              <w:t>Going to all seminars for policymakers and administrators, ,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6</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MNU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16,0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48,0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88,0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756AD3">
            <w:pPr>
              <w:rPr>
                <w:rFonts w:cstheme="minorHAnsi"/>
                <w:b/>
                <w:sz w:val="18"/>
                <w:szCs w:val="18"/>
              </w:rPr>
            </w:pPr>
            <w:r w:rsidRPr="00F237D6">
              <w:rPr>
                <w:rFonts w:cstheme="minorHAnsi"/>
                <w:b/>
                <w:sz w:val="18"/>
                <w:szCs w:val="18"/>
              </w:rPr>
              <w:t>Leader of WP 7</w:t>
            </w:r>
          </w:p>
          <w:p w:rsidR="005400A4" w:rsidRPr="00F237D6" w:rsidRDefault="005400A4" w:rsidP="003E298A">
            <w:pPr>
              <w:rPr>
                <w:rFonts w:cstheme="minorHAnsi"/>
                <w:sz w:val="18"/>
                <w:szCs w:val="18"/>
                <w:lang w:val="en-US"/>
              </w:rPr>
            </w:pPr>
            <w:r w:rsidRPr="00F237D6">
              <w:rPr>
                <w:rFonts w:cstheme="minorHAnsi"/>
                <w:sz w:val="18"/>
                <w:szCs w:val="18"/>
              </w:rPr>
              <w:t>Tetyana Myronenko</w:t>
            </w:r>
          </w:p>
          <w:p w:rsidR="005400A4" w:rsidRPr="00F237D6" w:rsidRDefault="005400A4" w:rsidP="00756AD3">
            <w:pPr>
              <w:rPr>
                <w:rFonts w:cstheme="minorHAnsi"/>
                <w:sz w:val="18"/>
                <w:szCs w:val="18"/>
              </w:rPr>
            </w:pPr>
            <w:r w:rsidRPr="00F237D6">
              <w:rPr>
                <w:rFonts w:cstheme="minorHAnsi"/>
                <w:sz w:val="18"/>
                <w:szCs w:val="18"/>
              </w:rPr>
              <w:t>Hosting a large-scale seminar</w:t>
            </w:r>
          </w:p>
          <w:p w:rsidR="005400A4" w:rsidRPr="00F237D6" w:rsidRDefault="005400A4" w:rsidP="003E298A">
            <w:pPr>
              <w:rPr>
                <w:rFonts w:cstheme="minorHAnsi"/>
                <w:sz w:val="18"/>
                <w:szCs w:val="18"/>
              </w:rPr>
            </w:pPr>
          </w:p>
          <w:p w:rsidR="005400A4" w:rsidRPr="00F237D6" w:rsidRDefault="005400A4" w:rsidP="003E298A">
            <w:pPr>
              <w:rPr>
                <w:rFonts w:cstheme="minorHAnsi"/>
                <w:sz w:val="18"/>
                <w:szCs w:val="18"/>
                <w:lang w:val="en-US"/>
              </w:rPr>
            </w:pPr>
            <w:r w:rsidRPr="00F237D6">
              <w:rPr>
                <w:rFonts w:cstheme="minorHAnsi"/>
                <w:sz w:val="18"/>
                <w:szCs w:val="18"/>
              </w:rPr>
              <w:t xml:space="preserve">Tetyana Myronenko, Lesia Dobrovolska, </w:t>
            </w:r>
            <w:r w:rsidRPr="00F237D6">
              <w:rPr>
                <w:rFonts w:cstheme="minorHAnsi"/>
                <w:sz w:val="18"/>
                <w:szCs w:val="18"/>
                <w:lang w:val="en-US"/>
              </w:rPr>
              <w:t>Viktoria Barkasi, Olena Scherbakova, Olena Rydychek</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7</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ChNU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12,0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36,0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756AD3">
            <w:pPr>
              <w:rPr>
                <w:rFonts w:cstheme="minorHAnsi"/>
                <w:sz w:val="18"/>
                <w:szCs w:val="18"/>
              </w:rPr>
            </w:pPr>
            <w:r w:rsidRPr="00F237D6">
              <w:rPr>
                <w:rFonts w:cstheme="minorHAnsi"/>
                <w:sz w:val="18"/>
                <w:szCs w:val="18"/>
                <w:lang w:val="en-US"/>
              </w:rPr>
              <w:t>Viktoriia Tokarchuk</w:t>
            </w:r>
            <w:r w:rsidRPr="00F237D6">
              <w:rPr>
                <w:rFonts w:cstheme="minorHAnsi"/>
                <w:sz w:val="18"/>
                <w:szCs w:val="18"/>
              </w:rPr>
              <w:t xml:space="preserve"> </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3E298A">
            <w:pPr>
              <w:rPr>
                <w:rFonts w:cstheme="minorHAnsi"/>
                <w:sz w:val="18"/>
                <w:szCs w:val="18"/>
                <w:lang w:val="en-US"/>
              </w:rPr>
            </w:pPr>
          </w:p>
          <w:p w:rsidR="005400A4" w:rsidRPr="00F237D6" w:rsidRDefault="005400A4" w:rsidP="003E298A">
            <w:pPr>
              <w:rPr>
                <w:rFonts w:cstheme="minorHAnsi"/>
                <w:sz w:val="18"/>
                <w:szCs w:val="18"/>
                <w:lang w:val="en-US"/>
              </w:rPr>
            </w:pPr>
            <w:r w:rsidRPr="00F237D6">
              <w:rPr>
                <w:rFonts w:cstheme="minorHAnsi"/>
                <w:sz w:val="18"/>
                <w:szCs w:val="18"/>
                <w:lang w:val="en-US"/>
              </w:rPr>
              <w:t xml:space="preserve">Svitlana Zhabotynska, </w:t>
            </w:r>
            <w:r w:rsidRPr="00F237D6">
              <w:rPr>
                <w:rFonts w:cstheme="minorHAnsi"/>
                <w:color w:val="222222"/>
                <w:sz w:val="18"/>
                <w:szCs w:val="18"/>
                <w:lang w:val="en-US"/>
              </w:rPr>
              <w:t xml:space="preserve">Lyudmila Shvydka, </w:t>
            </w:r>
            <w:r w:rsidRPr="00F237D6">
              <w:rPr>
                <w:rFonts w:cstheme="minorHAnsi"/>
                <w:sz w:val="18"/>
                <w:szCs w:val="18"/>
                <w:lang w:val="en-US"/>
              </w:rPr>
              <w:t>Olena Vovk, Olena Radchenko, Viktoriia Tokarchuk</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8</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PNPU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12,0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36,0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756AD3">
            <w:pPr>
              <w:rPr>
                <w:rFonts w:cstheme="minorHAnsi"/>
                <w:sz w:val="18"/>
                <w:szCs w:val="18"/>
              </w:rPr>
            </w:pPr>
            <w:r w:rsidRPr="00F237D6">
              <w:rPr>
                <w:rFonts w:cstheme="minorHAnsi"/>
                <w:sz w:val="18"/>
                <w:szCs w:val="18"/>
                <w:lang w:val="en-US"/>
              </w:rPr>
              <w:t>Serhii Shevchuk</w:t>
            </w:r>
            <w:r w:rsidRPr="00F237D6">
              <w:rPr>
                <w:rFonts w:cstheme="minorHAnsi"/>
                <w:sz w:val="18"/>
                <w:szCs w:val="18"/>
              </w:rPr>
              <w:t xml:space="preserve"> </w:t>
            </w:r>
          </w:p>
          <w:p w:rsidR="005400A4" w:rsidRPr="00F237D6" w:rsidRDefault="005400A4" w:rsidP="00756AD3">
            <w:pPr>
              <w:rPr>
                <w:rFonts w:cstheme="minorHAnsi"/>
                <w:sz w:val="18"/>
                <w:szCs w:val="18"/>
              </w:rPr>
            </w:pPr>
            <w:r w:rsidRPr="00F237D6">
              <w:rPr>
                <w:rFonts w:cstheme="minorHAnsi"/>
                <w:sz w:val="18"/>
                <w:szCs w:val="18"/>
              </w:rPr>
              <w:t>Hosting a large-scale seminar</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3E298A">
            <w:pPr>
              <w:rPr>
                <w:rFonts w:cstheme="minorHAnsi"/>
                <w:sz w:val="18"/>
                <w:szCs w:val="18"/>
                <w:lang w:val="en-US"/>
              </w:rPr>
            </w:pPr>
          </w:p>
          <w:p w:rsidR="005400A4" w:rsidRPr="00F237D6" w:rsidRDefault="005400A4" w:rsidP="003E298A">
            <w:pPr>
              <w:rPr>
                <w:rFonts w:cstheme="minorHAnsi"/>
                <w:sz w:val="18"/>
                <w:szCs w:val="18"/>
                <w:lang w:val="en-US"/>
              </w:rPr>
            </w:pPr>
            <w:r w:rsidRPr="00F237D6">
              <w:rPr>
                <w:rFonts w:cstheme="minorHAnsi"/>
                <w:sz w:val="18"/>
                <w:szCs w:val="18"/>
                <w:lang w:val="en-US"/>
              </w:rPr>
              <w:t>Serhii Shevchuk, Olha Nikolenko, Inga Kapustian, Iryna Kogut, Iryna Tyminska</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9</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HIfFL</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12,0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36,0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756AD3">
            <w:pPr>
              <w:rPr>
                <w:rFonts w:cstheme="minorHAnsi"/>
                <w:sz w:val="18"/>
                <w:szCs w:val="18"/>
              </w:rPr>
            </w:pPr>
            <w:r w:rsidRPr="00F237D6">
              <w:rPr>
                <w:rFonts w:cstheme="minorHAnsi"/>
                <w:sz w:val="18"/>
                <w:szCs w:val="18"/>
                <w:lang w:val="en-US"/>
              </w:rPr>
              <w:t>Kokorina Ludmila</w:t>
            </w:r>
            <w:r w:rsidRPr="00F237D6">
              <w:rPr>
                <w:rFonts w:cstheme="minorHAnsi"/>
                <w:sz w:val="18"/>
                <w:szCs w:val="18"/>
              </w:rPr>
              <w:t xml:space="preserve"> </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3E298A">
            <w:pPr>
              <w:rPr>
                <w:rFonts w:cstheme="minorHAnsi"/>
                <w:sz w:val="18"/>
                <w:szCs w:val="18"/>
                <w:lang w:val="en-US"/>
              </w:rPr>
            </w:pPr>
          </w:p>
          <w:p w:rsidR="005400A4" w:rsidRPr="00F237D6" w:rsidRDefault="005400A4" w:rsidP="003E298A">
            <w:pPr>
              <w:rPr>
                <w:rFonts w:cstheme="minorHAnsi"/>
                <w:sz w:val="18"/>
                <w:szCs w:val="18"/>
                <w:lang w:val="en-US"/>
              </w:rPr>
            </w:pPr>
            <w:r w:rsidRPr="00F237D6">
              <w:rPr>
                <w:rFonts w:cstheme="minorHAnsi"/>
                <w:sz w:val="18"/>
                <w:szCs w:val="18"/>
                <w:lang w:val="en-US"/>
              </w:rPr>
              <w:t xml:space="preserve">Shkuropat Maryna, Yasynetska Olena, Kontsur Viktoria, </w:t>
            </w:r>
            <w:r w:rsidRPr="00F237D6">
              <w:rPr>
                <w:rFonts w:eastAsia="Times New Roman" w:cstheme="minorHAnsi"/>
                <w:sz w:val="18"/>
                <w:szCs w:val="18"/>
                <w:lang w:val="en-US" w:eastAsia="ru-RU"/>
              </w:rPr>
              <w:t xml:space="preserve">Sytniak Roman, </w:t>
            </w:r>
            <w:r w:rsidRPr="00F237D6">
              <w:rPr>
                <w:rFonts w:cstheme="minorHAnsi"/>
                <w:sz w:val="18"/>
                <w:szCs w:val="18"/>
                <w:lang w:val="en-US"/>
              </w:rPr>
              <w:t>Kokorina Ludmila</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10</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KhNU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12,0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36,0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3E298A">
            <w:pPr>
              <w:rPr>
                <w:rFonts w:cstheme="minorHAnsi"/>
                <w:sz w:val="18"/>
                <w:szCs w:val="18"/>
                <w:lang w:val="en-US"/>
              </w:rPr>
            </w:pPr>
            <w:r w:rsidRPr="00F237D6">
              <w:rPr>
                <w:rFonts w:cstheme="minorHAnsi"/>
                <w:sz w:val="18"/>
                <w:szCs w:val="18"/>
                <w:lang w:val="en-US"/>
              </w:rPr>
              <w:t>Alina Legeyda</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3E298A">
            <w:pPr>
              <w:rPr>
                <w:rFonts w:cstheme="minorHAnsi"/>
                <w:sz w:val="18"/>
                <w:szCs w:val="18"/>
                <w:lang w:val="en-US"/>
              </w:rPr>
            </w:pPr>
          </w:p>
          <w:p w:rsidR="005400A4" w:rsidRPr="00F237D6" w:rsidRDefault="005400A4" w:rsidP="003E298A">
            <w:pPr>
              <w:rPr>
                <w:rFonts w:cstheme="minorHAnsi"/>
                <w:sz w:val="18"/>
                <w:szCs w:val="18"/>
                <w:lang w:val="en-US"/>
              </w:rPr>
            </w:pPr>
            <w:r w:rsidRPr="00F237D6">
              <w:rPr>
                <w:rFonts w:cstheme="minorHAnsi"/>
                <w:sz w:val="18"/>
                <w:szCs w:val="18"/>
                <w:lang w:val="en-US"/>
              </w:rPr>
              <w:t>Anton Panteleimonov, Olena Morozova, Valentina Pasynok, Victoria Samokhina, Alina Legeyda</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11</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TNPU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12,0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36,0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3E298A">
            <w:pPr>
              <w:rPr>
                <w:rFonts w:cstheme="minorHAnsi"/>
                <w:color w:val="000000"/>
                <w:sz w:val="18"/>
                <w:szCs w:val="18"/>
                <w:lang w:val="en-US"/>
              </w:rPr>
            </w:pPr>
            <w:r w:rsidRPr="00F237D6">
              <w:rPr>
                <w:rFonts w:cstheme="minorHAnsi"/>
                <w:color w:val="000000"/>
                <w:sz w:val="18"/>
                <w:szCs w:val="18"/>
                <w:lang w:val="en-US"/>
              </w:rPr>
              <w:t>Iryna Zadorozhna</w:t>
            </w:r>
          </w:p>
          <w:p w:rsidR="005400A4" w:rsidRPr="00F237D6" w:rsidRDefault="005400A4" w:rsidP="00756AD3">
            <w:pPr>
              <w:rPr>
                <w:rFonts w:cstheme="minorHAnsi"/>
                <w:sz w:val="18"/>
                <w:szCs w:val="18"/>
              </w:rPr>
            </w:pPr>
            <w:r w:rsidRPr="00F237D6">
              <w:rPr>
                <w:rFonts w:cstheme="minorHAnsi"/>
                <w:sz w:val="18"/>
                <w:szCs w:val="18"/>
              </w:rPr>
              <w:t>Hosting a large-scale seminar</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3E298A">
            <w:pPr>
              <w:rPr>
                <w:rFonts w:cstheme="minorHAnsi"/>
                <w:color w:val="000000"/>
                <w:spacing w:val="5"/>
                <w:sz w:val="18"/>
                <w:szCs w:val="18"/>
                <w:lang w:val="en-US"/>
              </w:rPr>
            </w:pPr>
          </w:p>
          <w:p w:rsidR="005400A4" w:rsidRPr="00F237D6" w:rsidRDefault="005400A4" w:rsidP="003E298A">
            <w:pPr>
              <w:rPr>
                <w:rFonts w:cstheme="minorHAnsi"/>
                <w:sz w:val="18"/>
                <w:szCs w:val="18"/>
                <w:lang w:val="en-US"/>
              </w:rPr>
            </w:pPr>
            <w:r w:rsidRPr="00F237D6">
              <w:rPr>
                <w:rFonts w:cstheme="minorHAnsi"/>
                <w:color w:val="000000"/>
                <w:spacing w:val="5"/>
                <w:sz w:val="18"/>
                <w:szCs w:val="18"/>
                <w:lang w:val="en-US"/>
              </w:rPr>
              <w:t xml:space="preserve">Halina Falfushynska, </w:t>
            </w:r>
            <w:r w:rsidRPr="00F237D6">
              <w:rPr>
                <w:rFonts w:cstheme="minorHAnsi"/>
                <w:bCs/>
                <w:color w:val="000000"/>
                <w:sz w:val="18"/>
                <w:szCs w:val="18"/>
                <w:shd w:val="clear" w:color="auto" w:fill="FFFFFF"/>
                <w:lang w:val="en-US"/>
              </w:rPr>
              <w:t xml:space="preserve">Mykola Kebalo, </w:t>
            </w:r>
            <w:r w:rsidRPr="00F237D6">
              <w:rPr>
                <w:rFonts w:cstheme="minorHAnsi"/>
                <w:color w:val="000000"/>
                <w:sz w:val="18"/>
                <w:szCs w:val="18"/>
                <w:lang w:val="en-US"/>
              </w:rPr>
              <w:t xml:space="preserve">Lyubov Struhanets, Iryna Zadorozhna, </w:t>
            </w:r>
            <w:r w:rsidRPr="00F237D6">
              <w:rPr>
                <w:rFonts w:cstheme="minorHAnsi"/>
                <w:sz w:val="18"/>
                <w:szCs w:val="18"/>
                <w:lang w:val="en-US"/>
              </w:rPr>
              <w:t>Olha Datskiv</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12</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PNU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24,0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12,0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36,0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756AD3">
            <w:pPr>
              <w:rPr>
                <w:rFonts w:cstheme="minorHAnsi"/>
                <w:sz w:val="18"/>
                <w:szCs w:val="18"/>
              </w:rPr>
            </w:pPr>
            <w:r w:rsidRPr="00F237D6">
              <w:rPr>
                <w:rFonts w:cstheme="minorHAnsi"/>
                <w:sz w:val="18"/>
                <w:szCs w:val="18"/>
                <w:lang w:val="en-US"/>
              </w:rPr>
              <w:t>Natalia Ivanotchak</w:t>
            </w:r>
            <w:r w:rsidRPr="00F237D6">
              <w:rPr>
                <w:rFonts w:cstheme="minorHAnsi"/>
                <w:sz w:val="18"/>
                <w:szCs w:val="18"/>
              </w:rPr>
              <w:t xml:space="preserve"> </w:t>
            </w:r>
          </w:p>
          <w:p w:rsidR="005400A4" w:rsidRPr="00F237D6" w:rsidRDefault="005400A4" w:rsidP="00756AD3">
            <w:pPr>
              <w:rPr>
                <w:rFonts w:cstheme="minorHAnsi"/>
                <w:sz w:val="18"/>
                <w:szCs w:val="18"/>
              </w:rPr>
            </w:pPr>
            <w:r w:rsidRPr="00F237D6">
              <w:rPr>
                <w:rFonts w:cstheme="minorHAnsi"/>
                <w:sz w:val="18"/>
                <w:szCs w:val="18"/>
              </w:rPr>
              <w:t>Hosting a large-scale seminar</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3E298A">
            <w:pPr>
              <w:rPr>
                <w:rFonts w:cstheme="minorHAnsi"/>
                <w:sz w:val="18"/>
                <w:szCs w:val="18"/>
              </w:rPr>
            </w:pPr>
          </w:p>
          <w:p w:rsidR="005400A4" w:rsidRPr="00F237D6" w:rsidRDefault="005400A4" w:rsidP="003E298A">
            <w:pPr>
              <w:rPr>
                <w:rFonts w:cstheme="minorHAnsi"/>
                <w:sz w:val="18"/>
                <w:szCs w:val="18"/>
                <w:lang w:val="en-US"/>
              </w:rPr>
            </w:pPr>
            <w:r w:rsidRPr="00F237D6">
              <w:rPr>
                <w:rFonts w:cstheme="minorHAnsi"/>
                <w:sz w:val="18"/>
                <w:szCs w:val="18"/>
                <w:lang w:val="en-US"/>
              </w:rPr>
              <w:t>Serhii Sharyn, Yakiv Bystrov, Nataliia Goshylyk, Nataliya Pyliachyk, Natalia Ivanotchak</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13</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MOSU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400A4" w:rsidRPr="0095505A" w:rsidRDefault="005400A4"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30,0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6,0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36,0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3E298A">
            <w:pPr>
              <w:rPr>
                <w:rFonts w:cstheme="minorHAnsi"/>
                <w:color w:val="222222"/>
                <w:sz w:val="18"/>
                <w:szCs w:val="18"/>
                <w:shd w:val="clear" w:color="auto" w:fill="FFFFFF"/>
                <w:lang w:val="en-US"/>
              </w:rPr>
            </w:pPr>
            <w:r w:rsidRPr="00F237D6">
              <w:rPr>
                <w:rFonts w:cstheme="minorHAnsi"/>
                <w:color w:val="222222"/>
                <w:sz w:val="18"/>
                <w:szCs w:val="18"/>
                <w:shd w:val="clear" w:color="auto" w:fill="FFFFFF"/>
                <w:lang w:val="en-US"/>
              </w:rPr>
              <w:t>Voronenko Oleksandr</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3E298A">
            <w:pPr>
              <w:rPr>
                <w:rFonts w:eastAsia="Arial" w:cstheme="minorHAnsi"/>
                <w:sz w:val="18"/>
                <w:szCs w:val="18"/>
              </w:rPr>
            </w:pPr>
          </w:p>
          <w:p w:rsidR="005400A4" w:rsidRPr="00F237D6" w:rsidRDefault="005400A4" w:rsidP="003E298A">
            <w:pPr>
              <w:rPr>
                <w:rFonts w:cstheme="minorHAnsi"/>
                <w:color w:val="222222"/>
                <w:sz w:val="18"/>
                <w:szCs w:val="18"/>
                <w:shd w:val="clear" w:color="auto" w:fill="FFFFFF"/>
                <w:lang w:val="en-US"/>
              </w:rPr>
            </w:pPr>
            <w:r w:rsidRPr="00F237D6">
              <w:rPr>
                <w:rFonts w:eastAsia="Arial" w:cstheme="minorHAnsi"/>
                <w:sz w:val="18"/>
                <w:szCs w:val="18"/>
              </w:rPr>
              <w:t xml:space="preserve">Rashkevych Yuriy, Sharov Oleg, Smyrnov Olexander, Suprun Kateryna, </w:t>
            </w:r>
            <w:r w:rsidRPr="00F237D6">
              <w:rPr>
                <w:rFonts w:cstheme="minorHAnsi"/>
                <w:color w:val="222222"/>
                <w:sz w:val="18"/>
                <w:szCs w:val="18"/>
                <w:shd w:val="clear" w:color="auto" w:fill="FFFFFF"/>
                <w:lang w:val="en-US"/>
              </w:rPr>
              <w:t>Voronenko Oleksandr</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Oleksandr Voronenko</w:t>
            </w:r>
          </w:p>
          <w:p w:rsidR="005400A4" w:rsidRPr="00F237D6" w:rsidRDefault="005400A4" w:rsidP="00756AD3">
            <w:pPr>
              <w:rPr>
                <w:rFonts w:cstheme="minorHAnsi"/>
                <w:sz w:val="18"/>
                <w:szCs w:val="18"/>
              </w:rPr>
            </w:pPr>
            <w:r w:rsidRPr="00F237D6">
              <w:rPr>
                <w:rFonts w:cstheme="minorHAnsi"/>
                <w:sz w:val="18"/>
                <w:szCs w:val="18"/>
              </w:rPr>
              <w:t>Going to all seminars for policymakers and administrators, , speaking in plenary sessions, holdig workshops</w:t>
            </w:r>
          </w:p>
        </w:tc>
      </w:tr>
      <w:tr w:rsidR="005400A4"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0A4" w:rsidRPr="006F38CF" w:rsidRDefault="005400A4" w:rsidP="00F64B5D">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5400A4" w:rsidRPr="006F38CF" w:rsidRDefault="005400A4" w:rsidP="00F64B5D">
            <w:pPr>
              <w:jc w:val="center"/>
              <w:rPr>
                <w:szCs w:val="22"/>
              </w:rPr>
            </w:pPr>
            <w:r>
              <w:rPr>
                <w:szCs w:val="22"/>
              </w:rPr>
              <w:t>14</w:t>
            </w:r>
          </w:p>
        </w:tc>
        <w:tc>
          <w:tcPr>
            <w:tcW w:w="991" w:type="dxa"/>
            <w:tcBorders>
              <w:top w:val="single" w:sz="4" w:space="0" w:color="auto"/>
              <w:left w:val="nil"/>
              <w:bottom w:val="single" w:sz="4" w:space="0" w:color="auto"/>
              <w:right w:val="single" w:sz="4" w:space="0" w:color="auto"/>
            </w:tcBorders>
            <w:vAlign w:val="center"/>
          </w:tcPr>
          <w:p w:rsidR="005400A4" w:rsidRPr="0095505A" w:rsidRDefault="005400A4" w:rsidP="004B4FA0">
            <w:pPr>
              <w:jc w:val="center"/>
              <w:rPr>
                <w:sz w:val="20"/>
              </w:rPr>
            </w:pPr>
            <w:r w:rsidRPr="0095505A">
              <w:rPr>
                <w:sz w:val="20"/>
              </w:rPr>
              <w:t>TESOL- UKRAINE</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400A4" w:rsidRPr="0095505A" w:rsidRDefault="005400A4" w:rsidP="004B4FA0">
            <w:pP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12,0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6,0 </w:t>
            </w:r>
          </w:p>
        </w:tc>
        <w:tc>
          <w:tcPr>
            <w:tcW w:w="1135" w:type="dxa"/>
            <w:tcBorders>
              <w:top w:val="single" w:sz="4" w:space="0" w:color="auto"/>
              <w:left w:val="nil"/>
              <w:bottom w:val="single" w:sz="4" w:space="0" w:color="auto"/>
              <w:right w:val="single" w:sz="4" w:space="0" w:color="auto"/>
            </w:tcBorders>
            <w:shd w:val="clear" w:color="auto" w:fill="auto"/>
            <w:vAlign w:val="center"/>
          </w:tcPr>
          <w:p w:rsidR="005400A4" w:rsidRDefault="005400A4">
            <w:pPr>
              <w:jc w:val="center"/>
              <w:rPr>
                <w:rFonts w:ascii="Arial Narrow" w:hAnsi="Arial Narrow" w:cs="Calibri"/>
                <w:sz w:val="28"/>
                <w:szCs w:val="28"/>
              </w:rPr>
            </w:pPr>
            <w:r>
              <w:rPr>
                <w:rFonts w:ascii="Arial Narrow" w:hAnsi="Arial Narrow" w:cs="Calibri"/>
                <w:sz w:val="28"/>
                <w:szCs w:val="28"/>
              </w:rPr>
              <w:t xml:space="preserve">0,0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400A4" w:rsidRDefault="005400A4">
            <w:pPr>
              <w:jc w:val="right"/>
              <w:rPr>
                <w:rFonts w:ascii="Calibri" w:hAnsi="Calibri" w:cs="Calibri"/>
                <w:color w:val="000000"/>
                <w:szCs w:val="22"/>
              </w:rPr>
            </w:pPr>
            <w:r>
              <w:rPr>
                <w:rFonts w:ascii="Calibri" w:hAnsi="Calibri" w:cs="Calibri"/>
                <w:color w:val="000000"/>
                <w:szCs w:val="22"/>
              </w:rPr>
              <w:t xml:space="preserve">18,0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5400A4" w:rsidRPr="00F237D6" w:rsidRDefault="005400A4" w:rsidP="003E298A">
            <w:pPr>
              <w:rPr>
                <w:rFonts w:cstheme="minorHAnsi"/>
                <w:sz w:val="18"/>
                <w:szCs w:val="18"/>
                <w:lang w:val="en-US"/>
              </w:rPr>
            </w:pPr>
            <w:r w:rsidRPr="00F237D6">
              <w:rPr>
                <w:rFonts w:cstheme="minorHAnsi"/>
                <w:sz w:val="18"/>
                <w:szCs w:val="18"/>
                <w:lang w:val="en-US"/>
              </w:rPr>
              <w:t>Svitlana Zubenko</w:t>
            </w:r>
          </w:p>
          <w:p w:rsidR="005400A4" w:rsidRPr="00F237D6" w:rsidRDefault="005400A4" w:rsidP="00756AD3">
            <w:pPr>
              <w:rPr>
                <w:rFonts w:cstheme="minorHAnsi"/>
                <w:sz w:val="18"/>
                <w:szCs w:val="18"/>
              </w:rPr>
            </w:pPr>
            <w:r w:rsidRPr="00F237D6">
              <w:rPr>
                <w:rFonts w:cstheme="minorHAnsi"/>
                <w:sz w:val="18"/>
                <w:szCs w:val="18"/>
              </w:rPr>
              <w:t>Followinig dissemination plan</w:t>
            </w:r>
          </w:p>
          <w:p w:rsidR="005400A4" w:rsidRPr="00F237D6" w:rsidRDefault="005400A4" w:rsidP="003E298A">
            <w:pPr>
              <w:rPr>
                <w:rFonts w:cstheme="minorHAnsi"/>
                <w:sz w:val="18"/>
                <w:szCs w:val="18"/>
                <w:lang w:val="en-US"/>
              </w:rPr>
            </w:pPr>
            <w:r w:rsidRPr="00F237D6">
              <w:rPr>
                <w:rFonts w:cstheme="minorHAnsi"/>
                <w:sz w:val="18"/>
                <w:szCs w:val="18"/>
              </w:rPr>
              <w:t xml:space="preserve">Olena Ilyenko, Maryna Tsehelska, </w:t>
            </w:r>
            <w:r w:rsidRPr="00F237D6">
              <w:rPr>
                <w:rFonts w:cstheme="minorHAnsi"/>
                <w:sz w:val="18"/>
                <w:szCs w:val="18"/>
                <w:lang w:val="en-US"/>
              </w:rPr>
              <w:t>Svitlana Zubenko</w:t>
            </w:r>
          </w:p>
          <w:p w:rsidR="005400A4" w:rsidRPr="00F237D6" w:rsidRDefault="005400A4" w:rsidP="00756AD3">
            <w:pPr>
              <w:rPr>
                <w:rFonts w:cstheme="minorHAnsi"/>
                <w:sz w:val="18"/>
                <w:szCs w:val="18"/>
              </w:rPr>
            </w:pPr>
            <w:r w:rsidRPr="00F237D6">
              <w:rPr>
                <w:rFonts w:cstheme="minorHAnsi"/>
                <w:sz w:val="18"/>
                <w:szCs w:val="18"/>
              </w:rPr>
              <w:t>Sustainable dissemination</w:t>
            </w:r>
          </w:p>
          <w:p w:rsidR="005400A4" w:rsidRPr="00F237D6" w:rsidRDefault="005400A4" w:rsidP="00756AD3">
            <w:pPr>
              <w:rPr>
                <w:rFonts w:cstheme="minorHAnsi"/>
                <w:sz w:val="18"/>
                <w:szCs w:val="18"/>
              </w:rPr>
            </w:pPr>
            <w:r w:rsidRPr="00F237D6">
              <w:rPr>
                <w:rFonts w:cstheme="minorHAnsi"/>
                <w:sz w:val="18"/>
                <w:szCs w:val="18"/>
              </w:rPr>
              <w:t>Attending all large scale semianars, speaking in plenary sessions, holdig workshops</w:t>
            </w:r>
          </w:p>
          <w:p w:rsidR="005400A4" w:rsidRPr="00F237D6" w:rsidRDefault="005400A4" w:rsidP="00756AD3">
            <w:pPr>
              <w:rPr>
                <w:rFonts w:cstheme="minorHAnsi"/>
                <w:sz w:val="18"/>
                <w:szCs w:val="18"/>
              </w:rPr>
            </w:pPr>
            <w:r w:rsidRPr="00F237D6">
              <w:rPr>
                <w:rFonts w:cstheme="minorHAnsi"/>
                <w:sz w:val="18"/>
                <w:szCs w:val="18"/>
              </w:rPr>
              <w:t>Attending international week, speaking in plenary sessions, holdig workshops</w:t>
            </w:r>
          </w:p>
        </w:tc>
      </w:tr>
      <w:tr w:rsidR="005400A4" w:rsidRPr="00F237D6" w:rsidTr="003E690D">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400A4" w:rsidRPr="006F38CF" w:rsidRDefault="005400A4" w:rsidP="00F64B5D">
            <w:pPr>
              <w:jc w:val="right"/>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Default="005400A4" w:rsidP="009C1FA9">
            <w:pPr>
              <w:jc w:val="center"/>
              <w:rPr>
                <w:rFonts w:ascii="Arial Narrow" w:hAnsi="Arial Narrow" w:cs="Calibri"/>
                <w:sz w:val="28"/>
                <w:szCs w:val="28"/>
              </w:rPr>
            </w:pPr>
            <w:r>
              <w:rPr>
                <w:rFonts w:ascii="Arial Narrow" w:hAnsi="Arial Narrow" w:cs="Calibri"/>
                <w:sz w:val="28"/>
                <w:szCs w:val="28"/>
              </w:rPr>
              <w:t xml:space="preserve">16,0 </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Default="005400A4" w:rsidP="009C1FA9">
            <w:pPr>
              <w:jc w:val="center"/>
              <w:rPr>
                <w:rFonts w:ascii="Arial Narrow" w:hAnsi="Arial Narrow" w:cs="Calibri"/>
                <w:sz w:val="28"/>
                <w:szCs w:val="28"/>
              </w:rPr>
            </w:pPr>
            <w:r>
              <w:rPr>
                <w:rFonts w:ascii="Arial Narrow" w:hAnsi="Arial Narrow" w:cs="Calibri"/>
                <w:sz w:val="28"/>
                <w:szCs w:val="28"/>
              </w:rPr>
              <w:t xml:space="preserve">438,0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Default="005400A4" w:rsidP="009C1FA9">
            <w:pPr>
              <w:jc w:val="center"/>
              <w:rPr>
                <w:rFonts w:ascii="Arial Narrow" w:hAnsi="Arial Narrow" w:cs="Calibri"/>
                <w:sz w:val="28"/>
                <w:szCs w:val="28"/>
              </w:rPr>
            </w:pPr>
            <w:r>
              <w:rPr>
                <w:rFonts w:ascii="Arial Narrow" w:hAnsi="Arial Narrow" w:cs="Calibri"/>
                <w:sz w:val="28"/>
                <w:szCs w:val="28"/>
              </w:rPr>
              <w:t xml:space="preserve">198,0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Default="005400A4">
            <w:pPr>
              <w:jc w:val="center"/>
              <w:rPr>
                <w:rFonts w:ascii="Arial Narrow" w:hAnsi="Arial Narrow" w:cs="Calibri"/>
                <w:sz w:val="28"/>
                <w:szCs w:val="28"/>
              </w:rPr>
            </w:pPr>
          </w:p>
        </w:tc>
        <w:tc>
          <w:tcPr>
            <w:tcW w:w="99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Pr="005400A4" w:rsidRDefault="005400A4" w:rsidP="005400A4">
            <w:pPr>
              <w:jc w:val="center"/>
              <w:rPr>
                <w:rFonts w:ascii="Calibri" w:hAnsi="Calibri" w:cs="Calibri"/>
                <w:color w:val="000000"/>
                <w:szCs w:val="22"/>
              </w:rPr>
            </w:pPr>
            <w:r>
              <w:rPr>
                <w:rFonts w:ascii="Calibri" w:hAnsi="Calibri" w:cs="Calibri"/>
                <w:color w:val="000000"/>
                <w:szCs w:val="22"/>
              </w:rPr>
              <w:t xml:space="preserve">652,0 </w:t>
            </w:r>
          </w:p>
        </w:tc>
        <w:tc>
          <w:tcPr>
            <w:tcW w:w="472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400A4" w:rsidRDefault="005400A4">
            <w:pPr>
              <w:jc w:val="center"/>
              <w:rPr>
                <w:rFonts w:ascii="Arial Narrow" w:hAnsi="Arial Narrow" w:cs="Calibri"/>
                <w:sz w:val="28"/>
                <w:szCs w:val="28"/>
              </w:rPr>
            </w:pPr>
          </w:p>
        </w:tc>
      </w:tr>
      <w:tr w:rsidR="003C7ABA" w:rsidRPr="00F237D6" w:rsidTr="003E690D">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r w:rsidRPr="006F38CF">
              <w:rPr>
                <w:b/>
                <w:color w:val="000000"/>
                <w:sz w:val="16"/>
                <w:szCs w:val="16"/>
              </w:rPr>
              <w:t>MANAGEMENT</w:t>
            </w: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1</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UT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4B4FA0">
            <w:pPr>
              <w:jc w:val="center"/>
              <w:rPr>
                <w:sz w:val="20"/>
              </w:rPr>
            </w:pPr>
            <w:r w:rsidRPr="0095505A">
              <w:rPr>
                <w:sz w:val="20"/>
              </w:rPr>
              <w:t>Estonia</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144,0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108,0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252,0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F64B5D">
            <w:pPr>
              <w:rPr>
                <w:rFonts w:cstheme="minorHAnsi"/>
                <w:b/>
                <w:sz w:val="18"/>
                <w:szCs w:val="18"/>
              </w:rPr>
            </w:pPr>
            <w:r w:rsidRPr="00F237D6">
              <w:rPr>
                <w:rFonts w:cstheme="minorHAnsi"/>
                <w:b/>
                <w:sz w:val="18"/>
                <w:szCs w:val="18"/>
              </w:rPr>
              <w:t>Leader of WP 8</w:t>
            </w:r>
          </w:p>
          <w:p w:rsidR="003C7ABA" w:rsidRPr="00F237D6" w:rsidRDefault="003C7ABA" w:rsidP="00C877E5">
            <w:pPr>
              <w:rPr>
                <w:rFonts w:cstheme="minorHAnsi"/>
                <w:sz w:val="18"/>
                <w:szCs w:val="18"/>
                <w:lang w:val="en-US"/>
              </w:rPr>
            </w:pPr>
            <w:r w:rsidRPr="00F237D6">
              <w:rPr>
                <w:rFonts w:cstheme="minorHAnsi"/>
                <w:sz w:val="18"/>
                <w:szCs w:val="18"/>
                <w:lang w:val="en-US"/>
              </w:rPr>
              <w:t>Kristjan Klauks</w:t>
            </w:r>
          </w:p>
          <w:p w:rsidR="003C7ABA" w:rsidRPr="00F237D6" w:rsidRDefault="003C7ABA" w:rsidP="00F64B5D">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p w:rsidR="003C7ABA" w:rsidRPr="00F237D6" w:rsidRDefault="003C7ABA" w:rsidP="00F64B5D">
            <w:pPr>
              <w:rPr>
                <w:rFonts w:cstheme="minorHAnsi"/>
                <w:sz w:val="18"/>
                <w:szCs w:val="18"/>
              </w:rPr>
            </w:pPr>
            <w:r w:rsidRPr="00F237D6">
              <w:rPr>
                <w:rFonts w:cstheme="minorHAnsi"/>
                <w:sz w:val="18"/>
                <w:szCs w:val="18"/>
              </w:rPr>
              <w:t xml:space="preserve">Overseeing the project in general </w:t>
            </w:r>
          </w:p>
          <w:p w:rsidR="003C7ABA" w:rsidRPr="00F237D6" w:rsidRDefault="003C7ABA" w:rsidP="00F64B5D">
            <w:pPr>
              <w:rPr>
                <w:rFonts w:cstheme="minorHAnsi"/>
                <w:sz w:val="18"/>
                <w:szCs w:val="18"/>
              </w:rPr>
            </w:pPr>
            <w:r w:rsidRPr="00F237D6">
              <w:rPr>
                <w:rFonts w:cstheme="minorHAnsi"/>
                <w:sz w:val="18"/>
                <w:szCs w:val="18"/>
              </w:rPr>
              <w:t xml:space="preserve">Conflic resolution </w:t>
            </w:r>
          </w:p>
          <w:p w:rsidR="003C7ABA" w:rsidRPr="00F237D6" w:rsidRDefault="003C7ABA" w:rsidP="00F64B5D">
            <w:pPr>
              <w:rPr>
                <w:rFonts w:cstheme="minorHAnsi"/>
                <w:sz w:val="18"/>
                <w:szCs w:val="18"/>
              </w:rPr>
            </w:pPr>
            <w:r w:rsidRPr="00F237D6">
              <w:rPr>
                <w:rFonts w:cstheme="minorHAnsi"/>
                <w:sz w:val="18"/>
                <w:szCs w:val="18"/>
              </w:rPr>
              <w:t>Reporting to Erasmus+ authorities</w:t>
            </w:r>
          </w:p>
          <w:p w:rsidR="003C7ABA" w:rsidRPr="00F237D6" w:rsidRDefault="003C7ABA" w:rsidP="00F64B5D">
            <w:pPr>
              <w:rPr>
                <w:rFonts w:cstheme="minorHAnsi"/>
                <w:sz w:val="18"/>
                <w:szCs w:val="18"/>
              </w:rPr>
            </w:pPr>
            <w:r w:rsidRPr="00F237D6">
              <w:rPr>
                <w:rFonts w:cstheme="minorHAnsi"/>
                <w:sz w:val="18"/>
                <w:szCs w:val="18"/>
              </w:rPr>
              <w:t>Preparing documents for project audit</w:t>
            </w:r>
          </w:p>
          <w:p w:rsidR="003C7ABA" w:rsidRPr="00F237D6" w:rsidRDefault="003C7ABA" w:rsidP="00F64B5D">
            <w:pPr>
              <w:rPr>
                <w:rFonts w:cstheme="minorHAnsi"/>
                <w:sz w:val="18"/>
                <w:szCs w:val="18"/>
              </w:rPr>
            </w:pPr>
            <w:r w:rsidRPr="00F237D6">
              <w:rPr>
                <w:rFonts w:cstheme="minorHAnsi"/>
                <w:sz w:val="18"/>
                <w:szCs w:val="18"/>
              </w:rPr>
              <w:t>Equipment procurement</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2</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PH-HD</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4B4FA0">
            <w:pPr>
              <w:jc w:val="center"/>
              <w:rPr>
                <w:sz w:val="20"/>
              </w:rPr>
            </w:pPr>
            <w:r w:rsidRPr="0095505A">
              <w:rPr>
                <w:sz w:val="20"/>
              </w:rPr>
              <w:t>Germany</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72,0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0A1E9F">
            <w:pPr>
              <w:rPr>
                <w:rFonts w:cstheme="minorHAnsi"/>
                <w:sz w:val="18"/>
                <w:szCs w:val="18"/>
              </w:rPr>
            </w:pPr>
            <w:r w:rsidRPr="00F237D6">
              <w:rPr>
                <w:rFonts w:cstheme="minorHAnsi"/>
                <w:sz w:val="18"/>
                <w:szCs w:val="18"/>
                <w:lang w:val="en-US"/>
              </w:rPr>
              <w:t>Jutta Rymarczyk</w:t>
            </w:r>
            <w:r w:rsidRPr="00F237D6">
              <w:rPr>
                <w:rFonts w:cstheme="minorHAnsi"/>
                <w:sz w:val="18"/>
                <w:szCs w:val="18"/>
              </w:rPr>
              <w:t xml:space="preserve"> </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3</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AU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4B4FA0">
            <w:pPr>
              <w:jc w:val="center"/>
              <w:rPr>
                <w:sz w:val="20"/>
              </w:rPr>
            </w:pPr>
            <w:r w:rsidRPr="0095505A">
              <w:rPr>
                <w:sz w:val="20"/>
              </w:rPr>
              <w:t>UK</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72,0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0A1E9F">
            <w:pPr>
              <w:rPr>
                <w:rFonts w:cstheme="minorHAnsi"/>
                <w:sz w:val="18"/>
                <w:szCs w:val="18"/>
              </w:rPr>
            </w:pPr>
            <w:r w:rsidRPr="00F237D6">
              <w:rPr>
                <w:rFonts w:cstheme="minorHAnsi"/>
                <w:sz w:val="18"/>
                <w:szCs w:val="18"/>
                <w:lang w:val="en-US"/>
              </w:rPr>
              <w:t>Sue Garton</w:t>
            </w:r>
            <w:r w:rsidRPr="00F237D6">
              <w:rPr>
                <w:rFonts w:cstheme="minorHAnsi"/>
                <w:sz w:val="18"/>
                <w:szCs w:val="18"/>
              </w:rPr>
              <w:t xml:space="preserve"> </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4</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Interlink</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4B4FA0">
            <w:pPr>
              <w:jc w:val="center"/>
              <w:rPr>
                <w:sz w:val="20"/>
              </w:rPr>
            </w:pPr>
            <w:r w:rsidRPr="0095505A">
              <w:rPr>
                <w:sz w:val="20"/>
              </w:rPr>
              <w:t>Germany</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9,0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12,0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21,0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C877E5">
            <w:pPr>
              <w:rPr>
                <w:rFonts w:cstheme="minorHAnsi"/>
                <w:sz w:val="18"/>
                <w:szCs w:val="18"/>
                <w:lang w:val="en-US"/>
              </w:rPr>
            </w:pPr>
            <w:r w:rsidRPr="00F237D6">
              <w:rPr>
                <w:rFonts w:cstheme="minorHAnsi"/>
                <w:sz w:val="18"/>
                <w:szCs w:val="18"/>
                <w:lang w:val="en-US"/>
              </w:rPr>
              <w:t>Werner Eggert</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5</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ZNU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4B4FA0">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90,0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126,0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0A1E9F">
            <w:pPr>
              <w:rPr>
                <w:rFonts w:cstheme="minorHAnsi"/>
                <w:sz w:val="18"/>
                <w:szCs w:val="18"/>
              </w:rPr>
            </w:pPr>
            <w:r w:rsidRPr="00F237D6">
              <w:rPr>
                <w:rFonts w:cstheme="minorHAnsi"/>
                <w:sz w:val="18"/>
                <w:szCs w:val="18"/>
                <w:lang w:val="en-US"/>
              </w:rPr>
              <w:t>Oleksandra</w:t>
            </w:r>
            <w:r w:rsidRPr="00F237D6">
              <w:rPr>
                <w:rFonts w:cstheme="minorHAnsi"/>
                <w:sz w:val="18"/>
                <w:szCs w:val="18"/>
                <w:lang w:val="uk-UA"/>
              </w:rPr>
              <w:t xml:space="preserve"> </w:t>
            </w:r>
            <w:r w:rsidRPr="00F237D6">
              <w:rPr>
                <w:rFonts w:cstheme="minorHAnsi"/>
                <w:sz w:val="18"/>
                <w:szCs w:val="18"/>
                <w:lang w:val="en-US"/>
              </w:rPr>
              <w:t>Golovko</w:t>
            </w:r>
            <w:r w:rsidRPr="00F237D6">
              <w:rPr>
                <w:rFonts w:cstheme="minorHAnsi"/>
                <w:sz w:val="18"/>
                <w:szCs w:val="18"/>
              </w:rPr>
              <w:t xml:space="preserve"> </w:t>
            </w:r>
          </w:p>
          <w:p w:rsidR="003C7ABA" w:rsidRPr="00F237D6" w:rsidRDefault="003C7ABA" w:rsidP="000A1E9F">
            <w:pPr>
              <w:rPr>
                <w:rFonts w:cstheme="minorHAnsi"/>
                <w:sz w:val="18"/>
                <w:szCs w:val="18"/>
              </w:rPr>
            </w:pPr>
            <w:r w:rsidRPr="00F237D6">
              <w:rPr>
                <w:rFonts w:cstheme="minorHAnsi"/>
                <w:sz w:val="18"/>
                <w:szCs w:val="18"/>
              </w:rPr>
              <w:t>National coordinator, supporting other UA partners, reporting to P1, anticipatin of risks</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p w:rsidR="003C7ABA" w:rsidRPr="00F237D6" w:rsidRDefault="003C7ABA" w:rsidP="00F64B5D">
            <w:pPr>
              <w:rPr>
                <w:rFonts w:cstheme="minorHAnsi"/>
                <w:sz w:val="18"/>
                <w:szCs w:val="18"/>
              </w:rPr>
            </w:pPr>
            <w:r w:rsidRPr="00F237D6">
              <w:rPr>
                <w:rFonts w:cstheme="minorHAnsi"/>
                <w:sz w:val="18"/>
                <w:szCs w:val="18"/>
              </w:rPr>
              <w:t>Equipment procurement and maintenance</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6</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MNU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72,0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C877E5">
            <w:pPr>
              <w:rPr>
                <w:rFonts w:cstheme="minorHAnsi"/>
                <w:sz w:val="18"/>
                <w:szCs w:val="18"/>
                <w:lang w:val="en-US"/>
              </w:rPr>
            </w:pPr>
            <w:r w:rsidRPr="00F237D6">
              <w:rPr>
                <w:rFonts w:cstheme="minorHAnsi"/>
                <w:sz w:val="18"/>
                <w:szCs w:val="18"/>
              </w:rPr>
              <w:t>Tetyana Myronenko</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p w:rsidR="003C7ABA" w:rsidRPr="00F237D6" w:rsidRDefault="003C7ABA" w:rsidP="00F64B5D">
            <w:pPr>
              <w:rPr>
                <w:rFonts w:cstheme="minorHAnsi"/>
                <w:sz w:val="18"/>
                <w:szCs w:val="18"/>
              </w:rPr>
            </w:pPr>
            <w:r w:rsidRPr="00F237D6">
              <w:rPr>
                <w:rFonts w:cstheme="minorHAnsi"/>
                <w:sz w:val="18"/>
                <w:szCs w:val="18"/>
              </w:rPr>
              <w:t>Equipment procurement and maintenance</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7</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ChNU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72,0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0A1E9F">
            <w:pPr>
              <w:rPr>
                <w:rFonts w:cstheme="minorHAnsi"/>
                <w:sz w:val="18"/>
                <w:szCs w:val="18"/>
              </w:rPr>
            </w:pPr>
            <w:r w:rsidRPr="00F237D6">
              <w:rPr>
                <w:rFonts w:cstheme="minorHAnsi"/>
                <w:sz w:val="18"/>
                <w:szCs w:val="18"/>
                <w:lang w:val="en-US"/>
              </w:rPr>
              <w:t>Svitlana Zhabotynska</w:t>
            </w:r>
            <w:r w:rsidRPr="00F237D6">
              <w:rPr>
                <w:rFonts w:cstheme="minorHAnsi"/>
                <w:sz w:val="18"/>
                <w:szCs w:val="18"/>
              </w:rPr>
              <w:t xml:space="preserve"> </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p w:rsidR="003C7ABA" w:rsidRPr="00F237D6" w:rsidRDefault="003C7ABA" w:rsidP="00F64B5D">
            <w:pPr>
              <w:rPr>
                <w:rFonts w:cstheme="minorHAnsi"/>
                <w:sz w:val="18"/>
                <w:szCs w:val="18"/>
              </w:rPr>
            </w:pPr>
            <w:r w:rsidRPr="00F237D6">
              <w:rPr>
                <w:rFonts w:cstheme="minorHAnsi"/>
                <w:sz w:val="18"/>
                <w:szCs w:val="18"/>
              </w:rPr>
              <w:t>Equipment procurement and maintenance</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8</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PNPU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72,0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0A1E9F">
            <w:pPr>
              <w:rPr>
                <w:rFonts w:cstheme="minorHAnsi"/>
                <w:sz w:val="18"/>
                <w:szCs w:val="18"/>
              </w:rPr>
            </w:pPr>
            <w:r w:rsidRPr="00F237D6">
              <w:rPr>
                <w:rFonts w:cstheme="minorHAnsi"/>
                <w:sz w:val="18"/>
                <w:szCs w:val="18"/>
                <w:lang w:val="en-US"/>
              </w:rPr>
              <w:t>Olha Nikolenko</w:t>
            </w:r>
            <w:r w:rsidRPr="00F237D6">
              <w:rPr>
                <w:rFonts w:cstheme="minorHAnsi"/>
                <w:sz w:val="18"/>
                <w:szCs w:val="18"/>
              </w:rPr>
              <w:t xml:space="preserve"> </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p w:rsidR="003C7ABA" w:rsidRPr="00F237D6" w:rsidRDefault="003C7ABA" w:rsidP="00F64B5D">
            <w:pPr>
              <w:rPr>
                <w:rFonts w:cstheme="minorHAnsi"/>
                <w:sz w:val="18"/>
                <w:szCs w:val="18"/>
              </w:rPr>
            </w:pPr>
            <w:r w:rsidRPr="00F237D6">
              <w:rPr>
                <w:rFonts w:cstheme="minorHAnsi"/>
                <w:sz w:val="18"/>
                <w:szCs w:val="18"/>
              </w:rPr>
              <w:t>Equipment procurement and maintenance</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9</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HIfFL</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72,0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0A1E9F">
            <w:pPr>
              <w:rPr>
                <w:rFonts w:cstheme="minorHAnsi"/>
                <w:sz w:val="18"/>
                <w:szCs w:val="18"/>
              </w:rPr>
            </w:pPr>
            <w:r w:rsidRPr="00F237D6">
              <w:rPr>
                <w:rFonts w:cstheme="minorHAnsi"/>
                <w:sz w:val="18"/>
                <w:szCs w:val="18"/>
                <w:lang w:val="en-US"/>
              </w:rPr>
              <w:t>Shkuropat Maryna</w:t>
            </w:r>
            <w:r w:rsidRPr="00F237D6">
              <w:rPr>
                <w:rFonts w:cstheme="minorHAnsi"/>
                <w:sz w:val="18"/>
                <w:szCs w:val="18"/>
              </w:rPr>
              <w:t xml:space="preserve"> </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p w:rsidR="003C7ABA" w:rsidRPr="00F237D6" w:rsidRDefault="003C7ABA" w:rsidP="00F64B5D">
            <w:pPr>
              <w:rPr>
                <w:rFonts w:cstheme="minorHAnsi"/>
                <w:sz w:val="18"/>
                <w:szCs w:val="18"/>
              </w:rPr>
            </w:pPr>
            <w:r w:rsidRPr="00F237D6">
              <w:rPr>
                <w:rFonts w:cstheme="minorHAnsi"/>
                <w:sz w:val="18"/>
                <w:szCs w:val="18"/>
              </w:rPr>
              <w:t>Equipment procurement and maintenance</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10</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KhNU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72,0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C877E5">
            <w:pPr>
              <w:rPr>
                <w:rFonts w:cstheme="minorHAnsi"/>
                <w:sz w:val="18"/>
                <w:szCs w:val="18"/>
                <w:lang w:val="en-US"/>
              </w:rPr>
            </w:pPr>
            <w:r w:rsidRPr="00F237D6">
              <w:rPr>
                <w:rFonts w:cstheme="minorHAnsi"/>
                <w:sz w:val="18"/>
                <w:szCs w:val="18"/>
                <w:lang w:val="en-US"/>
              </w:rPr>
              <w:t>Olena Morozova</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p w:rsidR="003C7ABA" w:rsidRPr="00F237D6" w:rsidRDefault="003C7ABA" w:rsidP="00F64B5D">
            <w:pPr>
              <w:rPr>
                <w:rFonts w:cstheme="minorHAnsi"/>
                <w:sz w:val="18"/>
                <w:szCs w:val="18"/>
              </w:rPr>
            </w:pPr>
            <w:r w:rsidRPr="00F237D6">
              <w:rPr>
                <w:rFonts w:cstheme="minorHAnsi"/>
                <w:sz w:val="18"/>
                <w:szCs w:val="18"/>
              </w:rPr>
              <w:t>Equipment procurement and maintenance</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11</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TNPU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72,0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C877E5">
            <w:pPr>
              <w:rPr>
                <w:rFonts w:cstheme="minorHAnsi"/>
                <w:color w:val="000000"/>
                <w:sz w:val="18"/>
                <w:szCs w:val="18"/>
                <w:lang w:val="en-US"/>
              </w:rPr>
            </w:pPr>
            <w:r w:rsidRPr="00F237D6">
              <w:rPr>
                <w:rFonts w:cstheme="minorHAnsi"/>
                <w:color w:val="000000"/>
                <w:sz w:val="18"/>
                <w:szCs w:val="18"/>
                <w:lang w:val="en-US"/>
              </w:rPr>
              <w:t>Lyubov Struhanets</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p w:rsidR="003C7ABA" w:rsidRPr="00F237D6" w:rsidRDefault="003C7ABA" w:rsidP="00F64B5D">
            <w:pPr>
              <w:rPr>
                <w:rFonts w:cstheme="minorHAnsi"/>
                <w:sz w:val="18"/>
                <w:szCs w:val="18"/>
              </w:rPr>
            </w:pPr>
            <w:r w:rsidRPr="00F237D6">
              <w:rPr>
                <w:rFonts w:cstheme="minorHAnsi"/>
                <w:sz w:val="18"/>
                <w:szCs w:val="18"/>
              </w:rPr>
              <w:t>Equipment procurement and maintenance</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12</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PNU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72,0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0A1E9F">
            <w:pPr>
              <w:rPr>
                <w:rFonts w:cstheme="minorHAnsi"/>
                <w:sz w:val="18"/>
                <w:szCs w:val="18"/>
              </w:rPr>
            </w:pPr>
            <w:r w:rsidRPr="00F237D6">
              <w:rPr>
                <w:rFonts w:cstheme="minorHAnsi"/>
                <w:sz w:val="18"/>
                <w:szCs w:val="18"/>
                <w:lang w:val="en-US"/>
              </w:rPr>
              <w:t>Nataliia Goshylyk</w:t>
            </w:r>
            <w:r w:rsidRPr="00F237D6">
              <w:rPr>
                <w:rFonts w:cstheme="minorHAnsi"/>
                <w:sz w:val="18"/>
                <w:szCs w:val="18"/>
              </w:rPr>
              <w:t xml:space="preserve"> </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F64B5D">
            <w:pPr>
              <w:rPr>
                <w:rFonts w:cstheme="minorHAnsi"/>
                <w:sz w:val="18"/>
                <w:szCs w:val="18"/>
              </w:rPr>
            </w:pPr>
            <w:r w:rsidRPr="00F237D6">
              <w:rPr>
                <w:rFonts w:cstheme="minorHAnsi"/>
                <w:sz w:val="18"/>
                <w:szCs w:val="18"/>
              </w:rPr>
              <w:t>Sustainable administrative work</w:t>
            </w:r>
          </w:p>
          <w:p w:rsidR="003C7ABA" w:rsidRPr="00F237D6" w:rsidRDefault="003C7ABA" w:rsidP="00F64B5D">
            <w:pPr>
              <w:rPr>
                <w:rFonts w:cstheme="minorHAnsi"/>
                <w:sz w:val="18"/>
                <w:szCs w:val="18"/>
              </w:rPr>
            </w:pPr>
            <w:r w:rsidRPr="00F237D6">
              <w:rPr>
                <w:rFonts w:cstheme="minorHAnsi"/>
                <w:sz w:val="18"/>
                <w:szCs w:val="18"/>
              </w:rPr>
              <w:t>Equipment procurement and maintenance</w:t>
            </w:r>
          </w:p>
        </w:tc>
      </w:tr>
      <w:tr w:rsidR="003C7ABA" w:rsidRPr="00F237D6" w:rsidTr="003E690D">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13</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MOSU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C7ABA" w:rsidRPr="0095505A" w:rsidRDefault="003C7ABA" w:rsidP="00CA49C9">
            <w:pPr>
              <w:jc w:val="cente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12,0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48,0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C877E5">
            <w:pPr>
              <w:rPr>
                <w:rFonts w:eastAsia="Arial" w:cstheme="minorHAnsi"/>
                <w:sz w:val="18"/>
                <w:szCs w:val="18"/>
                <w:lang w:val="en-US"/>
              </w:rPr>
            </w:pPr>
            <w:r w:rsidRPr="00F237D6">
              <w:rPr>
                <w:rFonts w:eastAsia="Arial" w:cstheme="minorHAnsi"/>
                <w:sz w:val="18"/>
                <w:szCs w:val="18"/>
              </w:rPr>
              <w:t>Sharov Oleg</w:t>
            </w:r>
          </w:p>
          <w:p w:rsidR="003C7ABA" w:rsidRPr="00F237D6" w:rsidRDefault="003C7ABA" w:rsidP="000A1E9F">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C877E5">
            <w:pPr>
              <w:rPr>
                <w:rFonts w:cstheme="minorHAnsi"/>
                <w:sz w:val="18"/>
                <w:szCs w:val="18"/>
              </w:rPr>
            </w:pPr>
            <w:r w:rsidRPr="00F237D6">
              <w:rPr>
                <w:rFonts w:cstheme="minorHAnsi"/>
                <w:sz w:val="18"/>
                <w:szCs w:val="18"/>
              </w:rPr>
              <w:t>Sustainable administrative work</w:t>
            </w:r>
          </w:p>
        </w:tc>
      </w:tr>
      <w:tr w:rsidR="003C7ABA" w:rsidRPr="00F237D6" w:rsidTr="003E690D">
        <w:trPr>
          <w:trHeight w:val="567"/>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7ABA" w:rsidRPr="006F38CF" w:rsidRDefault="003C7ABA" w:rsidP="00F64B5D">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3C7ABA" w:rsidRPr="006F38CF" w:rsidRDefault="003C7ABA" w:rsidP="00F64B5D">
            <w:pPr>
              <w:jc w:val="center"/>
              <w:rPr>
                <w:szCs w:val="22"/>
              </w:rPr>
            </w:pPr>
            <w:r>
              <w:rPr>
                <w:szCs w:val="22"/>
              </w:rPr>
              <w:t>14</w:t>
            </w:r>
          </w:p>
        </w:tc>
        <w:tc>
          <w:tcPr>
            <w:tcW w:w="991" w:type="dxa"/>
            <w:tcBorders>
              <w:top w:val="single" w:sz="4" w:space="0" w:color="auto"/>
              <w:left w:val="nil"/>
              <w:bottom w:val="single" w:sz="4" w:space="0" w:color="auto"/>
              <w:right w:val="single" w:sz="4" w:space="0" w:color="auto"/>
            </w:tcBorders>
            <w:vAlign w:val="center"/>
          </w:tcPr>
          <w:p w:rsidR="003C7ABA" w:rsidRPr="0095505A" w:rsidRDefault="003C7ABA" w:rsidP="004B4FA0">
            <w:pPr>
              <w:jc w:val="center"/>
              <w:rPr>
                <w:sz w:val="20"/>
              </w:rPr>
            </w:pPr>
            <w:r w:rsidRPr="0095505A">
              <w:rPr>
                <w:sz w:val="20"/>
              </w:rPr>
              <w:t>TESOL- UKRAINE</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C7ABA" w:rsidRPr="0095505A" w:rsidRDefault="003C7ABA" w:rsidP="004B4FA0">
            <w:pPr>
              <w:rPr>
                <w:sz w:val="20"/>
              </w:rPr>
            </w:pPr>
            <w:r w:rsidRPr="0095505A">
              <w:rPr>
                <w:sz w:val="20"/>
              </w:rPr>
              <w:t>Ukraine</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12,0 </w:t>
            </w:r>
          </w:p>
        </w:tc>
        <w:tc>
          <w:tcPr>
            <w:tcW w:w="1132"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3C7ABA" w:rsidRDefault="003C7ABA">
            <w:pPr>
              <w:jc w:val="center"/>
              <w:rPr>
                <w:rFonts w:ascii="Arial Narrow" w:hAnsi="Arial Narrow" w:cs="Calibri"/>
                <w:sz w:val="28"/>
                <w:szCs w:val="28"/>
              </w:rPr>
            </w:pPr>
            <w:r>
              <w:rPr>
                <w:rFonts w:ascii="Arial Narrow" w:hAnsi="Arial Narrow" w:cs="Calibri"/>
                <w:sz w:val="28"/>
                <w:szCs w:val="28"/>
              </w:rPr>
              <w:t xml:space="preserve">36,0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C7ABA" w:rsidRDefault="003C7ABA">
            <w:pPr>
              <w:jc w:val="right"/>
              <w:rPr>
                <w:rFonts w:ascii="Calibri" w:hAnsi="Calibri" w:cs="Calibri"/>
                <w:color w:val="000000"/>
                <w:szCs w:val="22"/>
              </w:rPr>
            </w:pPr>
            <w:r>
              <w:rPr>
                <w:rFonts w:ascii="Calibri" w:hAnsi="Calibri" w:cs="Calibri"/>
                <w:color w:val="000000"/>
                <w:szCs w:val="22"/>
              </w:rPr>
              <w:t xml:space="preserve">48,0 </w:t>
            </w:r>
          </w:p>
        </w:tc>
        <w:tc>
          <w:tcPr>
            <w:tcW w:w="4721" w:type="dxa"/>
            <w:tcBorders>
              <w:top w:val="single" w:sz="4" w:space="0" w:color="auto"/>
              <w:left w:val="nil"/>
              <w:bottom w:val="single" w:sz="8" w:space="0" w:color="000000"/>
              <w:right w:val="single" w:sz="8" w:space="0" w:color="auto"/>
            </w:tcBorders>
            <w:shd w:val="clear" w:color="auto" w:fill="auto"/>
            <w:vAlign w:val="center"/>
          </w:tcPr>
          <w:p w:rsidR="003C7ABA" w:rsidRPr="00F237D6" w:rsidRDefault="003C7ABA" w:rsidP="00C877E5">
            <w:pPr>
              <w:rPr>
                <w:rFonts w:cstheme="minorHAnsi"/>
                <w:sz w:val="18"/>
                <w:szCs w:val="18"/>
              </w:rPr>
            </w:pPr>
            <w:r w:rsidRPr="00F237D6">
              <w:rPr>
                <w:rFonts w:cstheme="minorHAnsi"/>
                <w:sz w:val="18"/>
                <w:szCs w:val="18"/>
              </w:rPr>
              <w:t xml:space="preserve">Maryna Tsehelska </w:t>
            </w:r>
          </w:p>
          <w:p w:rsidR="003C7ABA" w:rsidRPr="00F237D6" w:rsidRDefault="003C7ABA" w:rsidP="00C877E5">
            <w:pPr>
              <w:rPr>
                <w:rFonts w:cstheme="minorHAnsi"/>
                <w:sz w:val="18"/>
                <w:szCs w:val="18"/>
              </w:rPr>
            </w:pPr>
            <w:r w:rsidRPr="00F237D6">
              <w:rPr>
                <w:rFonts w:cstheme="minorHAnsi"/>
                <w:sz w:val="18"/>
                <w:szCs w:val="18"/>
              </w:rPr>
              <w:t>Sustainable management, developing, adopting, following project management plan, frequent managerial meetings and reports</w:t>
            </w:r>
          </w:p>
          <w:p w:rsidR="003C7ABA" w:rsidRPr="00F237D6" w:rsidRDefault="003C7ABA" w:rsidP="00C877E5">
            <w:pPr>
              <w:rPr>
                <w:rFonts w:cstheme="minorHAnsi"/>
                <w:sz w:val="18"/>
                <w:szCs w:val="18"/>
              </w:rPr>
            </w:pPr>
            <w:r w:rsidRPr="00F237D6">
              <w:rPr>
                <w:rFonts w:cstheme="minorHAnsi"/>
                <w:sz w:val="18"/>
                <w:szCs w:val="18"/>
              </w:rPr>
              <w:t>Sustainable administrative work</w:t>
            </w:r>
          </w:p>
        </w:tc>
      </w:tr>
      <w:tr w:rsidR="003C7ABA" w:rsidRPr="006F38CF" w:rsidTr="003E690D">
        <w:trPr>
          <w:trHeight w:val="318"/>
        </w:trPr>
        <w:tc>
          <w:tcPr>
            <w:tcW w:w="4677"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rsidR="003C7ABA" w:rsidRPr="006F38CF" w:rsidRDefault="003C7ABA" w:rsidP="00F64B5D">
            <w:pPr>
              <w:jc w:val="right"/>
              <w:rPr>
                <w:b/>
                <w:bCs/>
                <w:color w:val="000000"/>
              </w:rPr>
            </w:pPr>
            <w:r w:rsidRPr="006F38CF">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C7ABA" w:rsidRPr="003E690D" w:rsidRDefault="003E690D" w:rsidP="003C7ABA">
            <w:pPr>
              <w:jc w:val="center"/>
              <w:rPr>
                <w:rFonts w:ascii="Calibri" w:hAnsi="Calibri" w:cs="Calibri"/>
                <w:color w:val="000000"/>
                <w:szCs w:val="22"/>
                <w:lang w:val="uk-UA"/>
              </w:rPr>
            </w:pPr>
            <w:r>
              <w:rPr>
                <w:rFonts w:ascii="Calibri" w:hAnsi="Calibri" w:cs="Calibri"/>
                <w:color w:val="000000"/>
                <w:szCs w:val="22"/>
              </w:rPr>
              <w:t>591</w:t>
            </w: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3C7ABA" w:rsidRPr="003E690D" w:rsidRDefault="003E690D" w:rsidP="003C7ABA">
            <w:pPr>
              <w:jc w:val="center"/>
              <w:rPr>
                <w:rFonts w:ascii="Calibri" w:hAnsi="Calibri" w:cs="Calibri"/>
                <w:color w:val="000000"/>
                <w:szCs w:val="22"/>
                <w:lang w:val="uk-UA"/>
              </w:rPr>
            </w:pPr>
            <w:r>
              <w:rPr>
                <w:rFonts w:ascii="Calibri" w:hAnsi="Calibri" w:cs="Calibri"/>
                <w:color w:val="000000"/>
                <w:szCs w:val="22"/>
              </w:rPr>
              <w:t>0</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C7ABA" w:rsidRPr="003E690D" w:rsidRDefault="003E690D" w:rsidP="003C7ABA">
            <w:pPr>
              <w:jc w:val="center"/>
              <w:rPr>
                <w:rFonts w:ascii="Calibri" w:hAnsi="Calibri" w:cs="Calibri"/>
                <w:color w:val="000000"/>
                <w:szCs w:val="22"/>
                <w:lang w:val="uk-UA"/>
              </w:rPr>
            </w:pPr>
            <w:r>
              <w:rPr>
                <w:rFonts w:ascii="Calibri" w:hAnsi="Calibri" w:cs="Calibri"/>
                <w:color w:val="000000"/>
                <w:szCs w:val="22"/>
              </w:rPr>
              <w:t>0</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C7ABA" w:rsidRDefault="003E690D" w:rsidP="003C7ABA">
            <w:pPr>
              <w:jc w:val="center"/>
              <w:rPr>
                <w:rFonts w:ascii="Calibri" w:hAnsi="Calibri" w:cs="Calibri"/>
                <w:color w:val="000000"/>
                <w:szCs w:val="22"/>
              </w:rPr>
            </w:pPr>
            <w:r>
              <w:rPr>
                <w:rFonts w:ascii="Calibri" w:hAnsi="Calibri" w:cs="Calibri"/>
                <w:color w:val="000000"/>
                <w:szCs w:val="22"/>
              </w:rPr>
              <w:t>552</w:t>
            </w:r>
            <w:r w:rsidR="003C7ABA">
              <w:rPr>
                <w:rFonts w:ascii="Calibri" w:hAnsi="Calibri" w:cs="Calibri"/>
                <w:color w:val="000000"/>
                <w:szCs w:val="22"/>
              </w:rPr>
              <w:t xml:space="preserve"> </w:t>
            </w:r>
          </w:p>
          <w:p w:rsidR="003C7ABA" w:rsidRDefault="003C7ABA" w:rsidP="003C7ABA">
            <w:pPr>
              <w:jc w:val="center"/>
              <w:rPr>
                <w:rFonts w:ascii="Calibri" w:hAnsi="Calibri" w:cs="Calibri"/>
                <w:color w:val="000000"/>
                <w:szCs w:val="22"/>
              </w:rPr>
            </w:pPr>
          </w:p>
        </w:tc>
        <w:tc>
          <w:tcPr>
            <w:tcW w:w="993" w:type="dxa"/>
            <w:tcBorders>
              <w:top w:val="nil"/>
              <w:left w:val="nil"/>
              <w:bottom w:val="single" w:sz="4" w:space="0" w:color="auto"/>
              <w:right w:val="single" w:sz="4" w:space="0" w:color="auto"/>
            </w:tcBorders>
            <w:shd w:val="clear" w:color="auto" w:fill="DAEEF3" w:themeFill="accent5" w:themeFillTint="33"/>
            <w:vAlign w:val="center"/>
          </w:tcPr>
          <w:p w:rsidR="003C7ABA" w:rsidRPr="003E690D" w:rsidRDefault="003E690D" w:rsidP="003C7ABA">
            <w:pPr>
              <w:jc w:val="center"/>
              <w:rPr>
                <w:rFonts w:ascii="Calibri" w:hAnsi="Calibri" w:cs="Calibri"/>
                <w:color w:val="000000"/>
                <w:szCs w:val="22"/>
                <w:lang w:val="uk-UA"/>
              </w:rPr>
            </w:pPr>
            <w:r>
              <w:rPr>
                <w:rFonts w:ascii="Calibri" w:hAnsi="Calibri" w:cs="Calibri"/>
                <w:color w:val="000000"/>
                <w:szCs w:val="22"/>
              </w:rPr>
              <w:t>1 143</w:t>
            </w:r>
          </w:p>
          <w:p w:rsidR="003C7ABA" w:rsidRDefault="003C7ABA" w:rsidP="003C7ABA">
            <w:pPr>
              <w:jc w:val="center"/>
              <w:rPr>
                <w:rFonts w:ascii="Calibri" w:hAnsi="Calibri" w:cs="Calibri"/>
                <w:color w:val="000000"/>
                <w:szCs w:val="22"/>
              </w:rPr>
            </w:pPr>
          </w:p>
        </w:tc>
        <w:tc>
          <w:tcPr>
            <w:tcW w:w="4721" w:type="dxa"/>
            <w:tcBorders>
              <w:top w:val="single" w:sz="8" w:space="0" w:color="000000"/>
              <w:left w:val="nil"/>
              <w:bottom w:val="single" w:sz="4" w:space="0" w:color="auto"/>
              <w:right w:val="single" w:sz="4" w:space="0" w:color="auto"/>
            </w:tcBorders>
            <w:shd w:val="clear" w:color="auto" w:fill="DAEEF3" w:themeFill="accent5" w:themeFillTint="33"/>
            <w:vAlign w:val="bottom"/>
          </w:tcPr>
          <w:p w:rsidR="003C7ABA" w:rsidRDefault="003C7ABA">
            <w:pPr>
              <w:jc w:val="right"/>
              <w:rPr>
                <w:rFonts w:ascii="Calibri" w:hAnsi="Calibri" w:cs="Calibri"/>
                <w:color w:val="000000"/>
                <w:szCs w:val="22"/>
              </w:rPr>
            </w:pPr>
          </w:p>
        </w:tc>
      </w:tr>
      <w:tr w:rsidR="003C7ABA" w:rsidRPr="006F38CF" w:rsidTr="003E690D">
        <w:trPr>
          <w:trHeight w:val="318"/>
        </w:trPr>
        <w:tc>
          <w:tcPr>
            <w:tcW w:w="4677"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rsidR="003C7ABA" w:rsidRPr="006F38CF" w:rsidRDefault="003C7ABA" w:rsidP="00F64B5D">
            <w:pPr>
              <w:jc w:val="right"/>
              <w:rPr>
                <w:bCs/>
                <w:color w:val="000000"/>
              </w:rPr>
            </w:pPr>
            <w:r w:rsidRPr="006F38CF">
              <w:rPr>
                <w:b/>
                <w:bCs/>
                <w:color w:val="000000"/>
              </w:rPr>
              <w:t>TOTAL</w:t>
            </w:r>
          </w:p>
        </w:tc>
        <w:tc>
          <w:tcPr>
            <w:tcW w:w="1135" w:type="dxa"/>
            <w:tcBorders>
              <w:top w:val="nil"/>
              <w:left w:val="nil"/>
              <w:bottom w:val="single" w:sz="8" w:space="0" w:color="auto"/>
              <w:right w:val="single" w:sz="4" w:space="0" w:color="auto"/>
            </w:tcBorders>
            <w:shd w:val="clear" w:color="auto" w:fill="DAEEF3" w:themeFill="accent5" w:themeFillTint="33"/>
            <w:vAlign w:val="bottom"/>
          </w:tcPr>
          <w:p w:rsidR="003C7ABA" w:rsidRPr="003E690D" w:rsidRDefault="003E690D">
            <w:pPr>
              <w:jc w:val="right"/>
              <w:rPr>
                <w:rFonts w:ascii="Calibri" w:hAnsi="Calibri" w:cs="Calibri"/>
                <w:color w:val="000000"/>
                <w:szCs w:val="22"/>
                <w:lang w:val="uk-UA"/>
              </w:rPr>
            </w:pPr>
            <w:r>
              <w:rPr>
                <w:rFonts w:ascii="Calibri" w:hAnsi="Calibri" w:cs="Calibri"/>
                <w:color w:val="000000"/>
                <w:szCs w:val="22"/>
              </w:rPr>
              <w:t>717</w:t>
            </w:r>
          </w:p>
        </w:tc>
        <w:tc>
          <w:tcPr>
            <w:tcW w:w="1132" w:type="dxa"/>
            <w:tcBorders>
              <w:top w:val="nil"/>
              <w:left w:val="nil"/>
              <w:bottom w:val="single" w:sz="8" w:space="0" w:color="auto"/>
              <w:right w:val="single" w:sz="4" w:space="0" w:color="auto"/>
            </w:tcBorders>
            <w:shd w:val="clear" w:color="auto" w:fill="DAEEF3" w:themeFill="accent5" w:themeFillTint="33"/>
            <w:vAlign w:val="bottom"/>
          </w:tcPr>
          <w:p w:rsidR="003C7ABA" w:rsidRDefault="003E690D">
            <w:pPr>
              <w:jc w:val="right"/>
              <w:rPr>
                <w:rFonts w:ascii="Calibri" w:hAnsi="Calibri" w:cs="Calibri"/>
                <w:color w:val="000000"/>
                <w:szCs w:val="22"/>
              </w:rPr>
            </w:pPr>
            <w:r>
              <w:rPr>
                <w:rFonts w:ascii="Calibri" w:hAnsi="Calibri" w:cs="Calibri"/>
                <w:color w:val="000000"/>
                <w:szCs w:val="22"/>
              </w:rPr>
              <w:t>2 057</w:t>
            </w:r>
            <w:r w:rsidR="003C7ABA">
              <w:rPr>
                <w:rFonts w:ascii="Calibri" w:hAnsi="Calibri" w:cs="Calibri"/>
                <w:color w:val="000000"/>
                <w:szCs w:val="22"/>
              </w:rPr>
              <w:t xml:space="preserve"> </w:t>
            </w:r>
          </w:p>
        </w:tc>
        <w:tc>
          <w:tcPr>
            <w:tcW w:w="1135" w:type="dxa"/>
            <w:tcBorders>
              <w:top w:val="nil"/>
              <w:left w:val="nil"/>
              <w:bottom w:val="single" w:sz="8" w:space="0" w:color="auto"/>
              <w:right w:val="single" w:sz="4" w:space="0" w:color="auto"/>
            </w:tcBorders>
            <w:shd w:val="clear" w:color="auto" w:fill="DAEEF3" w:themeFill="accent5" w:themeFillTint="33"/>
            <w:vAlign w:val="bottom"/>
          </w:tcPr>
          <w:p w:rsidR="003C7ABA" w:rsidRPr="003E690D" w:rsidRDefault="003E690D" w:rsidP="003E690D">
            <w:pPr>
              <w:jc w:val="right"/>
              <w:rPr>
                <w:rFonts w:ascii="Calibri" w:hAnsi="Calibri" w:cs="Calibri"/>
                <w:color w:val="000000"/>
                <w:szCs w:val="22"/>
                <w:lang w:val="uk-UA"/>
              </w:rPr>
            </w:pPr>
            <w:r>
              <w:rPr>
                <w:rFonts w:ascii="Calibri" w:hAnsi="Calibri" w:cs="Calibri"/>
                <w:color w:val="000000"/>
                <w:szCs w:val="22"/>
              </w:rPr>
              <w:t>198</w:t>
            </w:r>
          </w:p>
        </w:tc>
        <w:tc>
          <w:tcPr>
            <w:tcW w:w="1135" w:type="dxa"/>
            <w:tcBorders>
              <w:top w:val="nil"/>
              <w:left w:val="nil"/>
              <w:bottom w:val="single" w:sz="8" w:space="0" w:color="auto"/>
              <w:right w:val="single" w:sz="4" w:space="0" w:color="auto"/>
            </w:tcBorders>
            <w:shd w:val="clear" w:color="auto" w:fill="DAEEF3" w:themeFill="accent5" w:themeFillTint="33"/>
            <w:vAlign w:val="bottom"/>
          </w:tcPr>
          <w:p w:rsidR="003C7ABA" w:rsidRDefault="003E690D">
            <w:pPr>
              <w:jc w:val="right"/>
              <w:rPr>
                <w:rFonts w:ascii="Calibri" w:hAnsi="Calibri" w:cs="Calibri"/>
                <w:color w:val="000000"/>
                <w:szCs w:val="22"/>
              </w:rPr>
            </w:pPr>
            <w:r>
              <w:rPr>
                <w:rFonts w:ascii="Calibri" w:hAnsi="Calibri" w:cs="Calibri"/>
                <w:color w:val="000000"/>
                <w:szCs w:val="22"/>
              </w:rPr>
              <w:t>552</w:t>
            </w:r>
            <w:r w:rsidR="003C7ABA">
              <w:rPr>
                <w:rFonts w:ascii="Calibri" w:hAnsi="Calibri" w:cs="Calibri"/>
                <w:color w:val="000000"/>
                <w:szCs w:val="22"/>
              </w:rPr>
              <w:t xml:space="preserve"> </w:t>
            </w:r>
          </w:p>
        </w:tc>
        <w:tc>
          <w:tcPr>
            <w:tcW w:w="993" w:type="dxa"/>
            <w:tcBorders>
              <w:top w:val="nil"/>
              <w:left w:val="nil"/>
              <w:bottom w:val="single" w:sz="8" w:space="0" w:color="auto"/>
              <w:right w:val="single" w:sz="4" w:space="0" w:color="auto"/>
            </w:tcBorders>
            <w:shd w:val="clear" w:color="auto" w:fill="DAEEF3" w:themeFill="accent5" w:themeFillTint="33"/>
            <w:vAlign w:val="bottom"/>
          </w:tcPr>
          <w:p w:rsidR="003C7ABA" w:rsidRDefault="003E690D">
            <w:pPr>
              <w:jc w:val="right"/>
              <w:rPr>
                <w:rFonts w:ascii="Calibri" w:hAnsi="Calibri" w:cs="Calibri"/>
                <w:color w:val="000000"/>
                <w:szCs w:val="22"/>
              </w:rPr>
            </w:pPr>
            <w:r>
              <w:rPr>
                <w:rFonts w:ascii="Calibri" w:hAnsi="Calibri" w:cs="Calibri"/>
                <w:color w:val="000000"/>
                <w:szCs w:val="22"/>
              </w:rPr>
              <w:t>3 524</w:t>
            </w:r>
            <w:r w:rsidR="003C7ABA">
              <w:rPr>
                <w:rFonts w:ascii="Calibri" w:hAnsi="Calibri" w:cs="Calibri"/>
                <w:color w:val="000000"/>
                <w:szCs w:val="22"/>
              </w:rPr>
              <w:t xml:space="preserve"> </w:t>
            </w:r>
          </w:p>
        </w:tc>
        <w:tc>
          <w:tcPr>
            <w:tcW w:w="4721" w:type="dxa"/>
            <w:tcBorders>
              <w:top w:val="nil"/>
              <w:left w:val="nil"/>
              <w:bottom w:val="single" w:sz="4" w:space="0" w:color="auto"/>
              <w:right w:val="single" w:sz="4" w:space="0" w:color="auto"/>
            </w:tcBorders>
            <w:shd w:val="clear" w:color="auto" w:fill="DAEEF3" w:themeFill="accent5" w:themeFillTint="33"/>
            <w:vAlign w:val="center"/>
            <w:hideMark/>
          </w:tcPr>
          <w:p w:rsidR="003C7ABA" w:rsidRPr="006F38CF" w:rsidRDefault="003C7ABA" w:rsidP="00F64B5D">
            <w:pPr>
              <w:rPr>
                <w:bCs/>
                <w:color w:val="000000"/>
              </w:rPr>
            </w:pPr>
            <w:r w:rsidRPr="006F38CF">
              <w:rPr>
                <w:bCs/>
                <w:color w:val="000000"/>
              </w:rPr>
              <w:t> </w:t>
            </w:r>
          </w:p>
        </w:tc>
      </w:tr>
    </w:tbl>
    <w:p w:rsidR="00574B25" w:rsidRPr="00902D14" w:rsidRDefault="00574B25" w:rsidP="00F64B5D">
      <w:pPr>
        <w:rPr>
          <w:i/>
          <w:color w:val="FF0000"/>
        </w:rPr>
      </w:pPr>
      <w:r w:rsidRPr="00902D14">
        <w:rPr>
          <w:i/>
          <w:color w:val="FF0000"/>
        </w:rPr>
        <w:t>Please insert rows as necessary</w:t>
      </w:r>
    </w:p>
    <w:p w:rsidR="00690CED" w:rsidRPr="00690CED" w:rsidRDefault="00690CED" w:rsidP="00F64B5D"/>
    <w:p w:rsidR="005749A3" w:rsidRPr="006F38CF" w:rsidRDefault="005749A3" w:rsidP="00F64B5D"/>
    <w:p w:rsidR="0010592B" w:rsidRDefault="0010592B" w:rsidP="00F64B5D">
      <w:pPr>
        <w:spacing w:after="200" w:line="276" w:lineRule="auto"/>
        <w:sectPr w:rsidR="0010592B" w:rsidSect="00AE6678">
          <w:type w:val="continuous"/>
          <w:pgSz w:w="16840" w:h="11907" w:orient="landscape" w:code="9"/>
          <w:pgMar w:top="1134" w:right="1259" w:bottom="1134" w:left="902" w:header="0" w:footer="567" w:gutter="0"/>
          <w:cols w:space="720"/>
          <w:formProt w:val="0"/>
          <w:docGrid w:linePitch="326"/>
        </w:sectPr>
      </w:pPr>
    </w:p>
    <w:p w:rsidR="00861494" w:rsidRPr="006F38CF" w:rsidRDefault="00861494" w:rsidP="00F64B5D">
      <w:pPr>
        <w:pStyle w:val="10"/>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t>PART F – Quality of the Project Team and Cooperation Arrangements</w:t>
      </w:r>
    </w:p>
    <w:p w:rsidR="00E00A29" w:rsidRPr="006F38CF" w:rsidRDefault="00E00A29" w:rsidP="00F64B5D"/>
    <w:p w:rsidR="00E00A29" w:rsidRPr="00AF7989" w:rsidRDefault="00E00A29" w:rsidP="00F64B5D">
      <w:pPr>
        <w:pStyle w:val="10"/>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F</w:t>
      </w:r>
      <w:r w:rsidR="00153009">
        <w:rPr>
          <w:rFonts w:asciiTheme="minorHAnsi" w:hAnsiTheme="minorHAnsi"/>
          <w:color w:val="000000"/>
          <w:sz w:val="28"/>
          <w:szCs w:val="28"/>
        </w:rPr>
        <w:t>.</w:t>
      </w:r>
      <w:r w:rsidRPr="00AF7989">
        <w:rPr>
          <w:rFonts w:asciiTheme="minorHAnsi" w:hAnsiTheme="minorHAnsi"/>
          <w:color w:val="000000"/>
          <w:sz w:val="28"/>
          <w:szCs w:val="28"/>
        </w:rPr>
        <w:t>1 Background of partnership and the proposal preparation</w:t>
      </w:r>
    </w:p>
    <w:p w:rsidR="00E00A29" w:rsidRPr="00AF7989" w:rsidRDefault="00E00A29" w:rsidP="00F64B5D"/>
    <w:p w:rsidR="00820B10" w:rsidRPr="00344229" w:rsidRDefault="00E00A29" w:rsidP="00344229">
      <w:pPr>
        <w:tabs>
          <w:tab w:val="left" w:pos="3649"/>
          <w:tab w:val="left" w:pos="5349"/>
          <w:tab w:val="left" w:pos="7992"/>
          <w:tab w:val="left" w:pos="9639"/>
          <w:tab w:val="left" w:pos="10778"/>
        </w:tabs>
        <w:jc w:val="both"/>
        <w:rPr>
          <w:i/>
        </w:rPr>
      </w:pPr>
      <w:r w:rsidRPr="00344229">
        <w:rPr>
          <w:i/>
        </w:rPr>
        <w:t>Please provide shortly the history of cooperation between partners (if any). How the idea of the project was developed and which/ who among partners contributed to the proposal development</w:t>
      </w:r>
      <w:r w:rsidR="00820B10" w:rsidRPr="00344229">
        <w:rPr>
          <w:i/>
        </w:rPr>
        <w:t>. (limit 3</w:t>
      </w:r>
      <w:r w:rsidR="00942721" w:rsidRPr="00344229">
        <w:rPr>
          <w:i/>
        </w:rPr>
        <w:t>.</w:t>
      </w:r>
      <w:r w:rsidR="00820B10" w:rsidRPr="0034422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6343CC" w:rsidRPr="006343CC" w:rsidRDefault="007A50D9" w:rsidP="006343CC">
            <w:pPr>
              <w:tabs>
                <w:tab w:val="left" w:pos="3649"/>
                <w:tab w:val="left" w:pos="5349"/>
                <w:tab w:val="left" w:pos="7992"/>
                <w:tab w:val="left" w:pos="9409"/>
                <w:tab w:val="left" w:pos="10778"/>
              </w:tabs>
              <w:rPr>
                <w:noProof/>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006343CC" w:rsidRPr="006343CC">
              <w:rPr>
                <w:noProof/>
                <w:szCs w:val="22"/>
              </w:rPr>
              <w:t>This proposal is an upgraded idea that was submitted in 2018, but was not supported. The consortium partners have changed considerably, became more specialized in Education and foreign language teacher training. They also grew in number from 6 to 14, encompassing 3 EU universities and 1 NGO, 8 UA universities evenly located throughout Ukraine, the Ministry of Education and Science of Ukraine and English Teachers’ Association TESOL-Ukraine.</w:t>
            </w:r>
          </w:p>
          <w:p w:rsidR="006343CC" w:rsidRPr="006343CC" w:rsidRDefault="006343CC" w:rsidP="006343CC">
            <w:pPr>
              <w:tabs>
                <w:tab w:val="left" w:pos="3649"/>
                <w:tab w:val="left" w:pos="5349"/>
                <w:tab w:val="left" w:pos="7992"/>
                <w:tab w:val="left" w:pos="9409"/>
                <w:tab w:val="left" w:pos="10778"/>
              </w:tabs>
              <w:rPr>
                <w:noProof/>
                <w:szCs w:val="22"/>
              </w:rPr>
            </w:pPr>
            <w:r w:rsidRPr="006343CC">
              <w:rPr>
                <w:noProof/>
                <w:szCs w:val="22"/>
              </w:rPr>
              <w:t>The idea for international cooperation was born in late 2017 when UT (P1) and ZNU (P5) were finishing their joint project on introducing Zaporizhzhia region to the ideas of CLIL and multilingual education. ZNU representatives approached UT with the suggestion of cooperation under the umbrella of Erasmus+ KA2 and received an affirmative answer. As both universities had previous cooperation experience with PNPU (P8) in international projects, the decision was obvious. P5 and P8 previously collaborated with an EU NGO which joined the consortium as P4. Lead partner has a long story of cooperation in CLIL-related projects with P2 who joined at an early stage. In 2018, representatives of ZNU (P5), MNU (P6), IFNU (P12), and TESOL-Ukraine (P14) participated in the project “English for Media Literacy” (based upon the ideas of CLIL methodology) from the US Embassy in Ukraine, developed good relationships and understood that they were working in the same direction. P6 has had a long cooperation with AU (P3) that also specializes in CLIL and the consortium increased by one EU partner. ZNU (P5), HIfFL (P9) and KhNU (P10) have long and strong educational ties and then P10 suggested intoroducing P11 and P7 with whom they worked in joint international projects. Moreover, P5 (the initiator of the project) and P7 are partners in one of the latest Erasmus+ projects (DESTIN). When the consortium was arranged, ZNU (P5) addressed the Ministry of Education and Science (P13) and received their support, making the consortium stronger at all levels (administrative – P4, formal education – P1-P3, P5-P12, informal education – P4, P14).</w:t>
            </w:r>
          </w:p>
          <w:p w:rsidR="00820B10" w:rsidRPr="00AF7989" w:rsidRDefault="006343CC" w:rsidP="006343CC">
            <w:pPr>
              <w:tabs>
                <w:tab w:val="left" w:pos="3649"/>
                <w:tab w:val="left" w:pos="5349"/>
                <w:tab w:val="left" w:pos="7992"/>
                <w:tab w:val="left" w:pos="9409"/>
                <w:tab w:val="left" w:pos="10778"/>
              </w:tabs>
              <w:rPr>
                <w:szCs w:val="22"/>
              </w:rPr>
            </w:pPr>
            <w:r w:rsidRPr="006343CC">
              <w:rPr>
                <w:noProof/>
                <w:szCs w:val="22"/>
              </w:rPr>
              <w:t>The conceived in 2017 project idea, it was crystalized only in 2018-2019. P1 and P5 still dominated the proposal writing process, coordinated other partners, but the new partners contributed more actively to the project if compared with 2018 and as their work was impeccable the initiators of the project are sure that the work packages they are responsible for will be done timely and up to the highest standards. The new consortium team actively joined the project writing process and assisted with some sections or ideas. The partners shared responsibility as the project was more straightforward now, it seemed challenging, but still feasible. The partners discussed courses, events, skills, participation, strategies, venues, theories of language acquisition, cognitive aspects of young learners etc. as well as how they can contribute to the project events to turn it into a mechanism that works like a clock.</w:t>
            </w:r>
            <w:r w:rsidR="007A50D9" w:rsidRPr="00AF7989">
              <w:rPr>
                <w:szCs w:val="22"/>
              </w:rPr>
              <w:fldChar w:fldCharType="end"/>
            </w:r>
          </w:p>
        </w:tc>
      </w:tr>
    </w:tbl>
    <w:p w:rsidR="00820B10" w:rsidRPr="00AF7989" w:rsidRDefault="00820B10" w:rsidP="00F64B5D"/>
    <w:p w:rsidR="00820B10" w:rsidRPr="00344229" w:rsidRDefault="00506FA3" w:rsidP="00344229">
      <w:pPr>
        <w:tabs>
          <w:tab w:val="left" w:pos="3649"/>
          <w:tab w:val="left" w:pos="5349"/>
          <w:tab w:val="left" w:pos="7992"/>
          <w:tab w:val="left" w:pos="9639"/>
          <w:tab w:val="left" w:pos="10778"/>
        </w:tabs>
        <w:jc w:val="both"/>
        <w:rPr>
          <w:i/>
        </w:rPr>
      </w:pPr>
      <w:r w:rsidRPr="00344229">
        <w:rPr>
          <w:i/>
        </w:rPr>
        <w:t>If relevant, p</w:t>
      </w:r>
      <w:r w:rsidR="007717F6" w:rsidRPr="00344229">
        <w:rPr>
          <w:i/>
        </w:rPr>
        <w:t>lease explain how and to which extent the project benefits from the experience and participation of non–academic partners</w:t>
      </w:r>
      <w:r w:rsidRPr="00344229">
        <w:rPr>
          <w:i/>
        </w:rPr>
        <w:t>.</w:t>
      </w:r>
      <w:r w:rsidR="00820B10" w:rsidRPr="00344229">
        <w:rPr>
          <w:i/>
        </w:rPr>
        <w:t xml:space="preserve"> (limit </w:t>
      </w:r>
      <w:r w:rsidR="00942721" w:rsidRPr="00344229">
        <w:rPr>
          <w:i/>
        </w:rPr>
        <w:t>3.</w:t>
      </w:r>
      <w:r w:rsidR="00820B10" w:rsidRPr="0034422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571977" w:rsidRPr="00571977" w:rsidRDefault="007A50D9" w:rsidP="00571977">
            <w:pPr>
              <w:tabs>
                <w:tab w:val="left" w:pos="3649"/>
                <w:tab w:val="left" w:pos="5349"/>
                <w:tab w:val="left" w:pos="7992"/>
                <w:tab w:val="left" w:pos="9409"/>
                <w:tab w:val="left" w:pos="10778"/>
              </w:tabs>
              <w:rPr>
                <w:noProof/>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00571977" w:rsidRPr="00571977">
              <w:rPr>
                <w:noProof/>
                <w:szCs w:val="22"/>
              </w:rPr>
              <w:t>The MULTIED consortium has 3 non-academic partners whose choice was a strategic decision.</w:t>
            </w:r>
          </w:p>
          <w:p w:rsidR="00571977" w:rsidRPr="00571977" w:rsidRDefault="00571977" w:rsidP="00571977">
            <w:pPr>
              <w:tabs>
                <w:tab w:val="left" w:pos="3649"/>
                <w:tab w:val="left" w:pos="5349"/>
                <w:tab w:val="left" w:pos="7992"/>
                <w:tab w:val="left" w:pos="9409"/>
                <w:tab w:val="left" w:pos="10778"/>
              </w:tabs>
              <w:rPr>
                <w:noProof/>
                <w:szCs w:val="22"/>
              </w:rPr>
            </w:pPr>
            <w:r w:rsidRPr="00571977">
              <w:rPr>
                <w:noProof/>
                <w:szCs w:val="22"/>
              </w:rPr>
              <w:t xml:space="preserve">P13 (Ministry of Education of Ukraine) was approached by P5 when the consortium partners understood that the idea of the project fully correlates with the educational reform “New Ukrainian School” launched in 2018. As the reform is young, the school system needs a new generation of teachers. TFLs are particularly in high demand, especially the ones who employ student-centered learning, modern ELT techniques, active learning principles etc. This is explained by the fact that the educational policymakers have realized that the internationalization of the youngest generation fully depends on the skills of TFLs. </w:t>
            </w:r>
          </w:p>
          <w:p w:rsidR="00571977" w:rsidRPr="00571977" w:rsidRDefault="00571977" w:rsidP="00571977">
            <w:pPr>
              <w:tabs>
                <w:tab w:val="left" w:pos="3649"/>
                <w:tab w:val="left" w:pos="5349"/>
                <w:tab w:val="left" w:pos="7992"/>
                <w:tab w:val="left" w:pos="9409"/>
                <w:tab w:val="left" w:pos="10778"/>
              </w:tabs>
              <w:rPr>
                <w:noProof/>
                <w:szCs w:val="22"/>
              </w:rPr>
            </w:pPr>
            <w:r w:rsidRPr="00571977">
              <w:rPr>
                <w:noProof/>
                <w:szCs w:val="22"/>
              </w:rPr>
              <w:t>High school and university students also need highly qualified effective in implementing CLIL as the language skills developed with this methodology peak (if compared with other practices) allowing students to have better prospects in career. The project will survey the citizens on their opinion on the multilingual education in Ukraine and will become the basis for the National Recommendations for Multilingual Higher Education in Ukraine. The Ministry will assist in promoting the national recommendations helping many HEIs progress with internationalization, higher ranking, successful international cooperation. Ministry representatives will attend all dissemination seminars showing their support to the project ideas.</w:t>
            </w:r>
          </w:p>
          <w:p w:rsidR="00571977" w:rsidRPr="00571977" w:rsidRDefault="00571977" w:rsidP="00571977">
            <w:pPr>
              <w:tabs>
                <w:tab w:val="left" w:pos="3649"/>
                <w:tab w:val="left" w:pos="5349"/>
                <w:tab w:val="left" w:pos="7992"/>
                <w:tab w:val="left" w:pos="9409"/>
                <w:tab w:val="left" w:pos="10778"/>
              </w:tabs>
              <w:rPr>
                <w:noProof/>
                <w:szCs w:val="22"/>
              </w:rPr>
            </w:pPr>
            <w:r w:rsidRPr="00571977">
              <w:rPr>
                <w:noProof/>
                <w:szCs w:val="22"/>
              </w:rPr>
              <w:t>P14 (all-Ukrainian association of English teachers) has a vast network of over 400 members. They permanently run workshops, seminars, study sessions, summer / winter schools for in-service teachers of English. This partner, besides being involved in all the activities, will have a particular responsibility of dissemination. They will help promote the scheduled dissemination seminars for teachers in the regions, popularize the e-course “CLIL methodology” with their members and beyond and will integrate the acquired knowledge into their activities. Consequently, a large number of in-service teachers will come in touch with the CLIL methodology thanks to this partner.</w:t>
            </w:r>
          </w:p>
          <w:p w:rsidR="00820B10" w:rsidRPr="00AF7989" w:rsidRDefault="00571977" w:rsidP="00571977">
            <w:pPr>
              <w:tabs>
                <w:tab w:val="left" w:pos="3649"/>
                <w:tab w:val="left" w:pos="5349"/>
                <w:tab w:val="left" w:pos="7992"/>
                <w:tab w:val="left" w:pos="9409"/>
                <w:tab w:val="left" w:pos="10778"/>
              </w:tabs>
              <w:rPr>
                <w:szCs w:val="22"/>
              </w:rPr>
            </w:pPr>
            <w:r w:rsidRPr="00571977">
              <w:rPr>
                <w:noProof/>
                <w:szCs w:val="22"/>
              </w:rPr>
              <w:t>The third non-academic partner is Interlink Academy (P4). The partner has a rich experience in elaborating different study programmes on Media Literacy for various target audiences in different countries. It has also delivered many projects in Ukraine for students and teachers and knows the local educational landscape, its needs and the shortages it faces. The particular task of the partner will be to design Media Literacy seminar and guide the local partners in developing CLIL-based “Media Literacy” course whose aim will not only be to make students more media aware, but to improve their critical thinking skills. This course is particularly important for the present-day Ukraine going through a very difficult political crisis in the East and massive misinformation especially in the social media.</w:t>
            </w:r>
            <w:r w:rsidR="007A50D9" w:rsidRPr="00AF7989">
              <w:rPr>
                <w:szCs w:val="22"/>
              </w:rPr>
              <w:fldChar w:fldCharType="end"/>
            </w:r>
          </w:p>
        </w:tc>
      </w:tr>
    </w:tbl>
    <w:p w:rsidR="00820B10" w:rsidRPr="00AF7989" w:rsidRDefault="00820B10" w:rsidP="00F64B5D"/>
    <w:p w:rsidR="00820B10" w:rsidRPr="00344229" w:rsidRDefault="00654778" w:rsidP="00344229">
      <w:pPr>
        <w:tabs>
          <w:tab w:val="left" w:pos="3649"/>
          <w:tab w:val="left" w:pos="5349"/>
          <w:tab w:val="left" w:pos="7992"/>
          <w:tab w:val="left" w:pos="9639"/>
          <w:tab w:val="left" w:pos="10778"/>
        </w:tabs>
        <w:jc w:val="both"/>
        <w:rPr>
          <w:i/>
        </w:rPr>
      </w:pPr>
      <w:r w:rsidRPr="00344229">
        <w:rPr>
          <w:i/>
        </w:rPr>
        <w:t xml:space="preserve">Please </w:t>
      </w:r>
      <w:r w:rsidR="007717F6" w:rsidRPr="00344229">
        <w:rPr>
          <w:i/>
        </w:rPr>
        <w:t xml:space="preserve">explain </w:t>
      </w:r>
      <w:r w:rsidRPr="00344229">
        <w:rPr>
          <w:i/>
        </w:rPr>
        <w:t xml:space="preserve">the role </w:t>
      </w:r>
      <w:r w:rsidR="007717F6" w:rsidRPr="00344229">
        <w:rPr>
          <w:i/>
        </w:rPr>
        <w:t xml:space="preserve">and the participation </w:t>
      </w:r>
      <w:r w:rsidRPr="00344229">
        <w:rPr>
          <w:i/>
        </w:rPr>
        <w:t xml:space="preserve">of the </w:t>
      </w:r>
      <w:r w:rsidR="002207C1" w:rsidRPr="00344229">
        <w:rPr>
          <w:i/>
        </w:rPr>
        <w:t>Programme Country</w:t>
      </w:r>
      <w:r w:rsidRPr="00344229">
        <w:rPr>
          <w:i/>
        </w:rPr>
        <w:t xml:space="preserve"> partners and their support in </w:t>
      </w:r>
      <w:r w:rsidR="007717F6" w:rsidRPr="00344229">
        <w:rPr>
          <w:i/>
        </w:rPr>
        <w:t>the development</w:t>
      </w:r>
      <w:r w:rsidRPr="00344229">
        <w:rPr>
          <w:i/>
        </w:rPr>
        <w:t xml:space="preserve"> of </w:t>
      </w:r>
      <w:r w:rsidR="002207C1" w:rsidRPr="00344229">
        <w:rPr>
          <w:i/>
        </w:rPr>
        <w:t xml:space="preserve">the </w:t>
      </w:r>
      <w:r w:rsidRPr="00344229">
        <w:rPr>
          <w:i/>
        </w:rPr>
        <w:t xml:space="preserve">different activities </w:t>
      </w:r>
      <w:r w:rsidR="002207C1" w:rsidRPr="00344229">
        <w:rPr>
          <w:i/>
        </w:rPr>
        <w:t>(e.g</w:t>
      </w:r>
      <w:r w:rsidRPr="00344229">
        <w:rPr>
          <w:i/>
        </w:rPr>
        <w:t xml:space="preserve">. in the development of the </w:t>
      </w:r>
      <w:r w:rsidR="00344229" w:rsidRPr="00344229">
        <w:rPr>
          <w:i/>
        </w:rPr>
        <w:t>curricula)</w:t>
      </w:r>
      <w:r w:rsidRPr="00344229">
        <w:rPr>
          <w:i/>
        </w:rPr>
        <w:t xml:space="preserve"> and </w:t>
      </w:r>
      <w:r w:rsidR="00820B10" w:rsidRPr="00344229">
        <w:rPr>
          <w:i/>
        </w:rPr>
        <w:t xml:space="preserve">(limit </w:t>
      </w:r>
      <w:r w:rsidR="00942721" w:rsidRPr="00344229">
        <w:rPr>
          <w:i/>
        </w:rPr>
        <w:t>3.</w:t>
      </w:r>
      <w:r w:rsidR="00820B10" w:rsidRPr="0034422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DC096A" w:rsidRPr="00DC096A" w:rsidRDefault="007A50D9" w:rsidP="00DC096A">
            <w:pPr>
              <w:tabs>
                <w:tab w:val="left" w:pos="3649"/>
                <w:tab w:val="left" w:pos="5349"/>
                <w:tab w:val="left" w:pos="7992"/>
                <w:tab w:val="left" w:pos="9409"/>
                <w:tab w:val="left" w:pos="10778"/>
              </w:tabs>
              <w:rPr>
                <w:noProof/>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00DC096A" w:rsidRPr="00DC096A">
              <w:rPr>
                <w:noProof/>
                <w:szCs w:val="22"/>
              </w:rPr>
              <w:t>All the Programme Country universities are the knowledge and research centres in their counties. All of them specialise in Education, teacher training, language teaching and modern methods of teaching foreign languages. The main fields of expertise of the EU partner universities fully coincide with the planned events and the development of the project.</w:t>
            </w:r>
          </w:p>
          <w:p w:rsidR="00DC096A" w:rsidRPr="00DC096A" w:rsidRDefault="00DC096A" w:rsidP="00DC096A">
            <w:pPr>
              <w:tabs>
                <w:tab w:val="left" w:pos="3649"/>
                <w:tab w:val="left" w:pos="5349"/>
                <w:tab w:val="left" w:pos="7992"/>
                <w:tab w:val="left" w:pos="9409"/>
                <w:tab w:val="left" w:pos="10778"/>
              </w:tabs>
              <w:rPr>
                <w:noProof/>
                <w:szCs w:val="22"/>
              </w:rPr>
            </w:pPr>
            <w:r w:rsidRPr="00DC096A">
              <w:rPr>
                <w:noProof/>
                <w:szCs w:val="22"/>
              </w:rPr>
              <w:t>The first section of the development stage is the curricula design where all the partners have experience and they have participated in international projects on curricula strategic planning. They have helped many HEIs develop and update their curricula to the European Standards. Tartu University (P1) will lead here.</w:t>
            </w:r>
          </w:p>
          <w:p w:rsidR="00DC096A" w:rsidRPr="00DC096A" w:rsidRDefault="00DC096A" w:rsidP="00DC096A">
            <w:pPr>
              <w:tabs>
                <w:tab w:val="left" w:pos="3649"/>
                <w:tab w:val="left" w:pos="5349"/>
                <w:tab w:val="left" w:pos="7992"/>
                <w:tab w:val="left" w:pos="9409"/>
                <w:tab w:val="left" w:pos="10778"/>
              </w:tabs>
              <w:rPr>
                <w:noProof/>
                <w:szCs w:val="22"/>
              </w:rPr>
            </w:pPr>
            <w:r w:rsidRPr="00DC096A">
              <w:rPr>
                <w:noProof/>
                <w:szCs w:val="22"/>
              </w:rPr>
              <w:t>The next stage is the upgrade of courses through new content and methodology. As the courses will be taught in English, CLIL methodology is required where all the European universities have a long standing expertise and are open to sharing their know-how with Ukrainian partner universities and the general public of in-service teachers. The lead partner is this work package will be Heidelberg University of Education (P2).</w:t>
            </w:r>
          </w:p>
          <w:p w:rsidR="00DC096A" w:rsidRPr="00DC096A" w:rsidRDefault="00DC096A" w:rsidP="00DC096A">
            <w:pPr>
              <w:tabs>
                <w:tab w:val="left" w:pos="3649"/>
                <w:tab w:val="left" w:pos="5349"/>
                <w:tab w:val="left" w:pos="7992"/>
                <w:tab w:val="left" w:pos="9409"/>
                <w:tab w:val="left" w:pos="10778"/>
              </w:tabs>
              <w:rPr>
                <w:noProof/>
                <w:szCs w:val="22"/>
              </w:rPr>
            </w:pPr>
            <w:r w:rsidRPr="00DC096A">
              <w:rPr>
                <w:noProof/>
                <w:szCs w:val="22"/>
              </w:rPr>
              <w:t>All the European partners also have a large number of online courses developed, while Ukraine is only at the beginning of this path. The EU partners expressed their intention to share the skills in e-course production and even guide the Ukrainian partner in the development of a high quality e-course that will be hosted on the university platforms and offered to students and in-service teachers. This work package will be led by Aston University (P3).</w:t>
            </w:r>
          </w:p>
          <w:p w:rsidR="00820B10" w:rsidRPr="00AF7989" w:rsidRDefault="00DC096A" w:rsidP="00DC096A">
            <w:pPr>
              <w:tabs>
                <w:tab w:val="left" w:pos="3649"/>
                <w:tab w:val="left" w:pos="5349"/>
                <w:tab w:val="left" w:pos="7992"/>
                <w:tab w:val="left" w:pos="9409"/>
                <w:tab w:val="left" w:pos="10778"/>
              </w:tabs>
              <w:rPr>
                <w:szCs w:val="22"/>
              </w:rPr>
            </w:pPr>
            <w:r w:rsidRPr="00DC096A">
              <w:rPr>
                <w:noProof/>
                <w:szCs w:val="22"/>
              </w:rPr>
              <w:t>The next work package of the development stage concentrates on multilingual education. Although all the EU partners have larger or smaller experience in implementing multilingual education and training educators who will deliver their classes to students in a foreign language, the particular expertise of Narva College of the University of Tartu (P1) is very important at this stage. It is explained by the Soviet past Ukraine and Estonia share and similar language problems. Estonia’s valuable contribution here is in enriching the Ukrainian policymakers with ideas how the split Estonian-Russian community turned into a trilingual country (Estonian, English, Russian). The administrators and policymakers will understand how the similar strategies of multilingual education can be used to make Ukraine multilingual (Ukrainian, English, Russian). This multilingual feature will open the doors for Ukraine and its citizens to wide opportunities and will internationalize the country and its system of education as it did to Estonia in 1990-2000s.</w:t>
            </w:r>
            <w:r w:rsidR="007A50D9" w:rsidRPr="00AF7989">
              <w:rPr>
                <w:szCs w:val="22"/>
              </w:rPr>
              <w:fldChar w:fldCharType="end"/>
            </w:r>
          </w:p>
        </w:tc>
      </w:tr>
    </w:tbl>
    <w:p w:rsidR="00820B10" w:rsidRPr="00AF7989" w:rsidRDefault="00820B10" w:rsidP="00F64B5D"/>
    <w:p w:rsidR="004A3C5A" w:rsidRPr="00AF7989" w:rsidRDefault="004A3C5A" w:rsidP="00F64B5D">
      <w:pPr>
        <w:pStyle w:val="10"/>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F</w:t>
      </w:r>
      <w:r w:rsidR="00153009">
        <w:rPr>
          <w:rFonts w:asciiTheme="minorHAnsi" w:hAnsiTheme="minorHAnsi"/>
          <w:color w:val="000000"/>
          <w:sz w:val="28"/>
          <w:szCs w:val="28"/>
        </w:rPr>
        <w:t>.</w:t>
      </w:r>
      <w:r w:rsidR="00E00A29" w:rsidRPr="00AF7989">
        <w:rPr>
          <w:rFonts w:asciiTheme="minorHAnsi" w:hAnsiTheme="minorHAnsi"/>
          <w:color w:val="000000"/>
          <w:sz w:val="28"/>
          <w:szCs w:val="28"/>
        </w:rPr>
        <w:t>2</w:t>
      </w:r>
      <w:r w:rsidRPr="00AF7989">
        <w:rPr>
          <w:rFonts w:asciiTheme="minorHAnsi" w:hAnsiTheme="minorHAnsi"/>
          <w:color w:val="000000"/>
          <w:sz w:val="28"/>
          <w:szCs w:val="28"/>
        </w:rPr>
        <w:t xml:space="preserve"> Cooperation arrangements, management and communication</w:t>
      </w:r>
    </w:p>
    <w:p w:rsidR="004A3C5A" w:rsidRPr="00AF7989" w:rsidRDefault="004A3C5A" w:rsidP="00F64B5D">
      <w:pPr>
        <w:rPr>
          <w:b/>
        </w:rPr>
      </w:pPr>
    </w:p>
    <w:p w:rsidR="004A3C5A" w:rsidRPr="00AF7989" w:rsidRDefault="004A3C5A" w:rsidP="00F64B5D">
      <w:pPr>
        <w:tabs>
          <w:tab w:val="left" w:pos="3649"/>
          <w:tab w:val="left" w:pos="5349"/>
          <w:tab w:val="left" w:pos="7992"/>
          <w:tab w:val="left" w:pos="9639"/>
          <w:tab w:val="left" w:pos="10778"/>
        </w:tabs>
        <w:jc w:val="both"/>
        <w:rPr>
          <w:i/>
        </w:rPr>
      </w:pPr>
      <w:r w:rsidRPr="00AF7989">
        <w:rPr>
          <w:i/>
        </w:rPr>
        <w:t>Please define the organisation of the implementation of the project and the division of tasks between the partners. Please explain the allocation of resources for each activity. Explain also how the tasks are distributed amongst the partners and how project "ownership" is ensured (limit 3</w:t>
      </w:r>
      <w:r w:rsidR="00942721" w:rsidRPr="00AF7989">
        <w:rPr>
          <w:i/>
        </w:rPr>
        <w:t>.</w:t>
      </w:r>
      <w:r w:rsidRPr="00AF7989">
        <w:rPr>
          <w:i/>
        </w:rPr>
        <w:t>000 characters).</w:t>
      </w:r>
    </w:p>
    <w:p w:rsidR="004A3C5A" w:rsidRPr="00AF7989" w:rsidRDefault="004A3C5A" w:rsidP="00F64B5D">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4A3C5A" w:rsidRPr="00AF7989" w:rsidTr="000D5A9F">
        <w:trPr>
          <w:trHeight w:val="567"/>
        </w:trPr>
        <w:tc>
          <w:tcPr>
            <w:tcW w:w="9639" w:type="dxa"/>
            <w:tcBorders>
              <w:top w:val="single" w:sz="4" w:space="0" w:color="808080"/>
              <w:bottom w:val="single" w:sz="4" w:space="0" w:color="808080"/>
            </w:tcBorders>
          </w:tcPr>
          <w:p w:rsidR="00C52DBA" w:rsidRPr="00C52DBA" w:rsidRDefault="007A50D9" w:rsidP="00C52DBA">
            <w:pPr>
              <w:tabs>
                <w:tab w:val="left" w:pos="3649"/>
                <w:tab w:val="left" w:pos="5349"/>
                <w:tab w:val="left" w:pos="7992"/>
                <w:tab w:val="left" w:pos="9409"/>
                <w:tab w:val="left" w:pos="10778"/>
              </w:tabs>
              <w:rPr>
                <w:noProof/>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00C52DBA" w:rsidRPr="00C52DBA">
              <w:rPr>
                <w:noProof/>
                <w:szCs w:val="22"/>
              </w:rPr>
              <w:t>The project is divided into 8 work packages, where Preparation and Management are instantly allocated to the Lead partner – the University of Tartu. Lead partner will also be accountable for the finances.</w:t>
            </w:r>
          </w:p>
          <w:p w:rsidR="00C52DBA" w:rsidRPr="00C52DBA" w:rsidRDefault="00C52DBA" w:rsidP="00C52DBA">
            <w:pPr>
              <w:tabs>
                <w:tab w:val="left" w:pos="3649"/>
                <w:tab w:val="left" w:pos="5349"/>
                <w:tab w:val="left" w:pos="7992"/>
                <w:tab w:val="left" w:pos="9409"/>
                <w:tab w:val="left" w:pos="10778"/>
              </w:tabs>
              <w:rPr>
                <w:noProof/>
                <w:szCs w:val="22"/>
              </w:rPr>
            </w:pPr>
            <w:r w:rsidRPr="00C52DBA">
              <w:rPr>
                <w:noProof/>
                <w:szCs w:val="22"/>
              </w:rPr>
              <w:t>As the consortium is large and has 10 Ukrainian partners, the lead partner will require assistance in meeting the due deadlines. This assistance will be provided by P5 (national coordinator) that has already established good relations with all Ukrainian partners and has been in many of them in international projects.</w:t>
            </w:r>
          </w:p>
          <w:p w:rsidR="00C52DBA" w:rsidRPr="00C52DBA" w:rsidRDefault="00C52DBA" w:rsidP="00C52DBA">
            <w:pPr>
              <w:tabs>
                <w:tab w:val="left" w:pos="3649"/>
                <w:tab w:val="left" w:pos="5349"/>
                <w:tab w:val="left" w:pos="7992"/>
                <w:tab w:val="left" w:pos="9409"/>
                <w:tab w:val="left" w:pos="10778"/>
              </w:tabs>
              <w:rPr>
                <w:noProof/>
                <w:szCs w:val="22"/>
              </w:rPr>
            </w:pPr>
            <w:r w:rsidRPr="00C52DBA">
              <w:rPr>
                <w:noProof/>
                <w:szCs w:val="22"/>
              </w:rPr>
              <w:t>Other 6 packages are equally shared between the EU and UA partners. This will create a good working balance and division of responsibility. Three of these packages require particular expertise and the European know-how; consequently for the best results achieved they should be led by an EU partner.</w:t>
            </w:r>
          </w:p>
          <w:p w:rsidR="00C52DBA" w:rsidRPr="00C52DBA" w:rsidRDefault="00C52DBA" w:rsidP="00C52DBA">
            <w:pPr>
              <w:tabs>
                <w:tab w:val="left" w:pos="3649"/>
                <w:tab w:val="left" w:pos="5349"/>
                <w:tab w:val="left" w:pos="7992"/>
                <w:tab w:val="left" w:pos="9409"/>
                <w:tab w:val="left" w:pos="10778"/>
              </w:tabs>
              <w:rPr>
                <w:noProof/>
                <w:szCs w:val="22"/>
              </w:rPr>
            </w:pPr>
            <w:r w:rsidRPr="00C52DBA">
              <w:rPr>
                <w:noProof/>
                <w:szCs w:val="22"/>
              </w:rPr>
              <w:t>They are work packages on curricula design (WP2), CLIL methodology introduction (WP3), and development of e-course (WP4). As the University of Tartu has rich experience in curricula design, we will lead WP2. Heidelberg University of Education (P2) specializes in CLIL methodology and expressed its readiness to lead this section (WP 3). In WP4, Aston University (P4) is open to share its dual expertise in e-course design and CLIL methodology. Other work packages require very intensive communication with the target audiences in Ukraine; consequently they should be coordinated by Ukrainian partners to reach the highest results. WP 4, that deals with the multilingual education, will be led by ZNU (P5) that has already gained experience in the promotion of multilingual education in its region (the joint project that gave rise to this proposal) and will assist the University of Tartu in the dissemination seminars for administrators and policymakers on EU multilingual education practices and will host the final international week. P11 (TNPU) will lead the Quality Plan work package as during the process of proposal writing they showed the highest performance and attention to details. P6 (MNU) will lead dissemination package and will be responsible for the website.</w:t>
            </w:r>
          </w:p>
          <w:p w:rsidR="00C52DBA" w:rsidRPr="00C52DBA" w:rsidRDefault="00C52DBA" w:rsidP="00C52DBA">
            <w:pPr>
              <w:tabs>
                <w:tab w:val="left" w:pos="3649"/>
                <w:tab w:val="left" w:pos="5349"/>
                <w:tab w:val="left" w:pos="7992"/>
                <w:tab w:val="left" w:pos="9409"/>
                <w:tab w:val="left" w:pos="10778"/>
              </w:tabs>
              <w:rPr>
                <w:noProof/>
                <w:szCs w:val="22"/>
              </w:rPr>
            </w:pPr>
            <w:r w:rsidRPr="00C52DBA">
              <w:rPr>
                <w:noProof/>
                <w:szCs w:val="22"/>
              </w:rPr>
              <w:t xml:space="preserve">During the kick-off meeting, the partners will present to the consortium their work packages and will explain their strategies in achieving the results. The roles of all partners will be clearly defined and the deadlines set for Year 1 and afterwards progressively. As overall the project is quite balanced, the workload is more or less evenly distributed between the EU partners for their duties and between UA partners for theirs (what is also mentioned in detailed description of resources and responsibilities in E7) and throughout its duration. </w:t>
            </w:r>
          </w:p>
          <w:p w:rsidR="004A3C5A" w:rsidRPr="00AF7989" w:rsidRDefault="00C52DBA" w:rsidP="00C52DBA">
            <w:pPr>
              <w:tabs>
                <w:tab w:val="left" w:pos="3649"/>
                <w:tab w:val="left" w:pos="5349"/>
                <w:tab w:val="left" w:pos="7992"/>
                <w:tab w:val="left" w:pos="9409"/>
                <w:tab w:val="left" w:pos="10778"/>
              </w:tabs>
              <w:rPr>
                <w:szCs w:val="22"/>
              </w:rPr>
            </w:pPr>
            <w:r w:rsidRPr="00C52DBA">
              <w:rPr>
                <w:noProof/>
                <w:szCs w:val="22"/>
              </w:rPr>
              <w:t>The project is complex and the sense of teamwork and mutual support will be important and will be achieved by the realization of the partners that they are united by the common goal.</w:t>
            </w:r>
            <w:r w:rsidR="007A50D9" w:rsidRPr="00AF7989">
              <w:rPr>
                <w:szCs w:val="22"/>
              </w:rPr>
              <w:fldChar w:fldCharType="end"/>
            </w:r>
          </w:p>
        </w:tc>
      </w:tr>
    </w:tbl>
    <w:p w:rsidR="004A3C5A" w:rsidRPr="00AF7989" w:rsidRDefault="004A3C5A" w:rsidP="00F64B5D">
      <w:pPr>
        <w:tabs>
          <w:tab w:val="left" w:pos="3649"/>
          <w:tab w:val="left" w:pos="5349"/>
          <w:tab w:val="left" w:pos="7992"/>
          <w:tab w:val="left" w:pos="9409"/>
          <w:tab w:val="left" w:pos="10778"/>
        </w:tabs>
        <w:rPr>
          <w:b/>
        </w:rPr>
      </w:pPr>
    </w:p>
    <w:p w:rsidR="004A3C5A" w:rsidRPr="00AF7989" w:rsidRDefault="004A3C5A" w:rsidP="00496349">
      <w:pPr>
        <w:tabs>
          <w:tab w:val="left" w:pos="3649"/>
          <w:tab w:val="left" w:pos="5349"/>
          <w:tab w:val="left" w:pos="7992"/>
          <w:tab w:val="left" w:pos="9639"/>
          <w:tab w:val="left" w:pos="10778"/>
        </w:tabs>
        <w:jc w:val="both"/>
        <w:rPr>
          <w:i/>
        </w:rPr>
      </w:pPr>
      <w:r w:rsidRPr="00AF7989">
        <w:rPr>
          <w:i/>
        </w:rPr>
        <w:t>Please explain the overall project and partnership management making specific reference to the management plan and how decisions will be taken. Please describe how permanent and effective communication and reporting will be ensured as well as the measures put in place for conflict resolution</w:t>
      </w:r>
      <w:r w:rsidRPr="00496349">
        <w:rPr>
          <w:i/>
        </w:rPr>
        <w:t xml:space="preserve"> (limit 2</w:t>
      </w:r>
      <w:r w:rsidR="00942721" w:rsidRPr="00496349">
        <w:rPr>
          <w:i/>
        </w:rPr>
        <w:t>.</w:t>
      </w:r>
      <w:r w:rsidRPr="00496349">
        <w:rPr>
          <w:i/>
        </w:rPr>
        <w:t>000 characters).</w:t>
      </w:r>
    </w:p>
    <w:p w:rsidR="004A3C5A" w:rsidRPr="00AF7989" w:rsidRDefault="004A3C5A" w:rsidP="00F64B5D">
      <w:pPr>
        <w:jc w:val="both"/>
        <w:rPr>
          <w:b/>
          <w:color w:val="C0C0C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4A3C5A" w:rsidRPr="006F38CF" w:rsidTr="000D5A9F">
        <w:trPr>
          <w:trHeight w:val="567"/>
        </w:trPr>
        <w:tc>
          <w:tcPr>
            <w:tcW w:w="9639" w:type="dxa"/>
          </w:tcPr>
          <w:p w:rsidR="000B6C4C" w:rsidRPr="000B6C4C" w:rsidRDefault="007A50D9" w:rsidP="000B6C4C">
            <w:pPr>
              <w:tabs>
                <w:tab w:val="left" w:pos="3649"/>
                <w:tab w:val="left" w:pos="5349"/>
                <w:tab w:val="left" w:pos="7992"/>
                <w:tab w:val="left" w:pos="9409"/>
                <w:tab w:val="left" w:pos="10778"/>
              </w:tabs>
              <w:rPr>
                <w:noProof/>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000B6C4C" w:rsidRPr="000B6C4C">
              <w:rPr>
                <w:noProof/>
                <w:szCs w:val="22"/>
              </w:rPr>
              <w:t>M</w:t>
            </w:r>
            <w:r w:rsidR="00FB12C7">
              <w:rPr>
                <w:noProof/>
                <w:szCs w:val="22"/>
              </w:rPr>
              <w:t>ultiEd</w:t>
            </w:r>
            <w:r w:rsidR="000B6C4C" w:rsidRPr="000B6C4C">
              <w:rPr>
                <w:noProof/>
                <w:szCs w:val="22"/>
              </w:rPr>
              <w:t xml:space="preserve"> management tasks:</w:t>
            </w:r>
          </w:p>
          <w:p w:rsidR="000B6C4C" w:rsidRPr="000B6C4C" w:rsidRDefault="000B6C4C" w:rsidP="000B6C4C">
            <w:pPr>
              <w:tabs>
                <w:tab w:val="left" w:pos="3649"/>
                <w:tab w:val="left" w:pos="5349"/>
                <w:tab w:val="left" w:pos="7992"/>
                <w:tab w:val="left" w:pos="9409"/>
                <w:tab w:val="left" w:pos="10778"/>
              </w:tabs>
              <w:rPr>
                <w:noProof/>
                <w:szCs w:val="22"/>
              </w:rPr>
            </w:pPr>
            <w:r w:rsidRPr="000B6C4C">
              <w:rPr>
                <w:noProof/>
                <w:szCs w:val="22"/>
              </w:rPr>
              <w:t>T 1: Developing project management plan (PMP) led by P1 which sets in detail dates, places, resources and deadlines for preparation of each activity, assigns partners' responsibilities under each activity, plans, financial accountability rules and partners' duties. PMP will be developed during the kick-off meeting with P1 in lead and with the participation of all partners. It is based on the project proposal but goes into more detail. The management, coordination, tasks, and responsibilities will be agreed upon and signed in consortium agreement at the start of the project.</w:t>
            </w:r>
          </w:p>
          <w:p w:rsidR="000B6C4C" w:rsidRPr="000B6C4C" w:rsidRDefault="000B6C4C" w:rsidP="000B6C4C">
            <w:pPr>
              <w:tabs>
                <w:tab w:val="left" w:pos="3649"/>
                <w:tab w:val="left" w:pos="5349"/>
                <w:tab w:val="left" w:pos="7992"/>
                <w:tab w:val="left" w:pos="9409"/>
                <w:tab w:val="left" w:pos="10778"/>
              </w:tabs>
              <w:rPr>
                <w:noProof/>
                <w:szCs w:val="22"/>
              </w:rPr>
            </w:pPr>
            <w:r w:rsidRPr="000B6C4C">
              <w:rPr>
                <w:noProof/>
                <w:szCs w:val="22"/>
              </w:rPr>
              <w:t>T 2: Work of PMB is led by P1. PMB is the leading body of the consortium of representatives of each partner, it is responsible for implementing PMP: planning activities, allocating responsibilities and tasks and agreeing on deadlines, reporting, and finances. PMB has a mailing list that is managed by P1. All decisions regarding activities, responsibilities, deadlines, times and resources will be made by PMB with prior discussions with partners during meetings or via e-mail/Skype meetings.</w:t>
            </w:r>
          </w:p>
          <w:p w:rsidR="000B6C4C" w:rsidRPr="000B6C4C" w:rsidRDefault="000B6C4C" w:rsidP="000B6C4C">
            <w:pPr>
              <w:tabs>
                <w:tab w:val="left" w:pos="3649"/>
                <w:tab w:val="left" w:pos="5349"/>
                <w:tab w:val="left" w:pos="7992"/>
                <w:tab w:val="left" w:pos="9409"/>
                <w:tab w:val="left" w:pos="10778"/>
              </w:tabs>
              <w:rPr>
                <w:noProof/>
                <w:szCs w:val="22"/>
              </w:rPr>
            </w:pPr>
            <w:r w:rsidRPr="000B6C4C">
              <w:rPr>
                <w:noProof/>
                <w:szCs w:val="22"/>
              </w:rPr>
              <w:t>T 3: Financial management and deliverables reporting led by P1. Daily financial management, documentation, correctness of deliverables reporting and communication with EC is the task of a project manager (Kristjan Klauks, P1). There are 8 project management board meetings during the 3-year circle of the project. PMB meetings are aimed at 1) previous period financial control, supervision and activity reporting and 2) new period financial planning and activity planning. The interim report both in terms of deliverables and expenses is developed by the project mid-life (February 2021). The final report is developed by Nov. 2022.</w:t>
            </w:r>
          </w:p>
          <w:p w:rsidR="004A3C5A" w:rsidRPr="006F38CF" w:rsidRDefault="000B6C4C" w:rsidP="000B6C4C">
            <w:pPr>
              <w:tabs>
                <w:tab w:val="left" w:pos="3649"/>
                <w:tab w:val="left" w:pos="5349"/>
                <w:tab w:val="left" w:pos="7992"/>
                <w:tab w:val="left" w:pos="9409"/>
                <w:tab w:val="left" w:pos="10778"/>
              </w:tabs>
              <w:rPr>
                <w:szCs w:val="22"/>
              </w:rPr>
            </w:pPr>
            <w:r w:rsidRPr="000B6C4C">
              <w:rPr>
                <w:noProof/>
                <w:szCs w:val="22"/>
              </w:rPr>
              <w:t>Consortium communicates via PMB mailing list and frequent PMB meetings. PMB meetings (except prior to interim report) will take place at the same times as a specific project activity where all partners are represented. Conflicts are resolved via PMB communication.</w:t>
            </w:r>
            <w:r w:rsidR="007A50D9" w:rsidRPr="00AF7989">
              <w:rPr>
                <w:szCs w:val="22"/>
              </w:rPr>
              <w:fldChar w:fldCharType="end"/>
            </w:r>
          </w:p>
        </w:tc>
      </w:tr>
    </w:tbl>
    <w:p w:rsidR="004A3C5A" w:rsidRPr="006F38CF" w:rsidRDefault="004A3C5A" w:rsidP="00F64B5D">
      <w:pPr>
        <w:rPr>
          <w:b/>
        </w:rPr>
      </w:pPr>
    </w:p>
    <w:p w:rsidR="004A3C5A" w:rsidRPr="006F38CF" w:rsidRDefault="004A3C5A" w:rsidP="00F64B5D">
      <w:pPr>
        <w:rPr>
          <w:b/>
        </w:rPr>
      </w:pPr>
    </w:p>
    <w:p w:rsidR="004A3C5A" w:rsidRPr="006F38CF" w:rsidRDefault="004A3C5A" w:rsidP="00F64B5D">
      <w:pPr>
        <w:pStyle w:val="10"/>
        <w:shd w:val="clear" w:color="auto" w:fill="FFFFFF"/>
        <w:spacing w:before="0" w:after="0"/>
        <w:rPr>
          <w:rFonts w:asciiTheme="minorHAnsi" w:hAnsiTheme="minorHAnsi"/>
          <w:color w:val="000000"/>
          <w:sz w:val="22"/>
          <w:szCs w:val="22"/>
        </w:rPr>
      </w:pPr>
      <w:r w:rsidRPr="006F38CF">
        <w:rPr>
          <w:rFonts w:asciiTheme="minorHAnsi" w:hAnsiTheme="minorHAnsi"/>
          <w:color w:val="000000"/>
          <w:sz w:val="28"/>
          <w:szCs w:val="28"/>
        </w:rPr>
        <w:t>F</w:t>
      </w:r>
      <w:r w:rsidR="00153009">
        <w:rPr>
          <w:rFonts w:asciiTheme="minorHAnsi" w:hAnsiTheme="minorHAnsi"/>
          <w:color w:val="000000"/>
          <w:sz w:val="28"/>
          <w:szCs w:val="28"/>
        </w:rPr>
        <w:t>.</w:t>
      </w:r>
      <w:r w:rsidR="00E00A29" w:rsidRPr="006F38CF">
        <w:rPr>
          <w:rFonts w:asciiTheme="minorHAnsi" w:hAnsiTheme="minorHAnsi"/>
          <w:color w:val="000000"/>
          <w:sz w:val="28"/>
          <w:szCs w:val="28"/>
        </w:rPr>
        <w:t>3</w:t>
      </w:r>
      <w:r w:rsidRPr="006F38CF">
        <w:rPr>
          <w:rFonts w:asciiTheme="minorHAnsi" w:hAnsiTheme="minorHAnsi"/>
          <w:color w:val="000000"/>
          <w:sz w:val="28"/>
          <w:szCs w:val="28"/>
        </w:rPr>
        <w:t xml:space="preserve"> Organisations and activities</w:t>
      </w:r>
    </w:p>
    <w:p w:rsidR="004A3C5A" w:rsidRPr="006F38CF" w:rsidRDefault="004A3C5A" w:rsidP="00F64B5D">
      <w:pPr>
        <w:rPr>
          <w:b/>
        </w:rPr>
      </w:pPr>
    </w:p>
    <w:p w:rsidR="00144374" w:rsidRPr="00496349" w:rsidRDefault="004A3C5A" w:rsidP="00F64B5D">
      <w:pPr>
        <w:tabs>
          <w:tab w:val="left" w:pos="3649"/>
          <w:tab w:val="left" w:pos="5349"/>
          <w:tab w:val="left" w:pos="7992"/>
          <w:tab w:val="left" w:pos="9639"/>
          <w:tab w:val="left" w:pos="10778"/>
        </w:tabs>
        <w:jc w:val="both"/>
        <w:rPr>
          <w:i/>
        </w:rPr>
      </w:pPr>
      <w:r w:rsidRPr="00496349">
        <w:rPr>
          <w:i/>
        </w:rPr>
        <w:t xml:space="preserve">This part must be completed separately by each organisation participating in the project (applicant and partners with its affiliated entities (if any)). </w:t>
      </w:r>
    </w:p>
    <w:p w:rsidR="00144374" w:rsidRDefault="00ED10D1" w:rsidP="00F64B5D">
      <w:pPr>
        <w:tabs>
          <w:tab w:val="left" w:pos="3649"/>
          <w:tab w:val="left" w:pos="5349"/>
          <w:tab w:val="left" w:pos="7992"/>
          <w:tab w:val="left" w:pos="9409"/>
          <w:tab w:val="left" w:pos="10778"/>
        </w:tabs>
        <w:jc w:val="both"/>
        <w:rPr>
          <w:bCs/>
          <w:i/>
          <w:color w:val="000000"/>
        </w:rPr>
        <w:sectPr w:rsidR="00144374" w:rsidSect="004A3C5A">
          <w:pgSz w:w="11907" w:h="16840" w:code="9"/>
          <w:pgMar w:top="1259" w:right="1134" w:bottom="902" w:left="1134" w:header="0" w:footer="567" w:gutter="0"/>
          <w:cols w:space="720"/>
          <w:docGrid w:linePitch="326"/>
        </w:sectPr>
      </w:pPr>
      <w:sdt>
        <w:sdtPr>
          <w:rPr>
            <w:color w:val="FFFFFF" w:themeColor="background1"/>
          </w:rPr>
          <w:id w:val="-1504204701"/>
          <w14:checkbox>
            <w14:checked w14:val="1"/>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p w:rsidR="004A3C5A" w:rsidRPr="006F38CF" w:rsidRDefault="004A3C5A" w:rsidP="00F64B5D">
      <w:pPr>
        <w:tabs>
          <w:tab w:val="left" w:pos="3649"/>
          <w:tab w:val="left" w:pos="5349"/>
          <w:tab w:val="left" w:pos="7992"/>
          <w:tab w:val="left" w:pos="9409"/>
          <w:tab w:val="left" w:pos="10778"/>
        </w:tabs>
        <w:jc w:val="both"/>
        <w:rPr>
          <w:bCs/>
          <w:i/>
          <w:color w:val="000000"/>
        </w:rPr>
      </w:pPr>
    </w:p>
    <w:tbl>
      <w:tblPr>
        <w:tblStyle w:val="a7"/>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4111"/>
        <w:gridCol w:w="1984"/>
        <w:gridCol w:w="992"/>
      </w:tblGrid>
      <w:tr w:rsidR="00A51774" w:rsidRPr="00865A57" w:rsidTr="00144374">
        <w:trPr>
          <w:trHeight w:val="484"/>
        </w:trPr>
        <w:tc>
          <w:tcPr>
            <w:tcW w:w="2410" w:type="dxa"/>
            <w:vAlign w:val="center"/>
          </w:tcPr>
          <w:p w:rsidR="00A51774" w:rsidRPr="00865A57" w:rsidRDefault="00A51774" w:rsidP="00F64B5D">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lang w:val="en-GB"/>
              </w:rPr>
              <w:t xml:space="preserve">Partner number </w:t>
            </w:r>
            <w:sdt>
              <w:sdtPr>
                <w:rPr>
                  <w:color w:val="FFFFFF" w:themeColor="background1"/>
                </w:rPr>
                <w:id w:val="358636801"/>
                <w14:checkbox>
                  <w14:checked w14:val="0"/>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3"/>
            <w:vAlign w:val="center"/>
          </w:tcPr>
          <w:p w:rsidR="00A51774" w:rsidRPr="001516B6" w:rsidRDefault="00A51774" w:rsidP="00A51774">
            <w:pPr>
              <w:tabs>
                <w:tab w:val="left" w:pos="3649"/>
                <w:tab w:val="left" w:pos="5349"/>
                <w:tab w:val="left" w:pos="7992"/>
                <w:tab w:val="left" w:pos="9409"/>
                <w:tab w:val="left" w:pos="10778"/>
              </w:tabs>
              <w:rPr>
                <w:color w:val="000000" w:themeColor="text1"/>
                <w:szCs w:val="22"/>
                <w:lang w:val="en-GB"/>
              </w:rPr>
            </w:pPr>
            <w:r w:rsidRPr="00056D8C">
              <w:rPr>
                <w:color w:val="000000" w:themeColor="text1"/>
                <w:szCs w:val="22"/>
                <w:lang w:val="en-GB"/>
              </w:rPr>
              <w:t>999895013</w:t>
            </w:r>
          </w:p>
        </w:tc>
        <w:tc>
          <w:tcPr>
            <w:tcW w:w="992" w:type="dxa"/>
            <w:vAlign w:val="center"/>
          </w:tcPr>
          <w:p w:rsidR="00A51774" w:rsidRPr="001516B6" w:rsidRDefault="00A51774" w:rsidP="00A51774">
            <w:pPr>
              <w:tabs>
                <w:tab w:val="left" w:pos="3649"/>
                <w:tab w:val="left" w:pos="5349"/>
                <w:tab w:val="left" w:pos="7992"/>
                <w:tab w:val="left" w:pos="9409"/>
                <w:tab w:val="left" w:pos="10778"/>
              </w:tabs>
              <w:jc w:val="center"/>
              <w:rPr>
                <w:i/>
                <w:color w:val="808080"/>
                <w:sz w:val="28"/>
                <w:szCs w:val="28"/>
                <w:lang w:val="en-GB"/>
              </w:rPr>
            </w:pPr>
            <w:r w:rsidRPr="001516B6">
              <w:rPr>
                <w:b/>
                <w:sz w:val="28"/>
                <w:szCs w:val="28"/>
                <w:lang w:val="en-GB"/>
              </w:rPr>
              <w:t>P1</w:t>
            </w:r>
          </w:p>
        </w:tc>
      </w:tr>
      <w:tr w:rsidR="00A51774" w:rsidRPr="00865A57" w:rsidTr="000D5A9F">
        <w:tc>
          <w:tcPr>
            <w:tcW w:w="2410" w:type="dxa"/>
            <w:vAlign w:val="center"/>
          </w:tcPr>
          <w:p w:rsidR="00A51774" w:rsidRPr="00865A57" w:rsidRDefault="00A51774" w:rsidP="00F64B5D">
            <w:pPr>
              <w:tabs>
                <w:tab w:val="left" w:pos="3649"/>
                <w:tab w:val="left" w:pos="5349"/>
                <w:tab w:val="left" w:pos="7992"/>
                <w:tab w:val="left" w:pos="9409"/>
                <w:tab w:val="left" w:pos="10778"/>
              </w:tabs>
              <w:rPr>
                <w:rFonts w:asciiTheme="minorHAnsi" w:hAnsiTheme="minorHAnsi"/>
                <w:sz w:val="32"/>
                <w:szCs w:val="32"/>
                <w:lang w:val="en-GB"/>
              </w:rPr>
            </w:pPr>
            <w:r w:rsidRPr="00865A57">
              <w:rPr>
                <w:rFonts w:asciiTheme="minorHAnsi" w:hAnsiTheme="minorHAnsi"/>
                <w:b/>
                <w:lang w:val="en-GB"/>
              </w:rPr>
              <w:t>Organisation name &amp; acronym</w:t>
            </w:r>
          </w:p>
        </w:tc>
        <w:tc>
          <w:tcPr>
            <w:tcW w:w="7229" w:type="dxa"/>
            <w:gridSpan w:val="4"/>
            <w:vAlign w:val="center"/>
          </w:tcPr>
          <w:p w:rsidR="00A51774" w:rsidRDefault="00A51774" w:rsidP="00A51774">
            <w:pPr>
              <w:tabs>
                <w:tab w:val="left" w:pos="3649"/>
                <w:tab w:val="left" w:pos="5349"/>
                <w:tab w:val="left" w:pos="7992"/>
                <w:tab w:val="left" w:pos="9409"/>
                <w:tab w:val="left" w:pos="10778"/>
              </w:tabs>
              <w:rPr>
                <w:szCs w:val="22"/>
              </w:rPr>
            </w:pPr>
            <w:r>
              <w:rPr>
                <w:szCs w:val="22"/>
              </w:rPr>
              <w:t>Tartu University Narva College</w:t>
            </w:r>
          </w:p>
          <w:p w:rsidR="00A51774" w:rsidRPr="001516B6" w:rsidRDefault="00A51774" w:rsidP="00A51774">
            <w:pPr>
              <w:tabs>
                <w:tab w:val="left" w:pos="3649"/>
                <w:tab w:val="left" w:pos="5349"/>
                <w:tab w:val="left" w:pos="7992"/>
                <w:tab w:val="left" w:pos="9409"/>
                <w:tab w:val="left" w:pos="10778"/>
              </w:tabs>
              <w:rPr>
                <w:szCs w:val="22"/>
                <w:lang w:val="en-GB"/>
              </w:rPr>
            </w:pPr>
            <w:r>
              <w:rPr>
                <w:szCs w:val="22"/>
              </w:rPr>
              <w:t>(TUNC)</w:t>
            </w:r>
          </w:p>
        </w:tc>
      </w:tr>
      <w:tr w:rsidR="004A3C5A" w:rsidRPr="00865A57" w:rsidTr="00865A57">
        <w:trPr>
          <w:trHeight w:val="1020"/>
        </w:trPr>
        <w:tc>
          <w:tcPr>
            <w:tcW w:w="9639" w:type="dxa"/>
            <w:gridSpan w:val="5"/>
            <w:vAlign w:val="center"/>
          </w:tcPr>
          <w:p w:rsidR="004A3C5A" w:rsidRPr="00865A57" w:rsidRDefault="007E151B" w:rsidP="00F64B5D">
            <w:pPr>
              <w:tabs>
                <w:tab w:val="left" w:pos="3649"/>
                <w:tab w:val="left" w:pos="5349"/>
                <w:tab w:val="left" w:pos="7992"/>
                <w:tab w:val="left" w:pos="9409"/>
                <w:tab w:val="left" w:pos="10778"/>
              </w:tabs>
              <w:rPr>
                <w:rFonts w:asciiTheme="minorHAnsi" w:hAnsiTheme="minorHAnsi"/>
                <w:i/>
                <w:lang w:val="en-GB"/>
              </w:rPr>
            </w:pPr>
            <w:r w:rsidRPr="00865A57">
              <w:rPr>
                <w:rFonts w:asciiTheme="minorHAnsi" w:hAnsiTheme="minorHAnsi"/>
                <w:b/>
                <w:lang w:val="en-GB"/>
              </w:rPr>
              <w:t>F</w:t>
            </w:r>
            <w:r w:rsidR="004A3C5A" w:rsidRPr="00865A57">
              <w:rPr>
                <w:rFonts w:asciiTheme="minorHAnsi" w:hAnsiTheme="minorHAnsi"/>
                <w:b/>
                <w:lang w:val="en-GB"/>
              </w:rPr>
              <w:t>.</w:t>
            </w:r>
            <w:r w:rsidR="00E00A29" w:rsidRPr="00865A57">
              <w:rPr>
                <w:rFonts w:asciiTheme="minorHAnsi" w:hAnsiTheme="minorHAnsi"/>
                <w:b/>
                <w:lang w:val="en-GB"/>
              </w:rPr>
              <w:t>3</w:t>
            </w:r>
            <w:r w:rsidR="004A3C5A" w:rsidRPr="00865A57">
              <w:rPr>
                <w:rFonts w:asciiTheme="minorHAnsi" w:hAnsiTheme="minorHAnsi"/>
                <w:b/>
                <w:lang w:val="en-GB"/>
              </w:rPr>
              <w:t>.1 - Aims and activities of the organisation</w:t>
            </w:r>
            <w:r w:rsidR="004A3C5A" w:rsidRPr="00865A57">
              <w:rPr>
                <w:rFonts w:asciiTheme="minorHAnsi" w:hAnsiTheme="minorHAnsi"/>
                <w:i/>
                <w:lang w:val="en-GB"/>
              </w:rPr>
              <w:t xml:space="preserve"> </w:t>
            </w:r>
          </w:p>
          <w:p w:rsidR="004A3C5A" w:rsidRPr="00865A57" w:rsidRDefault="004A3C5A"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i/>
                <w:lang w:val="en-GB"/>
              </w:rPr>
              <w:t xml:space="preserve">Please provide a short presentation of your organisation (key activities, affiliations, size of the organisation, etc.) relating to the area covered by the project </w:t>
            </w:r>
            <w:r w:rsidRPr="00865A57">
              <w:rPr>
                <w:rFonts w:asciiTheme="minorHAnsi" w:hAnsiTheme="minorHAnsi"/>
                <w:lang w:val="en-GB"/>
              </w:rPr>
              <w:t>(limit 2000 characters)</w:t>
            </w:r>
            <w:r w:rsidRPr="00865A57">
              <w:rPr>
                <w:rFonts w:asciiTheme="minorHAnsi" w:hAnsiTheme="minorHAnsi"/>
                <w:i/>
                <w:lang w:val="en-GB"/>
              </w:rPr>
              <w:t>.</w:t>
            </w:r>
          </w:p>
        </w:tc>
      </w:tr>
      <w:tr w:rsidR="004A3C5A" w:rsidRPr="00865A57" w:rsidTr="0070436D">
        <w:trPr>
          <w:trHeight w:val="1701"/>
        </w:trPr>
        <w:tc>
          <w:tcPr>
            <w:tcW w:w="9639" w:type="dxa"/>
            <w:gridSpan w:val="5"/>
          </w:tcPr>
          <w:p w:rsidR="00A51774" w:rsidRPr="00615AE2" w:rsidRDefault="00A51774" w:rsidP="00A51774">
            <w:pPr>
              <w:tabs>
                <w:tab w:val="left" w:pos="3649"/>
                <w:tab w:val="left" w:pos="5349"/>
                <w:tab w:val="left" w:pos="7992"/>
                <w:tab w:val="left" w:pos="9409"/>
                <w:tab w:val="left" w:pos="10778"/>
              </w:tabs>
              <w:jc w:val="both"/>
              <w:rPr>
                <w:szCs w:val="22"/>
              </w:rPr>
            </w:pPr>
            <w:r w:rsidRPr="00615AE2">
              <w:rPr>
                <w:szCs w:val="22"/>
              </w:rPr>
              <w:t xml:space="preserve">The University of Tartu (UT) belongs to the top 2% of the world’s best universities and is placed 3rd in the QS University Rankings (QS EECA University Rankings 2018). UT accounts for more than a half of all the doctoral degrees conferred (120 in 2016), research publications, and national R&amp;D financing in Estonia. As Estonia’s national university, UT places great importance on international co-operation and partnerships with reputable research universities all over the world. UT participates in the EU higher education programme Erasmus (since 1999). As of 2017, UT has signed 940 Erasmus+ bilateral exchange agreements with more than 500 HEIs across Europe and more than 80 HEIs outside Europe. UT is currently contributing as a partner to 31 Erasmus+ “Cooperation for innovation and the exchange of good practices” projects and performing the role of a leading partner in 9 projects (e.g. “Joint capacity building in biomedical higher education between European and Vietnam universities” (EDUSHARE, Capacity Building), “Rethinking Regional Studies: the Baltic-Black Sea Connection” (StudyBBSR, Capacity Building), “Multilingual Higher Education: Cooperation for Innovation and Exchange of Good Practices” (MHEEB, Strategic Partnership), etc.). </w:t>
            </w:r>
          </w:p>
          <w:p w:rsidR="00A51774" w:rsidRPr="00615AE2" w:rsidRDefault="00A51774" w:rsidP="00A51774">
            <w:pPr>
              <w:tabs>
                <w:tab w:val="left" w:pos="3649"/>
                <w:tab w:val="left" w:pos="5349"/>
                <w:tab w:val="left" w:pos="7992"/>
                <w:tab w:val="left" w:pos="9409"/>
                <w:tab w:val="left" w:pos="10778"/>
              </w:tabs>
              <w:jc w:val="both"/>
              <w:rPr>
                <w:szCs w:val="22"/>
              </w:rPr>
            </w:pPr>
          </w:p>
          <w:p w:rsidR="00A51774" w:rsidRPr="00941818" w:rsidRDefault="00A51774" w:rsidP="00A51774">
            <w:pPr>
              <w:tabs>
                <w:tab w:val="left" w:pos="3649"/>
                <w:tab w:val="left" w:pos="5349"/>
                <w:tab w:val="left" w:pos="7992"/>
                <w:tab w:val="left" w:pos="9409"/>
                <w:tab w:val="left" w:pos="10778"/>
              </w:tabs>
              <w:jc w:val="both"/>
              <w:rPr>
                <w:szCs w:val="22"/>
              </w:rPr>
            </w:pPr>
            <w:r w:rsidRPr="00615AE2">
              <w:rPr>
                <w:szCs w:val="22"/>
              </w:rPr>
              <w:t>The Narva College of University of Tartu is a pioneer in the area of multilingual education, as well as in CLIL training and in the delivery English for specific purposes. TUNC is a college that host primarily Russian-speaking minority students and provides top quality higher education in three languages – Estonian, Russian and English. Extensive experience in integrating language learning with content learning has been built into a competence centre on multilingual education that is the leading research and teaching centre in the college. TUNC is a lead partner in one of the Erasmus+ higher education projects of Tartu University, “Multilingual Higher Education: Cooperation for Innovation and Exchange of Good Practices” (MHEEB, Strategic Partnership). TUNC has 650 students during the academic year 2017/2018 studying on 7 programmes. TUNC is primarily teacher training college, however, its profile also includes to youth work, entrepreneurship and IT. College has developed an extensive network of international cooperation in Europe as well as among Eastern Partnership countries, mainly Russia, Ukraine and Belarus. College has been pioneering innovative and active methods of foreign language teaching and learning, including CLIL (content and language integrated learning), tandem teaching and learning, experiential and discovery learning in Estonia with great success.</w:t>
            </w:r>
            <w:r>
              <w:rPr>
                <w:szCs w:val="22"/>
              </w:rPr>
              <w:t xml:space="preserve"> </w:t>
            </w:r>
            <w:r w:rsidRPr="00941818">
              <w:rPr>
                <w:szCs w:val="22"/>
              </w:rPr>
              <w:t xml:space="preserve">  </w:t>
            </w:r>
          </w:p>
          <w:p w:rsidR="004A3C5A" w:rsidRPr="00A51774" w:rsidRDefault="004A3C5A" w:rsidP="00F64B5D">
            <w:pPr>
              <w:tabs>
                <w:tab w:val="left" w:pos="10778"/>
              </w:tabs>
              <w:rPr>
                <w:rFonts w:asciiTheme="minorHAnsi" w:hAnsiTheme="minorHAnsi"/>
                <w:szCs w:val="22"/>
              </w:rPr>
            </w:pPr>
          </w:p>
        </w:tc>
      </w:tr>
      <w:tr w:rsidR="004A3C5A" w:rsidRPr="00865A57" w:rsidTr="00865A57">
        <w:trPr>
          <w:trHeight w:val="1020"/>
        </w:trPr>
        <w:tc>
          <w:tcPr>
            <w:tcW w:w="9639" w:type="dxa"/>
            <w:gridSpan w:val="5"/>
            <w:vAlign w:val="center"/>
          </w:tcPr>
          <w:p w:rsidR="004A3C5A" w:rsidRPr="00865A57" w:rsidRDefault="007E151B"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b/>
                <w:lang w:val="en-GB"/>
              </w:rPr>
              <w:t>F</w:t>
            </w:r>
            <w:r w:rsidR="004A3C5A" w:rsidRPr="00865A57">
              <w:rPr>
                <w:rFonts w:asciiTheme="minorHAnsi" w:hAnsiTheme="minorHAnsi"/>
                <w:b/>
                <w:lang w:val="en-GB"/>
              </w:rPr>
              <w:t>.</w:t>
            </w:r>
            <w:r w:rsidR="00E00A29" w:rsidRPr="00865A57">
              <w:rPr>
                <w:rFonts w:asciiTheme="minorHAnsi" w:hAnsiTheme="minorHAnsi"/>
                <w:b/>
                <w:lang w:val="en-GB"/>
              </w:rPr>
              <w:t>3</w:t>
            </w:r>
            <w:r w:rsidR="004A3C5A" w:rsidRPr="00865A57">
              <w:rPr>
                <w:rFonts w:asciiTheme="minorHAnsi" w:hAnsiTheme="minorHAnsi"/>
                <w:b/>
                <w:lang w:val="en-GB"/>
              </w:rPr>
              <w:t xml:space="preserve">.2 – Role of your organisation in the project </w:t>
            </w:r>
          </w:p>
          <w:p w:rsidR="004A3C5A" w:rsidRPr="00865A57" w:rsidRDefault="004A3C5A"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i/>
                <w:lang w:val="en-GB"/>
              </w:rPr>
              <w:t xml:space="preserve">Please describe also the role of your organisation in the project </w:t>
            </w:r>
            <w:r w:rsidRPr="00865A57">
              <w:rPr>
                <w:rFonts w:asciiTheme="minorHAnsi" w:hAnsiTheme="minorHAnsi"/>
                <w:lang w:val="en-GB"/>
              </w:rPr>
              <w:t>(limit 1000 characters)</w:t>
            </w:r>
            <w:r w:rsidRPr="00865A57">
              <w:rPr>
                <w:rFonts w:asciiTheme="minorHAnsi" w:hAnsiTheme="minorHAnsi"/>
                <w:i/>
                <w:lang w:val="en-GB"/>
              </w:rPr>
              <w:t>.</w:t>
            </w:r>
          </w:p>
        </w:tc>
      </w:tr>
      <w:tr w:rsidR="004A3C5A" w:rsidRPr="008A7C48" w:rsidTr="0070436D">
        <w:trPr>
          <w:trHeight w:val="1701"/>
        </w:trPr>
        <w:tc>
          <w:tcPr>
            <w:tcW w:w="9639" w:type="dxa"/>
            <w:gridSpan w:val="5"/>
          </w:tcPr>
          <w:p w:rsidR="00615AE2" w:rsidRPr="001750A2" w:rsidRDefault="00615AE2" w:rsidP="00615AE2">
            <w:pPr>
              <w:jc w:val="both"/>
              <w:rPr>
                <w:szCs w:val="22"/>
              </w:rPr>
            </w:pPr>
            <w:r w:rsidRPr="001750A2">
              <w:rPr>
                <w:szCs w:val="22"/>
              </w:rPr>
              <w:t xml:space="preserve">TUNC is one of the initiators and a lead partner of this project. </w:t>
            </w:r>
            <w:r>
              <w:rPr>
                <w:szCs w:val="22"/>
              </w:rPr>
              <w:t>It</w:t>
            </w:r>
            <w:r w:rsidRPr="00941818">
              <w:rPr>
                <w:szCs w:val="22"/>
              </w:rPr>
              <w:t xml:space="preserve"> is the main coordinator who will provide guidance on general project </w:t>
            </w:r>
            <w:r>
              <w:rPr>
                <w:szCs w:val="22"/>
              </w:rPr>
              <w:t xml:space="preserve">management and coordination, </w:t>
            </w:r>
            <w:r w:rsidRPr="00941818">
              <w:rPr>
                <w:szCs w:val="22"/>
              </w:rPr>
              <w:t>will lea</w:t>
            </w:r>
            <w:r>
              <w:rPr>
                <w:szCs w:val="22"/>
              </w:rPr>
              <w:t>d all work packages and provide</w:t>
            </w:r>
            <w:r w:rsidRPr="00941818">
              <w:rPr>
                <w:szCs w:val="22"/>
              </w:rPr>
              <w:t xml:space="preserve"> capacit</w:t>
            </w:r>
            <w:r>
              <w:rPr>
                <w:szCs w:val="22"/>
              </w:rPr>
              <w:t>ies for partner institutions. TUNC</w:t>
            </w:r>
            <w:r w:rsidRPr="00941818">
              <w:rPr>
                <w:szCs w:val="22"/>
              </w:rPr>
              <w:t xml:space="preserve"> will supervise the consortium on financial and contractual management, sch</w:t>
            </w:r>
            <w:r>
              <w:rPr>
                <w:szCs w:val="22"/>
              </w:rPr>
              <w:t>edules, reports and auditing,</w:t>
            </w:r>
            <w:r w:rsidRPr="00941818">
              <w:rPr>
                <w:szCs w:val="22"/>
              </w:rPr>
              <w:t xml:space="preserve"> will participate in all activities aimed on Quality Assurance, dissemination and sustainability.</w:t>
            </w:r>
            <w:r>
              <w:rPr>
                <w:szCs w:val="22"/>
              </w:rPr>
              <w:t xml:space="preserve"> </w:t>
            </w:r>
            <w:r w:rsidRPr="001750A2">
              <w:rPr>
                <w:szCs w:val="22"/>
              </w:rPr>
              <w:t>TUNC is assisted in this task by Zaporizhzhya National University who will be Ukrainian national coordinator. Derived</w:t>
            </w:r>
            <w:r>
              <w:rPr>
                <w:szCs w:val="22"/>
              </w:rPr>
              <w:t xml:space="preserve"> from the previous activities TUNC has</w:t>
            </w:r>
            <w:r w:rsidRPr="001750A2">
              <w:rPr>
                <w:szCs w:val="22"/>
              </w:rPr>
              <w:t xml:space="preserve"> extensive </w:t>
            </w:r>
            <w:r>
              <w:rPr>
                <w:szCs w:val="22"/>
              </w:rPr>
              <w:t>experience in</w:t>
            </w:r>
            <w:r w:rsidRPr="001750A2">
              <w:rPr>
                <w:szCs w:val="22"/>
              </w:rPr>
              <w:t xml:space="preserve"> collaborative research </w:t>
            </w:r>
            <w:r>
              <w:rPr>
                <w:szCs w:val="22"/>
              </w:rPr>
              <w:t xml:space="preserve">and teaching projects in Ukraine. TUNC has also cooperated with Heidelberg University of Education on joint TEMPUS project in Tajikistan. </w:t>
            </w:r>
            <w:r w:rsidRPr="001750A2">
              <w:rPr>
                <w:szCs w:val="22"/>
              </w:rPr>
              <w:t xml:space="preserve"> </w:t>
            </w:r>
          </w:p>
          <w:p w:rsidR="00615AE2" w:rsidRPr="001750A2" w:rsidRDefault="00615AE2" w:rsidP="00615AE2">
            <w:pPr>
              <w:jc w:val="both"/>
              <w:rPr>
                <w:szCs w:val="22"/>
              </w:rPr>
            </w:pPr>
          </w:p>
          <w:p w:rsidR="000D5A9F" w:rsidRDefault="00615AE2" w:rsidP="00615AE2">
            <w:pPr>
              <w:tabs>
                <w:tab w:val="left" w:pos="3649"/>
                <w:tab w:val="left" w:pos="5349"/>
                <w:tab w:val="left" w:pos="7992"/>
                <w:tab w:val="left" w:pos="9409"/>
                <w:tab w:val="left" w:pos="10778"/>
              </w:tabs>
              <w:rPr>
                <w:szCs w:val="22"/>
              </w:rPr>
            </w:pPr>
            <w:r w:rsidRPr="001750A2">
              <w:rPr>
                <w:szCs w:val="22"/>
              </w:rPr>
              <w:t>Along being th</w:t>
            </w:r>
            <w:r>
              <w:rPr>
                <w:szCs w:val="22"/>
              </w:rPr>
              <w:t>e coordinator of the project, TUNC</w:t>
            </w:r>
            <w:r w:rsidRPr="001750A2">
              <w:rPr>
                <w:szCs w:val="22"/>
              </w:rPr>
              <w:t xml:space="preserve"> will be also engaged in developing and providing </w:t>
            </w:r>
            <w:r>
              <w:rPr>
                <w:szCs w:val="22"/>
              </w:rPr>
              <w:t>coaching and training for curriculum development and piloting, for CLIL-ed courses development and piloting and for designing of studies. TUNC will be one of the main partners assisting UA partners in development of dissemination events and in building a dialogue with policy-makers on regional and national level. The latter role is assigned to TUNC due to good Russian language skills of its academic staff, that will allow them to participate in direct dialogue with UA public and policy-makers, and due to the similar historical experiences of modernisation and internationalisation of Russian-speaking post-Soviet region and Ukrainian current situation.</w:t>
            </w:r>
          </w:p>
          <w:p w:rsidR="00FB12C7" w:rsidRDefault="00FB12C7" w:rsidP="00615AE2">
            <w:pPr>
              <w:tabs>
                <w:tab w:val="left" w:pos="3649"/>
                <w:tab w:val="left" w:pos="5349"/>
                <w:tab w:val="left" w:pos="7992"/>
                <w:tab w:val="left" w:pos="9409"/>
                <w:tab w:val="left" w:pos="10778"/>
              </w:tabs>
              <w:rPr>
                <w:szCs w:val="22"/>
              </w:rPr>
            </w:pPr>
            <w:r>
              <w:rPr>
                <w:szCs w:val="22"/>
              </w:rPr>
              <w:t xml:space="preserve">TUNC will host internship placement for UA educators. </w:t>
            </w:r>
          </w:p>
          <w:p w:rsidR="00FB12C7" w:rsidRPr="00FB12C7" w:rsidRDefault="00FB12C7" w:rsidP="00FB12C7">
            <w:pPr>
              <w:tabs>
                <w:tab w:val="left" w:pos="3649"/>
                <w:tab w:val="left" w:pos="5349"/>
                <w:tab w:val="left" w:pos="7992"/>
                <w:tab w:val="left" w:pos="9409"/>
                <w:tab w:val="left" w:pos="10778"/>
              </w:tabs>
              <w:rPr>
                <w:rFonts w:ascii="Calibri" w:hAnsi="Calibri"/>
                <w:lang w:val="en-GB"/>
              </w:rPr>
            </w:pPr>
            <w:r>
              <w:rPr>
                <w:szCs w:val="22"/>
              </w:rPr>
              <w:t>During the semianrs for policymakers, TUNC representatives will share their experience on how to turn from two split Estonian and Russian communities into a trilingual country.</w:t>
            </w:r>
          </w:p>
        </w:tc>
      </w:tr>
      <w:tr w:rsidR="00865A57" w:rsidRPr="008A7C48" w:rsidTr="00865A57">
        <w:trPr>
          <w:trHeight w:val="1020"/>
        </w:trPr>
        <w:tc>
          <w:tcPr>
            <w:tcW w:w="9639" w:type="dxa"/>
            <w:gridSpan w:val="5"/>
            <w:vAlign w:val="center"/>
          </w:tcPr>
          <w:p w:rsidR="00865A57" w:rsidRPr="008A7C48" w:rsidRDefault="00865A57" w:rsidP="00F64B5D">
            <w:pPr>
              <w:tabs>
                <w:tab w:val="left" w:pos="3649"/>
                <w:tab w:val="left" w:pos="5349"/>
                <w:tab w:val="left" w:pos="7992"/>
                <w:tab w:val="left" w:pos="9409"/>
                <w:tab w:val="left" w:pos="10778"/>
              </w:tabs>
              <w:rPr>
                <w:rFonts w:ascii="Calibri" w:hAnsi="Calibri"/>
                <w:i/>
                <w:lang w:val="en-GB"/>
              </w:rPr>
            </w:pPr>
            <w:r w:rsidRPr="008A7C48">
              <w:rPr>
                <w:rFonts w:ascii="Calibri" w:hAnsi="Calibri"/>
                <w:b/>
                <w:lang w:val="en-GB"/>
              </w:rPr>
              <w:t>F.3.3 – Curriculum development project</w:t>
            </w:r>
            <w:r w:rsidR="00F31758">
              <w:rPr>
                <w:rFonts w:ascii="Calibri" w:hAnsi="Calibri"/>
                <w:i/>
                <w:lang w:val="en-GB"/>
              </w:rPr>
              <w:t xml:space="preserve"> (</w:t>
            </w:r>
            <w:r w:rsidRPr="008A7C48">
              <w:rPr>
                <w:rFonts w:ascii="Calibri" w:hAnsi="Calibri"/>
                <w:i/>
                <w:lang w:val="en-GB"/>
              </w:rPr>
              <w:t xml:space="preserve">only for </w:t>
            </w:r>
            <w:r w:rsidR="003C2427">
              <w:rPr>
                <w:rFonts w:ascii="Calibri" w:hAnsi="Calibri"/>
                <w:i/>
                <w:lang w:val="en-GB"/>
              </w:rPr>
              <w:t>Partner Country institutions</w:t>
            </w:r>
            <w:r w:rsidRPr="008A7C48">
              <w:rPr>
                <w:rFonts w:ascii="Calibri" w:hAnsi="Calibri"/>
                <w:i/>
                <w:lang w:val="en-GB"/>
              </w:rPr>
              <w:t>)</w:t>
            </w:r>
          </w:p>
          <w:p w:rsidR="00865A57" w:rsidRPr="008A7C48" w:rsidRDefault="00865A57" w:rsidP="00F64B5D">
            <w:pPr>
              <w:tabs>
                <w:tab w:val="left" w:pos="3649"/>
                <w:tab w:val="left" w:pos="5349"/>
                <w:tab w:val="left" w:pos="7992"/>
                <w:tab w:val="left" w:pos="9409"/>
                <w:tab w:val="left" w:pos="10778"/>
              </w:tabs>
              <w:rPr>
                <w:rFonts w:ascii="Calibri" w:hAnsi="Calibri"/>
                <w:i/>
                <w:lang w:val="en-GB"/>
              </w:rPr>
            </w:pPr>
            <w:r w:rsidRPr="008A7C48">
              <w:rPr>
                <w:rFonts w:ascii="Calibri" w:hAnsi="Calibri"/>
                <w:i/>
                <w:lang w:val="en-GB"/>
              </w:rPr>
              <w:t>Please fill in if you are applying for a curriculum development project</w:t>
            </w:r>
          </w:p>
        </w:tc>
      </w:tr>
      <w:tr w:rsidR="008A7C48" w:rsidRPr="008A7C48" w:rsidTr="009455C4">
        <w:trPr>
          <w:trHeight w:val="680"/>
        </w:trPr>
        <w:tc>
          <w:tcPr>
            <w:tcW w:w="6663" w:type="dxa"/>
            <w:gridSpan w:val="3"/>
            <w:vAlign w:val="center"/>
          </w:tcPr>
          <w:p w:rsidR="006B3976" w:rsidRPr="008A7C48" w:rsidRDefault="008A7C48" w:rsidP="002207C1">
            <w:pPr>
              <w:tabs>
                <w:tab w:val="left" w:pos="3649"/>
                <w:tab w:val="left" w:pos="5349"/>
                <w:tab w:val="left" w:pos="7992"/>
                <w:tab w:val="left" w:pos="9409"/>
                <w:tab w:val="left" w:pos="10778"/>
              </w:tabs>
              <w:rPr>
                <w:rFonts w:ascii="Calibri" w:hAnsi="Calibri"/>
                <w:lang w:val="en-GB"/>
              </w:rPr>
            </w:pPr>
            <w:r w:rsidRPr="008A7C48">
              <w:rPr>
                <w:rFonts w:ascii="Calibri" w:hAnsi="Calibri"/>
                <w:lang w:val="en-GB"/>
              </w:rPr>
              <w:t>Please confirm that no similar curricula/ courses/modules were developed/modernised in Tempus IV projects in this HEI.</w:t>
            </w:r>
            <w:r w:rsidR="006B3976">
              <w:rPr>
                <w:rFonts w:ascii="Calibri" w:hAnsi="Calibri"/>
                <w:lang w:val="en-GB"/>
              </w:rPr>
              <w:t xml:space="preserve"> </w:t>
            </w:r>
          </w:p>
        </w:tc>
        <w:sdt>
          <w:sdtPr>
            <w:rPr>
              <w:rFonts w:ascii="Calibri" w:hAnsi="Calibri"/>
              <w:b/>
              <w:sz w:val="28"/>
            </w:rPr>
            <w:id w:val="-530572480"/>
            <w:lock w:val="sdtLocked"/>
            <w:comboBox>
              <w:listItem w:value="Choose an item."/>
              <w:listItem w:displayText="I do not confirm" w:value="I do not confirm"/>
              <w:listItem w:displayText="I confirm" w:value="I confirm"/>
            </w:comboBox>
          </w:sdtPr>
          <w:sdtEndPr/>
          <w:sdtContent>
            <w:tc>
              <w:tcPr>
                <w:tcW w:w="2976" w:type="dxa"/>
                <w:gridSpan w:val="2"/>
                <w:vAlign w:val="center"/>
              </w:tcPr>
              <w:p w:rsidR="008A7C48" w:rsidRPr="00885A4C" w:rsidRDefault="00615AE2" w:rsidP="006B3976">
                <w:pPr>
                  <w:tabs>
                    <w:tab w:val="center" w:pos="1834"/>
                  </w:tabs>
                  <w:jc w:val="center"/>
                  <w:rPr>
                    <w:rFonts w:ascii="Calibri" w:hAnsi="Calibri"/>
                    <w:sz w:val="22"/>
                    <w:lang w:val="en-GB"/>
                  </w:rPr>
                </w:pPr>
                <w:r>
                  <w:rPr>
                    <w:rFonts w:ascii="Calibri" w:hAnsi="Calibri"/>
                    <w:b/>
                    <w:sz w:val="28"/>
                  </w:rPr>
                  <w:t>I confirm</w:t>
                </w:r>
              </w:p>
            </w:tc>
          </w:sdtContent>
        </w:sdt>
      </w:tr>
      <w:tr w:rsidR="004A3C5A" w:rsidRPr="008A7C48" w:rsidTr="00951A69">
        <w:trPr>
          <w:trHeight w:val="1020"/>
        </w:trPr>
        <w:tc>
          <w:tcPr>
            <w:tcW w:w="9639" w:type="dxa"/>
            <w:gridSpan w:val="5"/>
            <w:vAlign w:val="center"/>
          </w:tcPr>
          <w:p w:rsidR="004A3C5A" w:rsidRPr="008A7C48" w:rsidRDefault="006864CF" w:rsidP="00F64B5D">
            <w:pPr>
              <w:tabs>
                <w:tab w:val="left" w:pos="3649"/>
                <w:tab w:val="left" w:pos="5349"/>
                <w:tab w:val="left" w:pos="7992"/>
                <w:tab w:val="left" w:pos="9409"/>
                <w:tab w:val="left" w:pos="10778"/>
              </w:tabs>
              <w:rPr>
                <w:rFonts w:ascii="Calibri" w:hAnsi="Calibri"/>
                <w:b/>
                <w:lang w:val="en-GB"/>
              </w:rPr>
            </w:pPr>
            <w:r w:rsidRPr="008A7C48">
              <w:rPr>
                <w:rFonts w:ascii="Calibri" w:hAnsi="Calibri"/>
                <w:b/>
                <w:lang w:val="en-GB"/>
              </w:rPr>
              <w:t>F</w:t>
            </w:r>
            <w:r w:rsidR="004A3C5A" w:rsidRPr="008A7C48">
              <w:rPr>
                <w:rFonts w:ascii="Calibri" w:hAnsi="Calibri"/>
                <w:b/>
                <w:lang w:val="en-GB"/>
              </w:rPr>
              <w:t>.</w:t>
            </w:r>
            <w:r w:rsidR="00E57020" w:rsidRPr="008A7C48">
              <w:rPr>
                <w:rFonts w:ascii="Calibri" w:hAnsi="Calibri"/>
                <w:b/>
                <w:lang w:val="en-GB"/>
              </w:rPr>
              <w:t>3</w:t>
            </w:r>
            <w:r w:rsidR="004A3C5A" w:rsidRPr="008A7C48">
              <w:rPr>
                <w:rFonts w:ascii="Calibri" w:hAnsi="Calibri"/>
                <w:b/>
                <w:lang w:val="en-GB"/>
              </w:rPr>
              <w:t>.</w:t>
            </w:r>
            <w:r w:rsidRPr="008A7C48">
              <w:rPr>
                <w:rFonts w:ascii="Calibri" w:hAnsi="Calibri"/>
                <w:b/>
                <w:lang w:val="en-GB"/>
              </w:rPr>
              <w:t>7</w:t>
            </w:r>
            <w:r w:rsidR="004A3C5A" w:rsidRPr="008A7C48">
              <w:rPr>
                <w:rFonts w:ascii="Calibri" w:hAnsi="Calibri"/>
                <w:b/>
                <w:lang w:val="en-GB"/>
              </w:rPr>
              <w:t xml:space="preserve"> - Operational capacity: Skills and expertise of key</w:t>
            </w:r>
            <w:r w:rsidR="002207C1">
              <w:rPr>
                <w:rFonts w:ascii="Calibri" w:hAnsi="Calibri"/>
                <w:b/>
                <w:lang w:val="en-GB"/>
              </w:rPr>
              <w:t xml:space="preserve"> staff involved in the project</w:t>
            </w:r>
          </w:p>
          <w:p w:rsidR="004A3C5A" w:rsidRPr="008A7C48" w:rsidRDefault="004A3C5A" w:rsidP="00F64B5D">
            <w:pPr>
              <w:tabs>
                <w:tab w:val="left" w:pos="3649"/>
                <w:tab w:val="left" w:pos="5349"/>
                <w:tab w:val="left" w:pos="7992"/>
                <w:tab w:val="left" w:pos="9409"/>
                <w:tab w:val="left" w:pos="10778"/>
              </w:tabs>
              <w:rPr>
                <w:rFonts w:ascii="Calibri" w:hAnsi="Calibri"/>
                <w:i/>
                <w:lang w:val="en-GB"/>
              </w:rPr>
            </w:pPr>
            <w:r w:rsidRPr="002207C1">
              <w:rPr>
                <w:rFonts w:ascii="Calibri" w:hAnsi="Calibri"/>
                <w:i/>
                <w:color w:val="FF0000"/>
                <w:lang w:val="en-GB"/>
              </w:rPr>
              <w:t>Please add lines as necessary</w:t>
            </w:r>
            <w:r w:rsidRPr="008A7C48">
              <w:rPr>
                <w:rFonts w:ascii="Calibri" w:hAnsi="Calibri"/>
                <w:i/>
                <w:lang w:val="en-GB"/>
              </w:rPr>
              <w:t>.</w:t>
            </w:r>
          </w:p>
        </w:tc>
      </w:tr>
      <w:tr w:rsidR="004A3C5A" w:rsidRPr="008A7C48" w:rsidTr="00951A69">
        <w:trPr>
          <w:trHeight w:val="283"/>
        </w:trPr>
        <w:tc>
          <w:tcPr>
            <w:tcW w:w="2552" w:type="dxa"/>
            <w:gridSpan w:val="2"/>
            <w:vAlign w:val="center"/>
          </w:tcPr>
          <w:p w:rsidR="004A3C5A" w:rsidRPr="008A7C48" w:rsidRDefault="004A3C5A" w:rsidP="00F64B5D">
            <w:pPr>
              <w:tabs>
                <w:tab w:val="left" w:pos="3649"/>
                <w:tab w:val="left" w:pos="5349"/>
                <w:tab w:val="left" w:pos="7992"/>
                <w:tab w:val="left" w:pos="9409"/>
                <w:tab w:val="left" w:pos="10778"/>
              </w:tabs>
              <w:rPr>
                <w:rFonts w:ascii="Calibri" w:hAnsi="Calibri"/>
                <w:b/>
                <w:lang w:val="en-GB"/>
              </w:rPr>
            </w:pPr>
            <w:r w:rsidRPr="008A7C48">
              <w:rPr>
                <w:rFonts w:ascii="Calibri" w:hAnsi="Calibri"/>
                <w:b/>
                <w:bCs/>
                <w:lang w:val="en-GB"/>
              </w:rPr>
              <w:t>Name of staff member</w:t>
            </w:r>
          </w:p>
        </w:tc>
        <w:tc>
          <w:tcPr>
            <w:tcW w:w="7087" w:type="dxa"/>
            <w:gridSpan w:val="3"/>
            <w:vAlign w:val="center"/>
          </w:tcPr>
          <w:p w:rsidR="004A3C5A" w:rsidRPr="002207C1" w:rsidRDefault="004A3C5A" w:rsidP="00F64B5D">
            <w:pPr>
              <w:tabs>
                <w:tab w:val="left" w:pos="3649"/>
                <w:tab w:val="left" w:pos="5349"/>
                <w:tab w:val="left" w:pos="7992"/>
                <w:tab w:val="left" w:pos="9409"/>
                <w:tab w:val="left" w:pos="10778"/>
              </w:tabs>
              <w:jc w:val="both"/>
              <w:rPr>
                <w:rFonts w:ascii="Calibri" w:hAnsi="Calibri"/>
                <w:b/>
                <w:lang w:val="en-GB"/>
              </w:rPr>
            </w:pPr>
            <w:r w:rsidRPr="002207C1">
              <w:rPr>
                <w:rFonts w:ascii="Calibri" w:hAnsi="Calibri"/>
                <w:b/>
                <w:bCs/>
                <w:i/>
                <w:lang w:val="en-GB"/>
              </w:rPr>
              <w:t>Summary of relevant skills and experience, including where relevant a list of recent publications related to the domain of the project.</w:t>
            </w:r>
          </w:p>
        </w:tc>
      </w:tr>
      <w:tr w:rsidR="00615AE2" w:rsidRPr="008A7C48" w:rsidTr="00951A69">
        <w:trPr>
          <w:trHeight w:val="283"/>
        </w:trPr>
        <w:tc>
          <w:tcPr>
            <w:tcW w:w="2552" w:type="dxa"/>
            <w:gridSpan w:val="2"/>
            <w:vAlign w:val="center"/>
          </w:tcPr>
          <w:p w:rsidR="00615AE2" w:rsidRPr="00615AE2" w:rsidRDefault="00615AE2" w:rsidP="00AB6FBE">
            <w:pPr>
              <w:rPr>
                <w:rFonts w:asciiTheme="minorHAnsi" w:hAnsiTheme="minorHAnsi" w:cstheme="minorHAnsi"/>
                <w:szCs w:val="22"/>
                <w:lang w:val="en-GB"/>
              </w:rPr>
            </w:pPr>
            <w:r w:rsidRPr="00615AE2">
              <w:rPr>
                <w:rFonts w:asciiTheme="minorHAnsi" w:hAnsiTheme="minorHAnsi" w:cstheme="minorHAnsi"/>
                <w:szCs w:val="22"/>
              </w:rPr>
              <w:t>Kristina Kallas</w:t>
            </w:r>
          </w:p>
        </w:tc>
        <w:tc>
          <w:tcPr>
            <w:tcW w:w="7087" w:type="dxa"/>
            <w:gridSpan w:val="3"/>
            <w:vAlign w:val="center"/>
          </w:tcPr>
          <w:p w:rsidR="00615AE2" w:rsidRPr="00615AE2" w:rsidRDefault="00615AE2" w:rsidP="00AB6FBE">
            <w:pPr>
              <w:tabs>
                <w:tab w:val="left" w:pos="3649"/>
                <w:tab w:val="left" w:pos="5349"/>
                <w:tab w:val="left" w:pos="7992"/>
                <w:tab w:val="left" w:pos="9409"/>
                <w:tab w:val="left" w:pos="10778"/>
              </w:tabs>
              <w:rPr>
                <w:rFonts w:asciiTheme="minorHAnsi" w:hAnsiTheme="minorHAnsi" w:cstheme="minorHAnsi"/>
                <w:szCs w:val="22"/>
              </w:rPr>
            </w:pPr>
            <w:r w:rsidRPr="00615AE2">
              <w:rPr>
                <w:rFonts w:asciiTheme="minorHAnsi" w:hAnsiTheme="minorHAnsi" w:cstheme="minorHAnsi"/>
                <w:szCs w:val="22"/>
              </w:rPr>
              <w:t>PhD (Political Science), University of Tartu, 2016</w:t>
            </w:r>
          </w:p>
          <w:p w:rsidR="00615AE2" w:rsidRPr="00615AE2" w:rsidRDefault="00615AE2" w:rsidP="00AB6FBE">
            <w:pPr>
              <w:tabs>
                <w:tab w:val="left" w:pos="3649"/>
                <w:tab w:val="left" w:pos="5349"/>
                <w:tab w:val="left" w:pos="7992"/>
                <w:tab w:val="left" w:pos="9409"/>
                <w:tab w:val="left" w:pos="10778"/>
              </w:tabs>
              <w:rPr>
                <w:rFonts w:asciiTheme="minorHAnsi" w:hAnsiTheme="minorHAnsi" w:cstheme="minorHAnsi"/>
                <w:szCs w:val="22"/>
              </w:rPr>
            </w:pPr>
            <w:r w:rsidRPr="00615AE2">
              <w:rPr>
                <w:rFonts w:asciiTheme="minorHAnsi" w:hAnsiTheme="minorHAnsi" w:cstheme="minorHAnsi"/>
                <w:szCs w:val="22"/>
              </w:rPr>
              <w:t>MA (Modern History), Central European University, 2002</w:t>
            </w:r>
          </w:p>
          <w:p w:rsidR="00615AE2" w:rsidRPr="00615AE2" w:rsidRDefault="00615AE2" w:rsidP="00AB6FBE">
            <w:pPr>
              <w:tabs>
                <w:tab w:val="left" w:pos="3649"/>
                <w:tab w:val="left" w:pos="5349"/>
                <w:tab w:val="left" w:pos="7992"/>
                <w:tab w:val="left" w:pos="9409"/>
                <w:tab w:val="left" w:pos="10778"/>
              </w:tabs>
              <w:rPr>
                <w:rFonts w:asciiTheme="minorHAnsi" w:hAnsiTheme="minorHAnsi" w:cstheme="minorHAnsi"/>
                <w:szCs w:val="22"/>
              </w:rPr>
            </w:pPr>
          </w:p>
          <w:p w:rsidR="00615AE2" w:rsidRPr="00615AE2" w:rsidRDefault="00615AE2" w:rsidP="00AB6FBE">
            <w:pPr>
              <w:jc w:val="both"/>
              <w:rPr>
                <w:rFonts w:asciiTheme="minorHAnsi" w:hAnsiTheme="minorHAnsi" w:cstheme="minorHAnsi"/>
                <w:bCs/>
                <w:szCs w:val="22"/>
              </w:rPr>
            </w:pPr>
            <w:r w:rsidRPr="00615AE2">
              <w:rPr>
                <w:rFonts w:asciiTheme="minorHAnsi" w:hAnsiTheme="minorHAnsi" w:cstheme="minorHAnsi"/>
                <w:bCs/>
                <w:szCs w:val="22"/>
              </w:rPr>
              <w:t>Kristina Kallas</w:t>
            </w:r>
            <w:r w:rsidRPr="00615AE2">
              <w:rPr>
                <w:rFonts w:asciiTheme="minorHAnsi" w:hAnsiTheme="minorHAnsi" w:cstheme="minorHAnsi"/>
                <w:b/>
                <w:bCs/>
                <w:szCs w:val="22"/>
              </w:rPr>
              <w:t xml:space="preserve"> </w:t>
            </w:r>
            <w:r w:rsidRPr="00615AE2">
              <w:rPr>
                <w:rFonts w:asciiTheme="minorHAnsi" w:hAnsiTheme="minorHAnsi" w:cstheme="minorHAnsi"/>
                <w:bCs/>
                <w:szCs w:val="22"/>
              </w:rPr>
              <w:t xml:space="preserve">is Director of Tartu University Narva College. She has vast policymaking and research expertise in the areas of migration, minority rights, and cultural and social integration, multicultural and intercultural issues, Russian-speaking minority in post-Soviet space. </w:t>
            </w:r>
          </w:p>
          <w:p w:rsidR="00615AE2" w:rsidRPr="00615AE2" w:rsidRDefault="00615AE2" w:rsidP="00AB6FBE">
            <w:pPr>
              <w:jc w:val="both"/>
              <w:rPr>
                <w:rFonts w:asciiTheme="minorHAnsi" w:hAnsiTheme="minorHAnsi" w:cstheme="minorHAnsi"/>
                <w:bCs/>
                <w:szCs w:val="22"/>
              </w:rPr>
            </w:pPr>
            <w:r w:rsidRPr="00615AE2">
              <w:rPr>
                <w:rFonts w:asciiTheme="minorHAnsi" w:hAnsiTheme="minorHAnsi" w:cstheme="minorHAnsi"/>
                <w:bCs/>
                <w:szCs w:val="22"/>
              </w:rPr>
              <w:t xml:space="preserve">Her experience comes from more than 15 years work in such organizations as: Estonian Refugee Council (founder and chairperson), Estonian Integration and Migration Foundation (head of the supervisory board), Open Estonia Foundation, etc. Before becoming the director of Narva College in 2015, she was particularly focused on the projects helping Ukraine with foreign aid and OSCE election observation. </w:t>
            </w:r>
          </w:p>
          <w:p w:rsidR="00615AE2" w:rsidRPr="00615AE2" w:rsidRDefault="00615AE2" w:rsidP="00AB6FBE">
            <w:pPr>
              <w:jc w:val="both"/>
              <w:rPr>
                <w:rFonts w:asciiTheme="minorHAnsi" w:hAnsiTheme="minorHAnsi" w:cstheme="minorHAnsi"/>
                <w:bCs/>
                <w:szCs w:val="22"/>
                <w:lang w:val="en-US"/>
              </w:rPr>
            </w:pPr>
            <w:r w:rsidRPr="00615AE2">
              <w:rPr>
                <w:rFonts w:asciiTheme="minorHAnsi" w:hAnsiTheme="minorHAnsi" w:cstheme="minorHAnsi"/>
                <w:bCs/>
                <w:szCs w:val="22"/>
              </w:rPr>
              <w:t>Dr Kallas gained 15 years of research experience working as a senior policy analyst for Institute of Baltic Studies</w:t>
            </w:r>
            <w:r w:rsidRPr="00615AE2">
              <w:rPr>
                <w:rFonts w:asciiTheme="minorHAnsi" w:hAnsiTheme="minorHAnsi" w:cstheme="minorHAnsi"/>
                <w:bCs/>
                <w:szCs w:val="22"/>
                <w:lang w:val="en-US"/>
              </w:rPr>
              <w:t xml:space="preserve"> – a prominent think tank. She was engaged in multiple large studies conducted on request of senior Estonian and the EU authorities, for example: Estonian Integration Monitoring 2015 &amp; 2017, FRANET, Integration of new immigrants in Estonia report, etc. Aside of a large list of study reports, she also has a significant number of academic publications in the peer-reviewed journals. Her main research areas are minority rights, minority-majority integration issues, migration, nationalism and nation-building in post-Communist region. She has been expert consultant for OSCE High Commissioner on National Minorities in Ukraine, Kyrgyzstan and Moldova. </w:t>
            </w:r>
          </w:p>
          <w:p w:rsidR="00615AE2" w:rsidRPr="00615AE2" w:rsidRDefault="00615AE2" w:rsidP="00AB6FBE">
            <w:pPr>
              <w:tabs>
                <w:tab w:val="left" w:pos="3649"/>
                <w:tab w:val="left" w:pos="5349"/>
                <w:tab w:val="left" w:pos="7992"/>
                <w:tab w:val="left" w:pos="9409"/>
                <w:tab w:val="left" w:pos="10778"/>
              </w:tabs>
              <w:rPr>
                <w:rFonts w:asciiTheme="minorHAnsi" w:hAnsiTheme="minorHAnsi" w:cstheme="minorHAnsi"/>
                <w:szCs w:val="22"/>
                <w:lang w:val="en-GB"/>
              </w:rPr>
            </w:pPr>
            <w:r w:rsidRPr="00615AE2">
              <w:rPr>
                <w:rFonts w:asciiTheme="minorHAnsi" w:hAnsiTheme="minorHAnsi" w:cstheme="minorHAnsi"/>
                <w:bCs/>
                <w:szCs w:val="22"/>
                <w:lang w:val="en-US"/>
              </w:rPr>
              <w:t xml:space="preserve">In the project, she will be the main project contact from Tartu University Narva College. She will be responsible for the academic quality and content of the Tartu University deliverables, for public engagement and for consulting UA partners in building dialogue with policy-makers.  </w:t>
            </w:r>
          </w:p>
        </w:tc>
      </w:tr>
      <w:tr w:rsidR="00615AE2" w:rsidRPr="008A7C48" w:rsidTr="00951A69">
        <w:trPr>
          <w:trHeight w:val="283"/>
        </w:trPr>
        <w:tc>
          <w:tcPr>
            <w:tcW w:w="2552" w:type="dxa"/>
            <w:gridSpan w:val="2"/>
            <w:vAlign w:val="center"/>
          </w:tcPr>
          <w:p w:rsidR="00615AE2" w:rsidRPr="00615AE2" w:rsidRDefault="00615AE2" w:rsidP="00AB6FBE">
            <w:pPr>
              <w:rPr>
                <w:rFonts w:asciiTheme="minorHAnsi" w:hAnsiTheme="minorHAnsi" w:cstheme="minorHAnsi"/>
                <w:szCs w:val="22"/>
                <w:lang w:val="en-GB"/>
              </w:rPr>
            </w:pPr>
            <w:r w:rsidRPr="00615AE2">
              <w:rPr>
                <w:rFonts w:asciiTheme="minorHAnsi" w:hAnsiTheme="minorHAnsi" w:cstheme="minorHAnsi"/>
                <w:szCs w:val="22"/>
              </w:rPr>
              <w:t>Mai-Liis Palginõmm</w:t>
            </w:r>
          </w:p>
        </w:tc>
        <w:tc>
          <w:tcPr>
            <w:tcW w:w="7087" w:type="dxa"/>
            <w:gridSpan w:val="3"/>
            <w:vAlign w:val="center"/>
          </w:tcPr>
          <w:p w:rsidR="00615AE2" w:rsidRPr="00615AE2" w:rsidRDefault="00615AE2" w:rsidP="00AB6FBE">
            <w:pPr>
              <w:tabs>
                <w:tab w:val="left" w:pos="3649"/>
                <w:tab w:val="left" w:pos="5349"/>
                <w:tab w:val="left" w:pos="7992"/>
                <w:tab w:val="left" w:pos="9409"/>
                <w:tab w:val="left" w:pos="10778"/>
              </w:tabs>
              <w:rPr>
                <w:rFonts w:asciiTheme="minorHAnsi" w:hAnsiTheme="minorHAnsi" w:cstheme="minorHAnsi"/>
                <w:szCs w:val="22"/>
                <w:lang w:val="en-GB"/>
              </w:rPr>
            </w:pPr>
            <w:r w:rsidRPr="00615AE2">
              <w:rPr>
                <w:rFonts w:asciiTheme="minorHAnsi" w:hAnsiTheme="minorHAnsi" w:cstheme="minorHAnsi"/>
                <w:szCs w:val="22"/>
                <w:lang w:val="en-GB"/>
              </w:rPr>
              <w:t xml:space="preserve">MA, Director for Academic Affairs, 10 years’ experience in working in higher education. Last year she oversaw the process of changing four of Narva college’s curricula to make them more in tune with the contemporary approach to studying and learning. The current world demands more complex problem solving skills and critical thinking that has to be developed during the studies. The development of different general competences will be woven into the curricula and into the teaching itself. </w:t>
            </w:r>
          </w:p>
          <w:p w:rsidR="00615AE2" w:rsidRPr="00615AE2" w:rsidRDefault="00615AE2" w:rsidP="00AB6FBE">
            <w:pPr>
              <w:tabs>
                <w:tab w:val="left" w:pos="3649"/>
                <w:tab w:val="left" w:pos="5349"/>
                <w:tab w:val="left" w:pos="7992"/>
                <w:tab w:val="left" w:pos="9409"/>
                <w:tab w:val="left" w:pos="10778"/>
              </w:tabs>
              <w:rPr>
                <w:rFonts w:asciiTheme="minorHAnsi" w:hAnsiTheme="minorHAnsi" w:cstheme="minorHAnsi"/>
                <w:szCs w:val="22"/>
                <w:lang w:val="en-GB"/>
              </w:rPr>
            </w:pPr>
            <w:r w:rsidRPr="00615AE2">
              <w:rPr>
                <w:rFonts w:asciiTheme="minorHAnsi" w:hAnsiTheme="minorHAnsi" w:cstheme="minorHAnsi"/>
                <w:szCs w:val="22"/>
                <w:lang w:val="en-GB"/>
              </w:rPr>
              <w:t>In the project, she will be consulting and coaching Ukrainian partners in curriculum development and curriculum modernization – how to take into account the changing demands on the education system.</w:t>
            </w:r>
          </w:p>
          <w:p w:rsidR="00615AE2" w:rsidRPr="00615AE2" w:rsidRDefault="00615AE2" w:rsidP="00AB6FBE">
            <w:pPr>
              <w:tabs>
                <w:tab w:val="left" w:pos="3649"/>
                <w:tab w:val="left" w:pos="5349"/>
                <w:tab w:val="left" w:pos="7992"/>
                <w:tab w:val="left" w:pos="9409"/>
                <w:tab w:val="left" w:pos="10778"/>
              </w:tabs>
              <w:rPr>
                <w:rFonts w:asciiTheme="minorHAnsi" w:hAnsiTheme="minorHAnsi" w:cstheme="minorHAnsi"/>
                <w:szCs w:val="22"/>
                <w:lang w:val="en-GB"/>
              </w:rPr>
            </w:pPr>
            <w:r w:rsidRPr="00615AE2">
              <w:rPr>
                <w:rFonts w:asciiTheme="minorHAnsi" w:hAnsiTheme="minorHAnsi" w:cstheme="minorHAnsi"/>
                <w:szCs w:val="22"/>
                <w:lang w:val="en-GB"/>
              </w:rPr>
              <w:t>Relevant publications:</w:t>
            </w:r>
          </w:p>
          <w:p w:rsidR="00615AE2" w:rsidRPr="00615AE2" w:rsidRDefault="00615AE2" w:rsidP="00AB6FBE">
            <w:pPr>
              <w:tabs>
                <w:tab w:val="left" w:pos="3649"/>
                <w:tab w:val="left" w:pos="5349"/>
                <w:tab w:val="left" w:pos="7992"/>
                <w:tab w:val="left" w:pos="9409"/>
                <w:tab w:val="left" w:pos="10778"/>
              </w:tabs>
              <w:rPr>
                <w:rFonts w:asciiTheme="minorHAnsi" w:hAnsiTheme="minorHAnsi" w:cstheme="minorHAnsi"/>
                <w:szCs w:val="22"/>
                <w:lang w:val="en-GB"/>
              </w:rPr>
            </w:pPr>
            <w:r w:rsidRPr="00615AE2">
              <w:rPr>
                <w:rFonts w:asciiTheme="minorHAnsi" w:hAnsiTheme="minorHAnsi" w:cstheme="minorHAnsi"/>
                <w:szCs w:val="22"/>
                <w:lang w:val="en-GB"/>
              </w:rPr>
              <w:t>1. Student with a mother tongue other than the language of instruction in the school. (Õppekeelest erineva emakeelega õpilane koolis). Narva College. 2011. 107 p. https://www.integratsioon.ee/sites/default/files/252_Soll_2011_Oppekeelest_erineva_emakeelega_opilane_koolis.pdf?fbclid=IwAR14WDSy8eKvPfKg-BjDKAQQi3gpXA_nWYvLNJjXEFluTlnz4OiGjyxpicI</w:t>
            </w:r>
          </w:p>
        </w:tc>
      </w:tr>
      <w:tr w:rsidR="00615AE2" w:rsidRPr="008A7C48" w:rsidTr="00951A69">
        <w:trPr>
          <w:trHeight w:val="283"/>
        </w:trPr>
        <w:tc>
          <w:tcPr>
            <w:tcW w:w="2552" w:type="dxa"/>
            <w:gridSpan w:val="2"/>
            <w:vAlign w:val="center"/>
          </w:tcPr>
          <w:p w:rsidR="00615AE2" w:rsidRPr="007356B2" w:rsidRDefault="00615AE2" w:rsidP="00FB12C7">
            <w:pPr>
              <w:rPr>
                <w:rFonts w:asciiTheme="minorHAnsi" w:hAnsiTheme="minorHAnsi" w:cstheme="minorHAnsi"/>
                <w:color w:val="000000"/>
                <w:shd w:val="clear" w:color="auto" w:fill="FFFFFF"/>
                <w:lang w:eastAsia="de-DE"/>
              </w:rPr>
            </w:pPr>
            <w:r w:rsidRPr="007356B2">
              <w:rPr>
                <w:rFonts w:asciiTheme="minorHAnsi" w:hAnsiTheme="minorHAnsi" w:cstheme="minorHAnsi"/>
                <w:color w:val="000000"/>
                <w:shd w:val="clear" w:color="auto" w:fill="FFFFFF"/>
                <w:lang w:eastAsia="de-DE"/>
              </w:rPr>
              <w:t>Nina Raud</w:t>
            </w:r>
          </w:p>
        </w:tc>
        <w:tc>
          <w:tcPr>
            <w:tcW w:w="7087" w:type="dxa"/>
            <w:gridSpan w:val="3"/>
            <w:vAlign w:val="center"/>
          </w:tcPr>
          <w:p w:rsidR="00615AE2" w:rsidRPr="00615AE2" w:rsidRDefault="00615AE2" w:rsidP="00A51774">
            <w:pPr>
              <w:tabs>
                <w:tab w:val="left" w:pos="3649"/>
                <w:tab w:val="left" w:pos="5349"/>
                <w:tab w:val="left" w:pos="7992"/>
                <w:tab w:val="left" w:pos="9409"/>
                <w:tab w:val="left" w:pos="10778"/>
              </w:tabs>
              <w:rPr>
                <w:rFonts w:asciiTheme="minorHAnsi" w:hAnsiTheme="minorHAnsi" w:cstheme="minorHAnsi"/>
                <w:lang w:val="en-GB"/>
              </w:rPr>
            </w:pPr>
            <w:r w:rsidRPr="00615AE2">
              <w:rPr>
                <w:rFonts w:asciiTheme="minorHAnsi" w:hAnsiTheme="minorHAnsi" w:cstheme="minorHAnsi"/>
                <w:lang w:val="en-GB"/>
              </w:rPr>
              <w:t>PhD University Lecturer in English of Narva College of the University of Tartu, Estonia</w:t>
            </w:r>
          </w:p>
          <w:p w:rsidR="00615AE2" w:rsidRPr="00615AE2" w:rsidRDefault="00615AE2" w:rsidP="00A51774">
            <w:pPr>
              <w:tabs>
                <w:tab w:val="left" w:pos="3649"/>
                <w:tab w:val="left" w:pos="5349"/>
                <w:tab w:val="left" w:pos="7992"/>
                <w:tab w:val="left" w:pos="9409"/>
                <w:tab w:val="left" w:pos="10778"/>
              </w:tabs>
              <w:rPr>
                <w:rFonts w:asciiTheme="minorHAnsi" w:hAnsiTheme="minorHAnsi" w:cstheme="minorHAnsi"/>
                <w:lang w:val="en-GB"/>
              </w:rPr>
            </w:pPr>
            <w:r w:rsidRPr="00615AE2">
              <w:rPr>
                <w:rFonts w:asciiTheme="minorHAnsi" w:hAnsiTheme="minorHAnsi" w:cstheme="minorHAnsi"/>
                <w:lang w:val="en-US"/>
              </w:rPr>
              <w:t>Expert in teacher education development projects (TEMPUS Pro Training; Erasmus+);</w:t>
            </w:r>
          </w:p>
          <w:p w:rsidR="00615AE2" w:rsidRPr="00615AE2" w:rsidRDefault="00615AE2" w:rsidP="00A51774">
            <w:pPr>
              <w:tabs>
                <w:tab w:val="left" w:pos="3649"/>
                <w:tab w:val="left" w:pos="5349"/>
                <w:tab w:val="left" w:pos="7992"/>
                <w:tab w:val="left" w:pos="9409"/>
                <w:tab w:val="left" w:pos="10778"/>
              </w:tabs>
              <w:rPr>
                <w:rFonts w:asciiTheme="minorHAnsi" w:hAnsiTheme="minorHAnsi" w:cstheme="minorHAnsi"/>
                <w:lang w:val="en-GB"/>
              </w:rPr>
            </w:pPr>
            <w:r w:rsidRPr="00615AE2">
              <w:rPr>
                <w:rFonts w:asciiTheme="minorHAnsi" w:hAnsiTheme="minorHAnsi" w:cstheme="minorHAnsi"/>
                <w:lang w:val="en-GB"/>
              </w:rPr>
              <w:t xml:space="preserve">Lecturer and in-service trainer in English language and literature (incl. preparatory courses on IELTS and CAE); CLIL; multilingual and multicultural education; </w:t>
            </w:r>
          </w:p>
          <w:p w:rsidR="00615AE2" w:rsidRPr="00615AE2" w:rsidRDefault="00615AE2" w:rsidP="00A51774">
            <w:pPr>
              <w:tabs>
                <w:tab w:val="left" w:pos="3649"/>
                <w:tab w:val="left" w:pos="5349"/>
                <w:tab w:val="left" w:pos="7992"/>
                <w:tab w:val="left" w:pos="9409"/>
                <w:tab w:val="left" w:pos="10778"/>
              </w:tabs>
              <w:rPr>
                <w:rFonts w:asciiTheme="minorHAnsi" w:hAnsiTheme="minorHAnsi" w:cstheme="minorHAnsi"/>
                <w:lang w:val="en-GB"/>
              </w:rPr>
            </w:pPr>
            <w:r w:rsidRPr="00615AE2">
              <w:rPr>
                <w:rFonts w:asciiTheme="minorHAnsi" w:hAnsiTheme="minorHAnsi" w:cstheme="minorHAnsi"/>
                <w:lang w:val="en-GB"/>
              </w:rPr>
              <w:t>Designer and developer of study programmes and course materials (including Internet and on-line resources with Moodle platforms).</w:t>
            </w:r>
          </w:p>
          <w:p w:rsidR="00615AE2" w:rsidRPr="00615AE2" w:rsidRDefault="00615AE2" w:rsidP="00A51774">
            <w:pPr>
              <w:tabs>
                <w:tab w:val="left" w:pos="3649"/>
                <w:tab w:val="left" w:pos="5349"/>
                <w:tab w:val="left" w:pos="7992"/>
                <w:tab w:val="left" w:pos="9409"/>
                <w:tab w:val="left" w:pos="10778"/>
              </w:tabs>
              <w:rPr>
                <w:rFonts w:asciiTheme="minorHAnsi" w:hAnsiTheme="minorHAnsi" w:cstheme="minorHAnsi"/>
                <w:lang w:val="en-GB"/>
              </w:rPr>
            </w:pPr>
            <w:r w:rsidRPr="00615AE2">
              <w:rPr>
                <w:rFonts w:asciiTheme="minorHAnsi" w:hAnsiTheme="minorHAnsi" w:cstheme="minorHAnsi"/>
                <w:lang w:val="en-GB"/>
              </w:rPr>
              <w:t>Member of IATEFL. TESOL, EATE (Estonian Association of Teachers of English).</w:t>
            </w:r>
          </w:p>
          <w:p w:rsidR="00615AE2" w:rsidRPr="00615AE2" w:rsidRDefault="00615AE2" w:rsidP="00A51774">
            <w:pPr>
              <w:tabs>
                <w:tab w:val="left" w:pos="3649"/>
                <w:tab w:val="left" w:pos="5349"/>
                <w:tab w:val="left" w:pos="7992"/>
                <w:tab w:val="left" w:pos="9409"/>
                <w:tab w:val="left" w:pos="10778"/>
              </w:tabs>
              <w:rPr>
                <w:rFonts w:asciiTheme="minorHAnsi" w:hAnsiTheme="minorHAnsi" w:cstheme="minorHAnsi"/>
                <w:lang w:val="en-GB"/>
              </w:rPr>
            </w:pPr>
            <w:r w:rsidRPr="00615AE2">
              <w:rPr>
                <w:rFonts w:asciiTheme="minorHAnsi" w:hAnsiTheme="minorHAnsi" w:cstheme="minorHAnsi"/>
                <w:lang w:val="en-GB"/>
              </w:rPr>
              <w:t>Relevant publications:</w:t>
            </w:r>
          </w:p>
          <w:p w:rsidR="00615AE2" w:rsidRPr="00615AE2" w:rsidRDefault="00615AE2" w:rsidP="00A51774">
            <w:pPr>
              <w:rPr>
                <w:rFonts w:asciiTheme="minorHAnsi" w:hAnsiTheme="minorHAnsi" w:cstheme="minorHAnsi"/>
              </w:rPr>
            </w:pPr>
            <w:r w:rsidRPr="00615AE2">
              <w:rPr>
                <w:rFonts w:asciiTheme="minorHAnsi" w:hAnsiTheme="minorHAnsi" w:cstheme="minorHAnsi"/>
              </w:rPr>
              <w:t xml:space="preserve">Raud, Nina; Orehhova, Olga (2017). IN-SERVICE TRAINING OF TEACHERS OF ENGLISH AS A FOREIGN LANGUAGE IN ESTONIA: MAPPING OF TRENDS AND OPPORTUNITIES. In: Scientific Methodical Centre "Scientia Educologica", Lithuania; The Associated Member of Lithuanian Scientific Society, European Society for the History of Science (ESHS) and ICASE (_EditorsAbbr). Problems of Education in the 21st Century [PEC] (194−203). Lithuania: Scientific Methodical Centre "Scientia Educologica". </w:t>
            </w:r>
          </w:p>
          <w:p w:rsidR="00615AE2" w:rsidRPr="00615AE2" w:rsidRDefault="00615AE2" w:rsidP="00A51774">
            <w:pPr>
              <w:rPr>
                <w:rFonts w:asciiTheme="minorHAnsi" w:hAnsiTheme="minorHAnsi" w:cstheme="minorHAnsi"/>
              </w:rPr>
            </w:pPr>
            <w:r w:rsidRPr="00615AE2">
              <w:rPr>
                <w:rFonts w:asciiTheme="minorHAnsi" w:hAnsiTheme="minorHAnsi" w:cstheme="minorHAnsi"/>
              </w:rPr>
              <w:t xml:space="preserve">Raud,Nina; Golovko,Oleksandra; Zapolskykh,Svitlana(2018). Language Policies of Zaporizhzhia National University (ZNU), Ukraine. Narva : Narva College of the University of Tartu. </w:t>
            </w:r>
          </w:p>
          <w:p w:rsidR="00615AE2" w:rsidRPr="00615AE2" w:rsidRDefault="00615AE2" w:rsidP="00A51774">
            <w:pPr>
              <w:rPr>
                <w:rFonts w:asciiTheme="minorHAnsi" w:hAnsiTheme="minorHAnsi" w:cstheme="minorHAnsi"/>
              </w:rPr>
            </w:pPr>
            <w:r w:rsidRPr="00615AE2">
              <w:rPr>
                <w:rFonts w:asciiTheme="minorHAnsi" w:hAnsiTheme="minorHAnsi" w:cstheme="minorHAnsi"/>
              </w:rPr>
              <w:t xml:space="preserve">Raud, Nina (2015). PLANNING AND IMPLEMENTATION OF CONTENT AND LANGUAGE INTEGRATED LEARNING IN HEIs/ ПЛАНИРОВАНИЕ И РЕАЛИЗАЦИЯ ИНТЕГРИРОВАННОГО ОБУЧЕНИЯ ПРЕДМЕТУ И ЯЗЫКУ В ВУЗе. Narva, Estonia: Narva College of the University of Tartu </w:t>
            </w:r>
          </w:p>
          <w:p w:rsidR="00615AE2" w:rsidRPr="00A51774" w:rsidRDefault="00615AE2" w:rsidP="00A51774">
            <w:pPr>
              <w:tabs>
                <w:tab w:val="left" w:pos="3649"/>
                <w:tab w:val="left" w:pos="5349"/>
                <w:tab w:val="left" w:pos="7992"/>
                <w:tab w:val="left" w:pos="9409"/>
                <w:tab w:val="left" w:pos="10778"/>
              </w:tabs>
              <w:rPr>
                <w:rFonts w:asciiTheme="minorHAnsi" w:hAnsiTheme="minorHAnsi" w:cstheme="minorHAnsi"/>
                <w:color w:val="000000"/>
                <w:highlight w:val="yellow"/>
                <w:shd w:val="clear" w:color="auto" w:fill="FFFFFF"/>
                <w:lang w:eastAsia="de-DE"/>
              </w:rPr>
            </w:pPr>
            <w:r w:rsidRPr="00615AE2">
              <w:rPr>
                <w:rFonts w:asciiTheme="minorHAnsi" w:hAnsiTheme="minorHAnsi" w:cstheme="minorHAnsi"/>
              </w:rPr>
              <w:t xml:space="preserve">Raud, Nina; Raik, Katri. (2014). IN SEARCH FOR GOOD PRACTICES IN MULTILINGUAL EDUCATION: COMPARISON OF MULTILINGUAL UNIVERSITIES’ MODELS. In: Vytautas Magnus University, Lithuania (_EditorsAbbr). "Sustainable Multilingualism" (87−97).. Vytautas Magnus University, Lithuania: Kaunas Vytautas Magnus University. </w:t>
            </w:r>
          </w:p>
        </w:tc>
      </w:tr>
      <w:tr w:rsidR="00615AE2" w:rsidRPr="008A7C48" w:rsidTr="00951A69">
        <w:trPr>
          <w:trHeight w:val="283"/>
        </w:trPr>
        <w:tc>
          <w:tcPr>
            <w:tcW w:w="2552" w:type="dxa"/>
            <w:gridSpan w:val="2"/>
            <w:vAlign w:val="center"/>
          </w:tcPr>
          <w:p w:rsidR="00615AE2" w:rsidRPr="008A7C48" w:rsidRDefault="00615AE2" w:rsidP="00F64B5D">
            <w:pPr>
              <w:tabs>
                <w:tab w:val="left" w:pos="3649"/>
                <w:tab w:val="left" w:pos="5349"/>
                <w:tab w:val="left" w:pos="7992"/>
                <w:tab w:val="left" w:pos="9409"/>
                <w:tab w:val="left" w:pos="10778"/>
              </w:tabs>
              <w:rPr>
                <w:rFonts w:ascii="Calibri" w:hAnsi="Calibri"/>
                <w:szCs w:val="22"/>
                <w:lang w:val="en-US"/>
              </w:rPr>
            </w:pPr>
            <w:r w:rsidRPr="00CB1CC3">
              <w:rPr>
                <w:rFonts w:ascii="Calibri" w:hAnsi="Calibri"/>
                <w:szCs w:val="22"/>
                <w:lang w:val="en-US"/>
              </w:rPr>
              <w:t>Olga Orehhova</w:t>
            </w:r>
          </w:p>
        </w:tc>
        <w:tc>
          <w:tcPr>
            <w:tcW w:w="7087" w:type="dxa"/>
            <w:gridSpan w:val="3"/>
            <w:vAlign w:val="center"/>
          </w:tcPr>
          <w:p w:rsidR="00615AE2" w:rsidRDefault="00615AE2" w:rsidP="00F64B5D">
            <w:pPr>
              <w:tabs>
                <w:tab w:val="left" w:pos="3649"/>
                <w:tab w:val="left" w:pos="5349"/>
                <w:tab w:val="left" w:pos="7992"/>
                <w:tab w:val="left" w:pos="9409"/>
                <w:tab w:val="left" w:pos="10778"/>
              </w:tabs>
              <w:rPr>
                <w:rFonts w:ascii="Calibri" w:hAnsi="Calibri"/>
                <w:szCs w:val="22"/>
                <w:lang w:val="ru-RU"/>
              </w:rPr>
            </w:pPr>
            <w:r w:rsidRPr="00CB1CC3">
              <w:rPr>
                <w:rFonts w:ascii="Calibri" w:hAnsi="Calibri"/>
                <w:szCs w:val="22"/>
                <w:lang w:val="en-US"/>
              </w:rPr>
              <w:t>Olga Orehhova is an Assistant Lecturer in English at Narva College of the University of Tartu. She has over ten years’ experience of pre-service and in-service training of English as a foreign language teachers in Estonia. She also teaches Content and Language Integrated Learning (CLIL) methodology in-service and pre-service training courses. Her research interests include ELT and CLIL methodology, EFL and multilingual teacher training. She has presented at numerous conferences in the</w:t>
            </w:r>
            <w:r>
              <w:rPr>
                <w:rFonts w:ascii="Calibri" w:hAnsi="Calibri"/>
                <w:szCs w:val="22"/>
                <w:lang w:val="en-US"/>
              </w:rPr>
              <w:t xml:space="preserve"> </w:t>
            </w:r>
            <w:r w:rsidRPr="00CB1CC3">
              <w:rPr>
                <w:rFonts w:ascii="Calibri" w:hAnsi="Calibri"/>
                <w:szCs w:val="22"/>
                <w:lang w:val="en-US"/>
              </w:rPr>
              <w:t>UK, USA, and Europe.</w:t>
            </w:r>
          </w:p>
          <w:p w:rsidR="00615AE2" w:rsidRPr="00615AE2" w:rsidRDefault="00615AE2" w:rsidP="00F64B5D">
            <w:pPr>
              <w:tabs>
                <w:tab w:val="left" w:pos="3649"/>
                <w:tab w:val="left" w:pos="5349"/>
                <w:tab w:val="left" w:pos="7992"/>
                <w:tab w:val="left" w:pos="9409"/>
                <w:tab w:val="left" w:pos="10778"/>
              </w:tabs>
              <w:rPr>
                <w:rFonts w:ascii="Calibri" w:hAnsi="Calibri"/>
                <w:szCs w:val="22"/>
                <w:lang w:val="en-US"/>
              </w:rPr>
            </w:pPr>
            <w:r>
              <w:rPr>
                <w:rFonts w:ascii="Calibri" w:hAnsi="Calibri"/>
                <w:szCs w:val="22"/>
                <w:lang w:val="en-US"/>
              </w:rPr>
              <w:t>Publications:</w:t>
            </w:r>
          </w:p>
          <w:p w:rsidR="00615AE2" w:rsidRPr="00615AE2" w:rsidRDefault="00615AE2" w:rsidP="00615AE2">
            <w:pPr>
              <w:tabs>
                <w:tab w:val="left" w:pos="3649"/>
                <w:tab w:val="left" w:pos="5349"/>
                <w:tab w:val="left" w:pos="7992"/>
                <w:tab w:val="left" w:pos="9409"/>
                <w:tab w:val="left" w:pos="10778"/>
              </w:tabs>
              <w:rPr>
                <w:rFonts w:ascii="Calibri" w:hAnsi="Calibri"/>
                <w:szCs w:val="22"/>
                <w:lang w:val="en-US"/>
              </w:rPr>
            </w:pPr>
            <w:r w:rsidRPr="00615AE2">
              <w:rPr>
                <w:rFonts w:ascii="Calibri" w:hAnsi="Calibri"/>
                <w:szCs w:val="22"/>
                <w:lang w:val="en-US"/>
              </w:rPr>
              <w:t xml:space="preserve">Raud, Nina; Orehhova, Olga (2018). Collaborative Learning in the "52nd International IATEFL Conference 2018". Mitmekeelne haridus / </w:t>
            </w:r>
            <w:r w:rsidRPr="00615AE2">
              <w:rPr>
                <w:rFonts w:ascii="Calibri" w:hAnsi="Calibri"/>
                <w:szCs w:val="22"/>
                <w:lang w:val="ru-RU"/>
              </w:rPr>
              <w:t>Многоязычное</w:t>
            </w:r>
            <w:r w:rsidRPr="00615AE2">
              <w:rPr>
                <w:rFonts w:ascii="Calibri" w:hAnsi="Calibri"/>
                <w:szCs w:val="22"/>
                <w:lang w:val="en-US"/>
              </w:rPr>
              <w:t xml:space="preserve"> </w:t>
            </w:r>
            <w:r w:rsidRPr="00615AE2">
              <w:rPr>
                <w:rFonts w:ascii="Calibri" w:hAnsi="Calibri"/>
                <w:szCs w:val="22"/>
                <w:lang w:val="ru-RU"/>
              </w:rPr>
              <w:t>образование</w:t>
            </w:r>
            <w:r w:rsidRPr="00615AE2">
              <w:rPr>
                <w:rFonts w:ascii="Calibri" w:hAnsi="Calibri"/>
                <w:szCs w:val="22"/>
                <w:lang w:val="en-US"/>
              </w:rPr>
              <w:t xml:space="preserve"> / Multilingual Education, 3, 64−65.</w:t>
            </w:r>
          </w:p>
          <w:p w:rsidR="00615AE2" w:rsidRPr="00615AE2" w:rsidRDefault="00615AE2" w:rsidP="00615AE2">
            <w:pPr>
              <w:tabs>
                <w:tab w:val="left" w:pos="3649"/>
                <w:tab w:val="left" w:pos="5349"/>
                <w:tab w:val="left" w:pos="7992"/>
                <w:tab w:val="left" w:pos="9409"/>
                <w:tab w:val="left" w:pos="10778"/>
              </w:tabs>
              <w:rPr>
                <w:rFonts w:ascii="Calibri" w:hAnsi="Calibri"/>
                <w:szCs w:val="22"/>
                <w:lang w:val="en-US"/>
              </w:rPr>
            </w:pPr>
            <w:r w:rsidRPr="00615AE2">
              <w:rPr>
                <w:rFonts w:ascii="Calibri" w:hAnsi="Calibri"/>
                <w:szCs w:val="22"/>
                <w:lang w:val="en-US"/>
              </w:rPr>
              <w:t>Raud, Nina; Orehhova, Olga (2017). In-service Training of Teachers of English as a Foreign Language in Estonia: Mapping of Trends and Opportunities. Problems of Education in the 21st Century [PEC] (194−203). Lithuania: Scientific Methodical Centre "Scientia Educologica".</w:t>
            </w:r>
          </w:p>
          <w:p w:rsidR="00615AE2" w:rsidRPr="00615AE2" w:rsidRDefault="00615AE2" w:rsidP="00615AE2">
            <w:pPr>
              <w:tabs>
                <w:tab w:val="left" w:pos="3649"/>
                <w:tab w:val="left" w:pos="5349"/>
                <w:tab w:val="left" w:pos="7992"/>
                <w:tab w:val="left" w:pos="9409"/>
                <w:tab w:val="left" w:pos="10778"/>
              </w:tabs>
              <w:rPr>
                <w:rFonts w:ascii="Calibri" w:hAnsi="Calibri"/>
                <w:szCs w:val="22"/>
                <w:lang w:val="en-US"/>
              </w:rPr>
            </w:pPr>
            <w:r w:rsidRPr="00615AE2">
              <w:rPr>
                <w:rFonts w:ascii="Calibri" w:hAnsi="Calibri"/>
                <w:szCs w:val="22"/>
                <w:lang w:val="en-US"/>
              </w:rPr>
              <w:t xml:space="preserve">Raud, Nina; Orehhova, Olga (2017). Rahvusvaheline konverents „Frontiers in CLIL and ELT / Inglise keele ja LAK- õppe eesliinid“ Tartu Ülikooli Narva Kolledžis. Mitmekeelne haridus / </w:t>
            </w:r>
            <w:r w:rsidRPr="00615AE2">
              <w:rPr>
                <w:rFonts w:ascii="Calibri" w:hAnsi="Calibri"/>
                <w:szCs w:val="22"/>
                <w:lang w:val="ru-RU"/>
              </w:rPr>
              <w:t>Многоязычное</w:t>
            </w:r>
            <w:r w:rsidRPr="00615AE2">
              <w:rPr>
                <w:rFonts w:ascii="Calibri" w:hAnsi="Calibri"/>
                <w:szCs w:val="22"/>
                <w:lang w:val="en-US"/>
              </w:rPr>
              <w:t xml:space="preserve"> </w:t>
            </w:r>
            <w:r w:rsidRPr="00615AE2">
              <w:rPr>
                <w:rFonts w:ascii="Calibri" w:hAnsi="Calibri"/>
                <w:szCs w:val="22"/>
                <w:lang w:val="ru-RU"/>
              </w:rPr>
              <w:t>образование</w:t>
            </w:r>
            <w:r w:rsidRPr="00615AE2">
              <w:rPr>
                <w:rFonts w:ascii="Calibri" w:hAnsi="Calibri"/>
                <w:szCs w:val="22"/>
                <w:lang w:val="en-US"/>
              </w:rPr>
              <w:t xml:space="preserve"> / Multilingual Education, 1, 43−43.</w:t>
            </w:r>
          </w:p>
          <w:p w:rsidR="00615AE2" w:rsidRPr="00615AE2" w:rsidRDefault="00615AE2" w:rsidP="00615AE2">
            <w:pPr>
              <w:tabs>
                <w:tab w:val="left" w:pos="3649"/>
                <w:tab w:val="left" w:pos="5349"/>
                <w:tab w:val="left" w:pos="7992"/>
                <w:tab w:val="left" w:pos="9409"/>
                <w:tab w:val="left" w:pos="10778"/>
              </w:tabs>
              <w:rPr>
                <w:rFonts w:ascii="Calibri" w:hAnsi="Calibri"/>
                <w:szCs w:val="22"/>
                <w:lang w:val="en-US"/>
              </w:rPr>
            </w:pPr>
            <w:r w:rsidRPr="00615AE2">
              <w:rPr>
                <w:rFonts w:ascii="Calibri" w:hAnsi="Calibri"/>
                <w:szCs w:val="22"/>
                <w:lang w:val="en-US"/>
              </w:rPr>
              <w:t>Raud, Nina; Orehhova, Olga (2017). "Frontiers in CLIL and ELT" as seen by conference organisers. Open! : the EATE journal, 51, 8−9.</w:t>
            </w:r>
          </w:p>
          <w:p w:rsidR="00615AE2" w:rsidRPr="00615AE2" w:rsidRDefault="00615AE2" w:rsidP="00615AE2">
            <w:pPr>
              <w:tabs>
                <w:tab w:val="left" w:pos="3649"/>
                <w:tab w:val="left" w:pos="5349"/>
                <w:tab w:val="left" w:pos="7992"/>
                <w:tab w:val="left" w:pos="9409"/>
                <w:tab w:val="left" w:pos="10778"/>
              </w:tabs>
              <w:rPr>
                <w:rFonts w:ascii="Calibri" w:hAnsi="Calibri"/>
                <w:szCs w:val="22"/>
                <w:highlight w:val="yellow"/>
                <w:lang w:val="en-US"/>
              </w:rPr>
            </w:pPr>
            <w:r w:rsidRPr="00615AE2">
              <w:rPr>
                <w:rFonts w:ascii="Calibri" w:hAnsi="Calibri"/>
                <w:szCs w:val="22"/>
                <w:lang w:val="en-US"/>
              </w:rPr>
              <w:t>Orehhova, Olga (2012). Using Poetry in the EFL Classroom. Innovative Methods in Multicultural Education (117−126). (STUDIA HUMANIORA ET PAEDAGOGICA COLLEGII NAROVENSIS; IV). Narva, Estonia: Sata.</w:t>
            </w:r>
          </w:p>
        </w:tc>
      </w:tr>
      <w:tr w:rsidR="00615AE2" w:rsidRPr="008A7C48" w:rsidTr="00951A69">
        <w:trPr>
          <w:trHeight w:val="283"/>
        </w:trPr>
        <w:tc>
          <w:tcPr>
            <w:tcW w:w="2552" w:type="dxa"/>
            <w:gridSpan w:val="2"/>
            <w:vAlign w:val="center"/>
          </w:tcPr>
          <w:p w:rsidR="00615AE2" w:rsidRPr="00FB12C7" w:rsidRDefault="00615AE2" w:rsidP="00A51774">
            <w:pPr>
              <w:tabs>
                <w:tab w:val="left" w:pos="3649"/>
                <w:tab w:val="left" w:pos="5349"/>
                <w:tab w:val="left" w:pos="7992"/>
                <w:tab w:val="left" w:pos="9409"/>
                <w:tab w:val="left" w:pos="10778"/>
              </w:tabs>
              <w:rPr>
                <w:rFonts w:asciiTheme="minorHAnsi" w:hAnsiTheme="minorHAnsi" w:cstheme="minorHAnsi"/>
                <w:sz w:val="22"/>
                <w:szCs w:val="22"/>
              </w:rPr>
            </w:pPr>
            <w:r w:rsidRPr="00FB12C7">
              <w:rPr>
                <w:rFonts w:asciiTheme="minorHAnsi" w:hAnsiTheme="minorHAnsi" w:cstheme="minorHAnsi"/>
                <w:sz w:val="22"/>
                <w:szCs w:val="22"/>
                <w:lang w:val="en-US"/>
              </w:rPr>
              <w:t>Kristjan Klauks</w:t>
            </w:r>
          </w:p>
        </w:tc>
        <w:tc>
          <w:tcPr>
            <w:tcW w:w="7087" w:type="dxa"/>
            <w:gridSpan w:val="3"/>
            <w:vAlign w:val="center"/>
          </w:tcPr>
          <w:p w:rsidR="00615AE2" w:rsidRPr="00FB12C7" w:rsidRDefault="00615AE2" w:rsidP="00A51774">
            <w:pPr>
              <w:tabs>
                <w:tab w:val="left" w:pos="3649"/>
                <w:tab w:val="left" w:pos="5349"/>
                <w:tab w:val="left" w:pos="7992"/>
                <w:tab w:val="left" w:pos="9409"/>
                <w:tab w:val="left" w:pos="10778"/>
              </w:tabs>
              <w:rPr>
                <w:rFonts w:asciiTheme="minorHAnsi" w:hAnsiTheme="minorHAnsi" w:cstheme="minorHAnsi"/>
                <w:sz w:val="22"/>
                <w:szCs w:val="22"/>
                <w:highlight w:val="yellow"/>
                <w:lang w:val="en-US"/>
              </w:rPr>
            </w:pPr>
            <w:r w:rsidRPr="00FB12C7">
              <w:rPr>
                <w:rFonts w:asciiTheme="minorHAnsi" w:hAnsiTheme="minorHAnsi" w:cstheme="minorHAnsi"/>
                <w:sz w:val="22"/>
                <w:szCs w:val="22"/>
                <w:lang w:val="en-US"/>
              </w:rPr>
              <w:t>MA, Project Manager, more than 5 years’ experience in managing EU co-financed and other internationally funded projects (Erasmus+, Interreg and other projects including partnership management with USA, France, Germany and Ukrainian Universities).</w:t>
            </w:r>
          </w:p>
        </w:tc>
      </w:tr>
    </w:tbl>
    <w:p w:rsidR="004A3C5A" w:rsidRDefault="004A3C5A" w:rsidP="00902D14"/>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A51774" w:rsidRPr="00865A57" w:rsidTr="00A51774">
        <w:trPr>
          <w:trHeight w:val="484"/>
        </w:trPr>
        <w:tc>
          <w:tcPr>
            <w:tcW w:w="2410" w:type="dxa"/>
            <w:vAlign w:val="center"/>
          </w:tcPr>
          <w:p w:rsidR="00A51774" w:rsidRPr="00865A57" w:rsidRDefault="00A51774" w:rsidP="00A51774">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rPr>
              <w:t xml:space="preserve">Partner number </w:t>
            </w:r>
            <w:sdt>
              <w:sdtPr>
                <w:rPr>
                  <w:color w:val="FFFFFF" w:themeColor="background1"/>
                </w:rPr>
                <w:id w:val="1763102516"/>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2"/>
            <w:vAlign w:val="center"/>
          </w:tcPr>
          <w:p w:rsidR="00A51774" w:rsidRPr="00920DA2" w:rsidRDefault="00615AE2" w:rsidP="00A51774">
            <w:pPr>
              <w:tabs>
                <w:tab w:val="left" w:pos="3649"/>
                <w:tab w:val="left" w:pos="5349"/>
                <w:tab w:val="left" w:pos="7992"/>
                <w:tab w:val="left" w:pos="9409"/>
                <w:tab w:val="left" w:pos="10778"/>
              </w:tabs>
              <w:rPr>
                <w:rFonts w:asciiTheme="minorHAnsi" w:hAnsiTheme="minorHAnsi"/>
                <w:color w:val="000000" w:themeColor="text1"/>
                <w:szCs w:val="22"/>
                <w:lang w:val="en-US"/>
              </w:rPr>
            </w:pPr>
            <w:r w:rsidRPr="00615AE2">
              <w:rPr>
                <w:rFonts w:asciiTheme="minorHAnsi" w:hAnsiTheme="minorHAnsi"/>
                <w:color w:val="000000" w:themeColor="text1"/>
                <w:szCs w:val="22"/>
              </w:rPr>
              <w:t>986249538</w:t>
            </w:r>
          </w:p>
        </w:tc>
        <w:tc>
          <w:tcPr>
            <w:tcW w:w="992" w:type="dxa"/>
            <w:vAlign w:val="center"/>
          </w:tcPr>
          <w:p w:rsidR="00A51774" w:rsidRPr="00865A57" w:rsidRDefault="00A51774" w:rsidP="00A51774">
            <w:pPr>
              <w:tabs>
                <w:tab w:val="left" w:pos="3649"/>
                <w:tab w:val="left" w:pos="5349"/>
                <w:tab w:val="left" w:pos="7992"/>
                <w:tab w:val="left" w:pos="9409"/>
                <w:tab w:val="left" w:pos="10778"/>
              </w:tabs>
              <w:jc w:val="center"/>
              <w:rPr>
                <w:rFonts w:asciiTheme="minorHAnsi" w:hAnsiTheme="minorHAnsi"/>
                <w:i/>
                <w:color w:val="808080"/>
                <w:sz w:val="28"/>
                <w:szCs w:val="28"/>
              </w:rPr>
            </w:pPr>
            <w:r>
              <w:rPr>
                <w:rFonts w:asciiTheme="minorHAnsi" w:hAnsiTheme="minorHAnsi"/>
                <w:b/>
                <w:sz w:val="28"/>
                <w:szCs w:val="28"/>
              </w:rPr>
              <w:t>P2</w:t>
            </w:r>
          </w:p>
        </w:tc>
      </w:tr>
      <w:tr w:rsidR="00A51774" w:rsidRPr="007E257B" w:rsidTr="00A51774">
        <w:tc>
          <w:tcPr>
            <w:tcW w:w="2410" w:type="dxa"/>
            <w:vAlign w:val="center"/>
          </w:tcPr>
          <w:p w:rsidR="00A51774" w:rsidRPr="00865A57" w:rsidRDefault="00A51774" w:rsidP="00A51774">
            <w:pPr>
              <w:tabs>
                <w:tab w:val="left" w:pos="3649"/>
                <w:tab w:val="left" w:pos="5349"/>
                <w:tab w:val="left" w:pos="7992"/>
                <w:tab w:val="left" w:pos="9409"/>
                <w:tab w:val="left" w:pos="10778"/>
              </w:tabs>
              <w:rPr>
                <w:rFonts w:asciiTheme="minorHAnsi" w:hAnsiTheme="minorHAnsi"/>
                <w:sz w:val="32"/>
                <w:szCs w:val="32"/>
              </w:rPr>
            </w:pPr>
            <w:r w:rsidRPr="00865A57">
              <w:rPr>
                <w:rFonts w:asciiTheme="minorHAnsi" w:hAnsiTheme="minorHAnsi"/>
                <w:b/>
              </w:rPr>
              <w:t>Organisation name &amp; acronym</w:t>
            </w:r>
          </w:p>
        </w:tc>
        <w:tc>
          <w:tcPr>
            <w:tcW w:w="7229" w:type="dxa"/>
            <w:gridSpan w:val="3"/>
            <w:vAlign w:val="center"/>
          </w:tcPr>
          <w:p w:rsidR="00A51774" w:rsidRPr="00A51774" w:rsidRDefault="00A51774" w:rsidP="00A51774">
            <w:pPr>
              <w:tabs>
                <w:tab w:val="left" w:pos="3649"/>
                <w:tab w:val="left" w:pos="5349"/>
                <w:tab w:val="left" w:pos="7992"/>
                <w:tab w:val="left" w:pos="9409"/>
                <w:tab w:val="left" w:pos="10778"/>
              </w:tabs>
              <w:rPr>
                <w:rFonts w:asciiTheme="minorHAnsi" w:hAnsiTheme="minorHAnsi" w:cstheme="minorHAnsi"/>
                <w:szCs w:val="22"/>
                <w:lang w:val="de-DE"/>
              </w:rPr>
            </w:pPr>
            <w:r w:rsidRPr="00A51774">
              <w:rPr>
                <w:rFonts w:asciiTheme="minorHAnsi" w:hAnsiTheme="minorHAnsi" w:cstheme="minorHAnsi"/>
                <w:szCs w:val="22"/>
                <w:lang w:val="de-DE"/>
              </w:rPr>
              <w:t>Pädagogische Hochschule Heidelberg (PH HD)</w:t>
            </w:r>
          </w:p>
        </w:tc>
      </w:tr>
      <w:tr w:rsidR="00A51774" w:rsidRPr="00865A57" w:rsidTr="00A51774">
        <w:trPr>
          <w:trHeight w:val="1020"/>
        </w:trPr>
        <w:tc>
          <w:tcPr>
            <w:tcW w:w="9639" w:type="dxa"/>
            <w:gridSpan w:val="4"/>
            <w:vAlign w:val="center"/>
          </w:tcPr>
          <w:p w:rsidR="00A51774" w:rsidRPr="00A51774" w:rsidRDefault="00A51774" w:rsidP="00A51774">
            <w:pPr>
              <w:tabs>
                <w:tab w:val="left" w:pos="3649"/>
                <w:tab w:val="left" w:pos="5349"/>
                <w:tab w:val="left" w:pos="7992"/>
                <w:tab w:val="left" w:pos="9409"/>
                <w:tab w:val="left" w:pos="10778"/>
              </w:tabs>
              <w:rPr>
                <w:rFonts w:asciiTheme="minorHAnsi" w:hAnsiTheme="minorHAnsi" w:cstheme="minorHAnsi"/>
                <w:i/>
              </w:rPr>
            </w:pPr>
            <w:r w:rsidRPr="00A51774">
              <w:rPr>
                <w:rFonts w:asciiTheme="minorHAnsi" w:hAnsiTheme="minorHAnsi" w:cstheme="minorHAnsi"/>
                <w:b/>
              </w:rPr>
              <w:t>F.3.1 - Aims and activities of the organisation</w:t>
            </w:r>
            <w:r w:rsidRPr="00A51774">
              <w:rPr>
                <w:rFonts w:asciiTheme="minorHAnsi" w:hAnsiTheme="minorHAnsi" w:cstheme="minorHAnsi"/>
                <w:i/>
              </w:rPr>
              <w:t xml:space="preserve"> </w:t>
            </w:r>
          </w:p>
          <w:p w:rsidR="00A51774" w:rsidRPr="00A51774" w:rsidRDefault="00A51774" w:rsidP="00A51774">
            <w:pPr>
              <w:tabs>
                <w:tab w:val="left" w:pos="3649"/>
                <w:tab w:val="left" w:pos="5349"/>
                <w:tab w:val="left" w:pos="7992"/>
                <w:tab w:val="left" w:pos="9409"/>
                <w:tab w:val="left" w:pos="10778"/>
              </w:tabs>
              <w:rPr>
                <w:rFonts w:asciiTheme="minorHAnsi" w:hAnsiTheme="minorHAnsi" w:cstheme="minorHAnsi"/>
                <w:b/>
              </w:rPr>
            </w:pPr>
            <w:r w:rsidRPr="00A51774">
              <w:rPr>
                <w:rFonts w:asciiTheme="minorHAnsi" w:hAnsiTheme="minorHAnsi" w:cstheme="minorHAnsi"/>
                <w:i/>
              </w:rPr>
              <w:t xml:space="preserve">Please provide a short presentation of your organisation (key activities, affiliations, size of the organisation, etc.) relating to the area covered by the project </w:t>
            </w:r>
            <w:r w:rsidRPr="00A51774">
              <w:rPr>
                <w:rFonts w:asciiTheme="minorHAnsi" w:hAnsiTheme="minorHAnsi" w:cstheme="minorHAnsi"/>
              </w:rPr>
              <w:t>(limit 2000 characters)</w:t>
            </w:r>
            <w:r w:rsidRPr="00A51774">
              <w:rPr>
                <w:rFonts w:asciiTheme="minorHAnsi" w:hAnsiTheme="minorHAnsi" w:cstheme="minorHAnsi"/>
                <w:i/>
              </w:rPr>
              <w:t>.</w:t>
            </w:r>
          </w:p>
        </w:tc>
      </w:tr>
      <w:tr w:rsidR="00A51774" w:rsidRPr="0001201D" w:rsidTr="00A51774">
        <w:trPr>
          <w:trHeight w:val="1701"/>
        </w:trPr>
        <w:tc>
          <w:tcPr>
            <w:tcW w:w="9639" w:type="dxa"/>
            <w:gridSpan w:val="4"/>
          </w:tcPr>
          <w:p w:rsidR="00A51774" w:rsidRPr="00A51774" w:rsidRDefault="00A51774" w:rsidP="00A51774">
            <w:pPr>
              <w:jc w:val="both"/>
              <w:rPr>
                <w:rFonts w:asciiTheme="minorHAnsi" w:hAnsiTheme="minorHAnsi" w:cstheme="minorHAnsi"/>
                <w:lang w:val="en-US"/>
              </w:rPr>
            </w:pPr>
            <w:r w:rsidRPr="00A51774">
              <w:rPr>
                <w:rFonts w:asciiTheme="minorHAnsi" w:hAnsiTheme="minorHAnsi" w:cstheme="minorHAnsi"/>
                <w:lang w:val="en-US"/>
              </w:rPr>
              <w:t xml:space="preserve">PH HD is a University of Education with a staff of 260and 4500students which offers 17 different courses of studies at BA, MA, and PhD level. Most students study at the PH to become teachers for primary school, special education, or any of the secondary grade school types except of grammar schools. The latter are integrated into the PH’s course offer via a cooperation with the Universität Heidelberg. </w:t>
            </w:r>
          </w:p>
          <w:p w:rsidR="00A51774" w:rsidRPr="00A51774" w:rsidRDefault="00A51774" w:rsidP="00A51774">
            <w:pPr>
              <w:jc w:val="both"/>
              <w:rPr>
                <w:rFonts w:asciiTheme="minorHAnsi" w:hAnsiTheme="minorHAnsi" w:cstheme="minorHAnsi"/>
                <w:lang w:val="en-US"/>
              </w:rPr>
            </w:pPr>
            <w:r w:rsidRPr="00A51774">
              <w:rPr>
                <w:rFonts w:asciiTheme="minorHAnsi" w:hAnsiTheme="minorHAnsi" w:cstheme="minorHAnsi"/>
                <w:lang w:val="en-US"/>
              </w:rPr>
              <w:t xml:space="preserve">WP4 can be well dealt with by PH HD since internationalization is one of its major features which includes a vivid interest in CLIL at tertiary level. Also, CLIL has become a very popular methodology for foreign language classrooms in Germany, three of which can be studied at PH HD: English, French, and German. </w:t>
            </w:r>
          </w:p>
          <w:p w:rsidR="00A51774" w:rsidRPr="00A51774" w:rsidRDefault="00A51774" w:rsidP="00A51774">
            <w:pPr>
              <w:jc w:val="both"/>
              <w:rPr>
                <w:rFonts w:asciiTheme="minorHAnsi" w:hAnsiTheme="minorHAnsi" w:cstheme="minorHAnsi"/>
                <w:lang w:val="en-US"/>
              </w:rPr>
            </w:pPr>
            <w:r w:rsidRPr="00A51774">
              <w:rPr>
                <w:rFonts w:asciiTheme="minorHAnsi" w:hAnsiTheme="minorHAnsi" w:cstheme="minorHAnsi"/>
                <w:lang w:val="en-US"/>
              </w:rPr>
              <w:t>In the English department, Prof. Dr. Rymarczyk, who is an expert on CLIL in English, regularly offers seminars on CLIL at primary and at secondary level as well as seminars on bilingualism and bilingual education to provide the theoretical background to the more practically oriented seminars linked to different school types. She has been researching the field of CLIL from various perspectives such as the question of which subjects lend themselves well at which stage of the language acquisition process, the relevance of visual literacy as a means to scaffold CLIL classroom interaction and learning, and also the cooperation of language and content teachers in CLIL settings. The most prominent results of this work are papers presented at international conferences (e.g. the International Symposium on Bilingualism (ISB 12) in Edmonton, Alberta, Canada in June 2019) and various publications as Prof. Rymarczyk has published widely on the topic. In addition to this, she is the editor of several edited volumes on various topics within the CLIL context.</w:t>
            </w:r>
          </w:p>
          <w:p w:rsidR="00A51774" w:rsidRPr="00A51774" w:rsidRDefault="00A51774" w:rsidP="00A51774">
            <w:pPr>
              <w:jc w:val="both"/>
              <w:rPr>
                <w:rFonts w:asciiTheme="minorHAnsi" w:hAnsiTheme="minorHAnsi" w:cstheme="minorHAnsi"/>
                <w:lang w:val="en-US"/>
              </w:rPr>
            </w:pPr>
            <w:r w:rsidRPr="00A51774">
              <w:rPr>
                <w:rFonts w:asciiTheme="minorHAnsi" w:hAnsiTheme="minorHAnsi" w:cstheme="minorHAnsi"/>
                <w:lang w:val="en-US"/>
              </w:rPr>
              <w:t>Last but not least, Prof. Rymarczyk has offered CLIL in-service training programmes at various places such as German universities and teacher training institutes, and written modules for a blended learning Master programme which had CLIL as one of their its contents. This programme was offered as a cooperation between the PH Heidelberg and the PH Freiburg.</w:t>
            </w:r>
          </w:p>
          <w:p w:rsidR="00A51774" w:rsidRPr="00A51774" w:rsidRDefault="00A51774" w:rsidP="00A51774">
            <w:pPr>
              <w:tabs>
                <w:tab w:val="left" w:pos="10778"/>
              </w:tabs>
              <w:rPr>
                <w:rFonts w:asciiTheme="minorHAnsi" w:hAnsiTheme="minorHAnsi" w:cstheme="minorHAnsi"/>
              </w:rPr>
            </w:pPr>
          </w:p>
        </w:tc>
      </w:tr>
      <w:tr w:rsidR="00A51774" w:rsidRPr="00865A57" w:rsidTr="00A51774">
        <w:trPr>
          <w:trHeight w:val="1020"/>
        </w:trPr>
        <w:tc>
          <w:tcPr>
            <w:tcW w:w="9639" w:type="dxa"/>
            <w:gridSpan w:val="4"/>
            <w:vAlign w:val="center"/>
          </w:tcPr>
          <w:p w:rsidR="00A51774" w:rsidRPr="00A51774" w:rsidRDefault="00A51774" w:rsidP="00A51774">
            <w:pPr>
              <w:tabs>
                <w:tab w:val="left" w:pos="3649"/>
                <w:tab w:val="left" w:pos="5349"/>
                <w:tab w:val="left" w:pos="7992"/>
                <w:tab w:val="left" w:pos="9409"/>
                <w:tab w:val="left" w:pos="10778"/>
              </w:tabs>
              <w:rPr>
                <w:rFonts w:asciiTheme="minorHAnsi" w:hAnsiTheme="minorHAnsi" w:cstheme="minorHAnsi"/>
                <w:b/>
              </w:rPr>
            </w:pPr>
            <w:r w:rsidRPr="00A51774">
              <w:rPr>
                <w:rFonts w:asciiTheme="minorHAnsi" w:hAnsiTheme="minorHAnsi" w:cstheme="minorHAnsi"/>
                <w:b/>
              </w:rPr>
              <w:t xml:space="preserve">F.3.2 – Role of your organisation in the project </w:t>
            </w:r>
          </w:p>
          <w:p w:rsidR="00A51774" w:rsidRPr="00A51774" w:rsidRDefault="00A51774" w:rsidP="00A51774">
            <w:pPr>
              <w:tabs>
                <w:tab w:val="left" w:pos="3649"/>
                <w:tab w:val="left" w:pos="5349"/>
                <w:tab w:val="left" w:pos="7992"/>
                <w:tab w:val="left" w:pos="9409"/>
                <w:tab w:val="left" w:pos="10778"/>
              </w:tabs>
              <w:rPr>
                <w:rFonts w:asciiTheme="minorHAnsi" w:hAnsiTheme="minorHAnsi" w:cstheme="minorHAnsi"/>
                <w:b/>
              </w:rPr>
            </w:pPr>
            <w:r w:rsidRPr="00A51774">
              <w:rPr>
                <w:rFonts w:asciiTheme="minorHAnsi" w:hAnsiTheme="minorHAnsi" w:cstheme="minorHAnsi"/>
                <w:i/>
              </w:rPr>
              <w:t xml:space="preserve">Please describe also the role of your organisation in the project </w:t>
            </w:r>
            <w:r w:rsidRPr="00A51774">
              <w:rPr>
                <w:rFonts w:asciiTheme="minorHAnsi" w:hAnsiTheme="minorHAnsi" w:cstheme="minorHAnsi"/>
              </w:rPr>
              <w:t>(limit 1000 characters)</w:t>
            </w:r>
            <w:r w:rsidRPr="00A51774">
              <w:rPr>
                <w:rFonts w:asciiTheme="minorHAnsi" w:hAnsiTheme="minorHAnsi" w:cstheme="minorHAnsi"/>
                <w:i/>
              </w:rPr>
              <w:t>.</w:t>
            </w:r>
          </w:p>
        </w:tc>
      </w:tr>
      <w:tr w:rsidR="00A51774" w:rsidRPr="008A7C48" w:rsidTr="00A51774">
        <w:trPr>
          <w:trHeight w:val="1701"/>
        </w:trPr>
        <w:tc>
          <w:tcPr>
            <w:tcW w:w="9639" w:type="dxa"/>
            <w:gridSpan w:val="4"/>
          </w:tcPr>
          <w:p w:rsidR="00A51774" w:rsidRPr="00A51774" w:rsidRDefault="00A51774" w:rsidP="00A51774">
            <w:pPr>
              <w:jc w:val="both"/>
              <w:rPr>
                <w:rFonts w:asciiTheme="minorHAnsi" w:hAnsiTheme="minorHAnsi" w:cstheme="minorHAnsi"/>
                <w:lang w:val="en-US"/>
              </w:rPr>
            </w:pPr>
            <w:r w:rsidRPr="00A51774">
              <w:rPr>
                <w:rFonts w:asciiTheme="minorHAnsi" w:hAnsiTheme="minorHAnsi" w:cstheme="minorHAnsi"/>
                <w:lang w:val="en-US"/>
              </w:rPr>
              <w:t>WP4. DEVELOPMENT: CLIL METHODOLOGY INTRODUCTION IN UA</w:t>
            </w:r>
          </w:p>
          <w:p w:rsidR="00A51774" w:rsidRPr="00A51774" w:rsidRDefault="00A51774" w:rsidP="00A51774">
            <w:pPr>
              <w:jc w:val="both"/>
              <w:rPr>
                <w:rFonts w:asciiTheme="minorHAnsi" w:hAnsiTheme="minorHAnsi" w:cstheme="minorHAnsi"/>
                <w:lang w:val="en-US"/>
              </w:rPr>
            </w:pPr>
            <w:r w:rsidRPr="00A51774">
              <w:rPr>
                <w:rFonts w:asciiTheme="minorHAnsi" w:hAnsiTheme="minorHAnsi" w:cstheme="minorHAnsi"/>
                <w:lang w:val="en-US"/>
              </w:rPr>
              <w:t xml:space="preserve">As planned for WP4, PH HD will design seminars for UA partners on CLIL methodology. These will include topics such as the language potential of various subjects (which genres and grammatical structures they make use of and how these can be exploited and successfully transferred to other subjects), the role of visual literacy in scaffolding CLIL classrooms, Task Based Language Learning &amp; CLIL, CLIL material design, etc.). UA partners will be supported in delivering their courses with the help of CLIL methodology, and action research will accompany these courses for the purpose of evaluation. New insights will then be fed into the course programmes before courses run on a permanent basis. </w:t>
            </w:r>
          </w:p>
          <w:p w:rsidR="00A51774" w:rsidRPr="00A51774" w:rsidRDefault="00A51774" w:rsidP="00A51774">
            <w:pPr>
              <w:jc w:val="both"/>
              <w:rPr>
                <w:rFonts w:asciiTheme="minorHAnsi" w:hAnsiTheme="minorHAnsi" w:cstheme="minorHAnsi"/>
                <w:lang w:val="en-US"/>
              </w:rPr>
            </w:pPr>
            <w:r w:rsidRPr="00A51774">
              <w:rPr>
                <w:rFonts w:asciiTheme="minorHAnsi" w:hAnsiTheme="minorHAnsi" w:cstheme="minorHAnsi"/>
                <w:lang w:val="en-US"/>
              </w:rPr>
              <w:t>Also, PH HD offers the possibility for UA colleagues to visit courses in Germany, and to observe classrooms where CLIL is successfully used either on a permanent basis or by novices teaching bilingually, i.e. university students teaching CLIL modules in a closely tutored environment.</w:t>
            </w:r>
          </w:p>
          <w:p w:rsidR="00A51774" w:rsidRPr="00A51774" w:rsidRDefault="00A51774" w:rsidP="00A51774">
            <w:pPr>
              <w:tabs>
                <w:tab w:val="left" w:pos="3649"/>
                <w:tab w:val="left" w:pos="5349"/>
                <w:tab w:val="left" w:pos="7992"/>
                <w:tab w:val="left" w:pos="9409"/>
                <w:tab w:val="left" w:pos="10778"/>
              </w:tabs>
              <w:rPr>
                <w:rFonts w:asciiTheme="minorHAnsi" w:hAnsiTheme="minorHAnsi" w:cstheme="minorHAnsi"/>
                <w:i/>
              </w:rPr>
            </w:pPr>
          </w:p>
        </w:tc>
      </w:tr>
      <w:tr w:rsidR="00A51774" w:rsidRPr="008A7C48" w:rsidTr="00A51774">
        <w:trPr>
          <w:trHeight w:val="1020"/>
        </w:trPr>
        <w:tc>
          <w:tcPr>
            <w:tcW w:w="9639" w:type="dxa"/>
            <w:gridSpan w:val="4"/>
            <w:vAlign w:val="center"/>
          </w:tcPr>
          <w:p w:rsidR="00A51774" w:rsidRPr="00A51774" w:rsidRDefault="00A51774" w:rsidP="00A51774">
            <w:pPr>
              <w:tabs>
                <w:tab w:val="left" w:pos="3649"/>
                <w:tab w:val="left" w:pos="5349"/>
                <w:tab w:val="left" w:pos="7992"/>
                <w:tab w:val="left" w:pos="9409"/>
                <w:tab w:val="left" w:pos="10778"/>
              </w:tabs>
              <w:rPr>
                <w:rFonts w:asciiTheme="minorHAnsi" w:hAnsiTheme="minorHAnsi" w:cstheme="minorHAnsi"/>
                <w:b/>
              </w:rPr>
            </w:pPr>
            <w:r w:rsidRPr="00A51774">
              <w:rPr>
                <w:rFonts w:asciiTheme="minorHAnsi" w:hAnsiTheme="minorHAnsi" w:cstheme="minorHAnsi"/>
                <w:b/>
              </w:rPr>
              <w:t>F.3.7 - Operational capacity: Skills and expertise of key staff involved in the project</w:t>
            </w:r>
          </w:p>
          <w:p w:rsidR="00A51774" w:rsidRPr="00A51774" w:rsidRDefault="00A51774" w:rsidP="00A51774">
            <w:pPr>
              <w:tabs>
                <w:tab w:val="left" w:pos="3649"/>
                <w:tab w:val="left" w:pos="5349"/>
                <w:tab w:val="left" w:pos="7992"/>
                <w:tab w:val="left" w:pos="9409"/>
                <w:tab w:val="left" w:pos="10778"/>
              </w:tabs>
              <w:rPr>
                <w:rFonts w:asciiTheme="minorHAnsi" w:hAnsiTheme="minorHAnsi" w:cstheme="minorHAnsi"/>
                <w:i/>
              </w:rPr>
            </w:pPr>
            <w:r w:rsidRPr="00A51774">
              <w:rPr>
                <w:rFonts w:asciiTheme="minorHAnsi" w:hAnsiTheme="minorHAnsi" w:cstheme="minorHAnsi"/>
                <w:i/>
                <w:color w:val="FF0000"/>
              </w:rPr>
              <w:t>Please add lines as necessary</w:t>
            </w:r>
            <w:r w:rsidRPr="00A51774">
              <w:rPr>
                <w:rFonts w:asciiTheme="minorHAnsi" w:hAnsiTheme="minorHAnsi" w:cstheme="minorHAnsi"/>
                <w:i/>
              </w:rPr>
              <w:t>.</w:t>
            </w:r>
          </w:p>
        </w:tc>
      </w:tr>
      <w:tr w:rsidR="00A51774" w:rsidRPr="002207C1" w:rsidTr="00A51774">
        <w:trPr>
          <w:trHeight w:val="283"/>
        </w:trPr>
        <w:tc>
          <w:tcPr>
            <w:tcW w:w="2552" w:type="dxa"/>
            <w:gridSpan w:val="2"/>
            <w:vAlign w:val="center"/>
          </w:tcPr>
          <w:p w:rsidR="00A51774" w:rsidRPr="00A51774" w:rsidRDefault="00A51774" w:rsidP="00A51774">
            <w:pPr>
              <w:tabs>
                <w:tab w:val="left" w:pos="3649"/>
                <w:tab w:val="left" w:pos="5349"/>
                <w:tab w:val="left" w:pos="7992"/>
                <w:tab w:val="left" w:pos="9409"/>
                <w:tab w:val="left" w:pos="10778"/>
              </w:tabs>
              <w:rPr>
                <w:rFonts w:asciiTheme="minorHAnsi" w:hAnsiTheme="minorHAnsi" w:cstheme="minorHAnsi"/>
                <w:b/>
              </w:rPr>
            </w:pPr>
            <w:r w:rsidRPr="00A51774">
              <w:rPr>
                <w:rFonts w:asciiTheme="minorHAnsi" w:hAnsiTheme="minorHAnsi" w:cstheme="minorHAnsi"/>
                <w:b/>
                <w:bCs/>
              </w:rPr>
              <w:t>Name of staff member</w:t>
            </w:r>
          </w:p>
        </w:tc>
        <w:tc>
          <w:tcPr>
            <w:tcW w:w="7087" w:type="dxa"/>
            <w:gridSpan w:val="2"/>
            <w:vAlign w:val="center"/>
          </w:tcPr>
          <w:p w:rsidR="00A51774" w:rsidRPr="00A51774" w:rsidRDefault="00A51774" w:rsidP="00A51774">
            <w:pPr>
              <w:tabs>
                <w:tab w:val="left" w:pos="3649"/>
                <w:tab w:val="left" w:pos="5349"/>
                <w:tab w:val="left" w:pos="7992"/>
                <w:tab w:val="left" w:pos="9409"/>
                <w:tab w:val="left" w:pos="10778"/>
              </w:tabs>
              <w:jc w:val="both"/>
              <w:rPr>
                <w:rFonts w:asciiTheme="minorHAnsi" w:hAnsiTheme="minorHAnsi" w:cstheme="minorHAnsi"/>
                <w:b/>
              </w:rPr>
            </w:pPr>
            <w:r w:rsidRPr="00A51774">
              <w:rPr>
                <w:rFonts w:asciiTheme="minorHAnsi" w:hAnsiTheme="minorHAnsi" w:cstheme="minorHAnsi"/>
                <w:b/>
                <w:bCs/>
                <w:i/>
              </w:rPr>
              <w:t>Summary of relevant skills and experience, including where relevant a list of recent publications related to the domain of the project.</w:t>
            </w:r>
          </w:p>
        </w:tc>
      </w:tr>
      <w:tr w:rsidR="00A51774" w:rsidRPr="008A7C48" w:rsidTr="00A51774">
        <w:trPr>
          <w:trHeight w:val="283"/>
        </w:trPr>
        <w:tc>
          <w:tcPr>
            <w:tcW w:w="2552" w:type="dxa"/>
            <w:gridSpan w:val="2"/>
            <w:vAlign w:val="center"/>
          </w:tcPr>
          <w:p w:rsidR="00A51774" w:rsidRPr="00A51774" w:rsidRDefault="00A51774" w:rsidP="00A51774">
            <w:pPr>
              <w:rPr>
                <w:rFonts w:asciiTheme="minorHAnsi" w:hAnsiTheme="minorHAnsi" w:cstheme="minorHAnsi"/>
                <w:szCs w:val="22"/>
              </w:rPr>
            </w:pPr>
            <w:r w:rsidRPr="00A51774">
              <w:rPr>
                <w:rFonts w:asciiTheme="minorHAnsi" w:hAnsiTheme="minorHAnsi" w:cstheme="minorHAnsi"/>
                <w:szCs w:val="22"/>
              </w:rPr>
              <w:t>Prof. Dr. Jutta Rymarczyk</w:t>
            </w:r>
          </w:p>
        </w:tc>
        <w:tc>
          <w:tcPr>
            <w:tcW w:w="7087" w:type="dxa"/>
            <w:gridSpan w:val="2"/>
            <w:vAlign w:val="center"/>
          </w:tcPr>
          <w:p w:rsidR="00A51774" w:rsidRPr="00A51774" w:rsidRDefault="00A51774" w:rsidP="00A51774">
            <w:pPr>
              <w:autoSpaceDE w:val="0"/>
              <w:autoSpaceDN w:val="0"/>
              <w:adjustRightInd w:val="0"/>
              <w:spacing w:before="120"/>
              <w:ind w:left="425" w:hanging="425"/>
              <w:rPr>
                <w:rFonts w:asciiTheme="minorHAnsi" w:hAnsiTheme="minorHAnsi" w:cstheme="minorHAnsi"/>
                <w:color w:val="333333"/>
                <w:lang w:val="de-DE"/>
              </w:rPr>
            </w:pPr>
            <w:r w:rsidRPr="00A51774">
              <w:rPr>
                <w:rFonts w:asciiTheme="minorHAnsi" w:hAnsiTheme="minorHAnsi" w:cstheme="minorHAnsi"/>
                <w:lang w:val="de-DE"/>
              </w:rPr>
              <w:t xml:space="preserve">Rymarczyk, Jutta </w:t>
            </w:r>
            <w:r w:rsidRPr="00A51774">
              <w:rPr>
                <w:rFonts w:asciiTheme="minorHAnsi" w:hAnsiTheme="minorHAnsi" w:cstheme="minorHAnsi"/>
                <w:bCs/>
                <w:color w:val="000000"/>
                <w:lang w:val="de-DE"/>
              </w:rPr>
              <w:t>(2015)</w:t>
            </w:r>
            <w:r w:rsidRPr="00A51774">
              <w:rPr>
                <w:rFonts w:asciiTheme="minorHAnsi" w:hAnsiTheme="minorHAnsi" w:cstheme="minorHAnsi"/>
                <w:lang w:val="de-DE"/>
              </w:rPr>
              <w:t>. „</w:t>
            </w:r>
            <w:r w:rsidRPr="00A51774">
              <w:rPr>
                <w:rFonts w:asciiTheme="minorHAnsi" w:hAnsiTheme="minorHAnsi" w:cstheme="minorHAnsi"/>
                <w:iCs/>
                <w:lang w:val="de-DE"/>
              </w:rPr>
              <w:t>Sachfachlicher Kompetenzerwerb im CLIL-Kontext des Faches Kunst“</w:t>
            </w:r>
            <w:r w:rsidRPr="00A51774">
              <w:rPr>
                <w:rFonts w:asciiTheme="minorHAnsi" w:hAnsiTheme="minorHAnsi" w:cstheme="minorHAnsi"/>
                <w:bCs/>
                <w:color w:val="000000"/>
                <w:lang w:val="de-DE"/>
              </w:rPr>
              <w:t>. In: Rüschoff, Bernd; Sudhoff, Julian &amp; Wolff, Dieter:</w:t>
            </w:r>
            <w:r w:rsidRPr="00A51774">
              <w:rPr>
                <w:rFonts w:asciiTheme="minorHAnsi" w:hAnsiTheme="minorHAnsi" w:cstheme="minorHAnsi"/>
                <w:b/>
                <w:bCs/>
                <w:color w:val="000000"/>
                <w:lang w:val="de-DE"/>
              </w:rPr>
              <w:t xml:space="preserve"> </w:t>
            </w:r>
            <w:r w:rsidRPr="00A51774">
              <w:rPr>
                <w:rFonts w:asciiTheme="minorHAnsi" w:hAnsiTheme="minorHAnsi" w:cstheme="minorHAnsi"/>
                <w:i/>
                <w:iCs/>
                <w:lang w:val="de-DE"/>
              </w:rPr>
              <w:t>CLIL Revisited. Eine kritische Analyse zum gegenwärtigen Stand des bilingualen Sachfachunterrichts.</w:t>
            </w:r>
            <w:r w:rsidRPr="00A51774">
              <w:rPr>
                <w:rFonts w:asciiTheme="minorHAnsi" w:hAnsiTheme="minorHAnsi" w:cstheme="minorHAnsi"/>
                <w:color w:val="333333"/>
                <w:lang w:val="de-DE"/>
              </w:rPr>
              <w:t xml:space="preserve"> Frankfurt a.M.: Peter Lang. 183-201.</w:t>
            </w:r>
          </w:p>
          <w:p w:rsidR="00A51774" w:rsidRPr="00A51774" w:rsidRDefault="00A51774" w:rsidP="00A51774">
            <w:pPr>
              <w:pStyle w:val="litverzeichnis"/>
              <w:spacing w:before="120"/>
              <w:ind w:left="425" w:hanging="425"/>
              <w:rPr>
                <w:rFonts w:asciiTheme="minorHAnsi" w:hAnsiTheme="minorHAnsi" w:cstheme="minorHAnsi"/>
                <w:sz w:val="20"/>
                <w:lang w:val="en-US"/>
              </w:rPr>
            </w:pPr>
            <w:r w:rsidRPr="00A51774">
              <w:rPr>
                <w:rFonts w:asciiTheme="minorHAnsi" w:hAnsiTheme="minorHAnsi" w:cstheme="minorHAnsi"/>
                <w:sz w:val="20"/>
              </w:rPr>
              <w:t xml:space="preserve">Witzigmann, Stefanie &amp; Jutta Rymarczyk (Hrsg.) (2015). </w:t>
            </w:r>
            <w:r w:rsidRPr="00A51774">
              <w:rPr>
                <w:rFonts w:asciiTheme="minorHAnsi" w:hAnsiTheme="minorHAnsi" w:cstheme="minorHAnsi"/>
                <w:i/>
                <w:sz w:val="20"/>
              </w:rPr>
              <w:t>Mehrsprachigkeit als Chance. Herausforderungen und Potentiale individueller und gesellschaftlicher Mehrsprachigkeit</w:t>
            </w:r>
            <w:r w:rsidRPr="00A51774">
              <w:rPr>
                <w:rFonts w:asciiTheme="minorHAnsi" w:hAnsiTheme="minorHAnsi" w:cstheme="minorHAnsi"/>
                <w:sz w:val="20"/>
              </w:rPr>
              <w:t xml:space="preserve">. </w:t>
            </w:r>
            <w:r w:rsidRPr="00A51774">
              <w:rPr>
                <w:rFonts w:asciiTheme="minorHAnsi" w:hAnsiTheme="minorHAnsi" w:cstheme="minorHAnsi"/>
                <w:sz w:val="20"/>
                <w:lang w:val="en-US"/>
              </w:rPr>
              <w:t>Frankfurt am Main u.a.: Peter Lang.</w:t>
            </w:r>
          </w:p>
          <w:p w:rsidR="00A51774" w:rsidRPr="00A51774" w:rsidRDefault="00A51774" w:rsidP="00A51774">
            <w:pPr>
              <w:spacing w:before="120"/>
              <w:ind w:left="425" w:hanging="425"/>
              <w:rPr>
                <w:rFonts w:asciiTheme="minorHAnsi" w:hAnsiTheme="minorHAnsi" w:cstheme="minorHAnsi"/>
                <w:bCs/>
                <w:lang w:val="de-DE"/>
              </w:rPr>
            </w:pPr>
            <w:r w:rsidRPr="00A51774">
              <w:rPr>
                <w:rFonts w:asciiTheme="minorHAnsi" w:hAnsiTheme="minorHAnsi" w:cstheme="minorHAnsi"/>
                <w:bCs/>
                <w:lang w:val="en-US"/>
              </w:rPr>
              <w:t>Rymarczyk, Jutta &amp; Tanyasha Yearwood, (2016).</w:t>
            </w:r>
            <w:r w:rsidRPr="00A51774">
              <w:rPr>
                <w:rFonts w:asciiTheme="minorHAnsi" w:hAnsiTheme="minorHAnsi" w:cstheme="minorHAnsi"/>
                <w:bCs/>
                <w:sz w:val="28"/>
                <w:szCs w:val="28"/>
                <w:lang w:val="en-US"/>
              </w:rPr>
              <w:t xml:space="preserve"> </w:t>
            </w:r>
            <w:r w:rsidRPr="00A51774">
              <w:rPr>
                <w:rFonts w:asciiTheme="minorHAnsi" w:hAnsiTheme="minorHAnsi" w:cstheme="minorHAnsi"/>
                <w:bCs/>
                <w:lang w:val="en-US"/>
              </w:rPr>
              <w:t xml:space="preserve">1 Subject + 1 Subject = 1 Subject -Teacher? Teacher Beliefs on Cross-Curricular Collaboration in Forming the Design of CLIL Degree Courses. In: </w:t>
            </w:r>
            <w:r w:rsidRPr="00A51774">
              <w:rPr>
                <w:rFonts w:asciiTheme="minorHAnsi" w:hAnsiTheme="minorHAnsi" w:cstheme="minorHAnsi"/>
                <w:bCs/>
                <w:i/>
                <w:lang w:val="en-US"/>
              </w:rPr>
              <w:t>Language in Different Contexts. Research papers</w:t>
            </w:r>
            <w:r w:rsidRPr="00A51774">
              <w:rPr>
                <w:rFonts w:asciiTheme="minorHAnsi" w:hAnsiTheme="minorHAnsi" w:cstheme="minorHAnsi"/>
                <w:bCs/>
                <w:lang w:val="en-US"/>
              </w:rPr>
              <w:t xml:space="preserve">. Lithuanian University of Educational Sciences, Faculty of Philosophy. </w:t>
            </w:r>
            <w:r w:rsidRPr="00A51774">
              <w:rPr>
                <w:rFonts w:asciiTheme="minorHAnsi" w:hAnsiTheme="minorHAnsi" w:cstheme="minorHAnsi"/>
                <w:bCs/>
                <w:lang w:val="de-DE"/>
              </w:rPr>
              <w:t>260 - 268.</w:t>
            </w:r>
          </w:p>
          <w:p w:rsidR="00A51774" w:rsidRPr="00A51774" w:rsidRDefault="00A51774" w:rsidP="00A51774">
            <w:pPr>
              <w:spacing w:before="120"/>
              <w:ind w:left="426" w:hanging="426"/>
              <w:rPr>
                <w:rFonts w:asciiTheme="minorHAnsi" w:hAnsiTheme="minorHAnsi" w:cstheme="minorHAnsi"/>
                <w:bCs/>
                <w:noProof/>
              </w:rPr>
            </w:pPr>
            <w:r w:rsidRPr="00A51774">
              <w:rPr>
                <w:rFonts w:asciiTheme="minorHAnsi" w:hAnsiTheme="minorHAnsi" w:cstheme="minorHAnsi"/>
                <w:noProof/>
                <w:lang w:val="de-DE"/>
              </w:rPr>
              <w:t>Hempel, Margit, Markus Kötter &amp; Jutta Rymarczyk (2017)</w:t>
            </w:r>
            <w:r w:rsidRPr="00A51774">
              <w:rPr>
                <w:rFonts w:asciiTheme="minorHAnsi" w:hAnsiTheme="minorHAnsi" w:cstheme="minorHAnsi"/>
                <w:i/>
                <w:noProof/>
                <w:lang w:val="de-DE"/>
              </w:rPr>
              <w:t xml:space="preserve">. </w:t>
            </w:r>
            <w:r w:rsidRPr="00A51774">
              <w:rPr>
                <w:rFonts w:asciiTheme="minorHAnsi" w:hAnsiTheme="minorHAnsi" w:cstheme="minorHAnsi"/>
                <w:bCs/>
                <w:i/>
                <w:noProof/>
                <w:lang w:val="de-DE"/>
              </w:rPr>
              <w:t>Fremdsprachenunterricht in der Grundschule in den Bundesländern Deutschlands: Eine Bestandsaufnahme des Status Quo und seiner gewünschten Weiterentwicklung.</w:t>
            </w:r>
            <w:r w:rsidRPr="00A51774">
              <w:rPr>
                <w:rFonts w:asciiTheme="minorHAnsi" w:hAnsiTheme="minorHAnsi" w:cstheme="minorHAnsi"/>
                <w:bCs/>
                <w:noProof/>
                <w:lang w:val="de-DE"/>
              </w:rPr>
              <w:t xml:space="preserve"> </w:t>
            </w:r>
            <w:r w:rsidRPr="00A51774">
              <w:rPr>
                <w:rFonts w:asciiTheme="minorHAnsi" w:hAnsiTheme="minorHAnsi" w:cstheme="minorHAnsi"/>
                <w:bCs/>
                <w:noProof/>
              </w:rPr>
              <w:t>Berlin u.a.: Peter Lang. (Chapter on CLIL)</w:t>
            </w:r>
          </w:p>
          <w:p w:rsidR="00BC76AC" w:rsidRDefault="00A51774" w:rsidP="00BC76AC">
            <w:pPr>
              <w:spacing w:before="120"/>
              <w:rPr>
                <w:rFonts w:asciiTheme="minorHAnsi" w:hAnsiTheme="minorHAnsi" w:cstheme="minorHAnsi"/>
                <w:lang w:val="ru-RU"/>
              </w:rPr>
            </w:pPr>
            <w:r w:rsidRPr="00A51774">
              <w:rPr>
                <w:rFonts w:asciiTheme="minorHAnsi" w:hAnsiTheme="minorHAnsi" w:cstheme="minorHAnsi"/>
              </w:rPr>
              <w:t>Langschmidt, Marina &amp; Jutta Rymarczyk. Novices‘ looks at CLIL-modules: Pupils and students after their first CLIL-lessons (paper to appear).</w:t>
            </w:r>
          </w:p>
          <w:p w:rsidR="00A51774" w:rsidRPr="00A51774" w:rsidRDefault="00A51774" w:rsidP="00BC76AC">
            <w:pPr>
              <w:spacing w:before="120"/>
              <w:rPr>
                <w:rFonts w:asciiTheme="minorHAnsi" w:hAnsiTheme="minorHAnsi" w:cstheme="minorHAnsi"/>
                <w:szCs w:val="22"/>
              </w:rPr>
            </w:pPr>
            <w:r w:rsidRPr="00A51774">
              <w:rPr>
                <w:rFonts w:asciiTheme="minorHAnsi" w:hAnsiTheme="minorHAnsi" w:cstheme="minorHAnsi"/>
                <w:szCs w:val="22"/>
              </w:rPr>
              <w:t xml:space="preserve"> </w:t>
            </w:r>
          </w:p>
        </w:tc>
      </w:tr>
      <w:tr w:rsidR="00FB12C7" w:rsidRPr="008A7C48" w:rsidTr="00A51774">
        <w:trPr>
          <w:trHeight w:val="283"/>
        </w:trPr>
        <w:tc>
          <w:tcPr>
            <w:tcW w:w="2552" w:type="dxa"/>
            <w:gridSpan w:val="2"/>
            <w:vAlign w:val="center"/>
          </w:tcPr>
          <w:p w:rsidR="00FB12C7" w:rsidRPr="00FB12C7" w:rsidRDefault="00FB12C7" w:rsidP="002847AC">
            <w:pPr>
              <w:tabs>
                <w:tab w:val="left" w:pos="3649"/>
                <w:tab w:val="left" w:pos="5349"/>
                <w:tab w:val="left" w:pos="7992"/>
                <w:tab w:val="left" w:pos="9409"/>
                <w:tab w:val="left" w:pos="10778"/>
              </w:tabs>
              <w:rPr>
                <w:rFonts w:asciiTheme="minorHAnsi" w:hAnsiTheme="minorHAnsi" w:cstheme="minorHAnsi"/>
                <w:sz w:val="22"/>
                <w:szCs w:val="22"/>
                <w:lang w:val="en-US"/>
              </w:rPr>
            </w:pPr>
            <w:r w:rsidRPr="00FB12C7">
              <w:rPr>
                <w:rFonts w:asciiTheme="minorHAnsi" w:hAnsiTheme="minorHAnsi" w:cstheme="minorHAnsi"/>
                <w:sz w:val="22"/>
                <w:szCs w:val="22"/>
                <w:lang w:val="en-US"/>
              </w:rPr>
              <w:t>Prof. Dr. Hans-Werner Huneke</w:t>
            </w:r>
          </w:p>
        </w:tc>
        <w:tc>
          <w:tcPr>
            <w:tcW w:w="7087" w:type="dxa"/>
            <w:gridSpan w:val="2"/>
            <w:vAlign w:val="center"/>
          </w:tcPr>
          <w:p w:rsidR="00FB12C7" w:rsidRPr="00FB12C7" w:rsidRDefault="00FB12C7" w:rsidP="002847AC">
            <w:pPr>
              <w:tabs>
                <w:tab w:val="left" w:pos="3649"/>
                <w:tab w:val="left" w:pos="5349"/>
                <w:tab w:val="left" w:pos="7992"/>
                <w:tab w:val="left" w:pos="9409"/>
                <w:tab w:val="left" w:pos="10778"/>
              </w:tabs>
              <w:rPr>
                <w:rFonts w:asciiTheme="minorHAnsi" w:hAnsiTheme="minorHAnsi" w:cstheme="minorHAnsi"/>
                <w:sz w:val="22"/>
                <w:szCs w:val="22"/>
              </w:rPr>
            </w:pPr>
            <w:r w:rsidRPr="00FB12C7">
              <w:rPr>
                <w:rFonts w:asciiTheme="minorHAnsi" w:hAnsiTheme="minorHAnsi" w:cstheme="minorHAnsi"/>
                <w:sz w:val="22"/>
                <w:szCs w:val="22"/>
              </w:rPr>
              <w:t>Rector of the Pädagogische Hochschule Heidelberg – University of Education. He holds a Ph D in Linguistics and is professor of linguistics and language didactics. From 2010 – 2015 he was vice rector for teaching and learning at Freiburg University of Education. He has experience in setting up a quality management system and in international projects including modernization of pre-service teacher education in Central Asia and in Tunisia, Language education in Universities in Caucasus and Central Asia, Double degree study program with Colombia.</w:t>
            </w:r>
          </w:p>
          <w:p w:rsidR="00FB12C7" w:rsidRPr="00FB12C7" w:rsidRDefault="00FB12C7" w:rsidP="002847AC">
            <w:pPr>
              <w:tabs>
                <w:tab w:val="left" w:pos="3649"/>
                <w:tab w:val="left" w:pos="5349"/>
                <w:tab w:val="left" w:pos="7992"/>
                <w:tab w:val="left" w:pos="9409"/>
                <w:tab w:val="left" w:pos="10778"/>
              </w:tabs>
              <w:rPr>
                <w:rFonts w:asciiTheme="minorHAnsi" w:hAnsiTheme="minorHAnsi" w:cstheme="minorHAnsi"/>
                <w:sz w:val="22"/>
                <w:szCs w:val="22"/>
              </w:rPr>
            </w:pPr>
            <w:r w:rsidRPr="00FB12C7">
              <w:rPr>
                <w:rFonts w:asciiTheme="minorHAnsi" w:hAnsiTheme="minorHAnsi" w:cstheme="minorHAnsi"/>
                <w:sz w:val="22"/>
                <w:szCs w:val="22"/>
              </w:rPr>
              <w:t>Recent publications:</w:t>
            </w:r>
          </w:p>
          <w:p w:rsidR="00FB12C7" w:rsidRPr="00FB12C7" w:rsidRDefault="00FB12C7" w:rsidP="002847AC">
            <w:pPr>
              <w:pStyle w:val="26"/>
              <w:ind w:left="360" w:hanging="360"/>
              <w:rPr>
                <w:rFonts w:asciiTheme="minorHAnsi" w:hAnsiTheme="minorHAnsi" w:cstheme="minorHAnsi"/>
                <w:sz w:val="22"/>
                <w:szCs w:val="22"/>
              </w:rPr>
            </w:pPr>
            <w:r w:rsidRPr="00FB12C7">
              <w:rPr>
                <w:rStyle w:val="spelle"/>
                <w:rFonts w:asciiTheme="minorHAnsi" w:hAnsiTheme="minorHAnsi" w:cstheme="minorHAnsi"/>
                <w:sz w:val="22"/>
                <w:szCs w:val="22"/>
                <w:lang w:val="en-US"/>
              </w:rPr>
              <w:t>Huneke, H.-W.: Socialización</w:t>
            </w:r>
            <w:r w:rsidRPr="00FB12C7">
              <w:rPr>
                <w:rFonts w:asciiTheme="minorHAnsi" w:hAnsiTheme="minorHAnsi" w:cstheme="minorHAnsi"/>
                <w:sz w:val="22"/>
                <w:szCs w:val="22"/>
                <w:lang w:val="en-US"/>
              </w:rPr>
              <w:t xml:space="preserve"> </w:t>
            </w:r>
            <w:r w:rsidRPr="00FB12C7">
              <w:rPr>
                <w:rStyle w:val="spelle"/>
                <w:rFonts w:asciiTheme="minorHAnsi" w:hAnsiTheme="minorHAnsi" w:cstheme="minorHAnsi"/>
                <w:sz w:val="22"/>
                <w:szCs w:val="22"/>
                <w:lang w:val="en-US"/>
              </w:rPr>
              <w:t>lectora</w:t>
            </w:r>
            <w:r w:rsidRPr="00FB12C7">
              <w:rPr>
                <w:rFonts w:asciiTheme="minorHAnsi" w:hAnsiTheme="minorHAnsi" w:cstheme="minorHAnsi"/>
                <w:sz w:val="22"/>
                <w:szCs w:val="22"/>
                <w:lang w:val="en-US"/>
              </w:rPr>
              <w:t xml:space="preserve"> ¿</w:t>
            </w:r>
            <w:r w:rsidRPr="00FB12C7">
              <w:rPr>
                <w:rStyle w:val="spelle"/>
                <w:rFonts w:asciiTheme="minorHAnsi" w:hAnsiTheme="minorHAnsi" w:cstheme="minorHAnsi"/>
                <w:sz w:val="22"/>
                <w:szCs w:val="22"/>
                <w:lang w:val="en-US"/>
              </w:rPr>
              <w:t>Cómo</w:t>
            </w:r>
            <w:r w:rsidRPr="00FB12C7">
              <w:rPr>
                <w:rFonts w:asciiTheme="minorHAnsi" w:hAnsiTheme="minorHAnsi" w:cstheme="minorHAnsi"/>
                <w:sz w:val="22"/>
                <w:szCs w:val="22"/>
                <w:lang w:val="en-US"/>
              </w:rPr>
              <w:t xml:space="preserve"> </w:t>
            </w:r>
            <w:r w:rsidRPr="00FB12C7">
              <w:rPr>
                <w:rStyle w:val="spelle"/>
                <w:rFonts w:asciiTheme="minorHAnsi" w:hAnsiTheme="minorHAnsi" w:cstheme="minorHAnsi"/>
                <w:sz w:val="22"/>
                <w:szCs w:val="22"/>
                <w:lang w:val="en-US"/>
              </w:rPr>
              <w:t>llega</w:t>
            </w:r>
            <w:r w:rsidRPr="00FB12C7">
              <w:rPr>
                <w:rFonts w:asciiTheme="minorHAnsi" w:hAnsiTheme="minorHAnsi" w:cstheme="minorHAnsi"/>
                <w:sz w:val="22"/>
                <w:szCs w:val="22"/>
                <w:lang w:val="en-US"/>
              </w:rPr>
              <w:t xml:space="preserve"> </w:t>
            </w:r>
            <w:r w:rsidRPr="00FB12C7">
              <w:rPr>
                <w:rStyle w:val="spelle"/>
                <w:rFonts w:asciiTheme="minorHAnsi" w:hAnsiTheme="minorHAnsi" w:cstheme="minorHAnsi"/>
                <w:sz w:val="22"/>
                <w:szCs w:val="22"/>
                <w:lang w:val="en-US"/>
              </w:rPr>
              <w:t>una</w:t>
            </w:r>
            <w:r w:rsidRPr="00FB12C7">
              <w:rPr>
                <w:rFonts w:asciiTheme="minorHAnsi" w:hAnsiTheme="minorHAnsi" w:cstheme="minorHAnsi"/>
                <w:sz w:val="22"/>
                <w:szCs w:val="22"/>
                <w:lang w:val="en-US"/>
              </w:rPr>
              <w:t xml:space="preserve"> persona a </w:t>
            </w:r>
            <w:r w:rsidRPr="00FB12C7">
              <w:rPr>
                <w:rStyle w:val="spelle"/>
                <w:rFonts w:asciiTheme="minorHAnsi" w:hAnsiTheme="minorHAnsi" w:cstheme="minorHAnsi"/>
                <w:sz w:val="22"/>
                <w:szCs w:val="22"/>
                <w:lang w:val="en-US"/>
              </w:rPr>
              <w:t>ser</w:t>
            </w:r>
            <w:r w:rsidRPr="00FB12C7">
              <w:rPr>
                <w:rFonts w:asciiTheme="minorHAnsi" w:hAnsiTheme="minorHAnsi" w:cstheme="minorHAnsi"/>
                <w:sz w:val="22"/>
                <w:szCs w:val="22"/>
                <w:lang w:val="en-US"/>
              </w:rPr>
              <w:t xml:space="preserve"> </w:t>
            </w:r>
            <w:r w:rsidRPr="00FB12C7">
              <w:rPr>
                <w:rStyle w:val="grame"/>
                <w:rFonts w:asciiTheme="minorHAnsi" w:hAnsiTheme="minorHAnsi" w:cstheme="minorHAnsi"/>
                <w:sz w:val="22"/>
                <w:szCs w:val="22"/>
                <w:lang w:val="en-US"/>
              </w:rPr>
              <w:t>un(</w:t>
            </w:r>
            <w:r w:rsidRPr="00FB12C7">
              <w:rPr>
                <w:rFonts w:asciiTheme="minorHAnsi" w:hAnsiTheme="minorHAnsi" w:cstheme="minorHAnsi"/>
                <w:sz w:val="22"/>
                <w:szCs w:val="22"/>
                <w:lang w:val="en-US"/>
              </w:rPr>
              <w:t xml:space="preserve">a) lector(a)? </w:t>
            </w:r>
            <w:r w:rsidRPr="00FB12C7">
              <w:rPr>
                <w:rFonts w:asciiTheme="minorHAnsi" w:hAnsiTheme="minorHAnsi" w:cstheme="minorHAnsi"/>
                <w:sz w:val="22"/>
                <w:szCs w:val="22"/>
              </w:rPr>
              <w:t xml:space="preserve">En: </w:t>
            </w:r>
            <w:r w:rsidRPr="00FB12C7">
              <w:rPr>
                <w:rStyle w:val="spelle"/>
                <w:rFonts w:asciiTheme="minorHAnsi" w:hAnsiTheme="minorHAnsi" w:cstheme="minorHAnsi"/>
                <w:sz w:val="22"/>
                <w:szCs w:val="22"/>
              </w:rPr>
              <w:t>Revista</w:t>
            </w:r>
            <w:r w:rsidRPr="00FB12C7">
              <w:rPr>
                <w:rFonts w:asciiTheme="minorHAnsi" w:hAnsiTheme="minorHAnsi" w:cstheme="minorHAnsi"/>
                <w:sz w:val="22"/>
                <w:szCs w:val="22"/>
              </w:rPr>
              <w:t xml:space="preserve"> </w:t>
            </w:r>
            <w:r w:rsidRPr="00FB12C7">
              <w:rPr>
                <w:rStyle w:val="spelle"/>
                <w:rFonts w:asciiTheme="minorHAnsi" w:hAnsiTheme="minorHAnsi" w:cstheme="minorHAnsi"/>
                <w:sz w:val="22"/>
                <w:szCs w:val="22"/>
              </w:rPr>
              <w:t>Lenguaje</w:t>
            </w:r>
            <w:r w:rsidRPr="00FB12C7">
              <w:rPr>
                <w:rFonts w:asciiTheme="minorHAnsi" w:hAnsiTheme="minorHAnsi" w:cstheme="minorHAnsi"/>
                <w:sz w:val="22"/>
                <w:szCs w:val="22"/>
              </w:rPr>
              <w:t xml:space="preserve"> y </w:t>
            </w:r>
            <w:r w:rsidRPr="00FB12C7">
              <w:rPr>
                <w:rStyle w:val="spelle"/>
                <w:rFonts w:asciiTheme="minorHAnsi" w:hAnsiTheme="minorHAnsi" w:cstheme="minorHAnsi"/>
                <w:sz w:val="22"/>
                <w:szCs w:val="22"/>
              </w:rPr>
              <w:t>Escuela</w:t>
            </w:r>
            <w:r w:rsidRPr="00FB12C7">
              <w:rPr>
                <w:rFonts w:asciiTheme="minorHAnsi" w:hAnsiTheme="minorHAnsi" w:cstheme="minorHAnsi"/>
                <w:sz w:val="22"/>
                <w:szCs w:val="22"/>
              </w:rPr>
              <w:t xml:space="preserve"> 7. 2011. Copacabana/</w:t>
            </w:r>
            <w:r w:rsidRPr="00FB12C7">
              <w:rPr>
                <w:rStyle w:val="spelle"/>
                <w:rFonts w:asciiTheme="minorHAnsi" w:hAnsiTheme="minorHAnsi" w:cstheme="minorHAnsi"/>
                <w:sz w:val="22"/>
                <w:szCs w:val="22"/>
              </w:rPr>
              <w:t>Antioquia</w:t>
            </w:r>
            <w:r w:rsidRPr="00FB12C7">
              <w:rPr>
                <w:rFonts w:asciiTheme="minorHAnsi" w:hAnsiTheme="minorHAnsi" w:cstheme="minorHAnsi"/>
                <w:sz w:val="22"/>
                <w:szCs w:val="22"/>
              </w:rPr>
              <w:t>. 9–24.</w:t>
            </w:r>
          </w:p>
          <w:p w:rsidR="00FB12C7" w:rsidRPr="00FB12C7" w:rsidRDefault="00FB12C7" w:rsidP="002847AC">
            <w:pPr>
              <w:pStyle w:val="26"/>
              <w:ind w:left="360" w:hanging="360"/>
              <w:rPr>
                <w:rFonts w:asciiTheme="minorHAnsi" w:hAnsiTheme="minorHAnsi" w:cstheme="minorHAnsi"/>
                <w:sz w:val="22"/>
                <w:szCs w:val="22"/>
              </w:rPr>
            </w:pPr>
            <w:r w:rsidRPr="00FB12C7">
              <w:rPr>
                <w:rFonts w:asciiTheme="minorHAnsi" w:hAnsiTheme="minorHAnsi" w:cstheme="minorHAnsi"/>
                <w:sz w:val="22"/>
                <w:szCs w:val="22"/>
              </w:rPr>
              <w:t>Huneke, H.-W.; W. Steinig: Deutsch als Fremdsprache. Eine Einführung. 6. Auflage. Berlin: Erich Schmidt 2013.</w:t>
            </w:r>
          </w:p>
          <w:p w:rsidR="00FB12C7" w:rsidRPr="00FB12C7" w:rsidRDefault="00FB12C7" w:rsidP="002847AC">
            <w:pPr>
              <w:pStyle w:val="26"/>
              <w:ind w:left="360" w:hanging="360"/>
              <w:rPr>
                <w:rFonts w:asciiTheme="minorHAnsi" w:hAnsiTheme="minorHAnsi" w:cstheme="minorHAnsi"/>
                <w:sz w:val="22"/>
                <w:szCs w:val="22"/>
              </w:rPr>
            </w:pPr>
            <w:r w:rsidRPr="00FB12C7">
              <w:rPr>
                <w:rStyle w:val="spelle"/>
                <w:rFonts w:asciiTheme="minorHAnsi" w:hAnsiTheme="minorHAnsi" w:cstheme="minorHAnsi"/>
                <w:sz w:val="22"/>
                <w:szCs w:val="22"/>
              </w:rPr>
              <w:t>Huneke, H.-W.: DaF</w:t>
            </w:r>
            <w:r w:rsidRPr="00FB12C7">
              <w:rPr>
                <w:rFonts w:asciiTheme="minorHAnsi" w:hAnsiTheme="minorHAnsi" w:cstheme="minorHAnsi"/>
                <w:sz w:val="22"/>
                <w:szCs w:val="22"/>
              </w:rPr>
              <w:t xml:space="preserve"> in Deutschland, </w:t>
            </w:r>
            <w:r w:rsidRPr="00FB12C7">
              <w:rPr>
                <w:rStyle w:val="spelle"/>
                <w:rFonts w:asciiTheme="minorHAnsi" w:hAnsiTheme="minorHAnsi" w:cstheme="minorHAnsi"/>
                <w:sz w:val="22"/>
                <w:szCs w:val="22"/>
              </w:rPr>
              <w:t>DaF</w:t>
            </w:r>
            <w:r w:rsidRPr="00FB12C7">
              <w:rPr>
                <w:rFonts w:asciiTheme="minorHAnsi" w:hAnsiTheme="minorHAnsi" w:cstheme="minorHAnsi"/>
                <w:sz w:val="22"/>
                <w:szCs w:val="22"/>
              </w:rPr>
              <w:t xml:space="preserve"> in der Welt. In: Ingelore </w:t>
            </w:r>
            <w:r w:rsidRPr="00FB12C7">
              <w:rPr>
                <w:rStyle w:val="spelle"/>
                <w:rFonts w:asciiTheme="minorHAnsi" w:hAnsiTheme="minorHAnsi" w:cstheme="minorHAnsi"/>
                <w:sz w:val="22"/>
                <w:szCs w:val="22"/>
              </w:rPr>
              <w:t>Oomen</w:t>
            </w:r>
            <w:r w:rsidRPr="00FB12C7">
              <w:rPr>
                <w:rFonts w:asciiTheme="minorHAnsi" w:hAnsiTheme="minorHAnsi" w:cstheme="minorHAnsi"/>
                <w:sz w:val="22"/>
                <w:szCs w:val="22"/>
              </w:rPr>
              <w:t xml:space="preserve">-Welke, Bernt </w:t>
            </w:r>
            <w:r w:rsidRPr="00FB12C7">
              <w:rPr>
                <w:rStyle w:val="spelle"/>
                <w:rFonts w:asciiTheme="minorHAnsi" w:hAnsiTheme="minorHAnsi" w:cstheme="minorHAnsi"/>
                <w:sz w:val="22"/>
                <w:szCs w:val="22"/>
              </w:rPr>
              <w:t>Ahrenholz</w:t>
            </w:r>
            <w:r w:rsidRPr="00FB12C7">
              <w:rPr>
                <w:rFonts w:asciiTheme="minorHAnsi" w:hAnsiTheme="minorHAnsi" w:cstheme="minorHAnsi"/>
                <w:sz w:val="22"/>
                <w:szCs w:val="22"/>
              </w:rPr>
              <w:t xml:space="preserve"> (</w:t>
            </w:r>
            <w:r w:rsidRPr="00FB12C7">
              <w:rPr>
                <w:rStyle w:val="spelle"/>
                <w:rFonts w:asciiTheme="minorHAnsi" w:hAnsiTheme="minorHAnsi" w:cstheme="minorHAnsi"/>
                <w:sz w:val="22"/>
                <w:szCs w:val="22"/>
              </w:rPr>
              <w:t>Hg</w:t>
            </w:r>
            <w:r w:rsidRPr="00FB12C7">
              <w:rPr>
                <w:rFonts w:asciiTheme="minorHAnsi" w:hAnsiTheme="minorHAnsi" w:cstheme="minorHAnsi"/>
                <w:sz w:val="22"/>
                <w:szCs w:val="22"/>
              </w:rPr>
              <w:t xml:space="preserve">.): Deutsch als Fremdsprache. </w:t>
            </w:r>
            <w:r w:rsidRPr="00FB12C7">
              <w:rPr>
                <w:rStyle w:val="spelle"/>
                <w:rFonts w:asciiTheme="minorHAnsi" w:hAnsiTheme="minorHAnsi" w:cstheme="minorHAnsi"/>
                <w:sz w:val="22"/>
                <w:szCs w:val="22"/>
              </w:rPr>
              <w:t>Baltmannsweiler</w:t>
            </w:r>
            <w:r w:rsidRPr="00FB12C7">
              <w:rPr>
                <w:rFonts w:asciiTheme="minorHAnsi" w:hAnsiTheme="minorHAnsi" w:cstheme="minorHAnsi"/>
                <w:sz w:val="22"/>
                <w:szCs w:val="22"/>
              </w:rPr>
              <w:t xml:space="preserve">: Schneider Verlag </w:t>
            </w:r>
            <w:r w:rsidRPr="00FB12C7">
              <w:rPr>
                <w:rStyle w:val="spelle"/>
                <w:rFonts w:asciiTheme="minorHAnsi" w:hAnsiTheme="minorHAnsi" w:cstheme="minorHAnsi"/>
                <w:sz w:val="22"/>
                <w:szCs w:val="22"/>
              </w:rPr>
              <w:t>Hohengehren</w:t>
            </w:r>
            <w:r w:rsidRPr="00FB12C7">
              <w:rPr>
                <w:rFonts w:asciiTheme="minorHAnsi" w:hAnsiTheme="minorHAnsi" w:cstheme="minorHAnsi"/>
                <w:sz w:val="22"/>
                <w:szCs w:val="22"/>
              </w:rPr>
              <w:t xml:space="preserve"> 2013. (= DTP 10). S. 11–23. </w:t>
            </w:r>
          </w:p>
          <w:p w:rsidR="00FB12C7" w:rsidRPr="00FB12C7" w:rsidRDefault="00FB12C7" w:rsidP="002847AC">
            <w:pPr>
              <w:pStyle w:val="26"/>
              <w:ind w:left="360" w:hanging="360"/>
              <w:rPr>
                <w:rFonts w:asciiTheme="minorHAnsi" w:hAnsiTheme="minorHAnsi" w:cstheme="minorHAnsi"/>
                <w:sz w:val="22"/>
                <w:szCs w:val="22"/>
              </w:rPr>
            </w:pPr>
            <w:r w:rsidRPr="00FB12C7">
              <w:rPr>
                <w:rFonts w:asciiTheme="minorHAnsi" w:hAnsiTheme="minorHAnsi" w:cstheme="minorHAnsi"/>
                <w:sz w:val="22"/>
                <w:szCs w:val="22"/>
              </w:rPr>
              <w:t xml:space="preserve">Huneke, H.-W.: Sprachreflexion laut Bildungsstandards und Bildungsplänen. In: Hildegard </w:t>
            </w:r>
            <w:r w:rsidRPr="00FB12C7">
              <w:rPr>
                <w:rStyle w:val="spelle"/>
                <w:rFonts w:asciiTheme="minorHAnsi" w:hAnsiTheme="minorHAnsi" w:cstheme="minorHAnsi"/>
                <w:sz w:val="22"/>
                <w:szCs w:val="22"/>
              </w:rPr>
              <w:t>Gornik</w:t>
            </w:r>
            <w:r w:rsidRPr="00FB12C7">
              <w:rPr>
                <w:rFonts w:asciiTheme="minorHAnsi" w:hAnsiTheme="minorHAnsi" w:cstheme="minorHAnsi"/>
                <w:sz w:val="22"/>
                <w:szCs w:val="22"/>
              </w:rPr>
              <w:t xml:space="preserve"> (</w:t>
            </w:r>
            <w:r w:rsidRPr="00FB12C7">
              <w:rPr>
                <w:rStyle w:val="spelle"/>
                <w:rFonts w:asciiTheme="minorHAnsi" w:hAnsiTheme="minorHAnsi" w:cstheme="minorHAnsi"/>
                <w:sz w:val="22"/>
                <w:szCs w:val="22"/>
              </w:rPr>
              <w:t>Hg</w:t>
            </w:r>
            <w:r w:rsidRPr="00FB12C7">
              <w:rPr>
                <w:rFonts w:asciiTheme="minorHAnsi" w:hAnsiTheme="minorHAnsi" w:cstheme="minorHAnsi"/>
                <w:sz w:val="22"/>
                <w:szCs w:val="22"/>
              </w:rPr>
              <w:t xml:space="preserve">.): Sprachreflexion und Grammatikunterricht. </w:t>
            </w:r>
            <w:r w:rsidRPr="00FB12C7">
              <w:rPr>
                <w:rStyle w:val="spelle"/>
                <w:rFonts w:asciiTheme="minorHAnsi" w:hAnsiTheme="minorHAnsi" w:cstheme="minorHAnsi"/>
                <w:sz w:val="22"/>
                <w:szCs w:val="22"/>
              </w:rPr>
              <w:t>Baltmannsweiler</w:t>
            </w:r>
            <w:r w:rsidRPr="00FB12C7">
              <w:rPr>
                <w:rFonts w:asciiTheme="minorHAnsi" w:hAnsiTheme="minorHAnsi" w:cstheme="minorHAnsi"/>
                <w:sz w:val="22"/>
                <w:szCs w:val="22"/>
              </w:rPr>
              <w:t xml:space="preserve">: Schneider Verlag </w:t>
            </w:r>
            <w:r w:rsidRPr="00FB12C7">
              <w:rPr>
                <w:rStyle w:val="spelle"/>
                <w:rFonts w:asciiTheme="minorHAnsi" w:hAnsiTheme="minorHAnsi" w:cstheme="minorHAnsi"/>
                <w:sz w:val="22"/>
                <w:szCs w:val="22"/>
              </w:rPr>
              <w:t>Hohengehren</w:t>
            </w:r>
            <w:r w:rsidRPr="00FB12C7">
              <w:rPr>
                <w:rFonts w:asciiTheme="minorHAnsi" w:hAnsiTheme="minorHAnsi" w:cstheme="minorHAnsi"/>
                <w:sz w:val="22"/>
                <w:szCs w:val="22"/>
              </w:rPr>
              <w:t xml:space="preserve"> 2014. (= DTP 6). S. 457 – 472. </w:t>
            </w:r>
          </w:p>
          <w:p w:rsidR="00FB12C7" w:rsidRPr="00FB12C7" w:rsidRDefault="00FB12C7" w:rsidP="002847AC">
            <w:pPr>
              <w:tabs>
                <w:tab w:val="left" w:pos="3649"/>
                <w:tab w:val="left" w:pos="5349"/>
                <w:tab w:val="left" w:pos="7992"/>
                <w:tab w:val="left" w:pos="9409"/>
                <w:tab w:val="left" w:pos="10778"/>
              </w:tabs>
              <w:ind w:left="317" w:hanging="317"/>
              <w:rPr>
                <w:rFonts w:asciiTheme="minorHAnsi" w:hAnsiTheme="minorHAnsi" w:cstheme="minorHAnsi"/>
                <w:sz w:val="22"/>
                <w:szCs w:val="22"/>
                <w:lang w:val="de-DE"/>
              </w:rPr>
            </w:pPr>
            <w:r w:rsidRPr="00FB12C7">
              <w:rPr>
                <w:rFonts w:asciiTheme="minorHAnsi" w:hAnsiTheme="minorHAnsi" w:cstheme="minorHAnsi"/>
                <w:sz w:val="22"/>
                <w:szCs w:val="22"/>
                <w:lang w:val="de-DE"/>
              </w:rPr>
              <w:t>Steinig, W.; H.-W. Huneke: Spraschdidaktik Deutsch. Eine Einführung. 5. Auflage. Erich Schmidt 2015.</w:t>
            </w:r>
          </w:p>
          <w:p w:rsidR="00FB12C7" w:rsidRPr="00FB12C7" w:rsidRDefault="00FB12C7" w:rsidP="002847AC">
            <w:pPr>
              <w:tabs>
                <w:tab w:val="left" w:pos="3649"/>
                <w:tab w:val="left" w:pos="5349"/>
                <w:tab w:val="left" w:pos="7992"/>
                <w:tab w:val="left" w:pos="9409"/>
                <w:tab w:val="left" w:pos="10778"/>
              </w:tabs>
              <w:rPr>
                <w:rFonts w:asciiTheme="minorHAnsi" w:hAnsiTheme="minorHAnsi" w:cstheme="minorHAnsi"/>
                <w:sz w:val="22"/>
                <w:szCs w:val="22"/>
                <w:lang w:val="en-US"/>
              </w:rPr>
            </w:pPr>
            <w:r w:rsidRPr="00FB12C7">
              <w:rPr>
                <w:rFonts w:asciiTheme="minorHAnsi" w:hAnsiTheme="minorHAnsi" w:cstheme="minorHAnsi"/>
                <w:sz w:val="22"/>
                <w:szCs w:val="22"/>
                <w:lang w:val="de-DE"/>
              </w:rPr>
              <w:t xml:space="preserve">Huneke, H.-W.; D. Strömsdörfer: Masterstudiengang mit Doppelabschluss “Deutsch als Fremdsprache” Freiburg – Medellín. </w:t>
            </w:r>
            <w:r w:rsidRPr="00FB12C7">
              <w:rPr>
                <w:rFonts w:asciiTheme="minorHAnsi" w:hAnsiTheme="minorHAnsi" w:cstheme="minorHAnsi"/>
                <w:sz w:val="22"/>
                <w:szCs w:val="22"/>
                <w:lang w:val="en-US"/>
              </w:rPr>
              <w:t>In: Jahrbuch Deutsch als Fremdsprache 41. 2017. 119–134.</w:t>
            </w:r>
          </w:p>
        </w:tc>
      </w:tr>
    </w:tbl>
    <w:p w:rsidR="00A51774" w:rsidRDefault="00A51774" w:rsidP="00902D14">
      <w:pPr>
        <w:rPr>
          <w:lang w:val="en-US"/>
        </w:rPr>
      </w:pPr>
    </w:p>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7259CA" w:rsidRPr="00865A57" w:rsidTr="00BB76DF">
        <w:trPr>
          <w:trHeight w:val="484"/>
        </w:trPr>
        <w:tc>
          <w:tcPr>
            <w:tcW w:w="2410" w:type="dxa"/>
            <w:vAlign w:val="center"/>
          </w:tcPr>
          <w:p w:rsidR="007259CA" w:rsidRPr="00865A57" w:rsidRDefault="007259CA" w:rsidP="00BB76DF">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rPr>
              <w:t xml:space="preserve">Partner number </w:t>
            </w:r>
            <w:sdt>
              <w:sdtPr>
                <w:rPr>
                  <w:color w:val="FFFFFF" w:themeColor="background1"/>
                </w:rPr>
                <w:id w:val="1876340712"/>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2"/>
            <w:vAlign w:val="center"/>
          </w:tcPr>
          <w:p w:rsidR="007259CA" w:rsidRPr="00865A57" w:rsidRDefault="007259CA" w:rsidP="00BB76DF">
            <w:pPr>
              <w:tabs>
                <w:tab w:val="left" w:pos="3649"/>
                <w:tab w:val="left" w:pos="5349"/>
                <w:tab w:val="left" w:pos="7992"/>
                <w:tab w:val="left" w:pos="9409"/>
                <w:tab w:val="left" w:pos="10778"/>
              </w:tabs>
              <w:rPr>
                <w:rFonts w:asciiTheme="minorHAnsi" w:hAnsiTheme="minorHAnsi"/>
                <w:color w:val="000000" w:themeColor="text1"/>
                <w:szCs w:val="22"/>
              </w:rPr>
            </w:pPr>
            <w:r>
              <w:rPr>
                <w:rFonts w:asciiTheme="minorHAnsi" w:hAnsiTheme="minorHAnsi"/>
                <w:color w:val="000000" w:themeColor="text1"/>
                <w:szCs w:val="22"/>
              </w:rPr>
              <w:t>999896953</w:t>
            </w:r>
          </w:p>
        </w:tc>
        <w:tc>
          <w:tcPr>
            <w:tcW w:w="992" w:type="dxa"/>
            <w:vAlign w:val="center"/>
          </w:tcPr>
          <w:p w:rsidR="007259CA" w:rsidRPr="007259CA" w:rsidRDefault="007259CA" w:rsidP="00BB76DF">
            <w:pPr>
              <w:tabs>
                <w:tab w:val="left" w:pos="3649"/>
                <w:tab w:val="left" w:pos="5349"/>
                <w:tab w:val="left" w:pos="7992"/>
                <w:tab w:val="left" w:pos="9409"/>
                <w:tab w:val="left" w:pos="10778"/>
              </w:tabs>
              <w:jc w:val="center"/>
              <w:rPr>
                <w:rFonts w:asciiTheme="minorHAnsi" w:hAnsiTheme="minorHAnsi"/>
                <w:i/>
                <w:color w:val="808080"/>
                <w:sz w:val="28"/>
                <w:szCs w:val="28"/>
                <w:lang w:val="ru-RU"/>
              </w:rPr>
            </w:pPr>
            <w:r>
              <w:rPr>
                <w:rFonts w:asciiTheme="minorHAnsi" w:hAnsiTheme="minorHAnsi"/>
                <w:b/>
                <w:sz w:val="28"/>
                <w:szCs w:val="28"/>
              </w:rPr>
              <w:t>P</w:t>
            </w:r>
            <w:r w:rsidR="00E0142F">
              <w:rPr>
                <w:rFonts w:asciiTheme="minorHAnsi" w:hAnsiTheme="minorHAnsi"/>
                <w:b/>
                <w:sz w:val="28"/>
                <w:szCs w:val="28"/>
                <w:lang w:val="ru-RU"/>
              </w:rPr>
              <w:t>3</w:t>
            </w:r>
          </w:p>
        </w:tc>
      </w:tr>
      <w:tr w:rsidR="007259CA" w:rsidRPr="00865A57" w:rsidTr="00BB76DF">
        <w:tc>
          <w:tcPr>
            <w:tcW w:w="2410" w:type="dxa"/>
            <w:vAlign w:val="center"/>
          </w:tcPr>
          <w:p w:rsidR="007259CA" w:rsidRPr="00865A57" w:rsidRDefault="007259CA" w:rsidP="00BB76DF">
            <w:pPr>
              <w:tabs>
                <w:tab w:val="left" w:pos="3649"/>
                <w:tab w:val="left" w:pos="5349"/>
                <w:tab w:val="left" w:pos="7992"/>
                <w:tab w:val="left" w:pos="9409"/>
                <w:tab w:val="left" w:pos="10778"/>
              </w:tabs>
              <w:rPr>
                <w:rFonts w:asciiTheme="minorHAnsi" w:hAnsiTheme="minorHAnsi"/>
                <w:sz w:val="32"/>
                <w:szCs w:val="32"/>
              </w:rPr>
            </w:pPr>
            <w:r w:rsidRPr="00865A57">
              <w:rPr>
                <w:rFonts w:asciiTheme="minorHAnsi" w:hAnsiTheme="minorHAnsi"/>
                <w:b/>
              </w:rPr>
              <w:t>Organisation name &amp; acronym</w:t>
            </w:r>
          </w:p>
        </w:tc>
        <w:tc>
          <w:tcPr>
            <w:tcW w:w="7229" w:type="dxa"/>
            <w:gridSpan w:val="3"/>
            <w:vAlign w:val="center"/>
          </w:tcPr>
          <w:p w:rsidR="007259CA" w:rsidRPr="007259CA" w:rsidRDefault="007259CA" w:rsidP="00BB76DF">
            <w:pPr>
              <w:tabs>
                <w:tab w:val="left" w:pos="3649"/>
                <w:tab w:val="left" w:pos="5349"/>
                <w:tab w:val="left" w:pos="7992"/>
                <w:tab w:val="left" w:pos="9409"/>
                <w:tab w:val="left" w:pos="10778"/>
              </w:tabs>
              <w:rPr>
                <w:rFonts w:asciiTheme="minorHAnsi" w:hAnsiTheme="minorHAnsi"/>
                <w:szCs w:val="22"/>
                <w:lang w:val="ru-RU"/>
              </w:rPr>
            </w:pPr>
            <w:r>
              <w:rPr>
                <w:rFonts w:asciiTheme="minorHAnsi" w:hAnsiTheme="minorHAnsi"/>
                <w:szCs w:val="22"/>
              </w:rPr>
              <w:t xml:space="preserve">Aston University </w:t>
            </w:r>
            <w:r>
              <w:rPr>
                <w:rFonts w:asciiTheme="minorHAnsi" w:hAnsiTheme="minorHAnsi"/>
                <w:szCs w:val="22"/>
                <w:lang w:val="ru-RU"/>
              </w:rPr>
              <w:t>(</w:t>
            </w:r>
            <w:r>
              <w:rPr>
                <w:rFonts w:asciiTheme="minorHAnsi" w:hAnsiTheme="minorHAnsi"/>
                <w:szCs w:val="22"/>
                <w:lang w:val="en-US"/>
              </w:rPr>
              <w:t>AU</w:t>
            </w:r>
            <w:r>
              <w:rPr>
                <w:rFonts w:asciiTheme="minorHAnsi" w:hAnsiTheme="minorHAnsi"/>
                <w:szCs w:val="22"/>
                <w:lang w:val="ru-RU"/>
              </w:rPr>
              <w:t>)</w:t>
            </w:r>
          </w:p>
        </w:tc>
      </w:tr>
      <w:tr w:rsidR="007259CA" w:rsidRPr="00865A57" w:rsidTr="00BB76DF">
        <w:trPr>
          <w:trHeight w:val="1020"/>
        </w:trPr>
        <w:tc>
          <w:tcPr>
            <w:tcW w:w="9639" w:type="dxa"/>
            <w:gridSpan w:val="4"/>
            <w:vAlign w:val="center"/>
          </w:tcPr>
          <w:p w:rsidR="007259CA" w:rsidRPr="00865A57" w:rsidRDefault="007259CA" w:rsidP="00BB76DF">
            <w:pPr>
              <w:tabs>
                <w:tab w:val="left" w:pos="3649"/>
                <w:tab w:val="left" w:pos="5349"/>
                <w:tab w:val="left" w:pos="7992"/>
                <w:tab w:val="left" w:pos="9409"/>
                <w:tab w:val="left" w:pos="10778"/>
              </w:tabs>
              <w:rPr>
                <w:rFonts w:asciiTheme="minorHAnsi" w:hAnsiTheme="minorHAnsi"/>
                <w:i/>
              </w:rPr>
            </w:pPr>
            <w:r w:rsidRPr="00865A57">
              <w:rPr>
                <w:rFonts w:asciiTheme="minorHAnsi" w:hAnsiTheme="minorHAnsi"/>
                <w:b/>
              </w:rPr>
              <w:t>F.3.1 - Aims and activities of the organisation</w:t>
            </w:r>
            <w:r w:rsidRPr="00865A57">
              <w:rPr>
                <w:rFonts w:asciiTheme="minorHAnsi" w:hAnsiTheme="minorHAnsi"/>
                <w:i/>
              </w:rPr>
              <w:t xml:space="preserve"> </w:t>
            </w:r>
          </w:p>
          <w:p w:rsidR="007259CA" w:rsidRPr="00865A57" w:rsidRDefault="007259CA" w:rsidP="00BB76DF">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i/>
              </w:rPr>
              <w:t xml:space="preserve">Please provide a short presentation of your organisation (key activities, affiliations, size of the organisation, etc.) relating to the area covered by the project </w:t>
            </w:r>
            <w:r w:rsidRPr="00865A57">
              <w:rPr>
                <w:rFonts w:asciiTheme="minorHAnsi" w:hAnsiTheme="minorHAnsi"/>
              </w:rPr>
              <w:t>(limit 2000 characters)</w:t>
            </w:r>
            <w:r w:rsidRPr="00865A57">
              <w:rPr>
                <w:rFonts w:asciiTheme="minorHAnsi" w:hAnsiTheme="minorHAnsi"/>
                <w:i/>
              </w:rPr>
              <w:t>.</w:t>
            </w:r>
          </w:p>
        </w:tc>
      </w:tr>
      <w:tr w:rsidR="007259CA" w:rsidRPr="00865A57" w:rsidTr="00BB76DF">
        <w:trPr>
          <w:trHeight w:val="1701"/>
        </w:trPr>
        <w:tc>
          <w:tcPr>
            <w:tcW w:w="9639" w:type="dxa"/>
            <w:gridSpan w:val="4"/>
          </w:tcPr>
          <w:p w:rsidR="007259CA" w:rsidRPr="00E41942" w:rsidRDefault="007259CA" w:rsidP="00BB76DF">
            <w:pPr>
              <w:tabs>
                <w:tab w:val="left" w:pos="10778"/>
              </w:tabs>
              <w:rPr>
                <w:rFonts w:asciiTheme="minorHAnsi" w:hAnsiTheme="minorHAnsi"/>
                <w:szCs w:val="22"/>
              </w:rPr>
            </w:pPr>
            <w:r w:rsidRPr="00E41942">
              <w:rPr>
                <w:rFonts w:asciiTheme="minorHAnsi" w:hAnsiTheme="minorHAnsi"/>
                <w:szCs w:val="22"/>
              </w:rPr>
              <w:t xml:space="preserve">Aston was founded in 1895 as a College and became a University in 1966. Ever since, it has strived to become a research-led university, known for its world-class teaching quality, and strong links to industry, government and commerce. Furthermore, it is also well known for its environmental and sustainability policies, and for the active promotion of gender equality, which is particularly visible at the level of the management and academic structures. </w:t>
            </w:r>
            <w:r w:rsidRPr="00082C0A">
              <w:rPr>
                <w:rFonts w:asciiTheme="minorHAnsi" w:hAnsiTheme="minorHAnsi"/>
                <w:szCs w:val="22"/>
              </w:rPr>
              <w:t xml:space="preserve">Aston is a long-established university known for its world-class teaching and research. </w:t>
            </w:r>
            <w:r>
              <w:rPr>
                <w:rFonts w:asciiTheme="minorHAnsi" w:hAnsiTheme="minorHAnsi"/>
                <w:szCs w:val="22"/>
              </w:rPr>
              <w:t>It</w:t>
            </w:r>
            <w:r w:rsidRPr="00082C0A">
              <w:rPr>
                <w:rFonts w:asciiTheme="minorHAnsi" w:hAnsiTheme="minorHAnsi"/>
                <w:szCs w:val="22"/>
              </w:rPr>
              <w:t xml:space="preserve"> </w:t>
            </w:r>
            <w:r>
              <w:rPr>
                <w:rFonts w:asciiTheme="minorHAnsi" w:hAnsiTheme="minorHAnsi"/>
                <w:szCs w:val="22"/>
              </w:rPr>
              <w:t>was</w:t>
            </w:r>
            <w:r w:rsidRPr="00082C0A">
              <w:rPr>
                <w:rFonts w:asciiTheme="minorHAnsi" w:hAnsiTheme="minorHAnsi"/>
                <w:szCs w:val="22"/>
              </w:rPr>
              <w:t xml:space="preserve"> recently awarded a gold rating for teaching quality in the Teaching Excellence Framework (2017), and </w:t>
            </w:r>
            <w:r>
              <w:rPr>
                <w:rFonts w:asciiTheme="minorHAnsi" w:hAnsiTheme="minorHAnsi"/>
                <w:szCs w:val="22"/>
              </w:rPr>
              <w:t>it is</w:t>
            </w:r>
            <w:r w:rsidRPr="00082C0A">
              <w:rPr>
                <w:rFonts w:asciiTheme="minorHAnsi" w:hAnsiTheme="minorHAnsi"/>
                <w:szCs w:val="22"/>
              </w:rPr>
              <w:t xml:space="preserve"> also one of a small group of UK universities to be awarded a five star rating by QS (2018), the world’s largest international higher education network. These stars were awarded in the areas of teaching, employability, innovation, facilities, inclusiveness and internationalisation.</w:t>
            </w:r>
          </w:p>
          <w:p w:rsidR="007259CA" w:rsidRPr="00E41942" w:rsidRDefault="007259CA" w:rsidP="00BB76DF">
            <w:pPr>
              <w:tabs>
                <w:tab w:val="left" w:pos="10778"/>
              </w:tabs>
              <w:rPr>
                <w:rFonts w:asciiTheme="minorHAnsi" w:hAnsiTheme="minorHAnsi"/>
                <w:szCs w:val="22"/>
              </w:rPr>
            </w:pPr>
            <w:r w:rsidRPr="00E41942">
              <w:rPr>
                <w:rFonts w:asciiTheme="minorHAnsi" w:hAnsiTheme="minorHAnsi"/>
                <w:szCs w:val="22"/>
              </w:rPr>
              <w:t xml:space="preserve">The School of Languages and Social Sciences at Aston University is one of only a handful of academic units in the UK to span both the Humanities and Social Sciences. The School comprises four </w:t>
            </w:r>
            <w:r>
              <w:rPr>
                <w:rFonts w:asciiTheme="minorHAnsi" w:hAnsiTheme="minorHAnsi"/>
                <w:szCs w:val="22"/>
              </w:rPr>
              <w:t>Departments</w:t>
            </w:r>
            <w:r w:rsidRPr="00E41942">
              <w:rPr>
                <w:rFonts w:asciiTheme="minorHAnsi" w:hAnsiTheme="minorHAnsi"/>
                <w:szCs w:val="22"/>
              </w:rPr>
              <w:t xml:space="preserve">: English, Languages and Translation Studies, Politics and International Relations </w:t>
            </w:r>
            <w:r>
              <w:rPr>
                <w:rFonts w:asciiTheme="minorHAnsi" w:hAnsiTheme="minorHAnsi"/>
                <w:szCs w:val="22"/>
              </w:rPr>
              <w:t xml:space="preserve">and </w:t>
            </w:r>
            <w:r w:rsidRPr="00E41942">
              <w:rPr>
                <w:rFonts w:asciiTheme="minorHAnsi" w:hAnsiTheme="minorHAnsi"/>
                <w:szCs w:val="22"/>
              </w:rPr>
              <w:t xml:space="preserve">Sociology and </w:t>
            </w:r>
            <w:r>
              <w:rPr>
                <w:rFonts w:asciiTheme="minorHAnsi" w:hAnsiTheme="minorHAnsi"/>
                <w:szCs w:val="22"/>
              </w:rPr>
              <w:t xml:space="preserve">Public </w:t>
            </w:r>
            <w:r w:rsidRPr="00E41942">
              <w:rPr>
                <w:rFonts w:asciiTheme="minorHAnsi" w:hAnsiTheme="minorHAnsi"/>
                <w:szCs w:val="22"/>
              </w:rPr>
              <w:t xml:space="preserve">Policy. </w:t>
            </w:r>
          </w:p>
          <w:p w:rsidR="007259CA" w:rsidRDefault="007259CA" w:rsidP="00BB76DF">
            <w:pPr>
              <w:rPr>
                <w:szCs w:val="22"/>
              </w:rPr>
            </w:pPr>
            <w:r>
              <w:rPr>
                <w:rFonts w:asciiTheme="minorHAnsi" w:hAnsiTheme="minorHAnsi"/>
                <w:szCs w:val="22"/>
              </w:rPr>
              <w:t xml:space="preserve">The English Department offers programmes in English Language, English Literature, Forensic Linguistics and TESOL. Its distance learning TESOL programme was one of the first of its kind in the UK.  </w:t>
            </w:r>
            <w:r w:rsidRPr="00E41942">
              <w:rPr>
                <w:rFonts w:asciiTheme="minorHAnsi" w:hAnsiTheme="minorHAnsi"/>
                <w:szCs w:val="22"/>
              </w:rPr>
              <w:t xml:space="preserve">Languages and Translation Studies (LTS) group offers programmes in French, German, and Spanish, as well as in International Business and Modern Languages. In addition, LTS has one of the oldest undergraduate programmes in Translation Studies (TS) in the UK (founded 1997) and also offers a suite of MA programmes in Translation Studies. </w:t>
            </w:r>
          </w:p>
          <w:p w:rsidR="007259CA" w:rsidRPr="00865A57" w:rsidRDefault="007259CA" w:rsidP="00BB76DF">
            <w:pPr>
              <w:tabs>
                <w:tab w:val="left" w:pos="10778"/>
              </w:tabs>
              <w:rPr>
                <w:rFonts w:asciiTheme="minorHAnsi" w:hAnsiTheme="minorHAnsi"/>
                <w:szCs w:val="22"/>
              </w:rPr>
            </w:pPr>
          </w:p>
        </w:tc>
      </w:tr>
      <w:tr w:rsidR="007259CA" w:rsidRPr="00865A57" w:rsidTr="00BB76DF">
        <w:trPr>
          <w:trHeight w:val="1020"/>
        </w:trPr>
        <w:tc>
          <w:tcPr>
            <w:tcW w:w="9639" w:type="dxa"/>
            <w:gridSpan w:val="4"/>
            <w:vAlign w:val="center"/>
          </w:tcPr>
          <w:p w:rsidR="007259CA" w:rsidRPr="00A51774" w:rsidRDefault="007259CA" w:rsidP="00BB76DF">
            <w:pPr>
              <w:tabs>
                <w:tab w:val="left" w:pos="3649"/>
                <w:tab w:val="left" w:pos="5349"/>
                <w:tab w:val="left" w:pos="7992"/>
                <w:tab w:val="left" w:pos="9409"/>
                <w:tab w:val="left" w:pos="10778"/>
              </w:tabs>
              <w:rPr>
                <w:rFonts w:asciiTheme="minorHAnsi" w:hAnsiTheme="minorHAnsi"/>
                <w:b/>
              </w:rPr>
            </w:pPr>
            <w:r w:rsidRPr="00A51774">
              <w:rPr>
                <w:rFonts w:asciiTheme="minorHAnsi" w:hAnsiTheme="minorHAnsi"/>
                <w:b/>
              </w:rPr>
              <w:t xml:space="preserve">F.3.2 – Role of your organisation in the project </w:t>
            </w:r>
          </w:p>
          <w:p w:rsidR="007259CA" w:rsidRPr="00A51774" w:rsidRDefault="007259CA" w:rsidP="00BB76DF">
            <w:pPr>
              <w:tabs>
                <w:tab w:val="left" w:pos="3649"/>
                <w:tab w:val="left" w:pos="5349"/>
                <w:tab w:val="left" w:pos="7992"/>
                <w:tab w:val="left" w:pos="9409"/>
                <w:tab w:val="left" w:pos="10778"/>
              </w:tabs>
              <w:rPr>
                <w:rFonts w:asciiTheme="minorHAnsi" w:hAnsiTheme="minorHAnsi"/>
                <w:b/>
              </w:rPr>
            </w:pPr>
            <w:r w:rsidRPr="00A51774">
              <w:rPr>
                <w:rFonts w:asciiTheme="minorHAnsi" w:hAnsiTheme="minorHAnsi"/>
                <w:i/>
              </w:rPr>
              <w:t xml:space="preserve">Please describe also the role of your organisation in the project </w:t>
            </w:r>
            <w:r w:rsidRPr="00A51774">
              <w:rPr>
                <w:rFonts w:asciiTheme="minorHAnsi" w:hAnsiTheme="minorHAnsi"/>
              </w:rPr>
              <w:t>(limit 1000 characters)</w:t>
            </w:r>
            <w:r w:rsidRPr="00A51774">
              <w:rPr>
                <w:rFonts w:asciiTheme="minorHAnsi" w:hAnsiTheme="minorHAnsi"/>
                <w:i/>
              </w:rPr>
              <w:t>.</w:t>
            </w:r>
          </w:p>
        </w:tc>
      </w:tr>
      <w:tr w:rsidR="007259CA" w:rsidRPr="008A7C48" w:rsidTr="00BB76DF">
        <w:trPr>
          <w:trHeight w:val="1701"/>
        </w:trPr>
        <w:tc>
          <w:tcPr>
            <w:tcW w:w="9639" w:type="dxa"/>
            <w:gridSpan w:val="4"/>
          </w:tcPr>
          <w:p w:rsidR="00A51774" w:rsidRPr="00A51774" w:rsidRDefault="00A51774" w:rsidP="00A51774">
            <w:pPr>
              <w:tabs>
                <w:tab w:val="left" w:pos="3649"/>
                <w:tab w:val="left" w:pos="5349"/>
                <w:tab w:val="left" w:pos="7992"/>
                <w:tab w:val="left" w:pos="9409"/>
                <w:tab w:val="left" w:pos="10778"/>
              </w:tabs>
              <w:rPr>
                <w:rFonts w:ascii="Calibri" w:hAnsi="Calibri"/>
                <w:i/>
              </w:rPr>
            </w:pPr>
            <w:r w:rsidRPr="00A51774">
              <w:rPr>
                <w:rFonts w:ascii="Calibri" w:hAnsi="Calibri"/>
                <w:i/>
              </w:rPr>
              <w:t>Host study visits where UA participants will get acquainted with the EU system of education;</w:t>
            </w:r>
          </w:p>
          <w:p w:rsidR="00A51774" w:rsidRPr="00A51774" w:rsidRDefault="00A51774" w:rsidP="00A51774">
            <w:pPr>
              <w:tabs>
                <w:tab w:val="left" w:pos="3649"/>
                <w:tab w:val="left" w:pos="5349"/>
                <w:tab w:val="left" w:pos="7992"/>
                <w:tab w:val="left" w:pos="9409"/>
                <w:tab w:val="left" w:pos="10778"/>
              </w:tabs>
              <w:rPr>
                <w:rFonts w:ascii="Calibri" w:hAnsi="Calibri"/>
                <w:i/>
              </w:rPr>
            </w:pPr>
            <w:r w:rsidRPr="00A51774">
              <w:rPr>
                <w:rFonts w:ascii="Calibri" w:hAnsi="Calibri"/>
                <w:i/>
              </w:rPr>
              <w:t xml:space="preserve">Contribute to providing information to UA partners on EU curriculum design; </w:t>
            </w:r>
          </w:p>
          <w:p w:rsidR="00A51774" w:rsidRPr="00A51774" w:rsidRDefault="00A51774" w:rsidP="00A51774">
            <w:pPr>
              <w:tabs>
                <w:tab w:val="left" w:pos="3649"/>
                <w:tab w:val="left" w:pos="5349"/>
                <w:tab w:val="left" w:pos="7992"/>
                <w:tab w:val="left" w:pos="9409"/>
                <w:tab w:val="left" w:pos="10778"/>
              </w:tabs>
              <w:rPr>
                <w:rFonts w:ascii="Calibri" w:hAnsi="Calibri"/>
                <w:i/>
              </w:rPr>
            </w:pPr>
            <w:r w:rsidRPr="00A51774">
              <w:rPr>
                <w:rFonts w:ascii="Calibri" w:hAnsi="Calibri"/>
                <w:i/>
              </w:rPr>
              <w:t xml:space="preserve">Mentor UA partners in updating curricula; </w:t>
            </w:r>
          </w:p>
          <w:p w:rsidR="00A51774" w:rsidRPr="00A51774" w:rsidRDefault="00A51774" w:rsidP="00A51774">
            <w:pPr>
              <w:tabs>
                <w:tab w:val="left" w:pos="3649"/>
                <w:tab w:val="left" w:pos="5349"/>
                <w:tab w:val="left" w:pos="7992"/>
                <w:tab w:val="left" w:pos="9409"/>
                <w:tab w:val="left" w:pos="10778"/>
              </w:tabs>
              <w:rPr>
                <w:rFonts w:ascii="Calibri" w:hAnsi="Calibri"/>
                <w:i/>
              </w:rPr>
            </w:pPr>
            <w:r w:rsidRPr="00A51774">
              <w:rPr>
                <w:rFonts w:ascii="Calibri" w:hAnsi="Calibri"/>
                <w:i/>
              </w:rPr>
              <w:t>Lead on WP 5.</w:t>
            </w:r>
          </w:p>
          <w:p w:rsidR="00A51774" w:rsidRPr="00A51774" w:rsidRDefault="00A51774" w:rsidP="00A51774">
            <w:pPr>
              <w:tabs>
                <w:tab w:val="left" w:pos="3649"/>
                <w:tab w:val="left" w:pos="5349"/>
                <w:tab w:val="left" w:pos="7992"/>
                <w:tab w:val="left" w:pos="9409"/>
                <w:tab w:val="left" w:pos="10778"/>
              </w:tabs>
              <w:rPr>
                <w:rFonts w:ascii="Calibri" w:hAnsi="Calibri"/>
                <w:i/>
              </w:rPr>
            </w:pPr>
            <w:r w:rsidRPr="00A51774">
              <w:rPr>
                <w:rFonts w:ascii="Calibri" w:hAnsi="Calibri"/>
                <w:i/>
              </w:rPr>
              <w:t>Organise workshops on CLIL and e-course development;</w:t>
            </w:r>
          </w:p>
          <w:p w:rsidR="00A51774" w:rsidRPr="00A51774" w:rsidRDefault="00A51774" w:rsidP="00A51774">
            <w:pPr>
              <w:tabs>
                <w:tab w:val="left" w:pos="3649"/>
                <w:tab w:val="left" w:pos="5349"/>
                <w:tab w:val="left" w:pos="7992"/>
                <w:tab w:val="left" w:pos="9409"/>
                <w:tab w:val="left" w:pos="10778"/>
              </w:tabs>
              <w:rPr>
                <w:rFonts w:ascii="Calibri" w:hAnsi="Calibri"/>
                <w:i/>
              </w:rPr>
            </w:pPr>
            <w:r w:rsidRPr="00A51774">
              <w:rPr>
                <w:rFonts w:ascii="Calibri" w:hAnsi="Calibri"/>
                <w:i/>
              </w:rPr>
              <w:t xml:space="preserve">Advise and mentor UA partners on the introduction of CLIL and on designing the on-line CLIL course;  </w:t>
            </w:r>
          </w:p>
          <w:p w:rsidR="00A51774" w:rsidRPr="00A51774" w:rsidRDefault="00A51774" w:rsidP="00A51774">
            <w:pPr>
              <w:tabs>
                <w:tab w:val="left" w:pos="3649"/>
                <w:tab w:val="left" w:pos="5349"/>
                <w:tab w:val="left" w:pos="7992"/>
                <w:tab w:val="left" w:pos="9409"/>
                <w:tab w:val="left" w:pos="10778"/>
              </w:tabs>
              <w:rPr>
                <w:rFonts w:ascii="Calibri" w:hAnsi="Calibri"/>
                <w:i/>
              </w:rPr>
            </w:pPr>
            <w:r w:rsidRPr="00A51774">
              <w:rPr>
                <w:rFonts w:ascii="Calibri" w:hAnsi="Calibri"/>
                <w:i/>
              </w:rPr>
              <w:t>Contribute to the design of new CLIL-based courses;</w:t>
            </w:r>
          </w:p>
          <w:p w:rsidR="00A51774" w:rsidRPr="00A51774" w:rsidRDefault="00A51774" w:rsidP="00A51774">
            <w:pPr>
              <w:tabs>
                <w:tab w:val="left" w:pos="3649"/>
                <w:tab w:val="left" w:pos="5349"/>
                <w:tab w:val="left" w:pos="7992"/>
                <w:tab w:val="left" w:pos="9409"/>
                <w:tab w:val="left" w:pos="10778"/>
              </w:tabs>
              <w:rPr>
                <w:rFonts w:ascii="Calibri" w:hAnsi="Calibri"/>
                <w:i/>
              </w:rPr>
            </w:pPr>
            <w:r w:rsidRPr="00A51774">
              <w:rPr>
                <w:rFonts w:ascii="Calibri" w:hAnsi="Calibri"/>
                <w:i/>
              </w:rPr>
              <w:t>Select dedicated and skilled project staff;</w:t>
            </w:r>
          </w:p>
          <w:p w:rsidR="00A51774" w:rsidRPr="00A51774" w:rsidRDefault="00A51774" w:rsidP="00A51774">
            <w:pPr>
              <w:tabs>
                <w:tab w:val="left" w:pos="3649"/>
                <w:tab w:val="left" w:pos="5349"/>
                <w:tab w:val="left" w:pos="7992"/>
                <w:tab w:val="left" w:pos="9409"/>
                <w:tab w:val="left" w:pos="10778"/>
              </w:tabs>
              <w:rPr>
                <w:rFonts w:ascii="Calibri" w:hAnsi="Calibri"/>
                <w:i/>
              </w:rPr>
            </w:pPr>
            <w:r w:rsidRPr="00A51774">
              <w:rPr>
                <w:rFonts w:ascii="Calibri" w:hAnsi="Calibri"/>
                <w:i/>
              </w:rPr>
              <w:t>Participate in the management of the project and preparation of regular reports for AU</w:t>
            </w:r>
          </w:p>
          <w:p w:rsidR="00A51774" w:rsidRPr="00A51774" w:rsidRDefault="00A51774" w:rsidP="00A51774">
            <w:pPr>
              <w:tabs>
                <w:tab w:val="left" w:pos="3649"/>
                <w:tab w:val="left" w:pos="5349"/>
                <w:tab w:val="left" w:pos="7992"/>
                <w:tab w:val="left" w:pos="9409"/>
                <w:tab w:val="left" w:pos="10778"/>
              </w:tabs>
              <w:rPr>
                <w:rFonts w:ascii="Calibri" w:hAnsi="Calibri"/>
                <w:i/>
              </w:rPr>
            </w:pPr>
            <w:r w:rsidRPr="00A51774">
              <w:rPr>
                <w:rFonts w:ascii="Calibri" w:hAnsi="Calibri"/>
                <w:i/>
              </w:rPr>
              <w:t xml:space="preserve">Participate in dissemination during the project </w:t>
            </w:r>
          </w:p>
          <w:p w:rsidR="007259CA" w:rsidRPr="00A51774" w:rsidRDefault="00A51774" w:rsidP="00A51774">
            <w:pPr>
              <w:tabs>
                <w:tab w:val="left" w:pos="3649"/>
                <w:tab w:val="left" w:pos="5349"/>
                <w:tab w:val="left" w:pos="7992"/>
                <w:tab w:val="left" w:pos="9409"/>
                <w:tab w:val="left" w:pos="10778"/>
              </w:tabs>
              <w:rPr>
                <w:rFonts w:ascii="Calibri" w:hAnsi="Calibri"/>
                <w:i/>
              </w:rPr>
            </w:pPr>
            <w:r w:rsidRPr="00A51774">
              <w:rPr>
                <w:rFonts w:ascii="Calibri" w:hAnsi="Calibri"/>
                <w:i/>
              </w:rPr>
              <w:t>Co-operate in and enable post-project dissemination and sustainability.</w:t>
            </w:r>
          </w:p>
        </w:tc>
      </w:tr>
      <w:tr w:rsidR="007259CA" w:rsidRPr="008A7C48" w:rsidTr="00BB76DF">
        <w:trPr>
          <w:trHeight w:val="1020"/>
        </w:trPr>
        <w:tc>
          <w:tcPr>
            <w:tcW w:w="9639" w:type="dxa"/>
            <w:gridSpan w:val="4"/>
            <w:vAlign w:val="center"/>
          </w:tcPr>
          <w:p w:rsidR="007259CA" w:rsidRPr="008A7C48" w:rsidRDefault="007259CA" w:rsidP="00BB76DF">
            <w:pPr>
              <w:tabs>
                <w:tab w:val="left" w:pos="3649"/>
                <w:tab w:val="left" w:pos="5349"/>
                <w:tab w:val="left" w:pos="7992"/>
                <w:tab w:val="left" w:pos="9409"/>
                <w:tab w:val="left" w:pos="10778"/>
              </w:tabs>
              <w:rPr>
                <w:rFonts w:ascii="Calibri" w:hAnsi="Calibri"/>
                <w:b/>
              </w:rPr>
            </w:pPr>
            <w:r w:rsidRPr="008A7C48">
              <w:rPr>
                <w:rFonts w:ascii="Calibri" w:hAnsi="Calibri"/>
                <w:b/>
              </w:rPr>
              <w:t>F.3.7 - Operational capacity: Skills and expertise of key</w:t>
            </w:r>
            <w:r>
              <w:rPr>
                <w:rFonts w:ascii="Calibri" w:hAnsi="Calibri"/>
                <w:b/>
              </w:rPr>
              <w:t xml:space="preserve"> staff involved in the project</w:t>
            </w:r>
          </w:p>
          <w:p w:rsidR="007259CA" w:rsidRPr="008A7C48" w:rsidRDefault="007259CA" w:rsidP="00BB76DF">
            <w:pPr>
              <w:tabs>
                <w:tab w:val="left" w:pos="3649"/>
                <w:tab w:val="left" w:pos="5349"/>
                <w:tab w:val="left" w:pos="7992"/>
                <w:tab w:val="left" w:pos="9409"/>
                <w:tab w:val="left" w:pos="10778"/>
              </w:tabs>
              <w:rPr>
                <w:rFonts w:ascii="Calibri" w:hAnsi="Calibri"/>
                <w:i/>
              </w:rPr>
            </w:pPr>
            <w:r w:rsidRPr="002207C1">
              <w:rPr>
                <w:rFonts w:ascii="Calibri" w:hAnsi="Calibri"/>
                <w:i/>
                <w:color w:val="FF0000"/>
              </w:rPr>
              <w:t>Please add lines as necessary</w:t>
            </w:r>
            <w:r w:rsidRPr="008A7C48">
              <w:rPr>
                <w:rFonts w:ascii="Calibri" w:hAnsi="Calibri"/>
                <w:i/>
              </w:rPr>
              <w:t>.</w:t>
            </w:r>
          </w:p>
        </w:tc>
      </w:tr>
      <w:tr w:rsidR="007259CA" w:rsidRPr="002207C1" w:rsidTr="00BB76DF">
        <w:trPr>
          <w:trHeight w:val="283"/>
        </w:trPr>
        <w:tc>
          <w:tcPr>
            <w:tcW w:w="2552" w:type="dxa"/>
            <w:gridSpan w:val="2"/>
            <w:vAlign w:val="center"/>
          </w:tcPr>
          <w:p w:rsidR="007259CA" w:rsidRPr="008A7C48" w:rsidRDefault="007259CA" w:rsidP="00BB76DF">
            <w:pPr>
              <w:tabs>
                <w:tab w:val="left" w:pos="3649"/>
                <w:tab w:val="left" w:pos="5349"/>
                <w:tab w:val="left" w:pos="7992"/>
                <w:tab w:val="left" w:pos="9409"/>
                <w:tab w:val="left" w:pos="10778"/>
              </w:tabs>
              <w:rPr>
                <w:rFonts w:ascii="Calibri" w:hAnsi="Calibri"/>
                <w:b/>
              </w:rPr>
            </w:pPr>
            <w:r w:rsidRPr="008A7C48">
              <w:rPr>
                <w:rFonts w:ascii="Calibri" w:hAnsi="Calibri"/>
                <w:b/>
                <w:bCs/>
              </w:rPr>
              <w:t>Name of staff member</w:t>
            </w:r>
          </w:p>
        </w:tc>
        <w:tc>
          <w:tcPr>
            <w:tcW w:w="7087" w:type="dxa"/>
            <w:gridSpan w:val="2"/>
            <w:vAlign w:val="center"/>
          </w:tcPr>
          <w:p w:rsidR="007259CA" w:rsidRPr="002207C1" w:rsidRDefault="007259CA" w:rsidP="00BB76DF">
            <w:pPr>
              <w:tabs>
                <w:tab w:val="left" w:pos="3649"/>
                <w:tab w:val="left" w:pos="5349"/>
                <w:tab w:val="left" w:pos="7992"/>
                <w:tab w:val="left" w:pos="9409"/>
                <w:tab w:val="left" w:pos="10778"/>
              </w:tabs>
              <w:jc w:val="both"/>
              <w:rPr>
                <w:rFonts w:ascii="Calibri" w:hAnsi="Calibri"/>
                <w:b/>
              </w:rPr>
            </w:pPr>
            <w:r w:rsidRPr="002207C1">
              <w:rPr>
                <w:rFonts w:ascii="Calibri" w:hAnsi="Calibri"/>
                <w:b/>
                <w:bCs/>
                <w:i/>
              </w:rPr>
              <w:t>Summary of relevant skills and experience, including where relevant a list of recent publications related to the domain of the project.</w:t>
            </w:r>
          </w:p>
        </w:tc>
      </w:tr>
      <w:tr w:rsidR="007259CA" w:rsidRPr="008A7C48" w:rsidTr="00BB76DF">
        <w:trPr>
          <w:trHeight w:val="1763"/>
        </w:trPr>
        <w:tc>
          <w:tcPr>
            <w:tcW w:w="2552" w:type="dxa"/>
            <w:gridSpan w:val="2"/>
            <w:vAlign w:val="center"/>
          </w:tcPr>
          <w:p w:rsidR="007259CA" w:rsidRPr="008A7C48" w:rsidRDefault="007259CA" w:rsidP="00BB76DF">
            <w:pPr>
              <w:rPr>
                <w:rFonts w:ascii="Calibri" w:hAnsi="Calibri"/>
                <w:szCs w:val="22"/>
              </w:rPr>
            </w:pPr>
            <w:r>
              <w:rPr>
                <w:rFonts w:ascii="Calibri" w:hAnsi="Calibri"/>
                <w:szCs w:val="22"/>
              </w:rPr>
              <w:t xml:space="preserve">Dr Sue Garton </w:t>
            </w:r>
          </w:p>
        </w:tc>
        <w:tc>
          <w:tcPr>
            <w:tcW w:w="7087" w:type="dxa"/>
            <w:gridSpan w:val="2"/>
            <w:vAlign w:val="center"/>
          </w:tcPr>
          <w:p w:rsidR="007259CA" w:rsidRPr="00A1490C" w:rsidRDefault="007259CA" w:rsidP="00BB76DF">
            <w:pPr>
              <w:tabs>
                <w:tab w:val="left" w:pos="3649"/>
                <w:tab w:val="left" w:pos="5349"/>
                <w:tab w:val="left" w:pos="7992"/>
                <w:tab w:val="left" w:pos="9409"/>
                <w:tab w:val="left" w:pos="10778"/>
              </w:tabs>
              <w:rPr>
                <w:rFonts w:ascii="Calibri" w:hAnsi="Calibri"/>
                <w:szCs w:val="22"/>
              </w:rPr>
            </w:pPr>
            <w:r w:rsidRPr="00A1490C">
              <w:rPr>
                <w:rFonts w:ascii="Calibri" w:hAnsi="Calibri"/>
                <w:szCs w:val="22"/>
              </w:rPr>
              <w:t xml:space="preserve">Reader in TESOL. </w:t>
            </w:r>
            <w:r>
              <w:rPr>
                <w:rFonts w:ascii="Calibri" w:hAnsi="Calibri"/>
                <w:szCs w:val="22"/>
              </w:rPr>
              <w:t>Ph</w:t>
            </w:r>
            <w:r w:rsidRPr="00A1490C">
              <w:rPr>
                <w:rFonts w:ascii="Calibri" w:hAnsi="Calibri"/>
                <w:szCs w:val="22"/>
              </w:rPr>
              <w:t>D</w:t>
            </w:r>
            <w:r>
              <w:rPr>
                <w:rFonts w:ascii="Calibri" w:hAnsi="Calibri"/>
                <w:szCs w:val="22"/>
              </w:rPr>
              <w:t xml:space="preserve"> </w:t>
            </w:r>
            <w:r w:rsidRPr="00A1490C">
              <w:rPr>
                <w:rFonts w:ascii="Calibri" w:hAnsi="Calibri"/>
                <w:szCs w:val="22"/>
              </w:rPr>
              <w:t>in Applied Linguistics; MSc in Teaching English, Aston University</w:t>
            </w:r>
            <w:r>
              <w:rPr>
                <w:rFonts w:ascii="Calibri" w:hAnsi="Calibri"/>
                <w:szCs w:val="22"/>
                <w:lang w:val="en-US"/>
              </w:rPr>
              <w:t>.</w:t>
            </w:r>
            <w:r w:rsidRPr="00A1490C">
              <w:rPr>
                <w:rFonts w:ascii="Calibri" w:hAnsi="Calibri"/>
                <w:szCs w:val="22"/>
              </w:rPr>
              <w:t xml:space="preserve"> </w:t>
            </w:r>
            <w:r w:rsidRPr="00096944">
              <w:rPr>
                <w:rFonts w:ascii="Calibri" w:hAnsi="Calibri"/>
                <w:szCs w:val="22"/>
              </w:rPr>
              <w:t>Associate Dean for External Relations</w:t>
            </w:r>
            <w:r>
              <w:rPr>
                <w:rFonts w:ascii="Calibri" w:hAnsi="Calibri"/>
                <w:szCs w:val="22"/>
              </w:rPr>
              <w:t xml:space="preserve"> and Employability. </w:t>
            </w:r>
            <w:r w:rsidRPr="00096944">
              <w:rPr>
                <w:rFonts w:ascii="Calibri" w:hAnsi="Calibri"/>
                <w:szCs w:val="22"/>
              </w:rPr>
              <w:t>Co-Director of the Centre for Language Research at Aston</w:t>
            </w:r>
            <w:r>
              <w:rPr>
                <w:rFonts w:ascii="Calibri" w:hAnsi="Calibri"/>
                <w:szCs w:val="22"/>
              </w:rPr>
              <w:t xml:space="preserve"> (CLaRA)</w:t>
            </w:r>
            <w:r w:rsidRPr="00096944">
              <w:rPr>
                <w:rFonts w:ascii="Calibri" w:hAnsi="Calibri"/>
                <w:szCs w:val="22"/>
              </w:rPr>
              <w:t>, Programme Director for the MSc in TESOL and MSc in EMT. Module convenor for various BSc English, MA TESOL and MSc TESOL modules. PhD supervision.</w:t>
            </w:r>
          </w:p>
          <w:p w:rsidR="007259CA" w:rsidRDefault="007259CA" w:rsidP="00BB76DF">
            <w:pPr>
              <w:tabs>
                <w:tab w:val="left" w:pos="3649"/>
                <w:tab w:val="left" w:pos="5349"/>
                <w:tab w:val="left" w:pos="7992"/>
                <w:tab w:val="left" w:pos="9409"/>
                <w:tab w:val="left" w:pos="10778"/>
              </w:tabs>
              <w:rPr>
                <w:rFonts w:ascii="Calibri" w:hAnsi="Calibri"/>
                <w:szCs w:val="22"/>
              </w:rPr>
            </w:pPr>
            <w:r w:rsidRPr="00A1490C">
              <w:rPr>
                <w:rFonts w:ascii="Calibri" w:hAnsi="Calibri"/>
                <w:szCs w:val="22"/>
              </w:rPr>
              <w:t xml:space="preserve">Key qualifications: Coordination of and participation in the Tempus project 544161 and two projects funded by British Council ELT Research Awards. </w:t>
            </w:r>
            <w:r>
              <w:rPr>
                <w:rFonts w:ascii="Calibri" w:hAnsi="Calibri"/>
                <w:szCs w:val="22"/>
              </w:rPr>
              <w:t>H</w:t>
            </w:r>
            <w:r w:rsidRPr="00A1490C">
              <w:rPr>
                <w:rFonts w:ascii="Calibri" w:hAnsi="Calibri"/>
                <w:szCs w:val="22"/>
              </w:rPr>
              <w:t xml:space="preserve">as held numerous teacher training seminars for teachers of English. </w:t>
            </w:r>
          </w:p>
          <w:p w:rsidR="007259CA" w:rsidRDefault="007259CA" w:rsidP="00BB76DF">
            <w:pPr>
              <w:tabs>
                <w:tab w:val="left" w:pos="3649"/>
                <w:tab w:val="left" w:pos="5349"/>
                <w:tab w:val="left" w:pos="7992"/>
                <w:tab w:val="left" w:pos="9409"/>
                <w:tab w:val="left" w:pos="10778"/>
              </w:tabs>
              <w:rPr>
                <w:rFonts w:ascii="Calibri" w:hAnsi="Calibri"/>
                <w:szCs w:val="22"/>
              </w:rPr>
            </w:pPr>
            <w:r>
              <w:rPr>
                <w:rFonts w:ascii="Calibri" w:hAnsi="Calibri"/>
                <w:szCs w:val="22"/>
              </w:rPr>
              <w:t>Selected p</w:t>
            </w:r>
            <w:r w:rsidRPr="00A1490C">
              <w:rPr>
                <w:rFonts w:ascii="Calibri" w:hAnsi="Calibri"/>
                <w:szCs w:val="22"/>
              </w:rPr>
              <w:t>ublications</w:t>
            </w:r>
            <w:r>
              <w:rPr>
                <w:rFonts w:ascii="Calibri" w:hAnsi="Calibri"/>
                <w:szCs w:val="22"/>
              </w:rPr>
              <w:t>:</w:t>
            </w:r>
          </w:p>
          <w:p w:rsidR="007259CA" w:rsidRPr="00DA5398" w:rsidRDefault="007259CA" w:rsidP="00BB76DF">
            <w:pPr>
              <w:tabs>
                <w:tab w:val="left" w:pos="3649"/>
                <w:tab w:val="left" w:pos="5349"/>
                <w:tab w:val="left" w:pos="7992"/>
                <w:tab w:val="left" w:pos="9409"/>
                <w:tab w:val="left" w:pos="10778"/>
              </w:tabs>
              <w:rPr>
                <w:rFonts w:ascii="Calibri" w:hAnsi="Calibri"/>
                <w:szCs w:val="22"/>
              </w:rPr>
            </w:pPr>
            <w:r w:rsidRPr="00DA5398">
              <w:rPr>
                <w:rFonts w:ascii="Calibri" w:hAnsi="Calibri"/>
                <w:szCs w:val="22"/>
              </w:rPr>
              <w:t>Garton, S. and Copland, F.</w:t>
            </w:r>
            <w:r>
              <w:rPr>
                <w:rFonts w:ascii="Calibri" w:hAnsi="Calibri"/>
                <w:szCs w:val="22"/>
              </w:rPr>
              <w:t xml:space="preserve"> </w:t>
            </w:r>
            <w:r w:rsidRPr="00DA5398">
              <w:rPr>
                <w:rFonts w:ascii="Calibri" w:hAnsi="Calibri"/>
                <w:szCs w:val="22"/>
              </w:rPr>
              <w:t>(eds.) (2018). The Routledge Handbook of Teaching English to Young Learners. Routledge.</w:t>
            </w:r>
          </w:p>
          <w:p w:rsidR="007259CA" w:rsidRPr="00DA5398" w:rsidRDefault="007259CA" w:rsidP="00BB76DF">
            <w:pPr>
              <w:tabs>
                <w:tab w:val="left" w:pos="3649"/>
                <w:tab w:val="left" w:pos="5349"/>
                <w:tab w:val="left" w:pos="7992"/>
                <w:tab w:val="left" w:pos="9409"/>
                <w:tab w:val="left" w:pos="10778"/>
              </w:tabs>
              <w:rPr>
                <w:rFonts w:ascii="Calibri" w:hAnsi="Calibri"/>
                <w:szCs w:val="22"/>
              </w:rPr>
            </w:pPr>
            <w:r w:rsidRPr="00DA5398">
              <w:rPr>
                <w:rFonts w:ascii="Calibri" w:hAnsi="Calibri"/>
                <w:szCs w:val="22"/>
              </w:rPr>
              <w:t>Copland, F. and Garton, S. (eds.) (2018). TESOL Voices: Young Learner Education. TESOL Press</w:t>
            </w:r>
            <w:r>
              <w:rPr>
                <w:rFonts w:ascii="Calibri" w:hAnsi="Calibri"/>
                <w:szCs w:val="22"/>
              </w:rPr>
              <w:t>.</w:t>
            </w:r>
          </w:p>
          <w:p w:rsidR="007259CA" w:rsidRPr="00DA5398" w:rsidRDefault="007259CA" w:rsidP="00BB76DF">
            <w:pPr>
              <w:tabs>
                <w:tab w:val="left" w:pos="3649"/>
                <w:tab w:val="left" w:pos="5349"/>
                <w:tab w:val="left" w:pos="7992"/>
                <w:tab w:val="left" w:pos="9409"/>
                <w:tab w:val="left" w:pos="10778"/>
              </w:tabs>
              <w:rPr>
                <w:rFonts w:ascii="Calibri" w:hAnsi="Calibri"/>
                <w:szCs w:val="22"/>
              </w:rPr>
            </w:pPr>
            <w:r w:rsidRPr="00DA5398">
              <w:rPr>
                <w:rFonts w:ascii="Calibri" w:hAnsi="Calibri"/>
                <w:szCs w:val="22"/>
              </w:rPr>
              <w:t>Graves, K. and Garton, S. (2017). An analysis of three curriculum approaches to teaching English in public sector schools. Language Teaching. 50.4, 1–42.</w:t>
            </w:r>
          </w:p>
          <w:p w:rsidR="007259CA" w:rsidRPr="00DA5398" w:rsidRDefault="007259CA" w:rsidP="00BB76DF">
            <w:pPr>
              <w:tabs>
                <w:tab w:val="left" w:pos="3649"/>
                <w:tab w:val="left" w:pos="5349"/>
                <w:tab w:val="left" w:pos="7992"/>
                <w:tab w:val="left" w:pos="9409"/>
                <w:tab w:val="left" w:pos="10778"/>
              </w:tabs>
              <w:rPr>
                <w:rFonts w:ascii="Calibri" w:hAnsi="Calibri"/>
                <w:szCs w:val="22"/>
              </w:rPr>
            </w:pPr>
            <w:r w:rsidRPr="00DA5398">
              <w:rPr>
                <w:rFonts w:ascii="Calibri" w:hAnsi="Calibri"/>
                <w:szCs w:val="22"/>
              </w:rPr>
              <w:t xml:space="preserve">Copland, F., Garton, S., and Mann, S. (Eds.) (2016). LETs and NESTs: Voices, Views and Vignettes. London: British Council. </w:t>
            </w:r>
          </w:p>
          <w:p w:rsidR="007259CA" w:rsidRPr="00DA5398" w:rsidRDefault="007259CA" w:rsidP="00BB76DF">
            <w:pPr>
              <w:tabs>
                <w:tab w:val="left" w:pos="3649"/>
                <w:tab w:val="left" w:pos="5349"/>
                <w:tab w:val="left" w:pos="7992"/>
                <w:tab w:val="left" w:pos="9409"/>
                <w:tab w:val="left" w:pos="10778"/>
              </w:tabs>
              <w:rPr>
                <w:rFonts w:ascii="Calibri" w:hAnsi="Calibri"/>
                <w:szCs w:val="22"/>
              </w:rPr>
            </w:pPr>
            <w:r w:rsidRPr="00DA5398">
              <w:rPr>
                <w:rFonts w:ascii="Calibri" w:hAnsi="Calibri"/>
                <w:szCs w:val="22"/>
              </w:rPr>
              <w:t>Copland, F., Davis, M.; Garton S, and Mann, S. (2016). Investigating</w:t>
            </w:r>
            <w:r>
              <w:rPr>
                <w:rFonts w:ascii="Calibri" w:hAnsi="Calibri"/>
                <w:szCs w:val="22"/>
              </w:rPr>
              <w:t xml:space="preserve"> </w:t>
            </w:r>
            <w:r w:rsidRPr="00DA5398">
              <w:rPr>
                <w:rFonts w:ascii="Calibri" w:hAnsi="Calibri"/>
                <w:szCs w:val="22"/>
              </w:rPr>
              <w:t>schemes around the world: supporting NEST/LET collaborative practices. London: British Council.</w:t>
            </w:r>
          </w:p>
          <w:p w:rsidR="007259CA" w:rsidRPr="008A7C48" w:rsidRDefault="007259CA" w:rsidP="00FB12C7">
            <w:pPr>
              <w:rPr>
                <w:rFonts w:ascii="Calibri" w:hAnsi="Calibri"/>
                <w:szCs w:val="22"/>
              </w:rPr>
            </w:pPr>
            <w:r w:rsidRPr="00DA5398">
              <w:rPr>
                <w:rFonts w:ascii="Calibri" w:hAnsi="Calibri"/>
                <w:szCs w:val="22"/>
              </w:rPr>
              <w:t>Garton, S. (2015) Preparing Students for Transition: Challenges and Solutions. Korea TESOL Journal, 11(1), 1-18.</w:t>
            </w:r>
          </w:p>
        </w:tc>
      </w:tr>
      <w:tr w:rsidR="007259CA" w:rsidRPr="00DE7678" w:rsidTr="00BB76DF">
        <w:trPr>
          <w:trHeight w:val="283"/>
        </w:trPr>
        <w:tc>
          <w:tcPr>
            <w:tcW w:w="2552" w:type="dxa"/>
            <w:gridSpan w:val="2"/>
            <w:vAlign w:val="center"/>
          </w:tcPr>
          <w:p w:rsidR="007259CA" w:rsidRPr="008A7C48" w:rsidRDefault="007259CA" w:rsidP="00BB76DF">
            <w:pPr>
              <w:rPr>
                <w:rFonts w:ascii="Calibri" w:hAnsi="Calibri"/>
                <w:szCs w:val="22"/>
              </w:rPr>
            </w:pPr>
            <w:r>
              <w:rPr>
                <w:rFonts w:ascii="Calibri" w:hAnsi="Calibri"/>
                <w:szCs w:val="22"/>
              </w:rPr>
              <w:t>Dr Emmanuelle Labeau</w:t>
            </w:r>
          </w:p>
        </w:tc>
        <w:tc>
          <w:tcPr>
            <w:tcW w:w="7087" w:type="dxa"/>
            <w:gridSpan w:val="2"/>
            <w:vAlign w:val="center"/>
          </w:tcPr>
          <w:p w:rsidR="007259CA" w:rsidRPr="00DE7678" w:rsidRDefault="007259CA" w:rsidP="00BB76DF">
            <w:pPr>
              <w:jc w:val="both"/>
              <w:rPr>
                <w:rFonts w:ascii="Calibri" w:hAnsi="Calibri"/>
                <w:color w:val="000000" w:themeColor="text1"/>
              </w:rPr>
            </w:pPr>
            <w:r w:rsidRPr="00DE7678">
              <w:rPr>
                <w:rFonts w:ascii="Calibri" w:hAnsi="Calibri"/>
                <w:color w:val="000000" w:themeColor="text1"/>
              </w:rPr>
              <w:t xml:space="preserve">Senior Lecturer in French Language and Linguistics. Director of Research for Languages and Translation Studies and Co-director of CLaRA Research Centre. National lead for Learning through Languages UK, a national CLIL initiative. </w:t>
            </w:r>
          </w:p>
          <w:p w:rsidR="007259CA" w:rsidRPr="00DE7678" w:rsidRDefault="007259CA" w:rsidP="00BB76DF">
            <w:pPr>
              <w:jc w:val="both"/>
              <w:rPr>
                <w:rFonts w:ascii="Calibri" w:hAnsi="Calibri"/>
                <w:color w:val="000000" w:themeColor="text1"/>
              </w:rPr>
            </w:pPr>
            <w:r w:rsidRPr="00DE7678">
              <w:rPr>
                <w:rFonts w:ascii="Calibri" w:hAnsi="Calibri"/>
                <w:color w:val="000000" w:themeColor="text1"/>
              </w:rPr>
              <w:t xml:space="preserve">Committee member of Association for French Language Studies, the University Council for General and Applied Linguistics, the Association of University Professors and Heads of French. Senior Fellow of the Higher Education Academy. </w:t>
            </w:r>
          </w:p>
          <w:p w:rsidR="007259CA" w:rsidRPr="00DE7678" w:rsidRDefault="007259CA" w:rsidP="00BB76DF">
            <w:pPr>
              <w:tabs>
                <w:tab w:val="num" w:pos="426"/>
              </w:tabs>
              <w:jc w:val="both"/>
              <w:rPr>
                <w:rFonts w:ascii="Calibri" w:hAnsi="Calibri"/>
                <w:color w:val="000000" w:themeColor="text1"/>
              </w:rPr>
            </w:pPr>
            <w:r w:rsidRPr="00DE7678">
              <w:rPr>
                <w:rFonts w:ascii="Calibri" w:hAnsi="Calibri"/>
                <w:color w:val="000000" w:themeColor="text1"/>
              </w:rPr>
              <w:t xml:space="preserve">Selected publications:  </w:t>
            </w:r>
          </w:p>
          <w:p w:rsidR="007259CA" w:rsidRPr="00DE7678" w:rsidRDefault="007259CA" w:rsidP="00BB76DF">
            <w:pPr>
              <w:ind w:left="567" w:hanging="567"/>
              <w:jc w:val="both"/>
              <w:rPr>
                <w:rFonts w:ascii="Calibri" w:hAnsi="Calibri"/>
                <w:iCs/>
                <w:color w:val="000000" w:themeColor="text1"/>
              </w:rPr>
            </w:pPr>
            <w:r w:rsidRPr="00DE7678">
              <w:rPr>
                <w:rFonts w:ascii="Calibri" w:hAnsi="Calibri"/>
                <w:iCs/>
                <w:color w:val="000000" w:themeColor="text1"/>
              </w:rPr>
              <w:t xml:space="preserve">Labeau, E. (in preparation, 2020) invited director of a Special issue of </w:t>
            </w:r>
            <w:r w:rsidRPr="00DE7678">
              <w:rPr>
                <w:rFonts w:ascii="Calibri" w:hAnsi="Calibri"/>
                <w:i/>
                <w:iCs/>
                <w:color w:val="000000" w:themeColor="text1"/>
              </w:rPr>
              <w:t>Le discours et la Langue</w:t>
            </w:r>
            <w:r w:rsidRPr="00DE7678">
              <w:rPr>
                <w:rFonts w:ascii="Calibri" w:hAnsi="Calibri"/>
                <w:iCs/>
                <w:color w:val="000000" w:themeColor="text1"/>
              </w:rPr>
              <w:t xml:space="preserve"> (L’Harmattan) on the French verbal system</w:t>
            </w:r>
          </w:p>
          <w:p w:rsidR="007259CA" w:rsidRPr="00DE7678" w:rsidRDefault="007259CA" w:rsidP="00BB76DF">
            <w:pPr>
              <w:ind w:left="567" w:hanging="567"/>
              <w:jc w:val="both"/>
              <w:rPr>
                <w:rFonts w:ascii="Calibri" w:hAnsi="Calibri"/>
                <w:i/>
                <w:iCs/>
                <w:color w:val="000000" w:themeColor="text1"/>
                <w:lang w:val="fr-FR"/>
              </w:rPr>
            </w:pPr>
            <w:r w:rsidRPr="00DE7678">
              <w:rPr>
                <w:rFonts w:ascii="Calibri" w:hAnsi="Calibri"/>
                <w:bCs/>
                <w:color w:val="000000" w:themeColor="text1"/>
                <w:lang w:val="fr-FR"/>
              </w:rPr>
              <w:t xml:space="preserve">Labeau, E. &amp; Bres, J. (2018) </w:t>
            </w:r>
            <w:r w:rsidRPr="00DE7678">
              <w:rPr>
                <w:rFonts w:ascii="Calibri" w:hAnsi="Calibri"/>
                <w:i/>
                <w:iCs/>
                <w:color w:val="000000" w:themeColor="text1"/>
                <w:lang w:val="fr-FR"/>
              </w:rPr>
              <w:t>La grammaticalisation des formes itive et ventive dans les langues romanes.</w:t>
            </w:r>
            <w:r w:rsidRPr="00DE7678">
              <w:rPr>
                <w:rFonts w:ascii="Calibri" w:hAnsi="Calibri"/>
                <w:iCs/>
                <w:color w:val="000000" w:themeColor="text1"/>
                <w:lang w:val="fr-FR"/>
              </w:rPr>
              <w:t xml:space="preserve"> Invited special Issue of </w:t>
            </w:r>
            <w:r w:rsidRPr="00DE7678">
              <w:rPr>
                <w:rFonts w:ascii="Calibri" w:hAnsi="Calibri"/>
                <w:i/>
                <w:iCs/>
                <w:color w:val="000000" w:themeColor="text1"/>
                <w:lang w:val="fr-FR"/>
              </w:rPr>
              <w:t>Syntaxe et Sémantique.</w:t>
            </w:r>
          </w:p>
          <w:p w:rsidR="007259CA" w:rsidRPr="00DE7678" w:rsidRDefault="007259CA" w:rsidP="00BB76DF">
            <w:pPr>
              <w:widowControl w:val="0"/>
              <w:tabs>
                <w:tab w:val="left" w:pos="567"/>
              </w:tabs>
              <w:autoSpaceDE w:val="0"/>
              <w:autoSpaceDN w:val="0"/>
              <w:adjustRightInd w:val="0"/>
              <w:spacing w:before="120"/>
              <w:jc w:val="both"/>
              <w:rPr>
                <w:rFonts w:ascii="Calibri" w:hAnsi="Calibri"/>
                <w:bCs/>
                <w:i/>
                <w:iCs/>
                <w:color w:val="000000" w:themeColor="text1"/>
              </w:rPr>
            </w:pPr>
            <w:r w:rsidRPr="00DE7678">
              <w:rPr>
                <w:rFonts w:ascii="Calibri" w:hAnsi="Calibri"/>
                <w:bCs/>
                <w:color w:val="000000" w:themeColor="text1"/>
              </w:rPr>
              <w:t xml:space="preserve">Labeau, E. &amp; Zhang, Q. (2015) </w:t>
            </w:r>
            <w:r w:rsidRPr="00DE7678">
              <w:rPr>
                <w:rFonts w:ascii="Calibri" w:hAnsi="Calibri"/>
                <w:bCs/>
                <w:i/>
                <w:iCs/>
                <w:color w:val="000000" w:themeColor="text1"/>
              </w:rPr>
              <w:t>Taming the TAME systems (Cahiers Chronos 27</w:t>
            </w:r>
            <w:r w:rsidRPr="00DE7678">
              <w:rPr>
                <w:rFonts w:ascii="Calibri" w:hAnsi="Calibri"/>
                <w:bCs/>
                <w:iCs/>
                <w:color w:val="000000" w:themeColor="text1"/>
              </w:rPr>
              <w:t>)</w:t>
            </w:r>
            <w:r w:rsidRPr="00DE7678">
              <w:rPr>
                <w:rFonts w:ascii="Calibri" w:hAnsi="Calibri"/>
                <w:bCs/>
                <w:color w:val="000000" w:themeColor="text1"/>
              </w:rPr>
              <w:t>. Brill.</w:t>
            </w:r>
          </w:p>
          <w:p w:rsidR="007259CA" w:rsidRPr="00DE7678" w:rsidRDefault="007259CA" w:rsidP="00BB76DF">
            <w:pPr>
              <w:widowControl w:val="0"/>
              <w:tabs>
                <w:tab w:val="left" w:pos="567"/>
              </w:tabs>
              <w:autoSpaceDE w:val="0"/>
              <w:autoSpaceDN w:val="0"/>
              <w:adjustRightInd w:val="0"/>
              <w:spacing w:after="60"/>
              <w:jc w:val="both"/>
              <w:rPr>
                <w:rFonts w:ascii="Calibri" w:hAnsi="Calibri"/>
                <w:color w:val="000000" w:themeColor="text1"/>
                <w:lang w:val="fr-FR"/>
              </w:rPr>
            </w:pPr>
            <w:r w:rsidRPr="00DE7678">
              <w:rPr>
                <w:rFonts w:ascii="Calibri" w:hAnsi="Calibri"/>
                <w:color w:val="000000" w:themeColor="text1"/>
                <w:lang w:val="fr-FR"/>
              </w:rPr>
              <w:t xml:space="preserve">Labeau, E. &amp; Bres, J. (2014) </w:t>
            </w:r>
            <w:r w:rsidRPr="00DE7678">
              <w:rPr>
                <w:rFonts w:ascii="Calibri" w:hAnsi="Calibri"/>
                <w:i/>
                <w:color w:val="000000" w:themeColor="text1"/>
                <w:lang w:val="fr-FR"/>
              </w:rPr>
              <w:t>Evolution in Romance Verbal Systems.</w:t>
            </w:r>
            <w:r w:rsidRPr="00DE7678">
              <w:rPr>
                <w:rFonts w:ascii="Calibri" w:hAnsi="Calibri"/>
                <w:color w:val="000000" w:themeColor="text1"/>
                <w:lang w:val="fr-FR"/>
              </w:rPr>
              <w:t xml:space="preserve"> Oxford : </w:t>
            </w:r>
            <w:r w:rsidRPr="00DE7678">
              <w:rPr>
                <w:rFonts w:ascii="Calibri" w:hAnsi="Calibri"/>
                <w:color w:val="000000" w:themeColor="text1"/>
                <w:u w:color="4F2C80"/>
                <w:lang w:val="fr-FR"/>
              </w:rPr>
              <w:t>Peter Lang (Sciences pour la Communication).</w:t>
            </w:r>
          </w:p>
          <w:p w:rsidR="007259CA" w:rsidRPr="00DE7678" w:rsidRDefault="007259CA" w:rsidP="00FB12C7">
            <w:pPr>
              <w:widowControl w:val="0"/>
              <w:tabs>
                <w:tab w:val="left" w:pos="567"/>
              </w:tabs>
              <w:autoSpaceDE w:val="0"/>
              <w:autoSpaceDN w:val="0"/>
              <w:adjustRightInd w:val="0"/>
              <w:spacing w:after="60"/>
              <w:jc w:val="both"/>
              <w:rPr>
                <w:rFonts w:ascii="Calibri" w:hAnsi="Calibri"/>
              </w:rPr>
            </w:pPr>
            <w:r w:rsidRPr="00DE7678">
              <w:rPr>
                <w:rFonts w:ascii="Calibri" w:hAnsi="Calibri"/>
                <w:color w:val="000000" w:themeColor="text1"/>
              </w:rPr>
              <w:t xml:space="preserve">Labeau, E. &amp; Saddour, I. (2012) </w:t>
            </w:r>
            <w:r w:rsidRPr="00DE7678">
              <w:rPr>
                <w:rStyle w:val="afb"/>
                <w:rFonts w:ascii="Calibri" w:hAnsi="Calibri"/>
                <w:color w:val="000000" w:themeColor="text1"/>
              </w:rPr>
              <w:t>Mood, Tense and Aspect Development in L1 and L2</w:t>
            </w:r>
            <w:r w:rsidRPr="00DE7678">
              <w:rPr>
                <w:rFonts w:ascii="Calibri" w:hAnsi="Calibri"/>
                <w:color w:val="000000" w:themeColor="text1"/>
              </w:rPr>
              <w:t xml:space="preserve"> (</w:t>
            </w:r>
            <w:r w:rsidRPr="00DE7678">
              <w:rPr>
                <w:rFonts w:ascii="Calibri" w:hAnsi="Calibri"/>
                <w:i/>
                <w:iCs/>
                <w:color w:val="000000" w:themeColor="text1"/>
              </w:rPr>
              <w:t>Cahiers Chronos</w:t>
            </w:r>
            <w:r w:rsidRPr="00DE7678">
              <w:rPr>
                <w:rFonts w:ascii="Calibri" w:hAnsi="Calibri"/>
                <w:color w:val="000000" w:themeColor="text1"/>
              </w:rPr>
              <w:t xml:space="preserve"> 24)</w:t>
            </w:r>
            <w:r w:rsidRPr="00DE7678">
              <w:rPr>
                <w:rFonts w:ascii="Calibri" w:hAnsi="Calibri"/>
                <w:i/>
                <w:color w:val="000000" w:themeColor="text1"/>
              </w:rPr>
              <w:t xml:space="preserve">. </w:t>
            </w:r>
            <w:r w:rsidRPr="00DE7678">
              <w:rPr>
                <w:rFonts w:ascii="Calibri" w:hAnsi="Calibri"/>
                <w:color w:val="000000" w:themeColor="text1"/>
                <w:lang w:val="fr-FR"/>
              </w:rPr>
              <w:t>Amsterdam / New York: Rodopi.</w:t>
            </w:r>
          </w:p>
        </w:tc>
      </w:tr>
      <w:tr w:rsidR="007259CA" w:rsidRPr="008A7C48" w:rsidTr="00BB76DF">
        <w:trPr>
          <w:trHeight w:val="283"/>
        </w:trPr>
        <w:tc>
          <w:tcPr>
            <w:tcW w:w="2552" w:type="dxa"/>
            <w:gridSpan w:val="2"/>
            <w:vAlign w:val="center"/>
          </w:tcPr>
          <w:p w:rsidR="007259CA" w:rsidRPr="008A7C48" w:rsidRDefault="007259CA" w:rsidP="00BB76DF">
            <w:pPr>
              <w:tabs>
                <w:tab w:val="left" w:pos="3649"/>
                <w:tab w:val="left" w:pos="5349"/>
                <w:tab w:val="left" w:pos="7992"/>
                <w:tab w:val="left" w:pos="9409"/>
                <w:tab w:val="left" w:pos="10778"/>
              </w:tabs>
              <w:rPr>
                <w:rFonts w:ascii="Calibri" w:hAnsi="Calibri"/>
                <w:szCs w:val="22"/>
                <w:lang w:val="en-US"/>
              </w:rPr>
            </w:pPr>
            <w:r>
              <w:rPr>
                <w:rFonts w:ascii="Calibri" w:hAnsi="Calibri"/>
                <w:szCs w:val="22"/>
                <w:lang w:val="en-US"/>
              </w:rPr>
              <w:t>Dr Elisabeth Wielander</w:t>
            </w:r>
          </w:p>
        </w:tc>
        <w:tc>
          <w:tcPr>
            <w:tcW w:w="7087" w:type="dxa"/>
            <w:gridSpan w:val="2"/>
            <w:vAlign w:val="center"/>
          </w:tcPr>
          <w:p w:rsidR="007259CA" w:rsidRDefault="007259CA" w:rsidP="00BB76DF">
            <w:pPr>
              <w:tabs>
                <w:tab w:val="left" w:pos="3649"/>
                <w:tab w:val="left" w:pos="5349"/>
                <w:tab w:val="left" w:pos="7992"/>
                <w:tab w:val="left" w:pos="9409"/>
                <w:tab w:val="left" w:pos="10778"/>
              </w:tabs>
              <w:rPr>
                <w:rFonts w:ascii="Calibri" w:hAnsi="Calibri"/>
                <w:szCs w:val="22"/>
                <w:lang w:val="en-US"/>
              </w:rPr>
            </w:pPr>
            <w:r w:rsidRPr="00015336">
              <w:rPr>
                <w:rFonts w:ascii="Calibri" w:hAnsi="Calibri"/>
                <w:szCs w:val="22"/>
                <w:lang w:val="en-US"/>
              </w:rPr>
              <w:t>Teaching Associate in German. PhD in Modern Languages, Aston University.</w:t>
            </w:r>
            <w:r w:rsidRPr="00015336">
              <w:rPr>
                <w:lang w:val="en-US"/>
              </w:rPr>
              <w:t xml:space="preserve"> </w:t>
            </w:r>
            <w:r w:rsidRPr="00015336">
              <w:rPr>
                <w:rFonts w:ascii="Calibri" w:hAnsi="Calibri"/>
                <w:szCs w:val="22"/>
                <w:lang w:val="en-US"/>
              </w:rPr>
              <w:t>Key qualifications:</w:t>
            </w:r>
            <w:r>
              <w:rPr>
                <w:rFonts w:ascii="Calibri" w:hAnsi="Calibri"/>
                <w:szCs w:val="22"/>
                <w:lang w:val="en-US"/>
              </w:rPr>
              <w:t xml:space="preserve"> </w:t>
            </w:r>
            <w:r w:rsidRPr="00015336">
              <w:rPr>
                <w:rFonts w:ascii="Calibri" w:hAnsi="Calibri"/>
                <w:szCs w:val="22"/>
                <w:lang w:val="en-US"/>
              </w:rPr>
              <w:t>LSS Academic Lead for Student Engagement</w:t>
            </w:r>
            <w:r>
              <w:rPr>
                <w:rFonts w:ascii="Calibri" w:hAnsi="Calibri"/>
                <w:szCs w:val="22"/>
                <w:lang w:val="en-US"/>
              </w:rPr>
              <w:t xml:space="preserve">, </w:t>
            </w:r>
            <w:r w:rsidRPr="00015336">
              <w:rPr>
                <w:rFonts w:ascii="Calibri" w:hAnsi="Calibri"/>
                <w:szCs w:val="22"/>
                <w:lang w:val="en-US"/>
              </w:rPr>
              <w:t>Curriculum design and development</w:t>
            </w:r>
            <w:r>
              <w:rPr>
                <w:rFonts w:ascii="Calibri" w:hAnsi="Calibri"/>
                <w:szCs w:val="22"/>
                <w:lang w:val="en-US"/>
              </w:rPr>
              <w:t xml:space="preserve">, </w:t>
            </w:r>
            <w:r w:rsidRPr="00015336">
              <w:rPr>
                <w:rFonts w:ascii="Calibri" w:hAnsi="Calibri"/>
                <w:szCs w:val="22"/>
                <w:lang w:val="en-US"/>
              </w:rPr>
              <w:t>Coordination of peer observation</w:t>
            </w:r>
            <w:r>
              <w:rPr>
                <w:rFonts w:ascii="Calibri" w:hAnsi="Calibri"/>
                <w:szCs w:val="22"/>
                <w:lang w:val="en-US"/>
              </w:rPr>
              <w:t xml:space="preserve">, </w:t>
            </w:r>
            <w:r w:rsidRPr="00015336">
              <w:rPr>
                <w:rFonts w:ascii="Calibri" w:hAnsi="Calibri"/>
                <w:szCs w:val="22"/>
                <w:lang w:val="en-US"/>
              </w:rPr>
              <w:t>Staff management and recruitment</w:t>
            </w:r>
            <w:r>
              <w:rPr>
                <w:rFonts w:ascii="Calibri" w:hAnsi="Calibri"/>
                <w:szCs w:val="22"/>
                <w:lang w:val="en-US"/>
              </w:rPr>
              <w:t xml:space="preserve">. Specialist in CLIL in higher education. </w:t>
            </w:r>
          </w:p>
          <w:p w:rsidR="007259CA" w:rsidRDefault="007259CA" w:rsidP="00BB76DF">
            <w:pPr>
              <w:tabs>
                <w:tab w:val="left" w:pos="3649"/>
                <w:tab w:val="left" w:pos="5349"/>
                <w:tab w:val="left" w:pos="7992"/>
                <w:tab w:val="left" w:pos="9409"/>
                <w:tab w:val="left" w:pos="10778"/>
              </w:tabs>
              <w:rPr>
                <w:rFonts w:ascii="Calibri" w:hAnsi="Calibri"/>
                <w:szCs w:val="22"/>
                <w:lang w:val="en-US"/>
              </w:rPr>
            </w:pPr>
            <w:r w:rsidRPr="00015336">
              <w:rPr>
                <w:rFonts w:ascii="Calibri" w:hAnsi="Calibri"/>
                <w:szCs w:val="22"/>
                <w:lang w:val="en-US"/>
              </w:rPr>
              <w:t>Selected publications:</w:t>
            </w:r>
          </w:p>
          <w:p w:rsidR="007259CA" w:rsidRPr="00015336" w:rsidRDefault="007259CA" w:rsidP="00BB76DF">
            <w:pPr>
              <w:tabs>
                <w:tab w:val="left" w:pos="3649"/>
                <w:tab w:val="left" w:pos="5349"/>
                <w:tab w:val="left" w:pos="7992"/>
                <w:tab w:val="left" w:pos="9409"/>
                <w:tab w:val="left" w:pos="10778"/>
              </w:tabs>
              <w:rPr>
                <w:rFonts w:ascii="Calibri" w:hAnsi="Calibri"/>
                <w:szCs w:val="22"/>
                <w:lang w:val="en-US"/>
              </w:rPr>
            </w:pPr>
            <w:r w:rsidRPr="00015336">
              <w:rPr>
                <w:rFonts w:ascii="Calibri" w:hAnsi="Calibri"/>
                <w:szCs w:val="22"/>
                <w:lang w:val="en-US"/>
              </w:rPr>
              <w:t xml:space="preserve">Gremler, C. </w:t>
            </w:r>
            <w:r>
              <w:rPr>
                <w:rFonts w:ascii="Calibri" w:hAnsi="Calibri"/>
                <w:szCs w:val="22"/>
                <w:lang w:val="en-US"/>
              </w:rPr>
              <w:t xml:space="preserve">and </w:t>
            </w:r>
            <w:r w:rsidRPr="00015336">
              <w:rPr>
                <w:rFonts w:ascii="Calibri" w:hAnsi="Calibri"/>
                <w:szCs w:val="22"/>
                <w:lang w:val="en-US"/>
              </w:rPr>
              <w:t>Wielander, E. (2017). ‘The Benefits of Student-Led Video Production in the Lan-guage for Business Classroom’. In: Xiang, C. (ed.). Case on Audio-Visual Media in Language Education. Hershey, Pennsylvania: IGI Global, 155-193.</w:t>
            </w:r>
          </w:p>
          <w:p w:rsidR="007259CA" w:rsidRPr="00015336" w:rsidRDefault="007259CA" w:rsidP="00BB76DF">
            <w:pPr>
              <w:tabs>
                <w:tab w:val="left" w:pos="3649"/>
                <w:tab w:val="left" w:pos="5349"/>
                <w:tab w:val="left" w:pos="7992"/>
                <w:tab w:val="left" w:pos="9409"/>
                <w:tab w:val="left" w:pos="10778"/>
              </w:tabs>
              <w:rPr>
                <w:rFonts w:ascii="Calibri" w:hAnsi="Calibri"/>
                <w:szCs w:val="22"/>
                <w:lang w:val="en-US"/>
              </w:rPr>
            </w:pPr>
            <w:r w:rsidRPr="00015336">
              <w:rPr>
                <w:rFonts w:ascii="Calibri" w:hAnsi="Calibri"/>
                <w:szCs w:val="22"/>
                <w:lang w:val="en-US"/>
              </w:rPr>
              <w:t>Wielander, E. (2015). “ICL in UK Tertiary Education: The case of German”. In: Wilkinson, R. / Walsh, M.L. (eds). Integrating Content and Language in Higher Education: From Theory to Practice. Selected papers from the 2013 ICLHE Conference. Frankfurt/Main: Peter Lang, 181-194</w:t>
            </w:r>
          </w:p>
          <w:p w:rsidR="007259CA" w:rsidRPr="008A7C48" w:rsidRDefault="007259CA" w:rsidP="00976BBF">
            <w:pPr>
              <w:tabs>
                <w:tab w:val="left" w:pos="3649"/>
                <w:tab w:val="left" w:pos="5349"/>
                <w:tab w:val="left" w:pos="7992"/>
                <w:tab w:val="left" w:pos="9409"/>
                <w:tab w:val="left" w:pos="10778"/>
              </w:tabs>
              <w:rPr>
                <w:rFonts w:ascii="Calibri" w:hAnsi="Calibri"/>
                <w:szCs w:val="22"/>
                <w:lang w:val="en-US"/>
              </w:rPr>
            </w:pPr>
            <w:r w:rsidRPr="00015336">
              <w:rPr>
                <w:rFonts w:ascii="Calibri" w:hAnsi="Calibri"/>
                <w:szCs w:val="22"/>
                <w:lang w:val="en-US"/>
              </w:rPr>
              <w:t>Wielander, E. (2013). “CLIL Project 3: European Geography (introducing Austria and Switzer-land)”. In: Watts, C. / Forder, C. (eds). Living Languages. An Integrated Approach to Teaching Foreign Languages in Secondary Schools. London / New York: Routledge, 228-233.</w:t>
            </w:r>
          </w:p>
        </w:tc>
      </w:tr>
    </w:tbl>
    <w:p w:rsidR="007259CA" w:rsidRDefault="007259CA" w:rsidP="00902D14">
      <w:pPr>
        <w:rPr>
          <w:lang w:val="ru-RU"/>
        </w:rPr>
      </w:pPr>
    </w:p>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E0142F" w:rsidRPr="00865A57" w:rsidTr="008377A0">
        <w:trPr>
          <w:trHeight w:val="484"/>
        </w:trPr>
        <w:tc>
          <w:tcPr>
            <w:tcW w:w="2410" w:type="dxa"/>
            <w:vAlign w:val="center"/>
          </w:tcPr>
          <w:p w:rsidR="00E0142F" w:rsidRPr="00865A57" w:rsidRDefault="00E0142F" w:rsidP="008377A0">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rPr>
              <w:t xml:space="preserve">Partner number </w:t>
            </w:r>
            <w:sdt>
              <w:sdtPr>
                <w:rPr>
                  <w:color w:val="FFFFFF" w:themeColor="background1"/>
                </w:rPr>
                <w:id w:val="1956826581"/>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2"/>
            <w:vAlign w:val="center"/>
          </w:tcPr>
          <w:p w:rsidR="00E0142F" w:rsidRPr="00865A57" w:rsidRDefault="00E0142F" w:rsidP="008377A0">
            <w:pPr>
              <w:tabs>
                <w:tab w:val="left" w:pos="3649"/>
                <w:tab w:val="left" w:pos="5349"/>
                <w:tab w:val="left" w:pos="7992"/>
                <w:tab w:val="left" w:pos="9409"/>
                <w:tab w:val="left" w:pos="10778"/>
              </w:tabs>
              <w:rPr>
                <w:rFonts w:asciiTheme="minorHAnsi" w:hAnsiTheme="minorHAnsi"/>
                <w:color w:val="000000" w:themeColor="text1"/>
                <w:szCs w:val="22"/>
              </w:rPr>
            </w:pPr>
            <w:r w:rsidRPr="00BB0114">
              <w:rPr>
                <w:rFonts w:asciiTheme="minorHAnsi" w:hAnsiTheme="minorHAnsi"/>
                <w:color w:val="000000" w:themeColor="text1"/>
                <w:szCs w:val="22"/>
              </w:rPr>
              <w:t>919556800</w:t>
            </w:r>
          </w:p>
        </w:tc>
        <w:tc>
          <w:tcPr>
            <w:tcW w:w="992" w:type="dxa"/>
            <w:vAlign w:val="center"/>
          </w:tcPr>
          <w:p w:rsidR="00E0142F" w:rsidRPr="00865A57" w:rsidRDefault="00E0142F" w:rsidP="008377A0">
            <w:pPr>
              <w:tabs>
                <w:tab w:val="left" w:pos="3649"/>
                <w:tab w:val="left" w:pos="5349"/>
                <w:tab w:val="left" w:pos="7992"/>
                <w:tab w:val="left" w:pos="9409"/>
                <w:tab w:val="left" w:pos="10778"/>
              </w:tabs>
              <w:jc w:val="center"/>
              <w:rPr>
                <w:rFonts w:asciiTheme="minorHAnsi" w:hAnsiTheme="minorHAnsi"/>
                <w:i/>
                <w:color w:val="808080"/>
                <w:sz w:val="28"/>
                <w:szCs w:val="28"/>
              </w:rPr>
            </w:pPr>
            <w:r>
              <w:rPr>
                <w:rFonts w:asciiTheme="minorHAnsi" w:hAnsiTheme="minorHAnsi"/>
                <w:b/>
                <w:sz w:val="28"/>
                <w:szCs w:val="28"/>
              </w:rPr>
              <w:t>P4</w:t>
            </w:r>
          </w:p>
        </w:tc>
      </w:tr>
      <w:tr w:rsidR="00E0142F" w:rsidRPr="00865A57" w:rsidTr="008377A0">
        <w:tc>
          <w:tcPr>
            <w:tcW w:w="2410" w:type="dxa"/>
            <w:vAlign w:val="center"/>
          </w:tcPr>
          <w:p w:rsidR="00E0142F" w:rsidRPr="00865A57" w:rsidRDefault="00E0142F" w:rsidP="008377A0">
            <w:pPr>
              <w:tabs>
                <w:tab w:val="left" w:pos="3649"/>
                <w:tab w:val="left" w:pos="5349"/>
                <w:tab w:val="left" w:pos="7992"/>
                <w:tab w:val="left" w:pos="9409"/>
                <w:tab w:val="left" w:pos="10778"/>
              </w:tabs>
              <w:rPr>
                <w:rFonts w:asciiTheme="minorHAnsi" w:hAnsiTheme="minorHAnsi"/>
                <w:sz w:val="32"/>
                <w:szCs w:val="32"/>
              </w:rPr>
            </w:pPr>
            <w:r w:rsidRPr="00865A57">
              <w:rPr>
                <w:rFonts w:asciiTheme="minorHAnsi" w:hAnsiTheme="minorHAnsi"/>
                <w:b/>
              </w:rPr>
              <w:t>Organisation name &amp; acronym</w:t>
            </w:r>
          </w:p>
        </w:tc>
        <w:tc>
          <w:tcPr>
            <w:tcW w:w="7229" w:type="dxa"/>
            <w:gridSpan w:val="3"/>
            <w:vAlign w:val="center"/>
          </w:tcPr>
          <w:p w:rsidR="00E0142F" w:rsidRPr="00865A57" w:rsidRDefault="00E0142F" w:rsidP="008377A0">
            <w:pPr>
              <w:tabs>
                <w:tab w:val="left" w:pos="3649"/>
                <w:tab w:val="left" w:pos="5349"/>
                <w:tab w:val="left" w:pos="7992"/>
                <w:tab w:val="left" w:pos="9409"/>
                <w:tab w:val="left" w:pos="10778"/>
              </w:tabs>
              <w:rPr>
                <w:rFonts w:asciiTheme="minorHAnsi" w:hAnsiTheme="minorHAnsi"/>
                <w:szCs w:val="22"/>
              </w:rPr>
            </w:pPr>
            <w:r w:rsidRPr="00BB0114">
              <w:rPr>
                <w:rFonts w:asciiTheme="minorHAnsi" w:hAnsiTheme="minorHAnsi"/>
                <w:szCs w:val="22"/>
              </w:rPr>
              <w:t>Interlink Academy for International Dialog and Journalism gUG</w:t>
            </w:r>
          </w:p>
        </w:tc>
      </w:tr>
      <w:tr w:rsidR="00E0142F" w:rsidRPr="00865A57" w:rsidTr="008377A0">
        <w:trPr>
          <w:trHeight w:val="1020"/>
        </w:trPr>
        <w:tc>
          <w:tcPr>
            <w:tcW w:w="9639" w:type="dxa"/>
            <w:gridSpan w:val="4"/>
            <w:vAlign w:val="center"/>
          </w:tcPr>
          <w:p w:rsidR="00E0142F" w:rsidRPr="00865A57" w:rsidRDefault="00E0142F" w:rsidP="008377A0">
            <w:pPr>
              <w:tabs>
                <w:tab w:val="left" w:pos="3649"/>
                <w:tab w:val="left" w:pos="5349"/>
                <w:tab w:val="left" w:pos="7992"/>
                <w:tab w:val="left" w:pos="9409"/>
                <w:tab w:val="left" w:pos="10778"/>
              </w:tabs>
              <w:rPr>
                <w:rFonts w:asciiTheme="minorHAnsi" w:hAnsiTheme="minorHAnsi"/>
                <w:i/>
              </w:rPr>
            </w:pPr>
            <w:r w:rsidRPr="00865A57">
              <w:rPr>
                <w:rFonts w:asciiTheme="minorHAnsi" w:hAnsiTheme="minorHAnsi"/>
                <w:b/>
              </w:rPr>
              <w:t>F.3.1 - Aims and activities of the organisation</w:t>
            </w:r>
            <w:r w:rsidRPr="00865A57">
              <w:rPr>
                <w:rFonts w:asciiTheme="minorHAnsi" w:hAnsiTheme="minorHAnsi"/>
                <w:i/>
              </w:rPr>
              <w:t xml:space="preserve"> </w:t>
            </w:r>
          </w:p>
          <w:p w:rsidR="00E0142F" w:rsidRPr="00865A57" w:rsidRDefault="00E0142F" w:rsidP="008377A0">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i/>
              </w:rPr>
              <w:t xml:space="preserve">Please provide a short presentation of your organisation (key activities, affiliations, size of the organisation, etc.) relating to the area covered by the project </w:t>
            </w:r>
            <w:r w:rsidRPr="00865A57">
              <w:rPr>
                <w:rFonts w:asciiTheme="minorHAnsi" w:hAnsiTheme="minorHAnsi"/>
              </w:rPr>
              <w:t>(limit 2000 characters)</w:t>
            </w:r>
            <w:r w:rsidRPr="00865A57">
              <w:rPr>
                <w:rFonts w:asciiTheme="minorHAnsi" w:hAnsiTheme="minorHAnsi"/>
                <w:i/>
              </w:rPr>
              <w:t>.</w:t>
            </w:r>
          </w:p>
        </w:tc>
      </w:tr>
      <w:tr w:rsidR="00E0142F" w:rsidRPr="00865A57" w:rsidTr="008377A0">
        <w:trPr>
          <w:trHeight w:val="1701"/>
        </w:trPr>
        <w:tc>
          <w:tcPr>
            <w:tcW w:w="9639" w:type="dxa"/>
            <w:gridSpan w:val="4"/>
          </w:tcPr>
          <w:p w:rsidR="00E0142F" w:rsidRDefault="00E0142F" w:rsidP="008377A0">
            <w:pPr>
              <w:jc w:val="both"/>
              <w:rPr>
                <w:rFonts w:eastAsia="Times New Roman" w:cs="Times New Roman"/>
                <w:sz w:val="24"/>
                <w:szCs w:val="24"/>
                <w:lang w:val="en-US" w:eastAsia="de-DE" w:bidi="my-MM"/>
              </w:rPr>
            </w:pPr>
            <w:r w:rsidRPr="003D326A">
              <w:rPr>
                <w:rFonts w:eastAsia="Times New Roman" w:cs="Times New Roman"/>
                <w:sz w:val="24"/>
                <w:szCs w:val="24"/>
                <w:lang w:val="en-US" w:eastAsia="de-DE" w:bidi="my-MM"/>
              </w:rPr>
              <w:t>The Interlink Academy for International Dialog and Journalisms develops and organizes international exchange programs and professional trainings for journalists from all spheres worldwide.</w:t>
            </w:r>
            <w:r>
              <w:rPr>
                <w:rFonts w:eastAsia="Times New Roman" w:cs="Times New Roman"/>
                <w:sz w:val="24"/>
                <w:szCs w:val="24"/>
                <w:lang w:val="en-US" w:eastAsia="de-DE" w:bidi="my-MM"/>
              </w:rPr>
              <w:t xml:space="preserve"> It </w:t>
            </w:r>
            <w:r w:rsidRPr="003D326A">
              <w:rPr>
                <w:rFonts w:eastAsia="Times New Roman" w:cs="Times New Roman"/>
                <w:sz w:val="24"/>
                <w:szCs w:val="24"/>
                <w:lang w:val="en-US" w:eastAsia="de-DE" w:bidi="my-MM"/>
              </w:rPr>
              <w:t>strive</w:t>
            </w:r>
            <w:r>
              <w:rPr>
                <w:rFonts w:eastAsia="Times New Roman" w:cs="Times New Roman"/>
                <w:sz w:val="24"/>
                <w:szCs w:val="24"/>
                <w:lang w:val="en-US" w:eastAsia="de-DE" w:bidi="my-MM"/>
              </w:rPr>
              <w:t>s</w:t>
            </w:r>
            <w:r w:rsidRPr="003D326A">
              <w:rPr>
                <w:rFonts w:eastAsia="Times New Roman" w:cs="Times New Roman"/>
                <w:sz w:val="24"/>
                <w:szCs w:val="24"/>
                <w:lang w:val="en-US" w:eastAsia="de-DE" w:bidi="my-MM"/>
              </w:rPr>
              <w:t xml:space="preserve"> to professionalize journalism and advance freedom of the media around the globe.</w:t>
            </w:r>
            <w:r>
              <w:rPr>
                <w:rFonts w:eastAsia="Times New Roman" w:cs="Times New Roman"/>
                <w:sz w:val="24"/>
                <w:szCs w:val="24"/>
                <w:lang w:val="en-US" w:eastAsia="de-DE" w:bidi="my-MM"/>
              </w:rPr>
              <w:t xml:space="preserve"> The</w:t>
            </w:r>
            <w:r w:rsidRPr="003D326A">
              <w:rPr>
                <w:rFonts w:eastAsia="Times New Roman" w:cs="Times New Roman"/>
                <w:sz w:val="24"/>
                <w:szCs w:val="24"/>
                <w:lang w:val="en-US" w:eastAsia="de-DE" w:bidi="my-MM"/>
              </w:rPr>
              <w:t xml:space="preserve"> organization was established in 2014. It is not for profit and serves the global co</w:t>
            </w:r>
            <w:r>
              <w:rPr>
                <w:rFonts w:eastAsia="Times New Roman" w:cs="Times New Roman"/>
                <w:sz w:val="24"/>
                <w:szCs w:val="24"/>
                <w:lang w:val="en-US" w:eastAsia="de-DE" w:bidi="my-MM"/>
              </w:rPr>
              <w:t xml:space="preserve">mmunity. </w:t>
            </w:r>
          </w:p>
          <w:p w:rsidR="00E0142F" w:rsidRDefault="00E0142F" w:rsidP="008377A0">
            <w:pPr>
              <w:jc w:val="both"/>
              <w:rPr>
                <w:rFonts w:eastAsia="Times New Roman" w:cs="Times New Roman"/>
                <w:sz w:val="24"/>
                <w:szCs w:val="24"/>
                <w:lang w:val="en-US" w:eastAsia="de-DE" w:bidi="my-MM"/>
              </w:rPr>
            </w:pPr>
            <w:r>
              <w:rPr>
                <w:rFonts w:eastAsia="Times New Roman" w:cs="Times New Roman"/>
                <w:sz w:val="24"/>
                <w:szCs w:val="24"/>
                <w:lang w:val="en-US" w:eastAsia="de-DE" w:bidi="my-MM"/>
              </w:rPr>
              <w:t>The Interlink Academy work with journalists, the media in general, and all other parties interested in education and international dialog.</w:t>
            </w:r>
          </w:p>
          <w:p w:rsidR="00E0142F" w:rsidRPr="003D326A" w:rsidRDefault="00E0142F" w:rsidP="008377A0">
            <w:pPr>
              <w:jc w:val="both"/>
              <w:rPr>
                <w:rFonts w:eastAsia="Times New Roman" w:cs="Times New Roman"/>
                <w:sz w:val="24"/>
                <w:szCs w:val="24"/>
                <w:lang w:val="en-US" w:eastAsia="de-DE" w:bidi="my-MM"/>
              </w:rPr>
            </w:pPr>
            <w:r>
              <w:rPr>
                <w:rFonts w:eastAsia="Times New Roman" w:cs="Times New Roman"/>
                <w:sz w:val="24"/>
                <w:szCs w:val="24"/>
                <w:lang w:val="en-US" w:eastAsia="de-DE" w:bidi="my-MM"/>
              </w:rPr>
              <w:t xml:space="preserve">The Interlink Academy </w:t>
            </w:r>
            <w:r w:rsidRPr="003D326A">
              <w:rPr>
                <w:rFonts w:eastAsia="Times New Roman" w:cs="Times New Roman"/>
                <w:sz w:val="24"/>
                <w:szCs w:val="24"/>
                <w:lang w:val="en-US" w:eastAsia="de-DE" w:bidi="my-MM"/>
              </w:rPr>
              <w:t>regard</w:t>
            </w:r>
            <w:r>
              <w:rPr>
                <w:rFonts w:eastAsia="Times New Roman" w:cs="Times New Roman"/>
                <w:sz w:val="24"/>
                <w:szCs w:val="24"/>
                <w:lang w:val="en-US" w:eastAsia="de-DE" w:bidi="my-MM"/>
              </w:rPr>
              <w:t>s</w:t>
            </w:r>
            <w:r w:rsidRPr="003D326A">
              <w:rPr>
                <w:rFonts w:eastAsia="Times New Roman" w:cs="Times New Roman"/>
                <w:sz w:val="24"/>
                <w:szCs w:val="24"/>
                <w:lang w:val="en-US" w:eastAsia="de-DE" w:bidi="my-MM"/>
              </w:rPr>
              <w:t xml:space="preserve"> the digitization of the media as a tremendous opportunity for good and enlightening journalism rather than a threat. It opens up new options for press freedom and freedom of speech worldwide, along with new means of networking and directly reaching journalists around the world and supporting them in their work.</w:t>
            </w:r>
          </w:p>
          <w:p w:rsidR="00E0142F" w:rsidRDefault="00E0142F" w:rsidP="008377A0">
            <w:pPr>
              <w:jc w:val="both"/>
              <w:rPr>
                <w:rFonts w:eastAsia="Times New Roman" w:cs="Times New Roman"/>
                <w:sz w:val="24"/>
                <w:szCs w:val="24"/>
                <w:lang w:val="en-US" w:eastAsia="de-DE" w:bidi="my-MM"/>
              </w:rPr>
            </w:pPr>
            <w:r w:rsidRPr="003D326A">
              <w:rPr>
                <w:rFonts w:eastAsia="Times New Roman" w:cs="Times New Roman"/>
                <w:sz w:val="24"/>
                <w:szCs w:val="24"/>
                <w:lang w:val="en-US" w:eastAsia="de-DE" w:bidi="my-MM"/>
              </w:rPr>
              <w:t xml:space="preserve">E-learning in all its facets </w:t>
            </w:r>
            <w:r>
              <w:rPr>
                <w:rFonts w:eastAsia="Times New Roman" w:cs="Times New Roman"/>
                <w:sz w:val="24"/>
                <w:szCs w:val="24"/>
                <w:lang w:val="en-US" w:eastAsia="de-DE" w:bidi="my-MM"/>
              </w:rPr>
              <w:t xml:space="preserve">is a core part of Interlink’s activities and it is believed it </w:t>
            </w:r>
            <w:r w:rsidRPr="003D326A">
              <w:rPr>
                <w:rFonts w:eastAsia="Times New Roman" w:cs="Times New Roman"/>
                <w:sz w:val="24"/>
                <w:szCs w:val="24"/>
                <w:lang w:val="en-US" w:eastAsia="de-DE" w:bidi="my-MM"/>
              </w:rPr>
              <w:t>will enrich the existing training opportunities.</w:t>
            </w:r>
            <w:r>
              <w:rPr>
                <w:rFonts w:eastAsia="Times New Roman" w:cs="Times New Roman"/>
                <w:sz w:val="24"/>
                <w:szCs w:val="24"/>
                <w:lang w:val="en-US" w:eastAsia="de-DE" w:bidi="my-MM"/>
              </w:rPr>
              <w:t xml:space="preserve"> Participants in the</w:t>
            </w:r>
            <w:r w:rsidRPr="003D326A">
              <w:rPr>
                <w:rFonts w:eastAsia="Times New Roman" w:cs="Times New Roman"/>
                <w:sz w:val="24"/>
                <w:szCs w:val="24"/>
                <w:lang w:val="en-US" w:eastAsia="de-DE" w:bidi="my-MM"/>
              </w:rPr>
              <w:t xml:space="preserve"> progra</w:t>
            </w:r>
            <w:r>
              <w:rPr>
                <w:rFonts w:eastAsia="Times New Roman" w:cs="Times New Roman"/>
                <w:sz w:val="24"/>
                <w:szCs w:val="24"/>
                <w:lang w:val="en-US" w:eastAsia="de-DE" w:bidi="my-MM"/>
              </w:rPr>
              <w:t xml:space="preserve">ms are given the opportunity to </w:t>
            </w:r>
            <w:r w:rsidRPr="003D326A">
              <w:rPr>
                <w:rFonts w:eastAsia="Times New Roman" w:cs="Times New Roman"/>
                <w:sz w:val="24"/>
                <w:szCs w:val="24"/>
                <w:lang w:val="en-US" w:eastAsia="de-DE" w:bidi="my-MM"/>
              </w:rPr>
              <w:t>become part of an internatio</w:t>
            </w:r>
            <w:r>
              <w:rPr>
                <w:rFonts w:eastAsia="Times New Roman" w:cs="Times New Roman"/>
                <w:sz w:val="24"/>
                <w:szCs w:val="24"/>
                <w:lang w:val="en-US" w:eastAsia="de-DE" w:bidi="my-MM"/>
              </w:rPr>
              <w:t xml:space="preserve">nal journalists’ network and </w:t>
            </w:r>
            <w:r w:rsidRPr="003D326A">
              <w:rPr>
                <w:rFonts w:eastAsia="Times New Roman" w:cs="Times New Roman"/>
                <w:sz w:val="24"/>
                <w:szCs w:val="24"/>
                <w:lang w:val="en-US" w:eastAsia="de-DE" w:bidi="my-MM"/>
              </w:rPr>
              <w:t>improve the tools of their trade as they prepare for the digital future.</w:t>
            </w:r>
          </w:p>
          <w:p w:rsidR="00E0142F" w:rsidRPr="00865A57" w:rsidRDefault="00E0142F" w:rsidP="008377A0">
            <w:pPr>
              <w:jc w:val="both"/>
              <w:rPr>
                <w:rFonts w:asciiTheme="minorHAnsi" w:hAnsiTheme="minorHAnsi"/>
                <w:szCs w:val="22"/>
              </w:rPr>
            </w:pPr>
            <w:r>
              <w:rPr>
                <w:rFonts w:eastAsia="Times New Roman" w:cs="Times New Roman"/>
                <w:sz w:val="24"/>
                <w:szCs w:val="24"/>
                <w:lang w:val="en-US" w:eastAsia="de-DE" w:bidi="my-MM"/>
              </w:rPr>
              <w:t>The Interlink Academy has been conducting training activities in various regions of Ukraine ever since 2014. It has collaborated with various universities, two of which are in this consortium.</w:t>
            </w:r>
          </w:p>
        </w:tc>
      </w:tr>
      <w:tr w:rsidR="00E0142F" w:rsidRPr="00865A57" w:rsidTr="008377A0">
        <w:trPr>
          <w:trHeight w:val="1020"/>
        </w:trPr>
        <w:tc>
          <w:tcPr>
            <w:tcW w:w="9639" w:type="dxa"/>
            <w:gridSpan w:val="4"/>
            <w:vAlign w:val="center"/>
          </w:tcPr>
          <w:p w:rsidR="00E0142F" w:rsidRPr="00865A57" w:rsidRDefault="00E0142F" w:rsidP="008377A0">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b/>
              </w:rPr>
              <w:t xml:space="preserve">F.3.2 – Role of your organisation in the project </w:t>
            </w:r>
          </w:p>
          <w:p w:rsidR="00E0142F" w:rsidRPr="00865A57" w:rsidRDefault="00E0142F" w:rsidP="008377A0">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i/>
              </w:rPr>
              <w:t xml:space="preserve">Please describe also the role of your organisation in the project </w:t>
            </w:r>
            <w:r w:rsidRPr="00865A57">
              <w:rPr>
                <w:rFonts w:asciiTheme="minorHAnsi" w:hAnsiTheme="minorHAnsi"/>
              </w:rPr>
              <w:t>(limit 1000 characters)</w:t>
            </w:r>
            <w:r w:rsidRPr="00865A57">
              <w:rPr>
                <w:rFonts w:asciiTheme="minorHAnsi" w:hAnsiTheme="minorHAnsi"/>
                <w:i/>
              </w:rPr>
              <w:t>.</w:t>
            </w:r>
          </w:p>
        </w:tc>
      </w:tr>
      <w:tr w:rsidR="00E0142F" w:rsidRPr="003D326A" w:rsidTr="008377A0">
        <w:trPr>
          <w:trHeight w:val="1701"/>
        </w:trPr>
        <w:tc>
          <w:tcPr>
            <w:tcW w:w="9639" w:type="dxa"/>
            <w:gridSpan w:val="4"/>
          </w:tcPr>
          <w:p w:rsidR="00E0142F" w:rsidRPr="003D326A" w:rsidRDefault="00E0142F" w:rsidP="008377A0">
            <w:pPr>
              <w:tabs>
                <w:tab w:val="left" w:pos="3649"/>
                <w:tab w:val="left" w:pos="5349"/>
                <w:tab w:val="left" w:pos="7992"/>
                <w:tab w:val="left" w:pos="9409"/>
                <w:tab w:val="left" w:pos="10778"/>
              </w:tabs>
              <w:rPr>
                <w:rFonts w:cs="Times New Roman"/>
                <w:iCs/>
                <w:sz w:val="24"/>
                <w:szCs w:val="24"/>
              </w:rPr>
            </w:pPr>
            <w:r>
              <w:rPr>
                <w:rFonts w:cs="Times New Roman"/>
                <w:iCs/>
                <w:sz w:val="24"/>
                <w:szCs w:val="24"/>
              </w:rPr>
              <w:t>The Interlink Academy will be responsible for the media literacy components of the project, and in terms of methodology will be share its experience in establishing reliable e-learning tools and platforms. With its international background and experience in leading international teams, they will support the exchange of ideas in the project consortium. Interlink Academy will also share its expertise in informal education which may be adapted and used in seminars with in-service teachers.</w:t>
            </w:r>
          </w:p>
        </w:tc>
      </w:tr>
      <w:tr w:rsidR="00E0142F" w:rsidRPr="008A7C48" w:rsidTr="008377A0">
        <w:trPr>
          <w:trHeight w:val="1020"/>
        </w:trPr>
        <w:tc>
          <w:tcPr>
            <w:tcW w:w="9639" w:type="dxa"/>
            <w:gridSpan w:val="4"/>
            <w:vAlign w:val="center"/>
          </w:tcPr>
          <w:p w:rsidR="00E0142F" w:rsidRPr="008A7C48" w:rsidRDefault="00E0142F" w:rsidP="008377A0">
            <w:pPr>
              <w:tabs>
                <w:tab w:val="left" w:pos="3649"/>
                <w:tab w:val="left" w:pos="5349"/>
                <w:tab w:val="left" w:pos="7992"/>
                <w:tab w:val="left" w:pos="9409"/>
                <w:tab w:val="left" w:pos="10778"/>
              </w:tabs>
              <w:rPr>
                <w:rFonts w:ascii="Calibri" w:hAnsi="Calibri"/>
                <w:i/>
              </w:rPr>
            </w:pPr>
            <w:r w:rsidRPr="008A7C48">
              <w:rPr>
                <w:rFonts w:ascii="Calibri" w:hAnsi="Calibri"/>
                <w:b/>
              </w:rPr>
              <w:t>F.3.7 - Operational capacity: Skills and expertise of key</w:t>
            </w:r>
            <w:r>
              <w:rPr>
                <w:rFonts w:ascii="Calibri" w:hAnsi="Calibri"/>
                <w:b/>
              </w:rPr>
              <w:t xml:space="preserve"> staff involved in the project</w:t>
            </w:r>
          </w:p>
        </w:tc>
      </w:tr>
      <w:tr w:rsidR="00E0142F" w:rsidRPr="002207C1" w:rsidTr="008377A0">
        <w:trPr>
          <w:trHeight w:val="283"/>
        </w:trPr>
        <w:tc>
          <w:tcPr>
            <w:tcW w:w="2552" w:type="dxa"/>
            <w:gridSpan w:val="2"/>
            <w:vAlign w:val="center"/>
          </w:tcPr>
          <w:p w:rsidR="00E0142F" w:rsidRPr="008A7C48" w:rsidRDefault="00E0142F" w:rsidP="008377A0">
            <w:pPr>
              <w:tabs>
                <w:tab w:val="left" w:pos="3649"/>
                <w:tab w:val="left" w:pos="5349"/>
                <w:tab w:val="left" w:pos="7992"/>
                <w:tab w:val="left" w:pos="9409"/>
                <w:tab w:val="left" w:pos="10778"/>
              </w:tabs>
              <w:rPr>
                <w:rFonts w:ascii="Calibri" w:hAnsi="Calibri"/>
                <w:b/>
              </w:rPr>
            </w:pPr>
            <w:r w:rsidRPr="008A7C48">
              <w:rPr>
                <w:rFonts w:ascii="Calibri" w:hAnsi="Calibri"/>
                <w:b/>
                <w:bCs/>
              </w:rPr>
              <w:t>Name of staff member</w:t>
            </w:r>
          </w:p>
        </w:tc>
        <w:tc>
          <w:tcPr>
            <w:tcW w:w="7087" w:type="dxa"/>
            <w:gridSpan w:val="2"/>
            <w:vAlign w:val="center"/>
          </w:tcPr>
          <w:p w:rsidR="00E0142F" w:rsidRPr="002207C1" w:rsidRDefault="00E0142F" w:rsidP="008377A0">
            <w:pPr>
              <w:tabs>
                <w:tab w:val="left" w:pos="3649"/>
                <w:tab w:val="left" w:pos="5349"/>
                <w:tab w:val="left" w:pos="7992"/>
                <w:tab w:val="left" w:pos="9409"/>
                <w:tab w:val="left" w:pos="10778"/>
              </w:tabs>
              <w:jc w:val="both"/>
              <w:rPr>
                <w:rFonts w:ascii="Calibri" w:hAnsi="Calibri"/>
                <w:b/>
              </w:rPr>
            </w:pPr>
            <w:r w:rsidRPr="002207C1">
              <w:rPr>
                <w:rFonts w:ascii="Calibri" w:hAnsi="Calibri"/>
                <w:b/>
                <w:bCs/>
                <w:i/>
              </w:rPr>
              <w:t>Summary of relevant skills and experience, including where relevant a list of recent publications related to the domain of the project.</w:t>
            </w:r>
          </w:p>
        </w:tc>
      </w:tr>
      <w:tr w:rsidR="00E0142F" w:rsidRPr="00615386" w:rsidTr="008377A0">
        <w:trPr>
          <w:trHeight w:val="283"/>
        </w:trPr>
        <w:tc>
          <w:tcPr>
            <w:tcW w:w="2552" w:type="dxa"/>
            <w:gridSpan w:val="2"/>
            <w:vAlign w:val="center"/>
          </w:tcPr>
          <w:p w:rsidR="00E0142F" w:rsidRPr="008D2D60" w:rsidRDefault="00E0142F" w:rsidP="008377A0">
            <w:pPr>
              <w:rPr>
                <w:rFonts w:asciiTheme="minorHAnsi" w:hAnsiTheme="minorHAnsi" w:cstheme="minorHAnsi"/>
                <w:sz w:val="22"/>
                <w:szCs w:val="22"/>
              </w:rPr>
            </w:pPr>
            <w:r w:rsidRPr="008D2D60">
              <w:rPr>
                <w:rFonts w:asciiTheme="minorHAnsi" w:hAnsiTheme="minorHAnsi" w:cstheme="minorHAnsi"/>
                <w:sz w:val="22"/>
                <w:szCs w:val="22"/>
              </w:rPr>
              <w:t>Werner Eggert</w:t>
            </w:r>
          </w:p>
        </w:tc>
        <w:tc>
          <w:tcPr>
            <w:tcW w:w="7087" w:type="dxa"/>
            <w:gridSpan w:val="2"/>
            <w:vAlign w:val="center"/>
          </w:tcPr>
          <w:p w:rsidR="00E0142F" w:rsidRPr="008D2D60" w:rsidRDefault="00E0142F" w:rsidP="008377A0">
            <w:pPr>
              <w:rPr>
                <w:rFonts w:asciiTheme="minorHAnsi" w:hAnsiTheme="minorHAnsi" w:cstheme="minorHAnsi"/>
                <w:sz w:val="22"/>
                <w:szCs w:val="22"/>
              </w:rPr>
            </w:pPr>
            <w:r w:rsidRPr="008D2D60">
              <w:rPr>
                <w:rFonts w:asciiTheme="minorHAnsi" w:hAnsiTheme="minorHAnsi" w:cstheme="minorHAnsi"/>
                <w:sz w:val="22"/>
                <w:szCs w:val="22"/>
              </w:rPr>
              <w:t xml:space="preserve">Werner serves as the Managing Director of the Interlink Academy and has a profound background in journalism, training and the organising of projects. He was involved in other EU projects. Werner holds a Master’s degree in economics from Hamburg University. </w:t>
            </w:r>
          </w:p>
          <w:p w:rsidR="00E0142F" w:rsidRPr="008D2D60" w:rsidRDefault="00E0142F" w:rsidP="008377A0">
            <w:pPr>
              <w:rPr>
                <w:rFonts w:asciiTheme="minorHAnsi" w:hAnsiTheme="minorHAnsi" w:cstheme="minorHAnsi"/>
                <w:sz w:val="22"/>
                <w:szCs w:val="22"/>
              </w:rPr>
            </w:pPr>
            <w:r w:rsidRPr="008D2D60">
              <w:rPr>
                <w:rFonts w:asciiTheme="minorHAnsi" w:hAnsiTheme="minorHAnsi" w:cstheme="minorHAnsi"/>
                <w:sz w:val="22"/>
                <w:szCs w:val="22"/>
              </w:rPr>
              <w:t>Werner is a specialist in media literacy trainings. He has tremendous experience in e-learning and published the article “Blended Learning in Advanced Training Programmes, in: Beate Illg/Beatrice Dernbach (eds.), Journalism and Journalism Education in developing countries, Manipal University Press, India, will be published in 2019. Werner has been working in Ukraine and with Ukrainian universities since 2014.</w:t>
            </w:r>
          </w:p>
        </w:tc>
      </w:tr>
    </w:tbl>
    <w:p w:rsidR="00E0142F" w:rsidRPr="00E0142F" w:rsidRDefault="00E0142F" w:rsidP="00902D14">
      <w:pPr>
        <w:rPr>
          <w:lang w:val="en-US"/>
        </w:rPr>
      </w:pPr>
    </w:p>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2267"/>
        <w:gridCol w:w="1844"/>
        <w:gridCol w:w="1984"/>
        <w:gridCol w:w="992"/>
      </w:tblGrid>
      <w:tr w:rsidR="00AD62FF" w:rsidRPr="00104400" w:rsidTr="0047722B">
        <w:trPr>
          <w:trHeight w:val="484"/>
        </w:trPr>
        <w:tc>
          <w:tcPr>
            <w:tcW w:w="2410" w:type="dxa"/>
            <w:vAlign w:val="center"/>
          </w:tcPr>
          <w:p w:rsidR="00AD62FF" w:rsidRPr="00104400" w:rsidRDefault="00AD62FF" w:rsidP="0047722B">
            <w:pPr>
              <w:tabs>
                <w:tab w:val="left" w:pos="3649"/>
                <w:tab w:val="left" w:pos="5349"/>
                <w:tab w:val="left" w:pos="7992"/>
                <w:tab w:val="left" w:pos="9409"/>
                <w:tab w:val="left" w:pos="10778"/>
              </w:tabs>
              <w:rPr>
                <w:rFonts w:asciiTheme="minorHAnsi" w:hAnsiTheme="minorHAnsi"/>
                <w:b/>
                <w:i/>
                <w:color w:val="808080"/>
              </w:rPr>
            </w:pPr>
            <w:r w:rsidRPr="00104400">
              <w:rPr>
                <w:rFonts w:asciiTheme="minorHAnsi" w:hAnsiTheme="minorHAnsi"/>
                <w:b/>
              </w:rPr>
              <w:t xml:space="preserve">Partner number </w:t>
            </w:r>
            <w:sdt>
              <w:sdtPr>
                <w:rPr>
                  <w:color w:val="FFFFFF" w:themeColor="background1"/>
                </w:rPr>
                <w:id w:val="1505787060"/>
                <w14:checkbox>
                  <w14:checked w14:val="1"/>
                  <w14:checkedState w14:val="2612" w14:font="MS Gothic"/>
                  <w14:uncheckedState w14:val="2610" w14:font="MS Gothic"/>
                </w14:checkbox>
              </w:sdtPr>
              <w:sdtEndPr/>
              <w:sdtContent>
                <w:r w:rsidRPr="00104400">
                  <w:rPr>
                    <w:rFonts w:ascii="MS Gothic" w:eastAsia="MS Gothic" w:hAnsi="MS Gothic" w:hint="eastAsia"/>
                    <w:color w:val="FFFFFF" w:themeColor="background1"/>
                  </w:rPr>
                  <w:t>☒</w:t>
                </w:r>
              </w:sdtContent>
            </w:sdt>
          </w:p>
        </w:tc>
        <w:tc>
          <w:tcPr>
            <w:tcW w:w="6237" w:type="dxa"/>
            <w:gridSpan w:val="4"/>
            <w:vAlign w:val="center"/>
          </w:tcPr>
          <w:p w:rsidR="00AD62FF" w:rsidRPr="00104400" w:rsidRDefault="00AD62FF" w:rsidP="0047722B">
            <w:pPr>
              <w:tabs>
                <w:tab w:val="left" w:pos="3649"/>
                <w:tab w:val="left" w:pos="5349"/>
                <w:tab w:val="left" w:pos="7992"/>
                <w:tab w:val="left" w:pos="9409"/>
                <w:tab w:val="left" w:pos="10778"/>
              </w:tabs>
              <w:rPr>
                <w:rFonts w:asciiTheme="minorHAnsi" w:hAnsiTheme="minorHAnsi"/>
                <w:color w:val="000000" w:themeColor="text1"/>
                <w:szCs w:val="22"/>
              </w:rPr>
            </w:pPr>
            <w:r w:rsidRPr="00104400">
              <w:rPr>
                <w:rFonts w:asciiTheme="minorHAnsi" w:hAnsiTheme="minorHAnsi"/>
                <w:color w:val="000000" w:themeColor="text1"/>
                <w:szCs w:val="22"/>
              </w:rPr>
              <w:t>921066023</w:t>
            </w:r>
          </w:p>
        </w:tc>
        <w:tc>
          <w:tcPr>
            <w:tcW w:w="992" w:type="dxa"/>
            <w:vAlign w:val="center"/>
          </w:tcPr>
          <w:p w:rsidR="00AD62FF" w:rsidRPr="00104400" w:rsidRDefault="00AD62FF" w:rsidP="00AD62FF">
            <w:pPr>
              <w:tabs>
                <w:tab w:val="left" w:pos="3649"/>
                <w:tab w:val="left" w:pos="5349"/>
                <w:tab w:val="left" w:pos="7992"/>
                <w:tab w:val="left" w:pos="9409"/>
                <w:tab w:val="left" w:pos="10778"/>
              </w:tabs>
              <w:jc w:val="center"/>
              <w:rPr>
                <w:rFonts w:asciiTheme="minorHAnsi" w:hAnsiTheme="minorHAnsi"/>
                <w:i/>
                <w:color w:val="808080"/>
                <w:sz w:val="28"/>
                <w:szCs w:val="28"/>
              </w:rPr>
            </w:pPr>
            <w:r w:rsidRPr="00104400">
              <w:rPr>
                <w:rFonts w:asciiTheme="minorHAnsi" w:hAnsiTheme="minorHAnsi"/>
                <w:b/>
                <w:sz w:val="28"/>
                <w:szCs w:val="28"/>
              </w:rPr>
              <w:t>P</w:t>
            </w:r>
            <w:r>
              <w:rPr>
                <w:rFonts w:asciiTheme="minorHAnsi" w:hAnsiTheme="minorHAnsi"/>
                <w:b/>
                <w:sz w:val="28"/>
                <w:szCs w:val="28"/>
              </w:rPr>
              <w:t>5</w:t>
            </w:r>
          </w:p>
        </w:tc>
      </w:tr>
      <w:tr w:rsidR="00AD62FF" w:rsidRPr="00104400" w:rsidTr="0047722B">
        <w:tc>
          <w:tcPr>
            <w:tcW w:w="2410" w:type="dxa"/>
            <w:vAlign w:val="center"/>
          </w:tcPr>
          <w:p w:rsidR="00AD62FF" w:rsidRPr="00104400" w:rsidRDefault="00AD62FF" w:rsidP="0047722B">
            <w:pPr>
              <w:tabs>
                <w:tab w:val="left" w:pos="3649"/>
                <w:tab w:val="left" w:pos="5349"/>
                <w:tab w:val="left" w:pos="7992"/>
                <w:tab w:val="left" w:pos="9409"/>
                <w:tab w:val="left" w:pos="10778"/>
              </w:tabs>
              <w:rPr>
                <w:rFonts w:asciiTheme="minorHAnsi" w:hAnsiTheme="minorHAnsi"/>
                <w:sz w:val="32"/>
                <w:szCs w:val="32"/>
              </w:rPr>
            </w:pPr>
            <w:r w:rsidRPr="00104400">
              <w:rPr>
                <w:rFonts w:asciiTheme="minorHAnsi" w:hAnsiTheme="minorHAnsi"/>
                <w:b/>
              </w:rPr>
              <w:t>Organisation name &amp; acronym</w:t>
            </w:r>
          </w:p>
        </w:tc>
        <w:tc>
          <w:tcPr>
            <w:tcW w:w="7229" w:type="dxa"/>
            <w:gridSpan w:val="5"/>
            <w:vAlign w:val="center"/>
          </w:tcPr>
          <w:p w:rsidR="00AD62FF" w:rsidRPr="00104400" w:rsidRDefault="00AD62FF" w:rsidP="0047722B">
            <w:pPr>
              <w:tabs>
                <w:tab w:val="left" w:pos="3649"/>
                <w:tab w:val="left" w:pos="5349"/>
                <w:tab w:val="left" w:pos="7992"/>
                <w:tab w:val="left" w:pos="9409"/>
                <w:tab w:val="left" w:pos="10778"/>
              </w:tabs>
              <w:rPr>
                <w:rFonts w:asciiTheme="minorHAnsi" w:hAnsiTheme="minorHAnsi"/>
                <w:szCs w:val="22"/>
              </w:rPr>
            </w:pPr>
            <w:r w:rsidRPr="00104400">
              <w:rPr>
                <w:rFonts w:asciiTheme="minorHAnsi" w:hAnsiTheme="minorHAnsi"/>
                <w:szCs w:val="22"/>
              </w:rPr>
              <w:t xml:space="preserve">Zaporizhzhya National University </w:t>
            </w:r>
          </w:p>
          <w:p w:rsidR="00AD62FF" w:rsidRPr="00104400" w:rsidRDefault="00AD62FF" w:rsidP="0047722B">
            <w:pPr>
              <w:tabs>
                <w:tab w:val="left" w:pos="3649"/>
                <w:tab w:val="left" w:pos="5349"/>
                <w:tab w:val="left" w:pos="7992"/>
                <w:tab w:val="left" w:pos="9409"/>
                <w:tab w:val="left" w:pos="10778"/>
              </w:tabs>
              <w:rPr>
                <w:rFonts w:asciiTheme="minorHAnsi" w:hAnsiTheme="minorHAnsi"/>
                <w:szCs w:val="22"/>
              </w:rPr>
            </w:pPr>
            <w:r w:rsidRPr="00104400">
              <w:rPr>
                <w:rFonts w:asciiTheme="minorHAnsi" w:hAnsiTheme="minorHAnsi"/>
                <w:szCs w:val="22"/>
              </w:rPr>
              <w:t>(ZNU)</w:t>
            </w:r>
          </w:p>
        </w:tc>
      </w:tr>
      <w:tr w:rsidR="00AD62FF" w:rsidRPr="00104400" w:rsidTr="0047722B">
        <w:trPr>
          <w:trHeight w:val="1020"/>
        </w:trPr>
        <w:tc>
          <w:tcPr>
            <w:tcW w:w="9639" w:type="dxa"/>
            <w:gridSpan w:val="6"/>
            <w:vAlign w:val="center"/>
          </w:tcPr>
          <w:p w:rsidR="00AD62FF" w:rsidRPr="00104400" w:rsidRDefault="00AD62FF" w:rsidP="0047722B">
            <w:pPr>
              <w:tabs>
                <w:tab w:val="left" w:pos="3649"/>
                <w:tab w:val="left" w:pos="5349"/>
                <w:tab w:val="left" w:pos="7992"/>
                <w:tab w:val="left" w:pos="9409"/>
                <w:tab w:val="left" w:pos="10778"/>
              </w:tabs>
              <w:rPr>
                <w:rFonts w:asciiTheme="minorHAnsi" w:hAnsiTheme="minorHAnsi"/>
                <w:i/>
              </w:rPr>
            </w:pPr>
            <w:r w:rsidRPr="00104400">
              <w:rPr>
                <w:rFonts w:asciiTheme="minorHAnsi" w:hAnsiTheme="minorHAnsi"/>
                <w:b/>
              </w:rPr>
              <w:t>F.3.1 - Aims and activities of the organisation</w:t>
            </w:r>
            <w:r w:rsidRPr="00104400">
              <w:rPr>
                <w:rFonts w:asciiTheme="minorHAnsi" w:hAnsiTheme="minorHAnsi"/>
                <w:i/>
              </w:rPr>
              <w:t xml:space="preserve"> </w:t>
            </w:r>
          </w:p>
          <w:p w:rsidR="00AD62FF" w:rsidRPr="00104400" w:rsidRDefault="00AD62FF" w:rsidP="0047722B">
            <w:pPr>
              <w:tabs>
                <w:tab w:val="left" w:pos="3649"/>
                <w:tab w:val="left" w:pos="5349"/>
                <w:tab w:val="left" w:pos="7992"/>
                <w:tab w:val="left" w:pos="9409"/>
                <w:tab w:val="left" w:pos="10778"/>
              </w:tabs>
              <w:rPr>
                <w:rFonts w:asciiTheme="minorHAnsi" w:hAnsiTheme="minorHAnsi"/>
                <w:b/>
              </w:rPr>
            </w:pPr>
            <w:r w:rsidRPr="00104400">
              <w:rPr>
                <w:rFonts w:asciiTheme="minorHAnsi" w:hAnsiTheme="minorHAnsi"/>
                <w:i/>
              </w:rPr>
              <w:t xml:space="preserve">Please provide a short presentation of your organisation (key activities, affiliations, size of the organisation, etc.) relating to the area covered by the project </w:t>
            </w:r>
            <w:r w:rsidRPr="00104400">
              <w:rPr>
                <w:rFonts w:asciiTheme="minorHAnsi" w:hAnsiTheme="minorHAnsi"/>
              </w:rPr>
              <w:t>(limit 2000 characters)</w:t>
            </w:r>
            <w:r w:rsidRPr="00104400">
              <w:rPr>
                <w:rFonts w:asciiTheme="minorHAnsi" w:hAnsiTheme="minorHAnsi"/>
                <w:i/>
              </w:rPr>
              <w:t>.</w:t>
            </w:r>
          </w:p>
        </w:tc>
      </w:tr>
      <w:tr w:rsidR="00AD62FF" w:rsidRPr="00104400" w:rsidTr="0047722B">
        <w:trPr>
          <w:trHeight w:val="1701"/>
        </w:trPr>
        <w:tc>
          <w:tcPr>
            <w:tcW w:w="9639" w:type="dxa"/>
            <w:gridSpan w:val="6"/>
          </w:tcPr>
          <w:p w:rsidR="00AD62FF" w:rsidRPr="00104400" w:rsidRDefault="00AD62FF" w:rsidP="0047722B">
            <w:pPr>
              <w:tabs>
                <w:tab w:val="left" w:pos="10778"/>
              </w:tabs>
              <w:rPr>
                <w:rFonts w:asciiTheme="minorHAnsi" w:hAnsiTheme="minorHAnsi"/>
                <w:szCs w:val="22"/>
              </w:rPr>
            </w:pPr>
            <w:r w:rsidRPr="00104400">
              <w:rPr>
                <w:rFonts w:asciiTheme="minorHAnsi" w:hAnsiTheme="minorHAnsi"/>
                <w:szCs w:val="22"/>
              </w:rPr>
              <w:t xml:space="preserve">Zaporizhzhya National University, founded in 1930, is an open academic community and the largest classical university in South-Eastern Ukraine. The university consists of 13 faculties, 3 regional faculties, 2 colleges, Department of Ph.D. Studies. Its premises include a campus of 8 study buildings, laboratories, museums, centers, libraries etc. In total, there are 62 departments employing 573 teachers (including 92 full professors and 418 associate professors). The university unites </w:t>
            </w:r>
            <w:r w:rsidR="000B680F">
              <w:rPr>
                <w:rFonts w:asciiTheme="minorHAnsi" w:hAnsiTheme="minorHAnsi"/>
                <w:szCs w:val="22"/>
              </w:rPr>
              <w:t xml:space="preserve">over 17 000 </w:t>
            </w:r>
            <w:r w:rsidRPr="00104400">
              <w:rPr>
                <w:rFonts w:asciiTheme="minorHAnsi" w:hAnsiTheme="minorHAnsi"/>
                <w:szCs w:val="22"/>
              </w:rPr>
              <w:t xml:space="preserve"> students who study for </w:t>
            </w:r>
            <w:r w:rsidR="000B680F">
              <w:rPr>
                <w:rFonts w:asciiTheme="minorHAnsi" w:hAnsiTheme="minorHAnsi"/>
                <w:szCs w:val="22"/>
              </w:rPr>
              <w:t xml:space="preserve">Young Specilist, </w:t>
            </w:r>
            <w:r w:rsidRPr="00104400">
              <w:rPr>
                <w:rFonts w:asciiTheme="minorHAnsi" w:hAnsiTheme="minorHAnsi"/>
                <w:szCs w:val="22"/>
              </w:rPr>
              <w:t>Bachelor, Master, and Ph.D. degrees in Humanities, Social Sciences, Natural Sciences, and Exact Sciences.</w:t>
            </w:r>
          </w:p>
          <w:p w:rsidR="00AD62FF" w:rsidRPr="00104400" w:rsidRDefault="00AD62FF" w:rsidP="0047722B">
            <w:pPr>
              <w:tabs>
                <w:tab w:val="left" w:pos="10778"/>
              </w:tabs>
              <w:rPr>
                <w:rFonts w:asciiTheme="minorHAnsi" w:hAnsiTheme="minorHAnsi"/>
                <w:szCs w:val="22"/>
              </w:rPr>
            </w:pPr>
            <w:r w:rsidRPr="00104400">
              <w:rPr>
                <w:rFonts w:asciiTheme="minorHAnsi" w:hAnsiTheme="minorHAnsi"/>
                <w:szCs w:val="22"/>
              </w:rPr>
              <w:t>ZNU’s strategic priorities concentrate on improving the quality of education by adopting best world practices, training skills and knowledge relevant in the modern world, enhancing staff’s qualifications and skills, ensuring international standards of education and English language proficiency in the context of education globalization. To achieve it ZNU introduced a “Framework of Foreign Language Learning” for students and faculty under the umbrella of higher education reform in Ukraine. ZNU aspires to train a new generation of citizens capable to use their hard and soft skills to the fullest, accumulate their leadership potential, become active members of civil society.</w:t>
            </w:r>
          </w:p>
          <w:p w:rsidR="00AD62FF" w:rsidRPr="00104400" w:rsidRDefault="00AD62FF" w:rsidP="0047722B">
            <w:pPr>
              <w:tabs>
                <w:tab w:val="left" w:pos="10778"/>
              </w:tabs>
              <w:rPr>
                <w:rFonts w:asciiTheme="minorHAnsi" w:hAnsiTheme="minorHAnsi"/>
                <w:szCs w:val="22"/>
              </w:rPr>
            </w:pPr>
            <w:r w:rsidRPr="00104400">
              <w:rPr>
                <w:rFonts w:asciiTheme="minorHAnsi" w:hAnsiTheme="minorHAnsi"/>
                <w:szCs w:val="22"/>
              </w:rPr>
              <w:t>Since 1999 it is a member of the European Association for International Education (ЕАІЕ</w:t>
            </w:r>
            <w:r w:rsidR="00C559BE">
              <w:rPr>
                <w:rFonts w:asciiTheme="minorHAnsi" w:hAnsiTheme="minorHAnsi"/>
                <w:szCs w:val="22"/>
              </w:rPr>
              <w:t>)</w:t>
            </w:r>
            <w:r w:rsidRPr="00104400">
              <w:rPr>
                <w:rFonts w:asciiTheme="minorHAnsi" w:hAnsiTheme="minorHAnsi"/>
                <w:szCs w:val="22"/>
              </w:rPr>
              <w:t xml:space="preserve">. Over the past 10 years, it has taken part in </w:t>
            </w:r>
            <w:r w:rsidR="00C559BE">
              <w:rPr>
                <w:rFonts w:asciiTheme="minorHAnsi" w:hAnsiTheme="minorHAnsi"/>
                <w:szCs w:val="22"/>
              </w:rPr>
              <w:t>over 70</w:t>
            </w:r>
            <w:r w:rsidRPr="00104400">
              <w:rPr>
                <w:rFonts w:asciiTheme="minorHAnsi" w:hAnsiTheme="minorHAnsi"/>
                <w:szCs w:val="22"/>
              </w:rPr>
              <w:t xml:space="preserve"> joint international projects such as </w:t>
            </w:r>
            <w:r w:rsidR="00C559BE">
              <w:rPr>
                <w:rFonts w:asciiTheme="minorHAnsi" w:hAnsiTheme="minorHAnsi"/>
                <w:szCs w:val="22"/>
              </w:rPr>
              <w:t xml:space="preserve">TEMPUS, </w:t>
            </w:r>
            <w:r w:rsidRPr="00104400">
              <w:rPr>
                <w:rFonts w:asciiTheme="minorHAnsi" w:hAnsiTheme="minorHAnsi"/>
                <w:szCs w:val="22"/>
              </w:rPr>
              <w:t>Erasmus Mundus, Erasmus+, and other international grant programmes.</w:t>
            </w:r>
          </w:p>
          <w:p w:rsidR="00AD62FF" w:rsidRPr="00104400" w:rsidRDefault="00AD62FF" w:rsidP="0047722B">
            <w:pPr>
              <w:tabs>
                <w:tab w:val="left" w:pos="10778"/>
              </w:tabs>
              <w:rPr>
                <w:rFonts w:asciiTheme="minorHAnsi" w:hAnsiTheme="minorHAnsi"/>
                <w:szCs w:val="22"/>
              </w:rPr>
            </w:pPr>
            <w:r w:rsidRPr="00104400">
              <w:rPr>
                <w:rFonts w:asciiTheme="minorHAnsi" w:hAnsiTheme="minorHAnsi"/>
                <w:szCs w:val="22"/>
              </w:rPr>
              <w:t>Foreign Languages Faculty trains over 1000 students majoring in foreign languages (Teacher of Foreign Languages, Translator/Interpreter) as well as teaches foreign languages to all university students. The School consists of 6 departments and employs 100 academic staff, 90 of whom are Ph.D. holders, Associate and Full Professors in Linguistics</w:t>
            </w:r>
            <w:r w:rsidR="000B680F">
              <w:rPr>
                <w:rFonts w:asciiTheme="minorHAnsi" w:hAnsiTheme="minorHAnsi"/>
                <w:szCs w:val="22"/>
              </w:rPr>
              <w:t>, Literature</w:t>
            </w:r>
            <w:r w:rsidRPr="00104400">
              <w:rPr>
                <w:rFonts w:asciiTheme="minorHAnsi" w:hAnsiTheme="minorHAnsi"/>
                <w:szCs w:val="22"/>
              </w:rPr>
              <w:t xml:space="preserve"> and Methods of Teaching Foreign Languages.</w:t>
            </w:r>
          </w:p>
        </w:tc>
      </w:tr>
      <w:tr w:rsidR="00AD62FF" w:rsidRPr="00104400" w:rsidTr="0047722B">
        <w:trPr>
          <w:trHeight w:val="3896"/>
        </w:trPr>
        <w:tc>
          <w:tcPr>
            <w:tcW w:w="9639" w:type="dxa"/>
            <w:gridSpan w:val="6"/>
          </w:tcPr>
          <w:p w:rsidR="00AD62FF" w:rsidRPr="00104400" w:rsidRDefault="00AD62FF" w:rsidP="0047722B">
            <w:pPr>
              <w:tabs>
                <w:tab w:val="left" w:pos="3649"/>
                <w:tab w:val="left" w:pos="5349"/>
                <w:tab w:val="left" w:pos="7992"/>
                <w:tab w:val="left" w:pos="9409"/>
                <w:tab w:val="left" w:pos="10778"/>
              </w:tabs>
              <w:rPr>
                <w:rFonts w:asciiTheme="minorHAnsi" w:hAnsiTheme="minorHAnsi"/>
                <w:b/>
                <w:szCs w:val="22"/>
              </w:rPr>
            </w:pPr>
            <w:r w:rsidRPr="00104400">
              <w:rPr>
                <w:rFonts w:asciiTheme="minorHAnsi" w:hAnsiTheme="minorHAnsi"/>
                <w:b/>
                <w:szCs w:val="22"/>
              </w:rPr>
              <w:t xml:space="preserve">Only for Partner Country institutions, please provide information on: </w:t>
            </w:r>
          </w:p>
          <w:tbl>
            <w:tblPr>
              <w:tblStyle w:val="a7"/>
              <w:tblW w:w="0" w:type="auto"/>
              <w:tblLayout w:type="fixed"/>
              <w:tblLook w:val="04A0" w:firstRow="1" w:lastRow="0" w:firstColumn="1" w:lastColumn="0" w:noHBand="0" w:noVBand="1"/>
            </w:tblPr>
            <w:tblGrid>
              <w:gridCol w:w="4423"/>
              <w:gridCol w:w="4985"/>
            </w:tblGrid>
            <w:tr w:rsidR="00AD62FF" w:rsidRPr="00104400" w:rsidTr="0047722B">
              <w:tc>
                <w:tcPr>
                  <w:tcW w:w="4423" w:type="dxa"/>
                  <w:vAlign w:val="bottom"/>
                </w:tcPr>
                <w:p w:rsidR="00AD62FF" w:rsidRPr="00104400" w:rsidRDefault="00AD62FF" w:rsidP="0047722B">
                  <w:pPr>
                    <w:rPr>
                      <w:rFonts w:asciiTheme="minorHAnsi" w:hAnsiTheme="minorHAnsi" w:cs="Times New Roman"/>
                      <w:color w:val="000000"/>
                    </w:rPr>
                  </w:pPr>
                  <w:r w:rsidRPr="00104400">
                    <w:rPr>
                      <w:rFonts w:asciiTheme="minorHAnsi" w:hAnsiTheme="minorHAnsi" w:cs="Times New Roman"/>
                      <w:color w:val="000000"/>
                    </w:rPr>
                    <w:t>Number of Memoranda of Cooperation/Understanding the HEI has signed with HEIs outside their own country?</w:t>
                  </w:r>
                </w:p>
              </w:tc>
              <w:tc>
                <w:tcPr>
                  <w:tcW w:w="4985" w:type="dxa"/>
                </w:tcPr>
                <w:p w:rsidR="00AD62FF" w:rsidRPr="00104400" w:rsidRDefault="00AD62FF" w:rsidP="0047722B">
                  <w:pPr>
                    <w:tabs>
                      <w:tab w:val="left" w:pos="3649"/>
                      <w:tab w:val="left" w:pos="5349"/>
                      <w:tab w:val="left" w:pos="7992"/>
                      <w:tab w:val="left" w:pos="9409"/>
                      <w:tab w:val="left" w:pos="10778"/>
                    </w:tabs>
                    <w:rPr>
                      <w:rFonts w:asciiTheme="minorHAnsi" w:hAnsiTheme="minorHAnsi"/>
                      <w:szCs w:val="22"/>
                    </w:rPr>
                  </w:pPr>
                  <w:r w:rsidRPr="00104400">
                    <w:rPr>
                      <w:rFonts w:asciiTheme="minorHAnsi" w:hAnsiTheme="minorHAnsi"/>
                      <w:szCs w:val="22"/>
                    </w:rPr>
                    <w:t>90</w:t>
                  </w:r>
                </w:p>
              </w:tc>
            </w:tr>
            <w:tr w:rsidR="00AD62FF" w:rsidRPr="00104400" w:rsidTr="0047722B">
              <w:tc>
                <w:tcPr>
                  <w:tcW w:w="4423" w:type="dxa"/>
                  <w:vAlign w:val="bottom"/>
                </w:tcPr>
                <w:p w:rsidR="00AD62FF" w:rsidRPr="00104400" w:rsidRDefault="00AD62FF" w:rsidP="0047722B">
                  <w:pPr>
                    <w:rPr>
                      <w:rFonts w:asciiTheme="minorHAnsi" w:hAnsiTheme="minorHAnsi" w:cs="Times New Roman"/>
                      <w:color w:val="000000"/>
                    </w:rPr>
                  </w:pPr>
                  <w:r w:rsidRPr="00104400">
                    <w:rPr>
                      <w:rFonts w:asciiTheme="minorHAnsi" w:hAnsiTheme="minorHAnsi" w:cs="Times New Roman"/>
                      <w:color w:val="000000"/>
                    </w:rPr>
                    <w:t>Number of students</w:t>
                  </w:r>
                </w:p>
              </w:tc>
              <w:tc>
                <w:tcPr>
                  <w:tcW w:w="4985" w:type="dxa"/>
                </w:tcPr>
                <w:p w:rsidR="00AD62FF" w:rsidRPr="00104400" w:rsidRDefault="00AD62FF" w:rsidP="0047722B">
                  <w:pPr>
                    <w:tabs>
                      <w:tab w:val="left" w:pos="3649"/>
                      <w:tab w:val="left" w:pos="5349"/>
                      <w:tab w:val="left" w:pos="7992"/>
                      <w:tab w:val="left" w:pos="9409"/>
                      <w:tab w:val="left" w:pos="10778"/>
                    </w:tabs>
                    <w:rPr>
                      <w:rFonts w:asciiTheme="minorHAnsi" w:hAnsiTheme="minorHAnsi"/>
                      <w:szCs w:val="22"/>
                      <w:lang w:val="ru-RU"/>
                    </w:rPr>
                  </w:pPr>
                  <w:r w:rsidRPr="00104400">
                    <w:rPr>
                      <w:rFonts w:asciiTheme="minorHAnsi" w:hAnsiTheme="minorHAnsi"/>
                      <w:szCs w:val="22"/>
                      <w:lang w:val="ru-RU"/>
                    </w:rPr>
                    <w:t>17</w:t>
                  </w:r>
                  <w:r w:rsidRPr="00104400">
                    <w:rPr>
                      <w:rFonts w:asciiTheme="minorHAnsi" w:hAnsiTheme="minorHAnsi"/>
                      <w:szCs w:val="22"/>
                      <w:lang w:val="en-US"/>
                    </w:rPr>
                    <w:t> </w:t>
                  </w:r>
                  <w:r w:rsidRPr="00104400">
                    <w:rPr>
                      <w:rFonts w:asciiTheme="minorHAnsi" w:hAnsiTheme="minorHAnsi"/>
                      <w:szCs w:val="22"/>
                      <w:lang w:val="ru-RU"/>
                    </w:rPr>
                    <w:t>200</w:t>
                  </w:r>
                </w:p>
              </w:tc>
            </w:tr>
            <w:tr w:rsidR="00AD62FF" w:rsidRPr="00104400" w:rsidTr="0047722B">
              <w:tc>
                <w:tcPr>
                  <w:tcW w:w="4423" w:type="dxa"/>
                  <w:vAlign w:val="bottom"/>
                </w:tcPr>
                <w:p w:rsidR="00AD62FF" w:rsidRPr="00104400" w:rsidRDefault="00AD62FF" w:rsidP="0047722B">
                  <w:pPr>
                    <w:rPr>
                      <w:rFonts w:asciiTheme="minorHAnsi" w:hAnsiTheme="minorHAnsi" w:cs="Times New Roman"/>
                      <w:color w:val="000000"/>
                    </w:rPr>
                  </w:pPr>
                  <w:r w:rsidRPr="00104400">
                    <w:rPr>
                      <w:rFonts w:asciiTheme="minorHAnsi" w:hAnsiTheme="minorHAnsi" w:cs="Times New Roman"/>
                      <w:color w:val="000000"/>
                    </w:rPr>
                    <w:t>Number of Bachelor degrees offered</w:t>
                  </w:r>
                </w:p>
              </w:tc>
              <w:tc>
                <w:tcPr>
                  <w:tcW w:w="4985" w:type="dxa"/>
                </w:tcPr>
                <w:p w:rsidR="00AD62FF" w:rsidRPr="00104400" w:rsidRDefault="00AD62FF" w:rsidP="0047722B">
                  <w:pPr>
                    <w:rPr>
                      <w:lang w:val="ru-RU"/>
                    </w:rPr>
                  </w:pPr>
                  <w:r w:rsidRPr="00104400">
                    <w:rPr>
                      <w:rFonts w:asciiTheme="minorHAnsi" w:hAnsiTheme="minorHAnsi"/>
                      <w:szCs w:val="22"/>
                      <w:lang w:val="ru-RU"/>
                    </w:rPr>
                    <w:t>85</w:t>
                  </w:r>
                </w:p>
              </w:tc>
            </w:tr>
            <w:tr w:rsidR="00AD62FF" w:rsidRPr="00104400" w:rsidTr="0047722B">
              <w:tc>
                <w:tcPr>
                  <w:tcW w:w="4423" w:type="dxa"/>
                  <w:vAlign w:val="center"/>
                </w:tcPr>
                <w:p w:rsidR="00AD62FF" w:rsidRPr="00104400" w:rsidRDefault="00AD62FF" w:rsidP="0047722B">
                  <w:pPr>
                    <w:rPr>
                      <w:rFonts w:asciiTheme="minorHAnsi" w:hAnsiTheme="minorHAnsi" w:cs="Times New Roman"/>
                      <w:color w:val="000000"/>
                    </w:rPr>
                  </w:pPr>
                  <w:r w:rsidRPr="00104400">
                    <w:rPr>
                      <w:rFonts w:asciiTheme="minorHAnsi" w:hAnsiTheme="minorHAnsi" w:cs="Times New Roman"/>
                      <w:color w:val="000000"/>
                    </w:rPr>
                    <w:t>Number of Master degrees offered</w:t>
                  </w:r>
                </w:p>
              </w:tc>
              <w:tc>
                <w:tcPr>
                  <w:tcW w:w="4985" w:type="dxa"/>
                </w:tcPr>
                <w:p w:rsidR="00AD62FF" w:rsidRPr="00104400" w:rsidRDefault="00AD62FF" w:rsidP="0047722B">
                  <w:pPr>
                    <w:rPr>
                      <w:lang w:val="ru-RU"/>
                    </w:rPr>
                  </w:pPr>
                  <w:r w:rsidRPr="00104400">
                    <w:rPr>
                      <w:rFonts w:asciiTheme="minorHAnsi" w:hAnsiTheme="minorHAnsi"/>
                      <w:szCs w:val="22"/>
                      <w:lang w:val="ru-RU"/>
                    </w:rPr>
                    <w:t>61</w:t>
                  </w:r>
                </w:p>
              </w:tc>
            </w:tr>
            <w:tr w:rsidR="00AD62FF" w:rsidRPr="00104400" w:rsidTr="0047722B">
              <w:tc>
                <w:tcPr>
                  <w:tcW w:w="4423" w:type="dxa"/>
                  <w:vAlign w:val="center"/>
                </w:tcPr>
                <w:p w:rsidR="00AD62FF" w:rsidRPr="00104400" w:rsidRDefault="00AD62FF" w:rsidP="0047722B">
                  <w:pPr>
                    <w:rPr>
                      <w:rFonts w:asciiTheme="minorHAnsi" w:hAnsiTheme="minorHAnsi" w:cs="Times New Roman"/>
                      <w:color w:val="000000"/>
                    </w:rPr>
                  </w:pPr>
                  <w:r w:rsidRPr="00104400">
                    <w:rPr>
                      <w:rFonts w:asciiTheme="minorHAnsi" w:hAnsiTheme="minorHAnsi" w:cs="Times New Roman"/>
                      <w:color w:val="000000"/>
                    </w:rPr>
                    <w:t>Number of PhD degrees offered</w:t>
                  </w:r>
                </w:p>
              </w:tc>
              <w:tc>
                <w:tcPr>
                  <w:tcW w:w="4985" w:type="dxa"/>
                </w:tcPr>
                <w:p w:rsidR="00AD62FF" w:rsidRPr="00104400" w:rsidRDefault="00AD62FF" w:rsidP="0047722B">
                  <w:pPr>
                    <w:rPr>
                      <w:lang w:val="ru-RU"/>
                    </w:rPr>
                  </w:pPr>
                  <w:r w:rsidRPr="00104400">
                    <w:rPr>
                      <w:rFonts w:asciiTheme="minorHAnsi" w:hAnsiTheme="minorHAnsi"/>
                      <w:szCs w:val="22"/>
                      <w:lang w:val="ru-RU"/>
                    </w:rPr>
                    <w:t>12</w:t>
                  </w:r>
                </w:p>
              </w:tc>
            </w:tr>
            <w:tr w:rsidR="00AD62FF" w:rsidRPr="00104400" w:rsidTr="0047722B">
              <w:tc>
                <w:tcPr>
                  <w:tcW w:w="4423" w:type="dxa"/>
                  <w:vAlign w:val="center"/>
                </w:tcPr>
                <w:p w:rsidR="00AD62FF" w:rsidRPr="00104400" w:rsidRDefault="00AD62FF" w:rsidP="0047722B">
                  <w:pPr>
                    <w:rPr>
                      <w:rFonts w:asciiTheme="minorHAnsi" w:hAnsiTheme="minorHAnsi" w:cs="Times New Roman"/>
                      <w:color w:val="000000"/>
                    </w:rPr>
                  </w:pPr>
                  <w:r w:rsidRPr="00104400">
                    <w:rPr>
                      <w:rFonts w:asciiTheme="minorHAnsi" w:hAnsiTheme="minorHAnsi" w:cs="Times New Roman"/>
                      <w:color w:val="000000"/>
                    </w:rPr>
                    <w:t xml:space="preserve">Have you participated in CBHE? </w:t>
                  </w:r>
                </w:p>
                <w:p w:rsidR="00AD62FF" w:rsidRPr="00104400" w:rsidRDefault="00AD62FF" w:rsidP="0047722B">
                  <w:pPr>
                    <w:rPr>
                      <w:rFonts w:asciiTheme="minorHAnsi" w:hAnsiTheme="minorHAnsi" w:cs="Times New Roman"/>
                      <w:color w:val="000000"/>
                    </w:rPr>
                  </w:pPr>
                  <w:r w:rsidRPr="00104400">
                    <w:rPr>
                      <w:rFonts w:asciiTheme="minorHAnsi" w:hAnsiTheme="minorHAnsi" w:cs="Times New Roman"/>
                      <w:color w:val="000000"/>
                    </w:rPr>
                    <w:t>If yes, list CBHE projects titles and reference numbers</w:t>
                  </w:r>
                  <w:r w:rsidRPr="00104400">
                    <w:t>.</w:t>
                  </w:r>
                </w:p>
                <w:p w:rsidR="00AD62FF" w:rsidRPr="00104400" w:rsidRDefault="00AD62FF" w:rsidP="0047722B">
                  <w:pPr>
                    <w:rPr>
                      <w:rFonts w:asciiTheme="minorHAnsi" w:hAnsiTheme="minorHAnsi" w:cs="Times New Roman"/>
                      <w:color w:val="000000"/>
                      <w:lang w:val="uk-UA"/>
                    </w:rPr>
                  </w:pPr>
                  <w:r w:rsidRPr="00104400">
                    <w:rPr>
                      <w:rFonts w:asciiTheme="minorHAnsi" w:hAnsiTheme="minorHAnsi" w:cs="Times New Roman"/>
                      <w:color w:val="000000"/>
                    </w:rPr>
                    <w:t>Describe curricular/ courses developed/ modernised, if any (name of the subject area and courses titles)</w:t>
                  </w:r>
                </w:p>
                <w:p w:rsidR="00AD62FF" w:rsidRPr="00104400" w:rsidRDefault="00AD62FF" w:rsidP="0047722B">
                  <w:pPr>
                    <w:rPr>
                      <w:rFonts w:asciiTheme="minorHAnsi" w:hAnsiTheme="minorHAnsi" w:cs="Times New Roman"/>
                      <w:color w:val="000000"/>
                    </w:rPr>
                  </w:pPr>
                </w:p>
              </w:tc>
              <w:tc>
                <w:tcPr>
                  <w:tcW w:w="4985" w:type="dxa"/>
                </w:tcPr>
                <w:p w:rsidR="00AD62FF" w:rsidRPr="00104400" w:rsidRDefault="00AD62FF" w:rsidP="0047722B">
                  <w:pPr>
                    <w:tabs>
                      <w:tab w:val="left" w:pos="3649"/>
                      <w:tab w:val="left" w:pos="5349"/>
                      <w:tab w:val="left" w:pos="7992"/>
                      <w:tab w:val="left" w:pos="9409"/>
                      <w:tab w:val="left" w:pos="10778"/>
                    </w:tabs>
                    <w:rPr>
                      <w:rFonts w:asciiTheme="minorHAnsi" w:hAnsiTheme="minorHAnsi"/>
                      <w:szCs w:val="22"/>
                      <w:lang w:val="en-US"/>
                    </w:rPr>
                  </w:pPr>
                  <w:r w:rsidRPr="00104400">
                    <w:rPr>
                      <w:rFonts w:asciiTheme="minorHAnsi" w:hAnsiTheme="minorHAnsi"/>
                      <w:szCs w:val="22"/>
                      <w:lang w:val="en-US"/>
                    </w:rPr>
                    <w:t>Yes, one project (2018-2021)</w:t>
                  </w:r>
                </w:p>
                <w:p w:rsidR="00AD62FF" w:rsidRPr="00104400" w:rsidRDefault="00AD62FF" w:rsidP="0047722B">
                  <w:pPr>
                    <w:tabs>
                      <w:tab w:val="left" w:pos="3649"/>
                      <w:tab w:val="left" w:pos="5349"/>
                      <w:tab w:val="left" w:pos="7992"/>
                      <w:tab w:val="left" w:pos="9409"/>
                      <w:tab w:val="left" w:pos="10778"/>
                    </w:tabs>
                    <w:rPr>
                      <w:rFonts w:asciiTheme="minorHAnsi" w:hAnsiTheme="minorHAnsi"/>
                      <w:szCs w:val="22"/>
                      <w:lang w:val="en-US"/>
                    </w:rPr>
                  </w:pPr>
                  <w:r w:rsidRPr="00104400">
                    <w:rPr>
                      <w:rFonts w:asciiTheme="minorHAnsi" w:hAnsiTheme="minorHAnsi"/>
                      <w:szCs w:val="22"/>
                      <w:lang w:val="en-US"/>
                    </w:rPr>
                    <w:t xml:space="preserve">Journalism Education for Democracy in Ukraine: Developing Standards, Integrity and Professionalism / DeStIn </w:t>
                  </w:r>
                </w:p>
                <w:p w:rsidR="00AD62FF" w:rsidRPr="00104400" w:rsidRDefault="00AD62FF" w:rsidP="0047722B">
                  <w:pPr>
                    <w:tabs>
                      <w:tab w:val="left" w:pos="3649"/>
                      <w:tab w:val="left" w:pos="5349"/>
                      <w:tab w:val="left" w:pos="7992"/>
                      <w:tab w:val="left" w:pos="9409"/>
                      <w:tab w:val="left" w:pos="10778"/>
                    </w:tabs>
                    <w:rPr>
                      <w:rFonts w:asciiTheme="minorHAnsi" w:hAnsiTheme="minorHAnsi"/>
                      <w:szCs w:val="22"/>
                      <w:lang w:val="en-US"/>
                    </w:rPr>
                  </w:pPr>
                  <w:r w:rsidRPr="00104400">
                    <w:rPr>
                      <w:rFonts w:asciiTheme="minorHAnsi" w:hAnsiTheme="minorHAnsi"/>
                      <w:szCs w:val="22"/>
                      <w:lang w:val="en-US"/>
                    </w:rPr>
                    <w:t>598964-EPP-1-2018-1-UK-EPPKA2-CBHE-JP</w:t>
                  </w:r>
                </w:p>
                <w:p w:rsidR="00AD62FF" w:rsidRPr="00104400" w:rsidRDefault="00AD62FF" w:rsidP="0047722B">
                  <w:pPr>
                    <w:tabs>
                      <w:tab w:val="left" w:pos="3649"/>
                      <w:tab w:val="left" w:pos="5349"/>
                      <w:tab w:val="left" w:pos="7992"/>
                      <w:tab w:val="left" w:pos="9409"/>
                      <w:tab w:val="left" w:pos="10778"/>
                    </w:tabs>
                    <w:rPr>
                      <w:rFonts w:asciiTheme="minorHAnsi" w:hAnsiTheme="minorHAnsi"/>
                      <w:szCs w:val="22"/>
                      <w:lang w:val="en-US"/>
                    </w:rPr>
                  </w:pPr>
                  <w:r w:rsidRPr="00104400">
                    <w:rPr>
                      <w:rFonts w:asciiTheme="minorHAnsi" w:hAnsiTheme="minorHAnsi"/>
                      <w:szCs w:val="22"/>
                      <w:lang w:val="en-US"/>
                    </w:rPr>
                    <w:t>The project is at its initial stage, Journalism curricula will be developed</w:t>
                  </w:r>
                </w:p>
              </w:tc>
            </w:tr>
          </w:tbl>
          <w:p w:rsidR="00AD62FF" w:rsidRPr="00104400" w:rsidRDefault="00AD62FF" w:rsidP="0047722B">
            <w:pPr>
              <w:tabs>
                <w:tab w:val="left" w:pos="3649"/>
                <w:tab w:val="left" w:pos="5349"/>
                <w:tab w:val="left" w:pos="7992"/>
                <w:tab w:val="left" w:pos="9409"/>
                <w:tab w:val="left" w:pos="10778"/>
              </w:tabs>
              <w:rPr>
                <w:rFonts w:asciiTheme="minorHAnsi" w:hAnsiTheme="minorHAnsi"/>
                <w:szCs w:val="22"/>
              </w:rPr>
            </w:pPr>
          </w:p>
        </w:tc>
      </w:tr>
      <w:tr w:rsidR="00AD62FF" w:rsidRPr="00104400" w:rsidTr="0047722B">
        <w:trPr>
          <w:trHeight w:val="1020"/>
        </w:trPr>
        <w:tc>
          <w:tcPr>
            <w:tcW w:w="9639" w:type="dxa"/>
            <w:gridSpan w:val="6"/>
            <w:vAlign w:val="center"/>
          </w:tcPr>
          <w:p w:rsidR="00AD62FF" w:rsidRPr="00104400" w:rsidRDefault="00AD62FF" w:rsidP="0047722B">
            <w:pPr>
              <w:tabs>
                <w:tab w:val="left" w:pos="3649"/>
                <w:tab w:val="left" w:pos="5349"/>
                <w:tab w:val="left" w:pos="7992"/>
                <w:tab w:val="left" w:pos="9409"/>
                <w:tab w:val="left" w:pos="10778"/>
              </w:tabs>
              <w:rPr>
                <w:rFonts w:asciiTheme="minorHAnsi" w:hAnsiTheme="minorHAnsi"/>
                <w:b/>
              </w:rPr>
            </w:pPr>
            <w:r w:rsidRPr="00104400">
              <w:rPr>
                <w:rFonts w:asciiTheme="minorHAnsi" w:hAnsiTheme="minorHAnsi"/>
                <w:b/>
              </w:rPr>
              <w:t xml:space="preserve">F.3.2 – Role of your organisation in the project </w:t>
            </w:r>
          </w:p>
          <w:p w:rsidR="00AD62FF" w:rsidRPr="00104400" w:rsidRDefault="00AD62FF" w:rsidP="0047722B">
            <w:pPr>
              <w:tabs>
                <w:tab w:val="left" w:pos="3649"/>
                <w:tab w:val="left" w:pos="5349"/>
                <w:tab w:val="left" w:pos="7992"/>
                <w:tab w:val="left" w:pos="9409"/>
                <w:tab w:val="left" w:pos="10778"/>
              </w:tabs>
              <w:rPr>
                <w:rFonts w:asciiTheme="minorHAnsi" w:hAnsiTheme="minorHAnsi"/>
                <w:b/>
              </w:rPr>
            </w:pPr>
            <w:r w:rsidRPr="00104400">
              <w:rPr>
                <w:rFonts w:asciiTheme="minorHAnsi" w:hAnsiTheme="minorHAnsi"/>
                <w:i/>
              </w:rPr>
              <w:t xml:space="preserve">Please describe also the role of your organisation in the project </w:t>
            </w:r>
            <w:r w:rsidRPr="00104400">
              <w:rPr>
                <w:rFonts w:asciiTheme="minorHAnsi" w:hAnsiTheme="minorHAnsi"/>
              </w:rPr>
              <w:t>(limit 1000 characters)</w:t>
            </w:r>
            <w:r w:rsidRPr="00104400">
              <w:rPr>
                <w:rFonts w:asciiTheme="minorHAnsi" w:hAnsiTheme="minorHAnsi"/>
                <w:i/>
              </w:rPr>
              <w:t>.</w:t>
            </w:r>
          </w:p>
        </w:tc>
      </w:tr>
      <w:tr w:rsidR="00AD62FF" w:rsidRPr="00104400" w:rsidTr="0047722B">
        <w:trPr>
          <w:trHeight w:val="1701"/>
        </w:trPr>
        <w:tc>
          <w:tcPr>
            <w:tcW w:w="9639" w:type="dxa"/>
            <w:gridSpan w:val="6"/>
          </w:tcPr>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rPr>
              <w:t>Zaporizhzhya National University, as a partner of the consortium, takes the responsibility to contribute to:</w:t>
            </w:r>
          </w:p>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rPr>
              <w:t>-</w:t>
            </w:r>
            <w:r w:rsidRPr="00104400">
              <w:rPr>
                <w:rFonts w:ascii="Calibri" w:hAnsi="Calibri"/>
                <w:i/>
                <w:lang w:val="uk-UA"/>
              </w:rPr>
              <w:t xml:space="preserve"> </w:t>
            </w:r>
            <w:r w:rsidRPr="00104400">
              <w:rPr>
                <w:rFonts w:ascii="Calibri" w:hAnsi="Calibri"/>
                <w:i/>
              </w:rPr>
              <w:t>fast communication, mutually beneficial cooperation, joint participation in events, project sustainability;</w:t>
            </w:r>
          </w:p>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rPr>
              <w:t>-</w:t>
            </w:r>
            <w:r w:rsidRPr="00104400">
              <w:rPr>
                <w:rFonts w:ascii="Calibri" w:hAnsi="Calibri"/>
                <w:i/>
                <w:lang w:val="uk-UA"/>
              </w:rPr>
              <w:t xml:space="preserve"> </w:t>
            </w:r>
            <w:r w:rsidRPr="00104400">
              <w:rPr>
                <w:rFonts w:ascii="Calibri" w:hAnsi="Calibri"/>
                <w:i/>
              </w:rPr>
              <w:t>project plan realization, results dissemination both nationally and internationally;</w:t>
            </w:r>
          </w:p>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rPr>
              <w:t>- high-quality implementation of events held in ZNU, Ukraine, the EU;</w:t>
            </w:r>
          </w:p>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rPr>
              <w:t>- spread and introduction of multilingual education and CLIL methodology in Ukraine;</w:t>
            </w:r>
          </w:p>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rPr>
              <w:t>- TFL curricula reform and formulation of National Guidelines of TFL;</w:t>
            </w:r>
          </w:p>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rPr>
              <w:t>- surveys, analyses and report writing;</w:t>
            </w:r>
          </w:p>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rPr>
              <w:t>- development of the ZNU Multilingual Education Strategy and formulation of National Recommendations for Multilingual Higher Education;</w:t>
            </w:r>
          </w:p>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rPr>
              <w:t>- internationalization and European integration of ZNU and Ukrainian HE.</w:t>
            </w:r>
          </w:p>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rPr>
              <w:t>All the equipment purchased will be used in the educational process and will be maintained after the project lifetime.</w:t>
            </w:r>
          </w:p>
        </w:tc>
      </w:tr>
      <w:tr w:rsidR="00AD62FF" w:rsidRPr="00104400" w:rsidTr="0047722B">
        <w:trPr>
          <w:trHeight w:val="1020"/>
        </w:trPr>
        <w:tc>
          <w:tcPr>
            <w:tcW w:w="9639" w:type="dxa"/>
            <w:gridSpan w:val="6"/>
            <w:vAlign w:val="center"/>
          </w:tcPr>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b/>
              </w:rPr>
              <w:t>F.3.3 – Curriculum development project</w:t>
            </w:r>
            <w:r w:rsidRPr="00104400">
              <w:rPr>
                <w:rFonts w:ascii="Calibri" w:hAnsi="Calibri"/>
                <w:i/>
              </w:rPr>
              <w:t xml:space="preserve"> (only for Partner Country institutions)</w:t>
            </w:r>
          </w:p>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rPr>
              <w:t>Please fill in if you are applying for a curriculum development project</w:t>
            </w:r>
          </w:p>
        </w:tc>
      </w:tr>
      <w:tr w:rsidR="00AD62FF" w:rsidRPr="00104400" w:rsidTr="0047722B">
        <w:trPr>
          <w:trHeight w:val="680"/>
        </w:trPr>
        <w:tc>
          <w:tcPr>
            <w:tcW w:w="6663" w:type="dxa"/>
            <w:gridSpan w:val="4"/>
            <w:vAlign w:val="center"/>
          </w:tcPr>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rPr>
              <w:t xml:space="preserve">Please confirm that no similar curricula/ courses/modules were developed/modernised in Tempus IV projects in this HEI. </w:t>
            </w:r>
          </w:p>
        </w:tc>
        <w:sdt>
          <w:sdtPr>
            <w:rPr>
              <w:rFonts w:ascii="Calibri" w:hAnsi="Calibri"/>
              <w:b/>
              <w:sz w:val="28"/>
            </w:rPr>
            <w:id w:val="1628742334"/>
            <w:comboBox>
              <w:listItem w:value="Choose an item."/>
              <w:listItem w:displayText="I do not confirm" w:value="I do not confirm"/>
              <w:listItem w:displayText="I confirm" w:value="I confirm"/>
            </w:comboBox>
          </w:sdtPr>
          <w:sdtEndPr/>
          <w:sdtContent>
            <w:tc>
              <w:tcPr>
                <w:tcW w:w="2976" w:type="dxa"/>
                <w:gridSpan w:val="2"/>
                <w:vAlign w:val="center"/>
              </w:tcPr>
              <w:p w:rsidR="00AD62FF" w:rsidRPr="00104400" w:rsidRDefault="00AD62FF" w:rsidP="0047722B">
                <w:pPr>
                  <w:tabs>
                    <w:tab w:val="center" w:pos="1834"/>
                  </w:tabs>
                  <w:jc w:val="center"/>
                  <w:rPr>
                    <w:rFonts w:ascii="Calibri" w:hAnsi="Calibri"/>
                    <w:sz w:val="22"/>
                  </w:rPr>
                </w:pPr>
                <w:r w:rsidRPr="00104400">
                  <w:rPr>
                    <w:rFonts w:ascii="Calibri" w:hAnsi="Calibri"/>
                    <w:b/>
                    <w:sz w:val="28"/>
                  </w:rPr>
                  <w:t>I confirm</w:t>
                </w:r>
              </w:p>
            </w:tc>
          </w:sdtContent>
        </w:sdt>
      </w:tr>
      <w:tr w:rsidR="00AD62FF" w:rsidRPr="00104400" w:rsidTr="0047722B">
        <w:trPr>
          <w:trHeight w:val="567"/>
        </w:trPr>
        <w:tc>
          <w:tcPr>
            <w:tcW w:w="9639" w:type="dxa"/>
            <w:gridSpan w:val="6"/>
            <w:vAlign w:val="bottom"/>
          </w:tcPr>
          <w:p w:rsidR="00AD62FF" w:rsidRPr="00104400" w:rsidRDefault="00AD62FF" w:rsidP="0047722B">
            <w:pPr>
              <w:tabs>
                <w:tab w:val="left" w:pos="3649"/>
                <w:tab w:val="left" w:pos="5349"/>
                <w:tab w:val="left" w:pos="7992"/>
                <w:tab w:val="left" w:pos="9409"/>
                <w:tab w:val="left" w:pos="10778"/>
              </w:tabs>
              <w:rPr>
                <w:rFonts w:ascii="Calibri" w:hAnsi="Calibri"/>
                <w:b/>
              </w:rPr>
            </w:pPr>
            <w:r w:rsidRPr="00104400">
              <w:rPr>
                <w:rFonts w:ascii="Calibri" w:hAnsi="Calibri"/>
                <w:b/>
              </w:rPr>
              <w:t>For new courses</w:t>
            </w:r>
          </w:p>
        </w:tc>
      </w:tr>
      <w:tr w:rsidR="00AD62FF" w:rsidRPr="00104400" w:rsidTr="0047722B">
        <w:trPr>
          <w:trHeight w:val="283"/>
        </w:trPr>
        <w:tc>
          <w:tcPr>
            <w:tcW w:w="4819" w:type="dxa"/>
            <w:gridSpan w:val="3"/>
            <w:vAlign w:val="center"/>
          </w:tcPr>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cs="Times New Roman"/>
                <w:color w:val="000000"/>
              </w:rPr>
              <w:t>What new courses will the project implement in your HEI?</w:t>
            </w:r>
          </w:p>
        </w:tc>
        <w:tc>
          <w:tcPr>
            <w:tcW w:w="4820" w:type="dxa"/>
            <w:gridSpan w:val="3"/>
            <w:vAlign w:val="center"/>
          </w:tcPr>
          <w:p w:rsidR="00AD62FF" w:rsidRPr="00104400" w:rsidRDefault="00AD62FF" w:rsidP="0047722B">
            <w:pPr>
              <w:tabs>
                <w:tab w:val="left" w:pos="3649"/>
                <w:tab w:val="left" w:pos="5349"/>
                <w:tab w:val="left" w:pos="7992"/>
                <w:tab w:val="left" w:pos="9409"/>
                <w:tab w:val="left" w:pos="10778"/>
              </w:tabs>
              <w:rPr>
                <w:rFonts w:ascii="Calibri" w:hAnsi="Calibri"/>
                <w:b/>
              </w:rPr>
            </w:pPr>
            <w:r w:rsidRPr="00104400">
              <w:rPr>
                <w:rFonts w:ascii="Calibri" w:hAnsi="Calibri"/>
                <w:b/>
              </w:rPr>
              <w:t>8 courses (in English)</w:t>
            </w:r>
          </w:p>
          <w:p w:rsidR="00AD62FF" w:rsidRPr="00104400" w:rsidRDefault="00AD62FF" w:rsidP="00E40DD5">
            <w:pPr>
              <w:tabs>
                <w:tab w:val="left" w:pos="3649"/>
                <w:tab w:val="left" w:pos="5349"/>
                <w:tab w:val="left" w:pos="7992"/>
                <w:tab w:val="left" w:pos="9409"/>
                <w:tab w:val="left" w:pos="10778"/>
              </w:tabs>
              <w:rPr>
                <w:rFonts w:ascii="Calibri" w:hAnsi="Calibri"/>
              </w:rPr>
            </w:pPr>
            <w:r w:rsidRPr="00104400">
              <w:rPr>
                <w:rFonts w:ascii="Calibri" w:hAnsi="Calibri"/>
              </w:rPr>
              <w:t>Introduction to CLIL, CLIL Methodology (2 courses</w:t>
            </w:r>
            <w:r w:rsidRPr="00104400">
              <w:rPr>
                <w:rFonts w:ascii="Calibri" w:hAnsi="Calibri"/>
                <w:lang w:val="en-US"/>
              </w:rPr>
              <w:t>: MA, PhD</w:t>
            </w:r>
            <w:r w:rsidRPr="00104400">
              <w:rPr>
                <w:rFonts w:ascii="Calibri" w:hAnsi="Calibri"/>
              </w:rPr>
              <w:t xml:space="preserve">), </w:t>
            </w:r>
            <w:r w:rsidR="00E40DD5">
              <w:rPr>
                <w:rFonts w:ascii="Calibri" w:hAnsi="Calibri"/>
              </w:rPr>
              <w:t>Second Language Acquisition</w:t>
            </w:r>
            <w:r w:rsidRPr="00104400">
              <w:rPr>
                <w:rFonts w:ascii="Calibri" w:hAnsi="Calibri"/>
              </w:rPr>
              <w:t xml:space="preserve">, Cultural Anthropology and Linguistic Diversity, Media Literacy, </w:t>
            </w:r>
            <w:r w:rsidR="00E40DD5">
              <w:rPr>
                <w:rFonts w:ascii="Calibri" w:hAnsi="Calibri"/>
              </w:rPr>
              <w:t xml:space="preserve">Research Methodology and </w:t>
            </w:r>
            <w:r w:rsidRPr="00104400">
              <w:rPr>
                <w:rFonts w:ascii="Calibri" w:hAnsi="Calibri"/>
              </w:rPr>
              <w:t>Academic Writing, Academic Integrity</w:t>
            </w:r>
          </w:p>
        </w:tc>
      </w:tr>
      <w:tr w:rsidR="00AD62FF" w:rsidRPr="00104400" w:rsidTr="0047722B">
        <w:trPr>
          <w:trHeight w:val="283"/>
        </w:trPr>
        <w:tc>
          <w:tcPr>
            <w:tcW w:w="9639" w:type="dxa"/>
            <w:gridSpan w:val="6"/>
            <w:vAlign w:val="center"/>
          </w:tcPr>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cs="Times New Roman"/>
                <w:color w:val="000000"/>
              </w:rPr>
              <w:t>For each course please fill the following nested table:</w:t>
            </w:r>
          </w:p>
        </w:tc>
      </w:tr>
      <w:tr w:rsidR="00AD62FF" w:rsidRPr="00104400" w:rsidTr="0047722B">
        <w:trPr>
          <w:trHeight w:val="64"/>
        </w:trPr>
        <w:tc>
          <w:tcPr>
            <w:tcW w:w="9639" w:type="dxa"/>
            <w:gridSpan w:val="6"/>
            <w:vAlign w:val="center"/>
          </w:tcPr>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Title</w:t>
                  </w:r>
                </w:p>
              </w:tc>
              <w:tc>
                <w:tcPr>
                  <w:tcW w:w="4535" w:type="dxa"/>
                </w:tcPr>
                <w:p w:rsidR="00AD62FF" w:rsidRPr="00104400" w:rsidRDefault="00AD62FF" w:rsidP="0047722B">
                  <w:pPr>
                    <w:rPr>
                      <w:rFonts w:ascii="Calibri" w:hAnsi="Calibri"/>
                      <w:b/>
                    </w:rPr>
                  </w:pPr>
                  <w:r w:rsidRPr="00104400">
                    <w:rPr>
                      <w:rFonts w:ascii="Calibri" w:hAnsi="Calibri"/>
                      <w:b/>
                    </w:rPr>
                    <w:t>Introduction to CLIL Methodology (in English)</w:t>
                  </w:r>
                </w:p>
                <w:p w:rsidR="00AD62FF" w:rsidRPr="00104400" w:rsidRDefault="00AD62FF" w:rsidP="0047722B">
                  <w:pPr>
                    <w:rPr>
                      <w:rFonts w:ascii="Calibri" w:hAnsi="Calibri"/>
                      <w:b/>
                    </w:rPr>
                  </w:pPr>
                  <w:r w:rsidRPr="00104400">
                    <w:rPr>
                      <w:rFonts w:ascii="Calibri" w:hAnsi="Calibri"/>
                    </w:rPr>
                    <w:t>(Department of Foreign Languages)</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 xml:space="preserve">BA </w:t>
                  </w:r>
                </w:p>
                <w:p w:rsidR="00AD62FF" w:rsidRPr="00104400" w:rsidRDefault="00AD62FF" w:rsidP="0047722B">
                  <w:pPr>
                    <w:rPr>
                      <w:rFonts w:ascii="Calibri" w:hAnsi="Calibri"/>
                    </w:rPr>
                  </w:pPr>
                  <w:r w:rsidRPr="00104400">
                    <w:rPr>
                      <w:rFonts w:ascii="Calibri" w:hAnsi="Calibri"/>
                    </w:rPr>
                    <w:t>(Department of Foreign Philology)</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subjects and credits</w:t>
                  </w:r>
                  <w:r w:rsidRPr="00104400">
                    <w:t xml:space="preserve"> (ECTS or comparable credit system) </w:t>
                  </w:r>
                  <w:r w:rsidRPr="00104400">
                    <w:rPr>
                      <w:rFonts w:ascii="Calibri" w:hAnsi="Calibri" w:cs="Times New Roman"/>
                      <w:color w:val="000000"/>
                    </w:rPr>
                    <w:t xml:space="preserve"> 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CLIL Basics, CLIL and Language Immersion, CLIL Objectives, Types of CLIL, 4Cs of CLIL, Assessment and Error Correction</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30/06/2021</w:t>
                  </w:r>
                </w:p>
                <w:p w:rsidR="00AD62FF" w:rsidRPr="00104400" w:rsidRDefault="00AD62FF" w:rsidP="0047722B">
                  <w:pPr>
                    <w:rPr>
                      <w:rFonts w:ascii="Calibri" w:hAnsi="Calibri"/>
                    </w:rPr>
                  </w:pPr>
                  <w:r w:rsidRPr="00104400">
                    <w:rPr>
                      <w:rFonts w:ascii="Calibri" w:hAnsi="Calibri"/>
                    </w:rPr>
                    <w:t>University Council</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starting date of the new programme</w:t>
                  </w:r>
                </w:p>
              </w:tc>
              <w:tc>
                <w:tcPr>
                  <w:tcW w:w="4535" w:type="dxa"/>
                </w:tcPr>
                <w:p w:rsidR="00AD62FF" w:rsidRPr="00104400" w:rsidRDefault="00AD62FF" w:rsidP="0047722B">
                  <w:pPr>
                    <w:rPr>
                      <w:rFonts w:ascii="Calibri" w:hAnsi="Calibri"/>
                    </w:rPr>
                  </w:pPr>
                  <w:r w:rsidRPr="00104400">
                    <w:rPr>
                      <w:rFonts w:ascii="Calibri" w:hAnsi="Calibri"/>
                    </w:rPr>
                    <w:t>1/09/2021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Internship /placements ( if applicable )</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(if applicable)</w:t>
                  </w:r>
                </w:p>
              </w:tc>
              <w:tc>
                <w:tcPr>
                  <w:tcW w:w="4535" w:type="dxa"/>
                </w:tcPr>
                <w:p w:rsidR="00AD62FF" w:rsidRPr="00104400" w:rsidRDefault="00AD62FF" w:rsidP="0047722B">
                  <w:pPr>
                    <w:rPr>
                      <w:rFonts w:ascii="Calibri" w:hAnsi="Calibri"/>
                    </w:rPr>
                  </w:pPr>
                  <w:r w:rsidRPr="00104400">
                    <w:rPr>
                      <w:rFonts w:ascii="Calibri" w:hAnsi="Calibri"/>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Title</w:t>
                  </w:r>
                </w:p>
              </w:tc>
              <w:tc>
                <w:tcPr>
                  <w:tcW w:w="4535" w:type="dxa"/>
                </w:tcPr>
                <w:p w:rsidR="00AD62FF" w:rsidRPr="00104400" w:rsidRDefault="00AD62FF" w:rsidP="0047722B">
                  <w:pPr>
                    <w:rPr>
                      <w:rFonts w:ascii="Calibri" w:hAnsi="Calibri"/>
                      <w:b/>
                    </w:rPr>
                  </w:pPr>
                  <w:r w:rsidRPr="00104400">
                    <w:rPr>
                      <w:rFonts w:ascii="Calibri" w:hAnsi="Calibri"/>
                      <w:b/>
                    </w:rPr>
                    <w:t>CLIL Methodology (in English)</w:t>
                  </w:r>
                </w:p>
                <w:p w:rsidR="00AD62FF" w:rsidRPr="00104400" w:rsidRDefault="00AD62FF" w:rsidP="0047722B">
                  <w:pPr>
                    <w:rPr>
                      <w:rFonts w:ascii="Calibri" w:hAnsi="Calibri"/>
                      <w:b/>
                    </w:rPr>
                  </w:pPr>
                  <w:r w:rsidRPr="00104400">
                    <w:rPr>
                      <w:rFonts w:ascii="Calibri" w:hAnsi="Calibri"/>
                    </w:rPr>
                    <w:t>(Department of Foreign Languages)</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Master</w:t>
                  </w:r>
                </w:p>
                <w:p w:rsidR="00AD62FF" w:rsidRPr="00104400" w:rsidRDefault="00AD62FF" w:rsidP="0047722B">
                  <w:pPr>
                    <w:rPr>
                      <w:rFonts w:ascii="Calibri" w:hAnsi="Calibri"/>
                    </w:rPr>
                  </w:pPr>
                  <w:r w:rsidRPr="00104400">
                    <w:rPr>
                      <w:rFonts w:ascii="Calibri" w:hAnsi="Calibri"/>
                    </w:rPr>
                    <w:t>(Department of Foreign Philology)</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subjects and credits</w:t>
                  </w:r>
                  <w:r w:rsidRPr="00104400">
                    <w:t xml:space="preserve"> (ECTS or comparable credit system) </w:t>
                  </w:r>
                  <w:r w:rsidRPr="00104400">
                    <w:rPr>
                      <w:rFonts w:ascii="Calibri" w:hAnsi="Calibri" w:cs="Times New Roman"/>
                      <w:color w:val="000000"/>
                    </w:rPr>
                    <w:t xml:space="preserve"> 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Core Features of CLIL Methodology, CLIL Principles in Bilingual/Multilingual Professional Communication, Lesson Framework, Error Correction, Assessment, CLIL Integration into School Syllabus</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30/06/2021</w:t>
                  </w:r>
                </w:p>
                <w:p w:rsidR="00AD62FF" w:rsidRPr="00104400" w:rsidRDefault="00AD62FF" w:rsidP="0047722B">
                  <w:pPr>
                    <w:rPr>
                      <w:rFonts w:ascii="Calibri" w:hAnsi="Calibri"/>
                    </w:rPr>
                  </w:pPr>
                  <w:r w:rsidRPr="00104400">
                    <w:rPr>
                      <w:rFonts w:ascii="Calibri" w:hAnsi="Calibri"/>
                    </w:rPr>
                    <w:t>University Council</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starting date of the new programme</w:t>
                  </w:r>
                </w:p>
              </w:tc>
              <w:tc>
                <w:tcPr>
                  <w:tcW w:w="4535" w:type="dxa"/>
                </w:tcPr>
                <w:p w:rsidR="00AD62FF" w:rsidRPr="00104400" w:rsidRDefault="00AD62FF" w:rsidP="0047722B">
                  <w:pPr>
                    <w:rPr>
                      <w:rFonts w:ascii="Calibri" w:hAnsi="Calibri"/>
                    </w:rPr>
                  </w:pPr>
                  <w:r w:rsidRPr="00104400">
                    <w:rPr>
                      <w:rFonts w:ascii="Calibri" w:hAnsi="Calibri"/>
                    </w:rPr>
                    <w:t>1/09/2021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40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104400" w:rsidRDefault="00AD62FF" w:rsidP="0047722B">
                  <w:pPr>
                    <w:rPr>
                      <w:rFonts w:ascii="Calibri" w:hAnsi="Calibri"/>
                    </w:rPr>
                  </w:pPr>
                  <w:r w:rsidRPr="00104400">
                    <w:rPr>
                      <w:rFonts w:ascii="Calibri" w:hAnsi="Calibri"/>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Internship /placements ( if applicable )</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(if applicable)</w:t>
                  </w:r>
                </w:p>
              </w:tc>
              <w:tc>
                <w:tcPr>
                  <w:tcW w:w="4535" w:type="dxa"/>
                </w:tcPr>
                <w:p w:rsidR="00AD62FF" w:rsidRPr="00104400" w:rsidRDefault="00AD62FF" w:rsidP="0047722B">
                  <w:pPr>
                    <w:rPr>
                      <w:rFonts w:ascii="Calibri" w:hAnsi="Calibri"/>
                    </w:rPr>
                  </w:pPr>
                  <w:r w:rsidRPr="00104400">
                    <w:rPr>
                      <w:rFonts w:ascii="Calibri" w:hAnsi="Calibri"/>
                    </w:rPr>
                    <w:t xml:space="preserve">Interactive </w:t>
                  </w:r>
                  <w:r w:rsidRPr="00104400">
                    <w:rPr>
                      <w:rFonts w:ascii="Calibri" w:hAnsi="Calibri"/>
                      <w:lang w:val="en-US"/>
                    </w:rPr>
                    <w:t>board</w:t>
                  </w:r>
                  <w:r w:rsidRPr="00104400">
                    <w:rPr>
                      <w:rFonts w:ascii="Calibri" w:hAnsi="Calibri"/>
                    </w:rPr>
                    <w:t xml:space="preserve"> kit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Title</w:t>
                  </w:r>
                </w:p>
              </w:tc>
              <w:tc>
                <w:tcPr>
                  <w:tcW w:w="4535" w:type="dxa"/>
                </w:tcPr>
                <w:p w:rsidR="00AD62FF" w:rsidRPr="00104400" w:rsidRDefault="00AD62FF" w:rsidP="0047722B">
                  <w:pPr>
                    <w:rPr>
                      <w:rFonts w:ascii="Calibri" w:hAnsi="Calibri"/>
                      <w:b/>
                    </w:rPr>
                  </w:pPr>
                  <w:r w:rsidRPr="00104400">
                    <w:rPr>
                      <w:rFonts w:ascii="Calibri" w:hAnsi="Calibri"/>
                      <w:b/>
                      <w:lang w:val="en-US"/>
                    </w:rPr>
                    <w:t>Second Language Acquisition</w:t>
                  </w:r>
                  <w:r w:rsidRPr="00104400">
                    <w:rPr>
                      <w:rFonts w:ascii="Calibri" w:hAnsi="Calibri"/>
                      <w:b/>
                    </w:rPr>
                    <w:t xml:space="preserve"> (in English)</w:t>
                  </w:r>
                </w:p>
                <w:p w:rsidR="00AD62FF" w:rsidRPr="00104400" w:rsidRDefault="00AD62FF" w:rsidP="0047722B">
                  <w:pPr>
                    <w:rPr>
                      <w:rFonts w:ascii="Calibri" w:hAnsi="Calibri"/>
                    </w:rPr>
                  </w:pPr>
                  <w:r w:rsidRPr="00104400">
                    <w:rPr>
                      <w:rFonts w:ascii="Calibri" w:hAnsi="Calibri"/>
                    </w:rPr>
                    <w:t>(Department of Foreign Languages)</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subjects and credits</w:t>
                  </w:r>
                  <w:r w:rsidRPr="00104400">
                    <w:t xml:space="preserve"> (ECTS or comparable credit system) </w:t>
                  </w:r>
                  <w:r w:rsidRPr="00104400">
                    <w:rPr>
                      <w:rFonts w:ascii="Calibri" w:hAnsi="Calibri" w:cs="Times New Roman"/>
                      <w:color w:val="000000"/>
                    </w:rPr>
                    <w:t xml:space="preserve"> 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Theories of Second Language Acquisition (SLA), Models in SLA, Recent History of SLA Research, Differences between First and Second Language Acquisition, Factors affecting SLA learner Language, Socio-Cultural Perspectives of SLA</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30/06/2021</w:t>
                  </w:r>
                </w:p>
                <w:p w:rsidR="00AD62FF" w:rsidRPr="00104400" w:rsidRDefault="00AD62FF" w:rsidP="0047722B">
                  <w:pPr>
                    <w:rPr>
                      <w:rFonts w:ascii="Calibri" w:hAnsi="Calibri"/>
                    </w:rPr>
                  </w:pPr>
                  <w:r w:rsidRPr="00104400">
                    <w:rPr>
                      <w:rFonts w:ascii="Calibri" w:hAnsi="Calibri"/>
                    </w:rPr>
                    <w:t>University Council</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starting date of the new programme</w:t>
                  </w:r>
                </w:p>
              </w:tc>
              <w:tc>
                <w:tcPr>
                  <w:tcW w:w="4535" w:type="dxa"/>
                </w:tcPr>
                <w:p w:rsidR="00AD62FF" w:rsidRPr="00104400" w:rsidRDefault="00AD62FF" w:rsidP="0047722B">
                  <w:pPr>
                    <w:rPr>
                      <w:rFonts w:ascii="Calibri" w:hAnsi="Calibri"/>
                    </w:rPr>
                  </w:pPr>
                  <w:r w:rsidRPr="00104400">
                    <w:rPr>
                      <w:rFonts w:ascii="Calibri" w:hAnsi="Calibri"/>
                    </w:rPr>
                    <w:t>1/09/2021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lang w:val="uk-UA"/>
                    </w:rPr>
                  </w:pPr>
                  <w:r w:rsidRPr="00104400">
                    <w:rPr>
                      <w:rFonts w:ascii="Calibri" w:hAnsi="Calibri"/>
                      <w:lang w:val="uk-UA"/>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104400" w:rsidRDefault="00AD62FF" w:rsidP="0047722B">
                  <w:pPr>
                    <w:rPr>
                      <w:rFonts w:ascii="Calibri" w:hAnsi="Calibri"/>
                      <w:lang w:val="uk-UA"/>
                    </w:rPr>
                  </w:pPr>
                  <w:r w:rsidRPr="00104400">
                    <w:rPr>
                      <w:rFonts w:ascii="Calibri" w:hAnsi="Calibri"/>
                      <w:lang w:val="uk-UA"/>
                    </w:rPr>
                    <w:t>2</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Internship /placements ( if applicable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Title</w:t>
                  </w:r>
                </w:p>
              </w:tc>
              <w:tc>
                <w:tcPr>
                  <w:tcW w:w="4535" w:type="dxa"/>
                </w:tcPr>
                <w:p w:rsidR="00AD62FF" w:rsidRPr="00104400" w:rsidRDefault="00AD62FF" w:rsidP="0047722B">
                  <w:pPr>
                    <w:rPr>
                      <w:rFonts w:ascii="Calibri" w:hAnsi="Calibri"/>
                      <w:b/>
                    </w:rPr>
                  </w:pPr>
                  <w:r w:rsidRPr="00104400">
                    <w:rPr>
                      <w:rFonts w:ascii="Calibri" w:hAnsi="Calibri"/>
                      <w:b/>
                    </w:rPr>
                    <w:t>Cultural Anthropology and Linguistic Diversity (in English)</w:t>
                  </w:r>
                </w:p>
                <w:p w:rsidR="00AD62FF" w:rsidRPr="00104400" w:rsidRDefault="00AD62FF" w:rsidP="0047722B">
                  <w:pPr>
                    <w:rPr>
                      <w:rFonts w:ascii="Calibri" w:hAnsi="Calibri"/>
                      <w:b/>
                    </w:rPr>
                  </w:pPr>
                  <w:r w:rsidRPr="00104400">
                    <w:rPr>
                      <w:rFonts w:ascii="Calibri" w:hAnsi="Calibri"/>
                    </w:rPr>
                    <w:t>(Department of Foreign Languages)</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subjects and credits</w:t>
                  </w:r>
                  <w:r w:rsidRPr="00104400">
                    <w:t xml:space="preserve"> (ECTS or comparable credit system) </w:t>
                  </w:r>
                  <w:r w:rsidRPr="00104400">
                    <w:rPr>
                      <w:rFonts w:ascii="Calibri" w:hAnsi="Calibri" w:cs="Times New Roman"/>
                      <w:color w:val="000000"/>
                    </w:rPr>
                    <w:t xml:space="preserve"> 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Nation and Ethnos, Ethnic and Cultural Diversity, Linguistic Map of the World, Enthnogenesis Theory, Language Evolution Hypotheses, Theory of Linguistic Relativity, Cultural and Ethnic Stereotypes</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30/06/2021</w:t>
                  </w:r>
                </w:p>
                <w:p w:rsidR="00AD62FF" w:rsidRPr="00104400" w:rsidRDefault="00AD62FF" w:rsidP="0047722B">
                  <w:pPr>
                    <w:rPr>
                      <w:rFonts w:ascii="Calibri" w:hAnsi="Calibri"/>
                    </w:rPr>
                  </w:pPr>
                  <w:r w:rsidRPr="00104400">
                    <w:rPr>
                      <w:rFonts w:ascii="Calibri" w:hAnsi="Calibri"/>
                    </w:rPr>
                    <w:t>University Council</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starting date of the new programme</w:t>
                  </w:r>
                </w:p>
              </w:tc>
              <w:tc>
                <w:tcPr>
                  <w:tcW w:w="4535" w:type="dxa"/>
                </w:tcPr>
                <w:p w:rsidR="00AD62FF" w:rsidRPr="00104400" w:rsidRDefault="00AD62FF" w:rsidP="0047722B">
                  <w:pPr>
                    <w:rPr>
                      <w:rFonts w:ascii="Calibri" w:hAnsi="Calibri"/>
                    </w:rPr>
                  </w:pPr>
                  <w:r w:rsidRPr="00104400">
                    <w:rPr>
                      <w:rFonts w:ascii="Calibri" w:hAnsi="Calibri"/>
                    </w:rPr>
                    <w:t>1/09/2021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Internship /placements ( if applicable )</w:t>
                  </w:r>
                </w:p>
              </w:tc>
              <w:tc>
                <w:tcPr>
                  <w:tcW w:w="4535" w:type="dxa"/>
                </w:tcPr>
                <w:p w:rsidR="00AD62FF" w:rsidRPr="00104400" w:rsidRDefault="00AD62FF" w:rsidP="0047722B">
                  <w:pPr>
                    <w:rPr>
                      <w:rFonts w:ascii="Calibri" w:hAnsi="Calibri"/>
                    </w:rPr>
                  </w:pPr>
                  <w:r w:rsidRPr="00104400">
                    <w:rPr>
                      <w:rFonts w:ascii="Calibri" w:hAnsi="Calibri"/>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Title</w:t>
                  </w:r>
                </w:p>
              </w:tc>
              <w:tc>
                <w:tcPr>
                  <w:tcW w:w="4535" w:type="dxa"/>
                </w:tcPr>
                <w:p w:rsidR="00AD62FF" w:rsidRPr="00104400" w:rsidRDefault="00AD62FF" w:rsidP="0047722B">
                  <w:pPr>
                    <w:rPr>
                      <w:rFonts w:ascii="Calibri" w:hAnsi="Calibri"/>
                      <w:b/>
                    </w:rPr>
                  </w:pPr>
                  <w:r w:rsidRPr="00104400">
                    <w:rPr>
                      <w:rFonts w:ascii="Calibri" w:hAnsi="Calibri"/>
                      <w:b/>
                    </w:rPr>
                    <w:t>Media Literacy (in English)</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Master</w:t>
                  </w:r>
                </w:p>
                <w:p w:rsidR="00AD62FF" w:rsidRPr="00104400" w:rsidRDefault="00AD62FF" w:rsidP="0047722B">
                  <w:pPr>
                    <w:rPr>
                      <w:rFonts w:ascii="Calibri" w:hAnsi="Calibri"/>
                    </w:rPr>
                  </w:pPr>
                  <w:r w:rsidRPr="00104400">
                    <w:rPr>
                      <w:rFonts w:ascii="Calibri" w:hAnsi="Calibri"/>
                    </w:rPr>
                    <w:t>(all-university course)</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subjects and credits</w:t>
                  </w:r>
                  <w:r w:rsidRPr="00104400">
                    <w:t xml:space="preserve"> (ECTS or comparable credit system) </w:t>
                  </w:r>
                  <w:r w:rsidRPr="00104400">
                    <w:rPr>
                      <w:rFonts w:ascii="Calibri" w:hAnsi="Calibri" w:cs="Times New Roman"/>
                      <w:color w:val="000000"/>
                    </w:rPr>
                    <w:t xml:space="preserve"> for each of them</w:t>
                  </w:r>
                </w:p>
              </w:tc>
              <w:tc>
                <w:tcPr>
                  <w:tcW w:w="4535" w:type="dxa"/>
                </w:tcPr>
                <w:p w:rsidR="00AD62FF" w:rsidRPr="00104400" w:rsidRDefault="00AD62FF" w:rsidP="0047722B">
                  <w:pPr>
                    <w:rPr>
                      <w:rFonts w:ascii="Calibri" w:hAnsi="Calibri"/>
                    </w:rPr>
                  </w:pPr>
                  <w:r w:rsidRPr="00104400">
                    <w:rPr>
                      <w:rFonts w:ascii="Calibri" w:hAnsi="Calibri"/>
                    </w:rPr>
                    <w:t>3</w:t>
                  </w:r>
                </w:p>
                <w:p w:rsidR="00AD62FF" w:rsidRPr="00104400" w:rsidRDefault="00AD62FF" w:rsidP="0047722B">
                  <w:pPr>
                    <w:rPr>
                      <w:rFonts w:ascii="Calibri" w:hAnsi="Calibri"/>
                    </w:rPr>
                  </w:pPr>
                  <w:r w:rsidRPr="00104400">
                    <w:rPr>
                      <w:rFonts w:ascii="Calibri" w:hAnsi="Calibri"/>
                    </w:rPr>
                    <w:t xml:space="preserve">Introduction </w:t>
                  </w:r>
                  <w:r w:rsidRPr="00104400">
                    <w:rPr>
                      <w:rFonts w:ascii="Calibri" w:hAnsi="Calibri"/>
                      <w:lang w:val="en-US"/>
                    </w:rPr>
                    <w:t>to</w:t>
                  </w:r>
                  <w:r w:rsidRPr="00104400">
                    <w:rPr>
                      <w:rFonts w:ascii="Calibri" w:hAnsi="Calibri"/>
                    </w:rPr>
                    <w:t xml:space="preserve"> Media Literacy, Access Media, Make/Produce Media, </w:t>
                  </w:r>
                  <w:r w:rsidRPr="00104400">
                    <w:rPr>
                      <w:rFonts w:ascii="Calibri" w:hAnsi="Calibri"/>
                      <w:sz w:val="22"/>
                    </w:rPr>
                    <w:t xml:space="preserve">Media Education: educate others, </w:t>
                  </w:r>
                  <w:r w:rsidRPr="00104400">
                    <w:rPr>
                      <w:rFonts w:ascii="Calibri" w:hAnsi="Calibri"/>
                    </w:rPr>
                    <w:t>Approaches to Critiquing Media and advertising, Source Analysis and Fact Checking, Culture Jamming, Tips for Attaining/Teaching Media Literacy</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30/06/2021</w:t>
                  </w:r>
                </w:p>
                <w:p w:rsidR="00AD62FF" w:rsidRPr="00104400" w:rsidRDefault="00AD62FF" w:rsidP="0047722B">
                  <w:pPr>
                    <w:rPr>
                      <w:rFonts w:ascii="Calibri" w:hAnsi="Calibri"/>
                    </w:rPr>
                  </w:pPr>
                  <w:r w:rsidRPr="00104400">
                    <w:rPr>
                      <w:rFonts w:ascii="Calibri" w:hAnsi="Calibri"/>
                    </w:rPr>
                    <w:t>University Council</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starting date of the new programme</w:t>
                  </w:r>
                </w:p>
              </w:tc>
              <w:tc>
                <w:tcPr>
                  <w:tcW w:w="4535" w:type="dxa"/>
                </w:tcPr>
                <w:p w:rsidR="00AD62FF" w:rsidRPr="00104400" w:rsidRDefault="00AD62FF" w:rsidP="0047722B">
                  <w:pPr>
                    <w:rPr>
                      <w:rFonts w:ascii="Calibri" w:hAnsi="Calibri"/>
                    </w:rPr>
                  </w:pPr>
                  <w:r w:rsidRPr="00104400">
                    <w:rPr>
                      <w:rFonts w:ascii="Calibri" w:hAnsi="Calibri"/>
                    </w:rPr>
                    <w:t>1/09/2021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100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2</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Internship /placements ( if applicable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rPr>
                  </w:pPr>
                  <w:r w:rsidRPr="00104400">
                    <w:rPr>
                      <w:rFonts w:ascii="Calibri" w:hAnsi="Calibri"/>
                    </w:rPr>
                    <w:t>Interactive board kit, video production kit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Title</w:t>
                  </w:r>
                </w:p>
              </w:tc>
              <w:tc>
                <w:tcPr>
                  <w:tcW w:w="4535" w:type="dxa"/>
                </w:tcPr>
                <w:p w:rsidR="00AD62FF" w:rsidRPr="00104400" w:rsidRDefault="00AD62FF" w:rsidP="0047722B">
                  <w:pPr>
                    <w:rPr>
                      <w:rFonts w:ascii="Calibri" w:hAnsi="Calibri"/>
                      <w:b/>
                    </w:rPr>
                  </w:pPr>
                  <w:r w:rsidRPr="00104400">
                    <w:rPr>
                      <w:rFonts w:ascii="Calibri" w:hAnsi="Calibri"/>
                      <w:b/>
                    </w:rPr>
                    <w:t>Academic Integrity (in English)</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Master</w:t>
                  </w:r>
                </w:p>
                <w:p w:rsidR="00AD62FF" w:rsidRPr="00104400" w:rsidRDefault="00AD62FF" w:rsidP="0047722B">
                  <w:pPr>
                    <w:rPr>
                      <w:rFonts w:ascii="Calibri" w:hAnsi="Calibri"/>
                    </w:rPr>
                  </w:pPr>
                  <w:r w:rsidRPr="00104400">
                    <w:rPr>
                      <w:rFonts w:ascii="Calibri" w:hAnsi="Calibri"/>
                    </w:rPr>
                    <w:t>(all-university course)</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subjects and credits</w:t>
                  </w:r>
                  <w:r w:rsidRPr="00104400">
                    <w:t xml:space="preserve"> (ECTS or comparable credit system) </w:t>
                  </w:r>
                  <w:r w:rsidRPr="00104400">
                    <w:rPr>
                      <w:rFonts w:ascii="Calibri" w:hAnsi="Calibri" w:cs="Times New Roman"/>
                      <w:color w:val="000000"/>
                    </w:rPr>
                    <w:t xml:space="preserve"> 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Key Components of Responsible Research Conduct, Research Integrity and Good Ethical Practices, Questionable Research Practices: Misrepresentation, Poor Data Management and Record Keeping, Inaccuracy, Bias/Conflicts of Interest, Selective Reporting, Misuse of Authorship, Preventative Measures, Research Governance: Standards, Organizational Structures, Policies and Procedures</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June 30, 2021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starting date of the new programme</w:t>
                  </w:r>
                </w:p>
              </w:tc>
              <w:tc>
                <w:tcPr>
                  <w:tcW w:w="4535" w:type="dxa"/>
                </w:tcPr>
                <w:p w:rsidR="00AD62FF" w:rsidRPr="00104400" w:rsidRDefault="00AD62FF" w:rsidP="0047722B">
                  <w:pPr>
                    <w:rPr>
                      <w:rFonts w:ascii="Calibri" w:hAnsi="Calibri"/>
                    </w:rPr>
                  </w:pPr>
                  <w:r w:rsidRPr="00104400">
                    <w:rPr>
                      <w:rFonts w:ascii="Calibri" w:hAnsi="Calibri"/>
                    </w:rPr>
                    <w:t>September 1, 2021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100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Internship /placements ( if applicable )</w:t>
                  </w:r>
                </w:p>
              </w:tc>
              <w:tc>
                <w:tcPr>
                  <w:tcW w:w="4535" w:type="dxa"/>
                </w:tcPr>
                <w:p w:rsidR="00AD62FF" w:rsidRPr="00104400" w:rsidRDefault="00AD62FF" w:rsidP="0047722B">
                  <w:pPr>
                    <w:rPr>
                      <w:rFonts w:ascii="Calibri" w:hAnsi="Calibri"/>
                    </w:rPr>
                  </w:pP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(if applicable)</w:t>
                  </w:r>
                </w:p>
              </w:tc>
              <w:tc>
                <w:tcPr>
                  <w:tcW w:w="4535" w:type="dxa"/>
                </w:tcPr>
                <w:p w:rsidR="00AD62FF" w:rsidRPr="00104400" w:rsidRDefault="00AD62FF" w:rsidP="0047722B">
                  <w:pPr>
                    <w:rPr>
                      <w:rFonts w:ascii="Calibri" w:hAnsi="Calibri"/>
                    </w:rPr>
                  </w:pPr>
                  <w:r w:rsidRPr="00104400">
                    <w:rPr>
                      <w:rFonts w:ascii="Calibri" w:hAnsi="Calibri"/>
                    </w:rPr>
                    <w:t xml:space="preserve">Interactive </w:t>
                  </w:r>
                  <w:r w:rsidRPr="00104400">
                    <w:rPr>
                      <w:rFonts w:ascii="Calibri" w:hAnsi="Calibri"/>
                      <w:lang w:val="en-US"/>
                    </w:rPr>
                    <w:t>board</w:t>
                  </w:r>
                  <w:r w:rsidRPr="00104400">
                    <w:rPr>
                      <w:rFonts w:ascii="Calibri" w:hAnsi="Calibri"/>
                    </w:rPr>
                    <w:t xml:space="preserve"> kit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Title</w:t>
                  </w:r>
                </w:p>
              </w:tc>
              <w:tc>
                <w:tcPr>
                  <w:tcW w:w="4535" w:type="dxa"/>
                </w:tcPr>
                <w:p w:rsidR="00AD62FF" w:rsidRPr="00104400" w:rsidRDefault="00AD62FF" w:rsidP="0047722B">
                  <w:pPr>
                    <w:rPr>
                      <w:rFonts w:ascii="Calibri" w:hAnsi="Calibri"/>
                      <w:b/>
                    </w:rPr>
                  </w:pPr>
                  <w:r w:rsidRPr="00104400">
                    <w:rPr>
                      <w:rFonts w:ascii="Calibri" w:hAnsi="Calibri"/>
                      <w:b/>
                    </w:rPr>
                    <w:t>CLIL Methodology (in English)</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PhD</w:t>
                  </w:r>
                </w:p>
                <w:p w:rsidR="00AD62FF" w:rsidRPr="00104400" w:rsidRDefault="00AD62FF" w:rsidP="0047722B">
                  <w:pPr>
                    <w:rPr>
                      <w:rFonts w:ascii="Calibri" w:hAnsi="Calibri"/>
                    </w:rPr>
                  </w:pPr>
                  <w:r w:rsidRPr="00104400">
                    <w:rPr>
                      <w:rFonts w:ascii="Calibri" w:hAnsi="Calibri"/>
                    </w:rPr>
                    <w:t>(all-university)</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subjects and credits</w:t>
                  </w:r>
                  <w:r w:rsidRPr="00104400">
                    <w:t xml:space="preserve"> (ECTS or comparable credit system) </w:t>
                  </w:r>
                  <w:r w:rsidRPr="00104400">
                    <w:rPr>
                      <w:rFonts w:ascii="Calibri" w:hAnsi="Calibri" w:cs="Times New Roman"/>
                      <w:color w:val="000000"/>
                    </w:rPr>
                    <w:t xml:space="preserve"> 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CLIL Basics, CLIL and Language Immersion, CLIL Objectives, Types of CLIL, 4Cs of CLIL Core Features of CLIL Methodology, Lesson Framework, Error Correction, Assessment, CLIL Integration into Syllabus</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30/06/2021</w:t>
                  </w:r>
                </w:p>
                <w:p w:rsidR="00AD62FF" w:rsidRPr="00104400" w:rsidRDefault="00AD62FF" w:rsidP="0047722B">
                  <w:pPr>
                    <w:rPr>
                      <w:rFonts w:ascii="Calibri" w:hAnsi="Calibri"/>
                    </w:rPr>
                  </w:pPr>
                  <w:r w:rsidRPr="00104400">
                    <w:rPr>
                      <w:rFonts w:ascii="Calibri" w:hAnsi="Calibri"/>
                    </w:rPr>
                    <w:t>University Council</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starting date of the new programme</w:t>
                  </w:r>
                </w:p>
              </w:tc>
              <w:tc>
                <w:tcPr>
                  <w:tcW w:w="4535" w:type="dxa"/>
                </w:tcPr>
                <w:p w:rsidR="00AD62FF" w:rsidRPr="00104400" w:rsidRDefault="00AD62FF" w:rsidP="0047722B">
                  <w:pPr>
                    <w:rPr>
                      <w:rFonts w:ascii="Calibri" w:hAnsi="Calibri"/>
                    </w:rPr>
                  </w:pPr>
                  <w:r w:rsidRPr="00104400">
                    <w:rPr>
                      <w:rFonts w:ascii="Calibri" w:hAnsi="Calibri"/>
                    </w:rPr>
                    <w:t>1/09/2021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104400" w:rsidRDefault="00AD62FF" w:rsidP="0047722B">
                  <w:pPr>
                    <w:rPr>
                      <w:rFonts w:ascii="Calibri" w:hAnsi="Calibri"/>
                    </w:rPr>
                  </w:pPr>
                  <w:r w:rsidRPr="00104400">
                    <w:rPr>
                      <w:rFonts w:ascii="Calibri" w:hAnsi="Calibri"/>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Internship /placements ( if applicable )</w:t>
                  </w:r>
                </w:p>
              </w:tc>
              <w:tc>
                <w:tcPr>
                  <w:tcW w:w="4535" w:type="dxa"/>
                </w:tcPr>
                <w:p w:rsidR="00AD62FF" w:rsidRPr="00104400" w:rsidRDefault="00AD62FF" w:rsidP="0047722B">
                  <w:pPr>
                    <w:rPr>
                      <w:rFonts w:ascii="Calibri" w:hAnsi="Calibri"/>
                      <w:lang w:val="en-US"/>
                    </w:rPr>
                  </w:pPr>
                  <w:r w:rsidRPr="00104400">
                    <w:rPr>
                      <w:rFonts w:ascii="Calibri" w:hAnsi="Calibri"/>
                      <w:lang w:val="en-US"/>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(if applicable)</w:t>
                  </w:r>
                </w:p>
              </w:tc>
              <w:tc>
                <w:tcPr>
                  <w:tcW w:w="4535" w:type="dxa"/>
                </w:tcPr>
                <w:p w:rsidR="00AD62FF" w:rsidRPr="00104400" w:rsidRDefault="00AD62FF" w:rsidP="0047722B">
                  <w:pPr>
                    <w:rPr>
                      <w:rFonts w:ascii="Calibri" w:hAnsi="Calibri"/>
                    </w:rPr>
                  </w:pPr>
                  <w:r w:rsidRPr="00104400">
                    <w:rPr>
                      <w:rFonts w:ascii="Calibri" w:hAnsi="Calibri"/>
                    </w:rPr>
                    <w:t xml:space="preserve">Interactive </w:t>
                  </w:r>
                  <w:r w:rsidRPr="00104400">
                    <w:rPr>
                      <w:rFonts w:ascii="Calibri" w:hAnsi="Calibri"/>
                      <w:lang w:val="en-US"/>
                    </w:rPr>
                    <w:t>board</w:t>
                  </w:r>
                  <w:r w:rsidRPr="00104400">
                    <w:rPr>
                      <w:rFonts w:ascii="Calibri" w:hAnsi="Calibri"/>
                    </w:rPr>
                    <w:t xml:space="preserve"> kit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Research Methodology and Academic Writing (in English)</w:t>
                  </w:r>
                </w:p>
                <w:p w:rsidR="00AD62FF" w:rsidRPr="00104400" w:rsidRDefault="00AD62FF" w:rsidP="0047722B">
                  <w:pPr>
                    <w:rPr>
                      <w:rFonts w:ascii="Calibri" w:hAnsi="Calibri"/>
                      <w:b/>
                    </w:rPr>
                  </w:pPr>
                  <w:r w:rsidRPr="00104400">
                    <w:rPr>
                      <w:rFonts w:ascii="Calibri" w:hAnsi="Calibri"/>
                    </w:rPr>
                    <w:t>(all-university)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PhD</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4 ECTS</w:t>
                  </w:r>
                </w:p>
                <w:p w:rsidR="00AD62FF" w:rsidRPr="00104400" w:rsidRDefault="00AD62FF" w:rsidP="0047722B">
                  <w:pPr>
                    <w:rPr>
                      <w:rFonts w:ascii="Calibri" w:hAnsi="Calibri"/>
                    </w:rPr>
                  </w:pPr>
                  <w:r w:rsidRPr="00104400">
                    <w:rPr>
                      <w:rFonts w:ascii="Calibri" w:hAnsi="Calibri"/>
                    </w:rPr>
                    <w:t xml:space="preserve">Academic Style, Types of Academic Writing, Academic Integrity, References, Literary Analysis, Research Paper, Evidence-Based Argumentation, Structure, Editing and Proofreading </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30/06/2021</w:t>
                  </w:r>
                </w:p>
                <w:p w:rsidR="00AD62FF" w:rsidRPr="00104400" w:rsidRDefault="00AD62FF" w:rsidP="0047722B">
                  <w:pPr>
                    <w:rPr>
                      <w:rFonts w:ascii="Calibri" w:hAnsi="Calibri"/>
                    </w:rPr>
                  </w:pPr>
                  <w:r w:rsidRPr="00104400">
                    <w:rPr>
                      <w:rFonts w:ascii="Calibri" w:hAnsi="Calibri"/>
                    </w:rPr>
                    <w:t>University Council</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starting date of the new programme</w:t>
                  </w:r>
                </w:p>
              </w:tc>
              <w:tc>
                <w:tcPr>
                  <w:tcW w:w="4535" w:type="dxa"/>
                </w:tcPr>
                <w:p w:rsidR="00AD62FF" w:rsidRPr="00104400" w:rsidRDefault="00AD62FF" w:rsidP="0047722B">
                  <w:pPr>
                    <w:rPr>
                      <w:rFonts w:ascii="Calibri" w:hAnsi="Calibri"/>
                    </w:rPr>
                  </w:pPr>
                  <w:r w:rsidRPr="00104400">
                    <w:rPr>
                      <w:rFonts w:ascii="Calibri" w:hAnsi="Calibri"/>
                    </w:rPr>
                    <w:t>1/09/2021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50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104400" w:rsidRDefault="00AD62FF" w:rsidP="0047722B">
                  <w:pPr>
                    <w:rPr>
                      <w:rFonts w:ascii="Calibri" w:hAnsi="Calibri"/>
                    </w:rPr>
                  </w:pPr>
                  <w:r w:rsidRPr="00104400">
                    <w:rPr>
                      <w:rFonts w:ascii="Calibri" w:hAnsi="Calibri"/>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rPr>
                  </w:pPr>
                  <w:r w:rsidRPr="00104400">
                    <w:rPr>
                      <w:rFonts w:ascii="Calibri" w:hAnsi="Calibri"/>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p w:rsidR="00AD62FF" w:rsidRPr="00104400" w:rsidRDefault="00AD62FF" w:rsidP="0047722B">
            <w:pPr>
              <w:tabs>
                <w:tab w:val="left" w:pos="3649"/>
                <w:tab w:val="left" w:pos="5349"/>
                <w:tab w:val="left" w:pos="7992"/>
                <w:tab w:val="left" w:pos="9409"/>
                <w:tab w:val="left" w:pos="10778"/>
              </w:tabs>
              <w:rPr>
                <w:rFonts w:ascii="Calibri" w:hAnsi="Calibri"/>
              </w:rPr>
            </w:pPr>
          </w:p>
        </w:tc>
      </w:tr>
      <w:tr w:rsidR="00AD62FF" w:rsidRPr="00104400" w:rsidTr="0047722B">
        <w:trPr>
          <w:trHeight w:val="567"/>
        </w:trPr>
        <w:tc>
          <w:tcPr>
            <w:tcW w:w="9639" w:type="dxa"/>
            <w:gridSpan w:val="6"/>
            <w:vAlign w:val="center"/>
          </w:tcPr>
          <w:p w:rsidR="00AD62FF" w:rsidRPr="00104400" w:rsidRDefault="00AD62FF" w:rsidP="0047722B">
            <w:pPr>
              <w:tabs>
                <w:tab w:val="left" w:pos="3649"/>
                <w:tab w:val="left" w:pos="5349"/>
                <w:tab w:val="left" w:pos="7992"/>
                <w:tab w:val="left" w:pos="9409"/>
                <w:tab w:val="left" w:pos="10778"/>
              </w:tabs>
              <w:rPr>
                <w:rFonts w:ascii="Calibri" w:hAnsi="Calibri"/>
                <w:b/>
              </w:rPr>
            </w:pPr>
            <w:r w:rsidRPr="00104400">
              <w:rPr>
                <w:rFonts w:ascii="Calibri" w:hAnsi="Calibri"/>
                <w:b/>
              </w:rPr>
              <w:t>For updated courses</w:t>
            </w:r>
          </w:p>
        </w:tc>
      </w:tr>
      <w:tr w:rsidR="00AD62FF" w:rsidRPr="00104400" w:rsidTr="0047722B">
        <w:trPr>
          <w:trHeight w:val="283"/>
        </w:trPr>
        <w:tc>
          <w:tcPr>
            <w:tcW w:w="4819" w:type="dxa"/>
            <w:gridSpan w:val="3"/>
            <w:vAlign w:val="center"/>
          </w:tcPr>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cs="Times New Roman"/>
                <w:color w:val="000000"/>
              </w:rPr>
              <w:t>Which existing courses will be updated in your HEI?</w:t>
            </w:r>
          </w:p>
        </w:tc>
        <w:tc>
          <w:tcPr>
            <w:tcW w:w="4820" w:type="dxa"/>
            <w:gridSpan w:val="3"/>
            <w:vAlign w:val="center"/>
          </w:tcPr>
          <w:p w:rsidR="00AD62FF" w:rsidRPr="00104400" w:rsidRDefault="00AD62FF" w:rsidP="0047722B">
            <w:pPr>
              <w:tabs>
                <w:tab w:val="left" w:pos="3649"/>
                <w:tab w:val="left" w:pos="5349"/>
                <w:tab w:val="left" w:pos="7992"/>
                <w:tab w:val="left" w:pos="9409"/>
                <w:tab w:val="left" w:pos="10778"/>
              </w:tabs>
              <w:rPr>
                <w:rFonts w:ascii="Calibri" w:hAnsi="Calibri"/>
                <w:b/>
              </w:rPr>
            </w:pPr>
            <w:r w:rsidRPr="00104400">
              <w:rPr>
                <w:rFonts w:ascii="Calibri" w:hAnsi="Calibri"/>
                <w:b/>
              </w:rPr>
              <w:t>14 courses (in English)</w:t>
            </w:r>
          </w:p>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rPr>
              <w:t>First Foreign Language Practice, Second Foreign Language Practice, Introduction to Linguistics, Introduction to Special Philology, Lexicology, Theoretical Grammar, Stylistics, History of Language, Country Studies, Methods of Teaching Foreign Languages, Theory of Linguistic Variation, Modern Linguistic Studies, Genre Translation Theories, Academic Writing</w:t>
            </w:r>
          </w:p>
        </w:tc>
      </w:tr>
      <w:tr w:rsidR="00AD62FF" w:rsidRPr="00104400" w:rsidTr="0047722B">
        <w:trPr>
          <w:trHeight w:val="283"/>
        </w:trPr>
        <w:tc>
          <w:tcPr>
            <w:tcW w:w="9639" w:type="dxa"/>
            <w:gridSpan w:val="6"/>
            <w:vAlign w:val="center"/>
          </w:tcPr>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cs="Times New Roman"/>
                <w:color w:val="000000"/>
              </w:rPr>
              <w:t>For each course please fill the following nested table:</w:t>
            </w:r>
          </w:p>
        </w:tc>
      </w:tr>
      <w:tr w:rsidR="00AD62FF" w:rsidRPr="00104400" w:rsidTr="0047722B">
        <w:trPr>
          <w:trHeight w:val="574"/>
        </w:trPr>
        <w:tc>
          <w:tcPr>
            <w:tcW w:w="9639" w:type="dxa"/>
            <w:gridSpan w:val="6"/>
            <w:vAlign w:val="center"/>
          </w:tcPr>
          <w:p w:rsidR="00AD62FF" w:rsidRPr="00104400" w:rsidRDefault="00AD62FF" w:rsidP="0047722B">
            <w:pPr>
              <w:tabs>
                <w:tab w:val="left" w:pos="3649"/>
                <w:tab w:val="left" w:pos="5349"/>
                <w:tab w:val="left" w:pos="7992"/>
                <w:tab w:val="left" w:pos="9409"/>
                <w:tab w:val="left" w:pos="10778"/>
              </w:tabs>
              <w:jc w:val="center"/>
              <w:rPr>
                <w:rFonts w:ascii="Calibri" w:hAnsi="Calibri"/>
              </w:rPr>
            </w:pPr>
          </w:p>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First Foreign Language Practice</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63 ECTS</w:t>
                  </w:r>
                </w:p>
                <w:p w:rsidR="00AD62FF" w:rsidRPr="00104400" w:rsidRDefault="00AD62FF" w:rsidP="0047722B">
                  <w:pPr>
                    <w:rPr>
                      <w:rFonts w:ascii="Calibri" w:hAnsi="Calibri"/>
                    </w:rPr>
                  </w:pPr>
                  <w:r w:rsidRPr="00104400">
                    <w:rPr>
                      <w:rFonts w:ascii="Calibri" w:hAnsi="Calibri"/>
                    </w:rPr>
                    <w:t>Modern Technologies, Ecology, Economy and Business, Globalization, World Politics, Culture and Traditions, Legal System, Everyday Life Issues, Education, Psychological Issues, World History, World Geography</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104400" w:rsidRDefault="00AD62FF" w:rsidP="0047722B">
                  <w:pPr>
                    <w:rPr>
                      <w:rFonts w:ascii="Calibri" w:hAnsi="Calibri"/>
                    </w:rPr>
                  </w:pPr>
                  <w:r w:rsidRPr="00104400">
                    <w:rPr>
                      <w:rFonts w:ascii="Calibri" w:hAnsi="Calibri"/>
                    </w:rPr>
                    <w:t>6</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 xml:space="preserve">Second Foreign Language Practice </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12 ECTS</w:t>
                  </w:r>
                </w:p>
                <w:p w:rsidR="00AD62FF" w:rsidRPr="00104400" w:rsidRDefault="00AD62FF" w:rsidP="0047722B">
                  <w:pPr>
                    <w:rPr>
                      <w:rFonts w:ascii="Calibri" w:hAnsi="Calibri"/>
                    </w:rPr>
                  </w:pPr>
                  <w:r w:rsidRPr="00104400">
                    <w:rPr>
                      <w:rFonts w:ascii="Calibri" w:hAnsi="Calibri"/>
                    </w:rPr>
                    <w:t>Modern Technologies, Ecology, Economy and Business, Globalization, World Politics, Culture and Traditions, Legal System, Everyday Life Issues, Education, Psychological Issues, World History, World Geography</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2</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Introduction to Linguistics</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Language System, Levels of Language Elements, Types of Meaning, Theories of Language Development, Types of Languages, Language Policy</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Introduction to Special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Indo-European Language Family and Groups, Substrate Theory, Language Evolution through Time and Space, Writing Systems and Records, Mythological Concepts of World Views</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Lexicology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Language Vocabulary, Wordbuilding, Etymology, Change of Meaning, Levels of Vocabulary, Classification of Vocabulary, Word Structure, Lexicography</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Theoretical Grammar</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Morphology and Syntax, Morphological Categories, Types of Phrases, Tense, Aspect, Voice, Mood, Parts of Speech and their Types.</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Stylistics</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 xml:space="preserve">Style, Stylistic Meaning, Types of Styles, Expressive Means and Stylistic Devices, Genres, </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History of Language</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Periodization of Language History, Phonological Processes, Vocabulary Evolution, Grammar Development, Written Records, Language Standardization, Development of Varieties</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Country Studies</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Country History, Traditions and Customs, Culturally-Coloured Vocabulary, Cultural Realia, Lifestyle Practices, Translation Challenges</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Methods of Teaching Foreign Languages</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Bachelor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3 ECTS</w:t>
                  </w:r>
                </w:p>
                <w:p w:rsidR="00AD62FF" w:rsidRPr="00104400" w:rsidRDefault="00AD62FF" w:rsidP="0047722B">
                  <w:pPr>
                    <w:rPr>
                      <w:rFonts w:ascii="Calibri" w:hAnsi="Calibri"/>
                    </w:rPr>
                  </w:pPr>
                  <w:r w:rsidRPr="00104400">
                    <w:rPr>
                      <w:rFonts w:ascii="Calibri" w:hAnsi="Calibri"/>
                    </w:rPr>
                    <w:t xml:space="preserve">Methods of Teaching, </w:t>
                  </w:r>
                  <w:r w:rsidRPr="00104400">
                    <w:rPr>
                      <w:rFonts w:ascii="Calibri" w:hAnsi="Calibri"/>
                      <w:lang w:val="en-US"/>
                    </w:rPr>
                    <w:t xml:space="preserve">Theories of Second Language Acquisition, </w:t>
                  </w:r>
                  <w:r w:rsidRPr="00104400">
                    <w:rPr>
                      <w:rFonts w:ascii="Calibri" w:hAnsi="Calibri"/>
                    </w:rPr>
                    <w:t>Teaching Vocabulary, Teaching Grammar, Teaching Phonetics, Development of Reading / Writing / Listening / Speaking Skills, Teaching Techniques</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Theory of Linguistic Variation</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Master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4 ECTS</w:t>
                  </w:r>
                </w:p>
                <w:p w:rsidR="00AD62FF" w:rsidRPr="00104400" w:rsidRDefault="00AD62FF" w:rsidP="0047722B">
                  <w:pPr>
                    <w:rPr>
                      <w:rFonts w:ascii="Calibri" w:hAnsi="Calibri"/>
                    </w:rPr>
                  </w:pPr>
                  <w:r w:rsidRPr="00104400">
                    <w:rPr>
                      <w:rFonts w:ascii="Calibri" w:hAnsi="Calibri"/>
                    </w:rPr>
                    <w:t xml:space="preserve">Sociolinguistics, Language Varieties, Dialect and Dialectology, Territorial and Social Differences, Linguistic Variables, </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Modern Linguistic Studies</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Master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5 ECTS</w:t>
                  </w:r>
                </w:p>
                <w:p w:rsidR="00AD62FF" w:rsidRPr="00104400" w:rsidRDefault="00AD62FF" w:rsidP="0047722B">
                  <w:pPr>
                    <w:rPr>
                      <w:rFonts w:ascii="Calibri" w:hAnsi="Calibri"/>
                    </w:rPr>
                  </w:pPr>
                  <w:r w:rsidRPr="00104400">
                    <w:rPr>
                      <w:rFonts w:ascii="Calibri" w:hAnsi="Calibri"/>
                    </w:rPr>
                    <w:t>Generative Grammar, Cognitive Linguistic Studies, Computational Linguistics, Corpus Linguistics, Anthropological Linguistics</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Genre Translation Theories</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Master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5 ECTS</w:t>
                  </w:r>
                </w:p>
                <w:p w:rsidR="00AD62FF" w:rsidRPr="00104400" w:rsidRDefault="00AD62FF" w:rsidP="0047722B">
                  <w:pPr>
                    <w:rPr>
                      <w:rFonts w:ascii="Calibri" w:hAnsi="Calibri"/>
                    </w:rPr>
                  </w:pPr>
                  <w:r w:rsidRPr="00104400">
                    <w:rPr>
                      <w:rFonts w:ascii="Calibri" w:hAnsi="Calibri"/>
                    </w:rPr>
                    <w:t>Functional Styles and Genres, Types of Texts, Translation Strategies, Techniques and Means of Translation, Application of Translation Transformations, Consecutive and Simultaneous Interpretation</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AD62FF" w:rsidP="0047722B">
                  <w:pPr>
                    <w:rPr>
                      <w:rFonts w:ascii="Calibri" w:hAnsi="Calibri"/>
                    </w:rPr>
                  </w:pPr>
                  <w:r w:rsidRPr="00104400">
                    <w:rPr>
                      <w:rFonts w:ascii="Calibri" w:hAnsi="Calibri"/>
                    </w:rPr>
                    <w:t>120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D62FF" w:rsidRPr="00104400" w:rsidTr="0047722B">
              <w:trPr>
                <w:jc w:val="center"/>
              </w:trPr>
              <w:tc>
                <w:tcPr>
                  <w:tcW w:w="4535" w:type="dxa"/>
                  <w:vAlign w:val="center"/>
                </w:tcPr>
                <w:p w:rsidR="00AD62FF" w:rsidRPr="00104400" w:rsidRDefault="00AD62FF" w:rsidP="0047722B">
                  <w:pPr>
                    <w:rPr>
                      <w:rFonts w:ascii="Calibri" w:hAnsi="Calibri" w:cs="Times New Roman"/>
                      <w:b/>
                      <w:color w:val="000000"/>
                    </w:rPr>
                  </w:pPr>
                  <w:r w:rsidRPr="00104400">
                    <w:rPr>
                      <w:rFonts w:ascii="Calibri" w:hAnsi="Calibri" w:cs="Times New Roman"/>
                      <w:b/>
                      <w:color w:val="000000"/>
                    </w:rPr>
                    <w:t xml:space="preserve">Title </w:t>
                  </w:r>
                </w:p>
              </w:tc>
              <w:tc>
                <w:tcPr>
                  <w:tcW w:w="4535" w:type="dxa"/>
                </w:tcPr>
                <w:p w:rsidR="00AD62FF" w:rsidRPr="00104400" w:rsidRDefault="00AD62FF" w:rsidP="0047722B">
                  <w:pPr>
                    <w:rPr>
                      <w:rFonts w:ascii="Calibri" w:hAnsi="Calibri"/>
                      <w:b/>
                    </w:rPr>
                  </w:pPr>
                  <w:r w:rsidRPr="00104400">
                    <w:rPr>
                      <w:rFonts w:ascii="Calibri" w:hAnsi="Calibri"/>
                      <w:b/>
                    </w:rPr>
                    <w:t>Academic Writing</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Level of study</w:t>
                  </w:r>
                </w:p>
              </w:tc>
              <w:tc>
                <w:tcPr>
                  <w:tcW w:w="4535" w:type="dxa"/>
                </w:tcPr>
                <w:p w:rsidR="00AD62FF" w:rsidRPr="00104400" w:rsidRDefault="00AD62FF" w:rsidP="0047722B">
                  <w:pPr>
                    <w:rPr>
                      <w:rFonts w:ascii="Calibri" w:hAnsi="Calibri"/>
                    </w:rPr>
                  </w:pPr>
                  <w:r w:rsidRPr="00104400">
                    <w:rPr>
                      <w:rFonts w:ascii="Calibri" w:hAnsi="Calibri"/>
                    </w:rPr>
                    <w:t>Master</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List of subjects and credits </w:t>
                  </w:r>
                  <w:r w:rsidRPr="00104400">
                    <w:t xml:space="preserve">(ECTS or comparable credit system) </w:t>
                  </w:r>
                  <w:r w:rsidRPr="00104400">
                    <w:rPr>
                      <w:rFonts w:ascii="Calibri" w:hAnsi="Calibri" w:cs="Times New Roman"/>
                      <w:color w:val="000000"/>
                    </w:rPr>
                    <w:t>for each of them</w:t>
                  </w:r>
                </w:p>
              </w:tc>
              <w:tc>
                <w:tcPr>
                  <w:tcW w:w="4535" w:type="dxa"/>
                </w:tcPr>
                <w:p w:rsidR="00AD62FF" w:rsidRPr="00104400" w:rsidRDefault="00AD62FF" w:rsidP="0047722B">
                  <w:pPr>
                    <w:rPr>
                      <w:rFonts w:ascii="Calibri" w:hAnsi="Calibri"/>
                    </w:rPr>
                  </w:pPr>
                  <w:r w:rsidRPr="00104400">
                    <w:rPr>
                      <w:rFonts w:ascii="Calibri" w:hAnsi="Calibri"/>
                    </w:rPr>
                    <w:t>4 ECTS</w:t>
                  </w:r>
                </w:p>
                <w:p w:rsidR="00AD62FF" w:rsidRPr="00104400" w:rsidRDefault="00AD62FF" w:rsidP="0047722B">
                  <w:pPr>
                    <w:rPr>
                      <w:rFonts w:ascii="Calibri" w:hAnsi="Calibri"/>
                    </w:rPr>
                  </w:pPr>
                  <w:r w:rsidRPr="00104400">
                    <w:rPr>
                      <w:rFonts w:ascii="Calibri" w:hAnsi="Calibri"/>
                    </w:rPr>
                    <w:t xml:space="preserve">Academic Style, Types of Academic Writing, Academic Integrity, References, Literary Analysis, Research Paper, Evidence-Based Argumentation, Structure, Editing and Proofreading </w:t>
                  </w:r>
                </w:p>
              </w:tc>
            </w:tr>
            <w:tr w:rsidR="00AD62FF" w:rsidRPr="00104400" w:rsidTr="0047722B">
              <w:trPr>
                <w:jc w:val="center"/>
              </w:trPr>
              <w:tc>
                <w:tcPr>
                  <w:tcW w:w="4535" w:type="dxa"/>
                  <w:vAlign w:val="center"/>
                </w:tcPr>
                <w:p w:rsidR="00AD62FF" w:rsidRPr="00104400" w:rsidRDefault="00AD62FF" w:rsidP="0047722B">
                  <w:pPr>
                    <w:rPr>
                      <w:rFonts w:ascii="Calibri" w:hAnsi="Calibri" w:cs="Times New Roman"/>
                      <w:color w:val="000000"/>
                    </w:rPr>
                  </w:pPr>
                  <w:r w:rsidRPr="00104400">
                    <w:rPr>
                      <w:rFonts w:ascii="Calibri" w:hAnsi="Calibri" w:cs="Times New Roman"/>
                      <w:color w:val="000000"/>
                    </w:rPr>
                    <w:t>Estimated date of accreditation and accreditation body</w:t>
                  </w:r>
                </w:p>
              </w:tc>
              <w:tc>
                <w:tcPr>
                  <w:tcW w:w="4535" w:type="dxa"/>
                </w:tcPr>
                <w:p w:rsidR="00AD62FF" w:rsidRPr="00104400" w:rsidRDefault="00AD62FF" w:rsidP="0047722B">
                  <w:pPr>
                    <w:rPr>
                      <w:rFonts w:ascii="Calibri" w:hAnsi="Calibri"/>
                    </w:rPr>
                  </w:pPr>
                  <w:r w:rsidRPr="00104400">
                    <w:rPr>
                      <w:rFonts w:ascii="Calibri" w:hAnsi="Calibri"/>
                    </w:rPr>
                    <w:t>31/12/2020</w:t>
                  </w:r>
                </w:p>
                <w:p w:rsidR="00AD62FF" w:rsidRPr="00104400" w:rsidRDefault="00AD62FF" w:rsidP="0047722B">
                  <w:pPr>
                    <w:rPr>
                      <w:rFonts w:ascii="Calibri" w:hAnsi="Calibri"/>
                    </w:rPr>
                  </w:pPr>
                  <w:r w:rsidRPr="00104400">
                    <w:rPr>
                      <w:rFonts w:ascii="Calibri" w:hAnsi="Calibri"/>
                    </w:rPr>
                    <w:t>Council of the Department of Foreign Philology</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t>% of the modernised subjects compared to total subjects included in the course</w:t>
                  </w:r>
                </w:p>
              </w:tc>
              <w:tc>
                <w:tcPr>
                  <w:tcW w:w="4535" w:type="dxa"/>
                </w:tcPr>
                <w:p w:rsidR="00AD62FF" w:rsidRPr="00104400" w:rsidRDefault="00AD62FF" w:rsidP="0047722B">
                  <w:pPr>
                    <w:rPr>
                      <w:rFonts w:ascii="Calibri" w:hAnsi="Calibri"/>
                    </w:rPr>
                  </w:pPr>
                  <w:r w:rsidRPr="00104400">
                    <w:rPr>
                      <w:rFonts w:ascii="Calibri" w:hAnsi="Calibri"/>
                    </w:rPr>
                    <w:t>30%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students to be accepted in the first year/ second year</w:t>
                  </w:r>
                </w:p>
              </w:tc>
              <w:tc>
                <w:tcPr>
                  <w:tcW w:w="4535" w:type="dxa"/>
                </w:tcPr>
                <w:p w:rsidR="00AD62FF" w:rsidRPr="00104400" w:rsidRDefault="0038472D" w:rsidP="0047722B">
                  <w:pPr>
                    <w:rPr>
                      <w:rFonts w:ascii="Calibri" w:hAnsi="Calibri"/>
                    </w:rPr>
                  </w:pPr>
                  <w:r>
                    <w:rPr>
                      <w:rFonts w:ascii="Calibri" w:hAnsi="Calibri"/>
                    </w:rPr>
                    <w:t>60</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Number of teaching staff to be trained</w:t>
                  </w:r>
                </w:p>
              </w:tc>
              <w:tc>
                <w:tcPr>
                  <w:tcW w:w="4535" w:type="dxa"/>
                </w:tcPr>
                <w:p w:rsidR="00AD62FF" w:rsidRPr="00482938" w:rsidRDefault="00482938" w:rsidP="0047722B">
                  <w:pPr>
                    <w:rPr>
                      <w:rFonts w:ascii="Calibri" w:hAnsi="Calibri"/>
                      <w:lang w:val="ru-RU"/>
                    </w:rPr>
                  </w:pPr>
                  <w:r>
                    <w:rPr>
                      <w:rFonts w:ascii="Calibri" w:hAnsi="Calibri"/>
                      <w:lang w:val="ru-RU"/>
                    </w:rPr>
                    <w:t>1</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 xml:space="preserve">Internship /placements ( if applicable ) </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r w:rsidR="00AD62FF" w:rsidRPr="00104400" w:rsidTr="0047722B">
              <w:trPr>
                <w:jc w:val="center"/>
              </w:trPr>
              <w:tc>
                <w:tcPr>
                  <w:tcW w:w="4535" w:type="dxa"/>
                  <w:vAlign w:val="bottom"/>
                </w:tcPr>
                <w:p w:rsidR="00AD62FF" w:rsidRPr="00104400" w:rsidRDefault="00AD62FF" w:rsidP="0047722B">
                  <w:pPr>
                    <w:rPr>
                      <w:rFonts w:ascii="Calibri" w:hAnsi="Calibri" w:cs="Times New Roman"/>
                      <w:color w:val="000000"/>
                    </w:rPr>
                  </w:pPr>
                  <w:r w:rsidRPr="00104400">
                    <w:rPr>
                      <w:rFonts w:ascii="Calibri" w:hAnsi="Calibri" w:cs="Times New Roman"/>
                      <w:color w:val="000000"/>
                    </w:rPr>
                    <w:t>List of equipment to be purchased for this course? ( if applicable)</w:t>
                  </w:r>
                </w:p>
              </w:tc>
              <w:tc>
                <w:tcPr>
                  <w:tcW w:w="4535" w:type="dxa"/>
                </w:tcPr>
                <w:p w:rsidR="00AD62FF" w:rsidRPr="00104400" w:rsidRDefault="00AD62FF" w:rsidP="0047722B">
                  <w:pPr>
                    <w:rPr>
                      <w:rFonts w:ascii="Calibri" w:hAnsi="Calibri"/>
                      <w:lang w:val="uk-UA"/>
                    </w:rPr>
                  </w:pPr>
                  <w:r w:rsidRPr="00104400">
                    <w:rPr>
                      <w:rFonts w:ascii="Calibri" w:hAnsi="Calibri"/>
                      <w:lang w:val="uk-UA"/>
                    </w:rPr>
                    <w:t>-</w:t>
                  </w:r>
                </w:p>
              </w:tc>
            </w:tr>
          </w:tbl>
          <w:p w:rsidR="00AD62FF" w:rsidRPr="00104400" w:rsidRDefault="00AD62FF" w:rsidP="0047722B">
            <w:pPr>
              <w:tabs>
                <w:tab w:val="left" w:pos="3649"/>
                <w:tab w:val="left" w:pos="5349"/>
                <w:tab w:val="left" w:pos="7992"/>
                <w:tab w:val="left" w:pos="9409"/>
                <w:tab w:val="left" w:pos="10778"/>
              </w:tabs>
              <w:jc w:val="center"/>
              <w:rPr>
                <w:rFonts w:ascii="Calibri" w:hAnsi="Calibri"/>
                <w:b/>
                <w:lang w:val="uk-UA"/>
              </w:rPr>
            </w:pPr>
          </w:p>
          <w:p w:rsidR="00AD62FF" w:rsidRPr="00104400" w:rsidRDefault="00AD62FF" w:rsidP="0047722B">
            <w:pPr>
              <w:tabs>
                <w:tab w:val="left" w:pos="3649"/>
                <w:tab w:val="left" w:pos="5349"/>
                <w:tab w:val="left" w:pos="7992"/>
                <w:tab w:val="left" w:pos="9409"/>
                <w:tab w:val="left" w:pos="10778"/>
              </w:tabs>
              <w:rPr>
                <w:rFonts w:ascii="Calibri" w:hAnsi="Calibri"/>
                <w:b/>
              </w:rPr>
            </w:pPr>
          </w:p>
        </w:tc>
      </w:tr>
      <w:tr w:rsidR="00AD62FF" w:rsidRPr="00104400" w:rsidTr="0047722B">
        <w:trPr>
          <w:trHeight w:val="1020"/>
        </w:trPr>
        <w:tc>
          <w:tcPr>
            <w:tcW w:w="9639" w:type="dxa"/>
            <w:gridSpan w:val="6"/>
            <w:vAlign w:val="center"/>
          </w:tcPr>
          <w:p w:rsidR="00AD62FF" w:rsidRPr="00104400" w:rsidRDefault="00AD62FF" w:rsidP="0047722B">
            <w:pPr>
              <w:rPr>
                <w:rFonts w:ascii="Calibri" w:hAnsi="Calibri"/>
                <w:b/>
                <w:szCs w:val="22"/>
              </w:rPr>
            </w:pPr>
            <w:r w:rsidRPr="00104400">
              <w:rPr>
                <w:rFonts w:ascii="Calibri" w:hAnsi="Calibri"/>
                <w:b/>
                <w:szCs w:val="22"/>
              </w:rPr>
              <w:t xml:space="preserve">F.3.6 – Expected results and impact </w:t>
            </w:r>
            <w:r w:rsidRPr="00104400">
              <w:rPr>
                <w:rFonts w:ascii="Calibri" w:hAnsi="Calibri"/>
                <w:i/>
                <w:szCs w:val="22"/>
              </w:rPr>
              <w:t>( only for Partner Country institutions)</w:t>
            </w:r>
          </w:p>
        </w:tc>
      </w:tr>
      <w:tr w:rsidR="00AD62FF" w:rsidRPr="00104400" w:rsidTr="0047722B">
        <w:trPr>
          <w:trHeight w:val="283"/>
        </w:trPr>
        <w:tc>
          <w:tcPr>
            <w:tcW w:w="4819" w:type="dxa"/>
            <w:gridSpan w:val="3"/>
          </w:tcPr>
          <w:p w:rsidR="00AD62FF" w:rsidRPr="00104400" w:rsidRDefault="00AD62FF" w:rsidP="0047722B">
            <w:pPr>
              <w:rPr>
                <w:rFonts w:ascii="Calibri" w:hAnsi="Calibri"/>
              </w:rPr>
            </w:pPr>
            <w:r w:rsidRPr="00104400">
              <w:rPr>
                <w:rFonts w:ascii="Calibri" w:hAnsi="Calibri"/>
              </w:rPr>
              <w:t>What are the expected tangible results from the project in your HEI?</w:t>
            </w:r>
          </w:p>
        </w:tc>
        <w:tc>
          <w:tcPr>
            <w:tcW w:w="4820" w:type="dxa"/>
            <w:gridSpan w:val="3"/>
          </w:tcPr>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1. BA curriculum of Teacher of Foreign Languages reformed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2. MA curriculum of Teacher of Foreign Languages reformed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3. 7 new courses launched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4. 14 courses updated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5. CLIL methodology is practiced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6. multilingual strategy developed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7. foreign language skills of students increased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8. e-course developed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9. international ties established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10. skills of teaching and administrative staff improved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11. number of teaching and administrative staff with international experience increased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12. improved university premised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13. skills and experience shared with the local educators and policymakers</w:t>
            </w:r>
          </w:p>
        </w:tc>
      </w:tr>
      <w:tr w:rsidR="00AD62FF" w:rsidRPr="00104400" w:rsidTr="0047722B">
        <w:trPr>
          <w:trHeight w:val="283"/>
        </w:trPr>
        <w:tc>
          <w:tcPr>
            <w:tcW w:w="4819" w:type="dxa"/>
            <w:gridSpan w:val="3"/>
          </w:tcPr>
          <w:p w:rsidR="00AD62FF" w:rsidRPr="00104400" w:rsidRDefault="00AD62FF" w:rsidP="0047722B">
            <w:pPr>
              <w:rPr>
                <w:rFonts w:ascii="Calibri" w:hAnsi="Calibri"/>
              </w:rPr>
            </w:pPr>
            <w:r w:rsidRPr="00104400">
              <w:rPr>
                <w:rFonts w:ascii="Calibri" w:hAnsi="Calibri"/>
              </w:rPr>
              <w:t>How will the impact of these results be measured in your HEI?</w:t>
            </w:r>
          </w:p>
        </w:tc>
        <w:tc>
          <w:tcPr>
            <w:tcW w:w="4820" w:type="dxa"/>
            <w:gridSpan w:val="3"/>
          </w:tcPr>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rPr>
              <w:t>1-4. by the number of curricula / courses approved, by the number of students enrolled</w:t>
            </w:r>
          </w:p>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lang w:val="en-US"/>
              </w:rPr>
              <w:t>5</w:t>
            </w:r>
            <w:r w:rsidRPr="00104400">
              <w:rPr>
                <w:rFonts w:ascii="Calibri" w:hAnsi="Calibri"/>
              </w:rPr>
              <w:t>-</w:t>
            </w:r>
            <w:r w:rsidRPr="00104400">
              <w:rPr>
                <w:rFonts w:ascii="Calibri" w:hAnsi="Calibri"/>
                <w:lang w:val="en-US"/>
              </w:rPr>
              <w:t>7</w:t>
            </w:r>
            <w:r w:rsidRPr="00104400">
              <w:rPr>
                <w:rFonts w:ascii="Calibri" w:hAnsi="Calibri"/>
              </w:rPr>
              <w:t>. by testing English skills</w:t>
            </w:r>
          </w:p>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lang w:val="en-US"/>
              </w:rPr>
              <w:t>8</w:t>
            </w:r>
            <w:r w:rsidRPr="00104400">
              <w:rPr>
                <w:rFonts w:ascii="Calibri" w:hAnsi="Calibri"/>
              </w:rPr>
              <w:t>. by the number of people who apply and finish the e-course</w:t>
            </w:r>
          </w:p>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lang w:val="en-US"/>
              </w:rPr>
              <w:t>9</w:t>
            </w:r>
            <w:r w:rsidRPr="00104400">
              <w:rPr>
                <w:rFonts w:ascii="Calibri" w:hAnsi="Calibri"/>
              </w:rPr>
              <w:t>. by the number of international memoranda signed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rPr>
              <w:t>1</w:t>
            </w:r>
            <w:r w:rsidRPr="00104400">
              <w:rPr>
                <w:rFonts w:ascii="Calibri" w:hAnsi="Calibri"/>
                <w:lang w:val="en-US"/>
              </w:rPr>
              <w:t>0</w:t>
            </w:r>
            <w:r w:rsidRPr="00104400">
              <w:rPr>
                <w:rFonts w:ascii="Calibri" w:hAnsi="Calibri"/>
              </w:rPr>
              <w:t xml:space="preserve">. by the number of </w:t>
            </w:r>
            <w:r w:rsidRPr="00104400">
              <w:rPr>
                <w:rFonts w:ascii="Calibri" w:hAnsi="Calibri"/>
                <w:lang w:val="en-US"/>
              </w:rPr>
              <w:t>courses and seminars attended</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11. by the number of study trips taken</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12. by the number of renovated and equipped classrooms</w:t>
            </w:r>
          </w:p>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lang w:val="en-US"/>
              </w:rPr>
              <w:t>13</w:t>
            </w:r>
            <w:r w:rsidRPr="00104400">
              <w:rPr>
                <w:rFonts w:ascii="Calibri" w:hAnsi="Calibri"/>
              </w:rPr>
              <w:t xml:space="preserve">. by number of </w:t>
            </w:r>
            <w:r w:rsidRPr="00104400">
              <w:rPr>
                <w:rFonts w:ascii="Calibri" w:hAnsi="Calibri"/>
                <w:lang w:val="en-US"/>
              </w:rPr>
              <w:t>educators and policymakers</w:t>
            </w:r>
            <w:r w:rsidRPr="00104400">
              <w:rPr>
                <w:rFonts w:ascii="Calibri" w:hAnsi="Calibri"/>
              </w:rPr>
              <w:t>, feedback form analysis</w:t>
            </w:r>
          </w:p>
        </w:tc>
      </w:tr>
      <w:tr w:rsidR="00AD62FF" w:rsidRPr="00104400" w:rsidTr="0047722B">
        <w:trPr>
          <w:trHeight w:val="283"/>
        </w:trPr>
        <w:tc>
          <w:tcPr>
            <w:tcW w:w="4819" w:type="dxa"/>
            <w:gridSpan w:val="3"/>
          </w:tcPr>
          <w:p w:rsidR="00AD62FF" w:rsidRPr="00104400" w:rsidRDefault="00AD62FF" w:rsidP="0047722B">
            <w:pPr>
              <w:rPr>
                <w:rFonts w:ascii="Calibri" w:hAnsi="Calibri"/>
              </w:rPr>
            </w:pPr>
            <w:r w:rsidRPr="00104400">
              <w:rPr>
                <w:rFonts w:ascii="Calibri" w:hAnsi="Calibri"/>
              </w:rPr>
              <w:t xml:space="preserve">What financial means and human and other resources will be provided to sustain these results after the project ends? </w:t>
            </w:r>
          </w:p>
        </w:tc>
        <w:tc>
          <w:tcPr>
            <w:tcW w:w="4820" w:type="dxa"/>
            <w:gridSpan w:val="3"/>
          </w:tcPr>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rPr>
              <w:t xml:space="preserve">- university curriculum office will sustain the </w:t>
            </w:r>
            <w:r w:rsidRPr="00104400">
              <w:rPr>
                <w:rFonts w:ascii="Calibri" w:hAnsi="Calibri"/>
                <w:lang w:val="en-US"/>
              </w:rPr>
              <w:t xml:space="preserve">reformed </w:t>
            </w:r>
            <w:r w:rsidRPr="00104400">
              <w:rPr>
                <w:rFonts w:ascii="Calibri" w:hAnsi="Calibri"/>
              </w:rPr>
              <w:t>curricula and will transfer the acquired knowledge to reform other programmes;</w:t>
            </w:r>
          </w:p>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rPr>
              <w:t>- the university will support the academic staff delivering classes based on CLIL methodology;</w:t>
            </w:r>
          </w:p>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rPr>
              <w:t>- the university will hold seminars for in-service teachers to share the knowledge;</w:t>
            </w:r>
          </w:p>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rPr>
              <w:t>- the university will continue to cooperate with the project partners and jointly apply for grants;</w:t>
            </w:r>
          </w:p>
          <w:p w:rsidR="00AD62FF" w:rsidRPr="00104400" w:rsidRDefault="00AD62FF" w:rsidP="0047722B">
            <w:pPr>
              <w:tabs>
                <w:tab w:val="left" w:pos="3649"/>
                <w:tab w:val="left" w:pos="5349"/>
                <w:tab w:val="left" w:pos="7992"/>
                <w:tab w:val="left" w:pos="9409"/>
                <w:tab w:val="left" w:pos="10778"/>
              </w:tabs>
              <w:rPr>
                <w:rFonts w:ascii="Calibri" w:hAnsi="Calibri"/>
              </w:rPr>
            </w:pPr>
            <w:r w:rsidRPr="00104400">
              <w:rPr>
                <w:rFonts w:ascii="Calibri" w:hAnsi="Calibri"/>
              </w:rPr>
              <w:t xml:space="preserve">- the university will support the academic and administrative staff who develop international ties (participation I seminars and conferences, international weeks, study visits); </w:t>
            </w:r>
          </w:p>
          <w:p w:rsidR="00AD62FF" w:rsidRPr="00104400" w:rsidRDefault="00AD62FF" w:rsidP="0047722B">
            <w:pPr>
              <w:tabs>
                <w:tab w:val="left" w:pos="3649"/>
                <w:tab w:val="left" w:pos="5349"/>
                <w:tab w:val="left" w:pos="7992"/>
                <w:tab w:val="left" w:pos="9409"/>
                <w:tab w:val="left" w:pos="10778"/>
              </w:tabs>
              <w:rPr>
                <w:rFonts w:ascii="Calibri" w:hAnsi="Calibri"/>
                <w:lang w:val="en-US"/>
              </w:rPr>
            </w:pPr>
            <w:r w:rsidRPr="00104400">
              <w:rPr>
                <w:rFonts w:ascii="Calibri" w:hAnsi="Calibri"/>
                <w:lang w:val="en-US"/>
              </w:rPr>
              <w:t>- the university will maintain and regularly serve the equipment purchased within the project.</w:t>
            </w:r>
          </w:p>
        </w:tc>
      </w:tr>
      <w:tr w:rsidR="00AD62FF" w:rsidRPr="00104400" w:rsidTr="0047722B">
        <w:trPr>
          <w:trHeight w:val="1020"/>
        </w:trPr>
        <w:tc>
          <w:tcPr>
            <w:tcW w:w="9639" w:type="dxa"/>
            <w:gridSpan w:val="6"/>
            <w:vAlign w:val="center"/>
          </w:tcPr>
          <w:p w:rsidR="00AD62FF" w:rsidRPr="00104400" w:rsidRDefault="00AD62FF" w:rsidP="0047722B">
            <w:pPr>
              <w:tabs>
                <w:tab w:val="left" w:pos="3649"/>
                <w:tab w:val="left" w:pos="5349"/>
                <w:tab w:val="left" w:pos="7992"/>
                <w:tab w:val="left" w:pos="9409"/>
                <w:tab w:val="left" w:pos="10778"/>
              </w:tabs>
              <w:rPr>
                <w:rFonts w:ascii="Calibri" w:hAnsi="Calibri"/>
                <w:b/>
              </w:rPr>
            </w:pPr>
            <w:r w:rsidRPr="00104400">
              <w:rPr>
                <w:rFonts w:ascii="Calibri" w:hAnsi="Calibri"/>
                <w:b/>
              </w:rPr>
              <w:t>F.3.7 - Operational capacity: Skills and expertise of key staff involved in the project</w:t>
            </w:r>
          </w:p>
          <w:p w:rsidR="00AD62FF" w:rsidRPr="00104400" w:rsidRDefault="00AD62FF" w:rsidP="0047722B">
            <w:pPr>
              <w:tabs>
                <w:tab w:val="left" w:pos="3649"/>
                <w:tab w:val="left" w:pos="5349"/>
                <w:tab w:val="left" w:pos="7992"/>
                <w:tab w:val="left" w:pos="9409"/>
                <w:tab w:val="left" w:pos="10778"/>
              </w:tabs>
              <w:rPr>
                <w:rFonts w:ascii="Calibri" w:hAnsi="Calibri"/>
                <w:i/>
              </w:rPr>
            </w:pPr>
            <w:r w:rsidRPr="00104400">
              <w:rPr>
                <w:rFonts w:ascii="Calibri" w:hAnsi="Calibri"/>
                <w:i/>
                <w:color w:val="FF0000"/>
              </w:rPr>
              <w:t>Please add lines as necessary</w:t>
            </w:r>
            <w:r w:rsidRPr="00104400">
              <w:rPr>
                <w:rFonts w:ascii="Calibri" w:hAnsi="Calibri"/>
                <w:i/>
              </w:rPr>
              <w:t>.</w:t>
            </w:r>
          </w:p>
        </w:tc>
      </w:tr>
      <w:tr w:rsidR="00AD62FF" w:rsidRPr="00104400" w:rsidTr="0047722B">
        <w:trPr>
          <w:trHeight w:val="283"/>
        </w:trPr>
        <w:tc>
          <w:tcPr>
            <w:tcW w:w="2552" w:type="dxa"/>
            <w:gridSpan w:val="2"/>
            <w:vAlign w:val="center"/>
          </w:tcPr>
          <w:p w:rsidR="00AD62FF" w:rsidRPr="00104400" w:rsidRDefault="00AD62FF" w:rsidP="0047722B">
            <w:pPr>
              <w:tabs>
                <w:tab w:val="left" w:pos="3649"/>
                <w:tab w:val="left" w:pos="5349"/>
                <w:tab w:val="left" w:pos="7992"/>
                <w:tab w:val="left" w:pos="9409"/>
                <w:tab w:val="left" w:pos="10778"/>
              </w:tabs>
              <w:rPr>
                <w:rFonts w:ascii="Calibri" w:hAnsi="Calibri"/>
                <w:b/>
              </w:rPr>
            </w:pPr>
            <w:r w:rsidRPr="00104400">
              <w:rPr>
                <w:rFonts w:ascii="Calibri" w:hAnsi="Calibri"/>
                <w:b/>
                <w:bCs/>
              </w:rPr>
              <w:t>Name of staff member</w:t>
            </w:r>
          </w:p>
        </w:tc>
        <w:tc>
          <w:tcPr>
            <w:tcW w:w="7087" w:type="dxa"/>
            <w:gridSpan w:val="4"/>
            <w:vAlign w:val="center"/>
          </w:tcPr>
          <w:p w:rsidR="00AD62FF" w:rsidRPr="00104400" w:rsidRDefault="00AD62FF" w:rsidP="0047722B">
            <w:pPr>
              <w:tabs>
                <w:tab w:val="left" w:pos="3649"/>
                <w:tab w:val="left" w:pos="5349"/>
                <w:tab w:val="left" w:pos="7992"/>
                <w:tab w:val="left" w:pos="9409"/>
                <w:tab w:val="left" w:pos="10778"/>
              </w:tabs>
              <w:jc w:val="both"/>
              <w:rPr>
                <w:rFonts w:ascii="Calibri" w:hAnsi="Calibri"/>
                <w:b/>
              </w:rPr>
            </w:pPr>
            <w:r w:rsidRPr="00104400">
              <w:rPr>
                <w:rFonts w:ascii="Calibri" w:hAnsi="Calibri"/>
                <w:b/>
                <w:bCs/>
                <w:i/>
              </w:rPr>
              <w:t>Summary of relevant skills and experience, including where relevant a list of recent publications related to the domain of the project.</w:t>
            </w:r>
          </w:p>
        </w:tc>
      </w:tr>
      <w:tr w:rsidR="00AD62FF" w:rsidRPr="00104400" w:rsidTr="0047722B">
        <w:trPr>
          <w:trHeight w:val="283"/>
        </w:trPr>
        <w:tc>
          <w:tcPr>
            <w:tcW w:w="2552" w:type="dxa"/>
            <w:gridSpan w:val="2"/>
            <w:vAlign w:val="center"/>
          </w:tcPr>
          <w:p w:rsidR="00AD62FF" w:rsidRPr="00104400" w:rsidRDefault="00AD62FF" w:rsidP="0047722B">
            <w:pPr>
              <w:rPr>
                <w:rFonts w:asciiTheme="minorHAnsi" w:hAnsiTheme="minorHAnsi" w:cstheme="minorHAnsi"/>
                <w:szCs w:val="22"/>
              </w:rPr>
            </w:pPr>
            <w:r w:rsidRPr="00104400">
              <w:rPr>
                <w:rFonts w:asciiTheme="minorHAnsi" w:hAnsiTheme="minorHAnsi" w:cstheme="minorHAnsi"/>
                <w:szCs w:val="22"/>
              </w:rPr>
              <w:t>Gennadii Vasylchuk</w:t>
            </w:r>
          </w:p>
        </w:tc>
        <w:tc>
          <w:tcPr>
            <w:tcW w:w="7087" w:type="dxa"/>
            <w:gridSpan w:val="4"/>
            <w:vAlign w:val="center"/>
          </w:tcPr>
          <w:p w:rsidR="00AD62FF" w:rsidRPr="00104400" w:rsidRDefault="00AD62FF" w:rsidP="0047722B">
            <w:pPr>
              <w:tabs>
                <w:tab w:val="left" w:pos="3649"/>
                <w:tab w:val="left" w:pos="5349"/>
                <w:tab w:val="left" w:pos="7992"/>
                <w:tab w:val="left" w:pos="9409"/>
                <w:tab w:val="left" w:pos="10778"/>
              </w:tabs>
              <w:rPr>
                <w:rFonts w:asciiTheme="minorHAnsi" w:hAnsiTheme="minorHAnsi" w:cstheme="minorHAnsi"/>
                <w:szCs w:val="22"/>
              </w:rPr>
            </w:pPr>
            <w:r w:rsidRPr="00104400">
              <w:rPr>
                <w:rFonts w:asciiTheme="minorHAnsi" w:hAnsiTheme="minorHAnsi" w:cstheme="minorHAnsi"/>
                <w:szCs w:val="22"/>
              </w:rPr>
              <w:t>Sc.D. in History, Professor, Vice-Rector for Science and Research of Zaporizhzhya National University.</w:t>
            </w:r>
          </w:p>
          <w:p w:rsidR="00AD62FF" w:rsidRPr="00104400" w:rsidRDefault="00AD62FF" w:rsidP="0047722B">
            <w:pPr>
              <w:tabs>
                <w:tab w:val="left" w:pos="3649"/>
                <w:tab w:val="left" w:pos="5349"/>
                <w:tab w:val="left" w:pos="7992"/>
                <w:tab w:val="left" w:pos="9409"/>
                <w:tab w:val="left" w:pos="10778"/>
              </w:tabs>
              <w:rPr>
                <w:rFonts w:asciiTheme="minorHAnsi" w:hAnsiTheme="minorHAnsi" w:cstheme="minorHAnsi"/>
                <w:szCs w:val="22"/>
              </w:rPr>
            </w:pPr>
            <w:r w:rsidRPr="00104400">
              <w:rPr>
                <w:rFonts w:asciiTheme="minorHAnsi" w:hAnsiTheme="minorHAnsi" w:cstheme="minorHAnsi"/>
                <w:szCs w:val="22"/>
              </w:rPr>
              <w:t xml:space="preserve">He has 25 years of teaching experience (History, Methodology of History, Ethnology) and 10 years of administrative experience as a vice-rector of science and international affairs of Zaporizhzhya National University. He defended his D.Sc. dissertation in History of Ukraine (2008) and supervised of Ph.D. students (3 Ph.D. dissertations defended), he is also a member of editorial board of the scientific journals “Museum Journal”, “Cultural Sciences Journal”, “Scholarly Works of the Faculty of History of Zaporizhzhia National University”. </w:t>
            </w:r>
          </w:p>
          <w:p w:rsidR="00AD62FF" w:rsidRPr="00104400" w:rsidRDefault="00AD62FF" w:rsidP="0047722B">
            <w:pPr>
              <w:tabs>
                <w:tab w:val="left" w:pos="3649"/>
                <w:tab w:val="left" w:pos="5349"/>
                <w:tab w:val="left" w:pos="7992"/>
                <w:tab w:val="left" w:pos="9409"/>
                <w:tab w:val="left" w:pos="10778"/>
              </w:tabs>
              <w:rPr>
                <w:rFonts w:asciiTheme="minorHAnsi" w:hAnsiTheme="minorHAnsi" w:cstheme="minorHAnsi"/>
                <w:szCs w:val="22"/>
              </w:rPr>
            </w:pPr>
            <w:r w:rsidRPr="00104400">
              <w:rPr>
                <w:rFonts w:asciiTheme="minorHAnsi" w:hAnsiTheme="minorHAnsi" w:cstheme="minorHAnsi"/>
                <w:szCs w:val="22"/>
              </w:rPr>
              <w:t>He has supported the implementation of multiple joint international projects and been on study visits to the University of Tartu (2016), Masaryk University (Brno, Czech Republic, 2017), Anhui University (China, 2017, 2018).</w:t>
            </w:r>
          </w:p>
          <w:p w:rsidR="00AD62FF" w:rsidRPr="00104400" w:rsidRDefault="00AD62FF" w:rsidP="0047722B">
            <w:pPr>
              <w:tabs>
                <w:tab w:val="left" w:pos="3649"/>
                <w:tab w:val="left" w:pos="5349"/>
                <w:tab w:val="left" w:pos="7992"/>
                <w:tab w:val="left" w:pos="9409"/>
                <w:tab w:val="left" w:pos="10778"/>
              </w:tabs>
              <w:rPr>
                <w:rFonts w:asciiTheme="minorHAnsi" w:hAnsiTheme="minorHAnsi" w:cstheme="minorHAnsi"/>
                <w:szCs w:val="22"/>
              </w:rPr>
            </w:pPr>
            <w:r w:rsidRPr="00104400">
              <w:rPr>
                <w:rFonts w:asciiTheme="minorHAnsi" w:hAnsiTheme="minorHAnsi" w:cstheme="minorHAnsi"/>
                <w:szCs w:val="22"/>
              </w:rPr>
              <w:t>Publications:</w:t>
            </w:r>
          </w:p>
          <w:p w:rsidR="00AD62FF" w:rsidRPr="00104400" w:rsidRDefault="00AD62FF" w:rsidP="0047722B">
            <w:pPr>
              <w:tabs>
                <w:tab w:val="left" w:pos="3649"/>
                <w:tab w:val="left" w:pos="5349"/>
                <w:tab w:val="left" w:pos="7992"/>
                <w:tab w:val="left" w:pos="9409"/>
                <w:tab w:val="left" w:pos="10778"/>
              </w:tabs>
              <w:rPr>
                <w:rFonts w:asciiTheme="minorHAnsi" w:hAnsiTheme="minorHAnsi" w:cstheme="minorHAnsi"/>
                <w:szCs w:val="22"/>
              </w:rPr>
            </w:pPr>
            <w:r w:rsidRPr="00104400">
              <w:rPr>
                <w:rFonts w:asciiTheme="minorHAnsi" w:hAnsiTheme="minorHAnsi" w:cstheme="minorHAnsi"/>
                <w:szCs w:val="22"/>
              </w:rPr>
              <w:t>1. Vasylchuk G., Bessonova M., Makluk O. Propaganda and Anti-Propaganda Phenomenon in the Modern World: Historical and Politological Discourse. Zaporizhzhia, Inter-M, 2018.</w:t>
            </w:r>
          </w:p>
        </w:tc>
      </w:tr>
      <w:tr w:rsidR="00AD62FF" w:rsidRPr="00104400" w:rsidTr="0047722B">
        <w:trPr>
          <w:trHeight w:val="283"/>
        </w:trPr>
        <w:tc>
          <w:tcPr>
            <w:tcW w:w="2552" w:type="dxa"/>
            <w:gridSpan w:val="2"/>
            <w:vAlign w:val="center"/>
          </w:tcPr>
          <w:p w:rsidR="00AD62FF" w:rsidRPr="00104400" w:rsidRDefault="00AD62FF" w:rsidP="0047722B">
            <w:pPr>
              <w:tabs>
                <w:tab w:val="left" w:pos="3649"/>
                <w:tab w:val="left" w:pos="5349"/>
                <w:tab w:val="left" w:pos="7992"/>
                <w:tab w:val="left" w:pos="9409"/>
                <w:tab w:val="left" w:pos="10778"/>
              </w:tabs>
              <w:rPr>
                <w:rFonts w:asciiTheme="minorHAnsi" w:hAnsiTheme="minorHAnsi" w:cstheme="minorHAnsi"/>
                <w:szCs w:val="22"/>
                <w:lang w:val="en-US"/>
              </w:rPr>
            </w:pPr>
            <w:r w:rsidRPr="00104400">
              <w:rPr>
                <w:rFonts w:asciiTheme="minorHAnsi" w:hAnsiTheme="minorHAnsi" w:cstheme="minorHAnsi"/>
                <w:szCs w:val="22"/>
              </w:rPr>
              <w:t>Oleksandra</w:t>
            </w:r>
            <w:r w:rsidRPr="00104400">
              <w:rPr>
                <w:rFonts w:asciiTheme="minorHAnsi" w:hAnsiTheme="minorHAnsi" w:cstheme="minorHAnsi"/>
                <w:szCs w:val="22"/>
                <w:lang w:val="uk-UA"/>
              </w:rPr>
              <w:t xml:space="preserve"> </w:t>
            </w:r>
            <w:r w:rsidRPr="00104400">
              <w:rPr>
                <w:rFonts w:asciiTheme="minorHAnsi" w:hAnsiTheme="minorHAnsi" w:cstheme="minorHAnsi"/>
                <w:szCs w:val="22"/>
              </w:rPr>
              <w:t>Golovko</w:t>
            </w:r>
          </w:p>
        </w:tc>
        <w:tc>
          <w:tcPr>
            <w:tcW w:w="7087" w:type="dxa"/>
            <w:gridSpan w:val="4"/>
            <w:vAlign w:val="center"/>
          </w:tcPr>
          <w:p w:rsidR="00AD62FF" w:rsidRPr="00104400" w:rsidRDefault="00AD62FF" w:rsidP="0047722B">
            <w:pPr>
              <w:shd w:val="clear" w:color="auto" w:fill="FFFFFF"/>
              <w:rPr>
                <w:rFonts w:ascii="Calibri" w:eastAsia="Times New Roman" w:hAnsi="Calibri" w:cs="Calibri"/>
                <w:color w:val="222222"/>
                <w:szCs w:val="22"/>
                <w:lang w:val="en-US" w:eastAsia="ru-RU"/>
              </w:rPr>
            </w:pPr>
            <w:r w:rsidRPr="00104400">
              <w:rPr>
                <w:rFonts w:ascii="Calibri" w:eastAsia="Times New Roman" w:hAnsi="Calibri" w:cs="Calibri"/>
                <w:color w:val="222222"/>
                <w:szCs w:val="22"/>
                <w:lang w:val="en-US" w:eastAsia="ru-RU"/>
              </w:rPr>
              <w:t>Oleksandra Golovko, PhD in Linguistics (Germanic Languages), associate professor of the Faculty of Foreign Philology of Zaporizhzhya National University.</w:t>
            </w:r>
          </w:p>
          <w:p w:rsidR="00CB1CC3" w:rsidRPr="00CB1CC3" w:rsidRDefault="00AD62FF" w:rsidP="0047722B">
            <w:pPr>
              <w:shd w:val="clear" w:color="auto" w:fill="FFFFFF"/>
              <w:rPr>
                <w:rFonts w:ascii="Calibri" w:eastAsia="Times New Roman" w:hAnsi="Calibri" w:cs="Calibri"/>
                <w:color w:val="222222"/>
                <w:szCs w:val="22"/>
                <w:lang w:val="ru-RU" w:eastAsia="ru-RU"/>
              </w:rPr>
            </w:pPr>
            <w:r w:rsidRPr="00104400">
              <w:rPr>
                <w:rFonts w:ascii="Calibri" w:eastAsia="Times New Roman" w:hAnsi="Calibri" w:cs="Calibri"/>
                <w:color w:val="222222"/>
                <w:szCs w:val="22"/>
                <w:lang w:val="en-US" w:eastAsia="ru-RU"/>
              </w:rPr>
              <w:t>She graduated in 2005 with honours, in 2010 became a PhD holder in Linguistics (Germanic Languages) and in 2016 her PhD student defended the dissertation in Linguistics (Germanic Languages). She</w:t>
            </w:r>
            <w:r w:rsidRPr="00104400">
              <w:rPr>
                <w:rFonts w:ascii="Calibri" w:eastAsia="Times New Roman" w:hAnsi="Calibri" w:cs="Calibri"/>
                <w:b/>
                <w:bCs/>
                <w:color w:val="222222"/>
                <w:szCs w:val="22"/>
                <w:lang w:val="en-US" w:eastAsia="ru-RU"/>
              </w:rPr>
              <w:t> </w:t>
            </w:r>
            <w:r w:rsidRPr="00104400">
              <w:rPr>
                <w:rFonts w:ascii="Calibri" w:eastAsia="Times New Roman" w:hAnsi="Calibri" w:cs="Calibri"/>
                <w:color w:val="222222"/>
                <w:szCs w:val="22"/>
                <w:lang w:val="en-US" w:eastAsia="ru-RU"/>
              </w:rPr>
              <w:t>has 14 years of teaching experience (History of English, History of Germanic Languages, Ethnology, English, English Translation). She was deputy editor-in-chief of a linguistic journal “New Philology” (201</w:t>
            </w:r>
            <w:r w:rsidR="00CB1CC3">
              <w:rPr>
                <w:rFonts w:ascii="Calibri" w:eastAsia="Times New Roman" w:hAnsi="Calibri" w:cs="Calibri"/>
                <w:color w:val="222222"/>
                <w:szCs w:val="22"/>
                <w:lang w:val="en-US" w:eastAsia="ru-RU"/>
              </w:rPr>
              <w:t xml:space="preserve">4-2017). Her research interests </w:t>
            </w:r>
            <w:r w:rsidRPr="00104400">
              <w:rPr>
                <w:rFonts w:ascii="Calibri" w:eastAsia="Times New Roman" w:hAnsi="Calibri" w:cs="Calibri"/>
                <w:color w:val="222222"/>
                <w:szCs w:val="22"/>
                <w:lang w:val="en-US" w:eastAsia="ru-RU"/>
              </w:rPr>
              <w:t>include</w:t>
            </w:r>
            <w:r w:rsidR="00CB1CC3">
              <w:rPr>
                <w:rFonts w:ascii="Calibri" w:eastAsia="Times New Roman" w:hAnsi="Calibri" w:cs="Calibri"/>
                <w:color w:val="222222"/>
                <w:szCs w:val="22"/>
                <w:lang w:val="en-US" w:eastAsia="ru-RU"/>
              </w:rPr>
              <w:t xml:space="preserve"> </w:t>
            </w:r>
            <w:r w:rsidRPr="00104400">
              <w:rPr>
                <w:rFonts w:ascii="Calibri" w:eastAsia="Times New Roman" w:hAnsi="Calibri" w:cs="Calibri"/>
                <w:color w:val="222222"/>
                <w:szCs w:val="22"/>
                <w:lang w:val="en-US" w:eastAsia="ru-RU"/>
              </w:rPr>
              <w:t xml:space="preserve">language situation, multilingualism, teaching English as a second language, English language evolution, sociolinguistics, cross-cultural communication. </w:t>
            </w:r>
            <w:r w:rsidR="00CB1CC3">
              <w:rPr>
                <w:rFonts w:ascii="Calibri" w:eastAsia="Times New Roman" w:hAnsi="Calibri" w:cs="Calibri"/>
                <w:color w:val="222222"/>
                <w:szCs w:val="22"/>
                <w:lang w:val="en-US" w:eastAsia="ru-RU"/>
              </w:rPr>
              <w:t>She presented her research on multilingualism in Ukraine in Estonia (2018), Gemany (2018), the UK (scheduled for February 2019).</w:t>
            </w:r>
          </w:p>
          <w:p w:rsidR="00AD62FF" w:rsidRPr="00104400" w:rsidRDefault="00AD62FF" w:rsidP="0047722B">
            <w:pPr>
              <w:shd w:val="clear" w:color="auto" w:fill="FFFFFF"/>
              <w:rPr>
                <w:rFonts w:ascii="Calibri" w:eastAsia="Times New Roman" w:hAnsi="Calibri" w:cs="Calibri"/>
                <w:color w:val="222222"/>
                <w:szCs w:val="22"/>
                <w:lang w:val="en-US" w:eastAsia="ru-RU"/>
              </w:rPr>
            </w:pPr>
            <w:r w:rsidRPr="00104400">
              <w:rPr>
                <w:rFonts w:ascii="Calibri" w:eastAsia="Times New Roman" w:hAnsi="Calibri" w:cs="Calibri"/>
                <w:color w:val="222222"/>
                <w:szCs w:val="22"/>
                <w:lang w:val="en-US" w:eastAsia="ru-RU"/>
              </w:rPr>
              <w:t>She participated in Erasmus+ Academic mobility programme in Narva College of the University of Tartu (2017, 2018), Erasmus+ International Week (HTWK Leipzig, 2018), Centropa Summer Academy (Germany, 2018), International Summer University “Educational Change in Times of Rapid Technological Innovation” (Tartu University, 2018), “Trans.History” (Moldova, 2017, 2018), “English for Media Literacy” (2018, US Embassy in Ukraine), Train-the-trainer Autumnal School (Germany, 2018) etc. She has been ELT trainer (since 2014) and “Active Citizens” facilitator (since 2016). She has coordinated 5 joint Estonian-Ukrainian, German-Ukrainian, American-Ukrainian projects on multilingual education, media literacy, life-long learning for in-service teachers. She also translated a book “Mediactive” by Dan Gillmor into Ukrainian (2017).</w:t>
            </w:r>
          </w:p>
          <w:p w:rsidR="00AD62FF" w:rsidRPr="00104400" w:rsidRDefault="00AD62FF" w:rsidP="0047722B">
            <w:pPr>
              <w:shd w:val="clear" w:color="auto" w:fill="FFFFFF"/>
              <w:rPr>
                <w:rFonts w:ascii="Calibri" w:eastAsia="Times New Roman" w:hAnsi="Calibri" w:cs="Calibri"/>
                <w:color w:val="222222"/>
                <w:szCs w:val="22"/>
                <w:lang w:val="en-US" w:eastAsia="ru-RU"/>
              </w:rPr>
            </w:pPr>
            <w:r w:rsidRPr="00104400">
              <w:rPr>
                <w:rFonts w:ascii="Calibri" w:eastAsia="Times New Roman" w:hAnsi="Calibri" w:cs="Calibri"/>
                <w:b/>
                <w:bCs/>
                <w:color w:val="222222"/>
                <w:szCs w:val="22"/>
                <w:lang w:val="en-US" w:eastAsia="ru-RU"/>
              </w:rPr>
              <w:t>Publications</w:t>
            </w:r>
            <w:r w:rsidRPr="00104400">
              <w:rPr>
                <w:rFonts w:ascii="Calibri" w:eastAsia="Times New Roman" w:hAnsi="Calibri" w:cs="Calibri"/>
                <w:color w:val="222222"/>
                <w:szCs w:val="22"/>
                <w:lang w:val="en-US" w:eastAsia="ru-RU"/>
              </w:rPr>
              <w:t> (over 30 in total):</w:t>
            </w:r>
          </w:p>
          <w:p w:rsidR="00AD62FF" w:rsidRPr="00104400" w:rsidRDefault="00AD62FF" w:rsidP="0047722B">
            <w:pPr>
              <w:shd w:val="clear" w:color="auto" w:fill="FFFFFF"/>
              <w:rPr>
                <w:rFonts w:ascii="Calibri" w:eastAsia="Times New Roman" w:hAnsi="Calibri" w:cs="Calibri"/>
                <w:color w:val="222222"/>
                <w:szCs w:val="22"/>
                <w:lang w:val="en-US" w:eastAsia="ru-RU"/>
              </w:rPr>
            </w:pPr>
            <w:r w:rsidRPr="00104400">
              <w:rPr>
                <w:rFonts w:ascii="Calibri" w:eastAsia="Times New Roman" w:hAnsi="Calibri" w:cs="Calibri"/>
                <w:color w:val="222222"/>
                <w:szCs w:val="22"/>
                <w:lang w:val="en-US" w:eastAsia="ru-RU"/>
              </w:rPr>
              <w:t>1. Raud, N., Golovko, O., Zapolskykh, S. 2018. Language Policies of Zaporizhzhya National University (ZNU), Ukraine. Narva. Narva College of the University of Tartu. (ISBN 978-9985-4-1067-7 (pdf))</w:t>
            </w:r>
          </w:p>
          <w:p w:rsidR="00AD62FF" w:rsidRPr="00104400" w:rsidRDefault="00AD62FF" w:rsidP="0047722B">
            <w:pPr>
              <w:tabs>
                <w:tab w:val="left" w:pos="3649"/>
                <w:tab w:val="left" w:pos="5349"/>
                <w:tab w:val="left" w:pos="7992"/>
                <w:tab w:val="left" w:pos="9409"/>
                <w:tab w:val="left" w:pos="10778"/>
              </w:tabs>
              <w:rPr>
                <w:rFonts w:asciiTheme="minorHAnsi" w:hAnsiTheme="minorHAnsi" w:cstheme="minorHAnsi"/>
                <w:szCs w:val="22"/>
                <w:lang w:val="en-US"/>
              </w:rPr>
            </w:pPr>
            <w:r w:rsidRPr="00104400">
              <w:rPr>
                <w:rFonts w:ascii="Calibri" w:eastAsia="Times New Roman" w:hAnsi="Calibri" w:cs="Calibri"/>
                <w:color w:val="222222"/>
                <w:sz w:val="22"/>
                <w:szCs w:val="22"/>
                <w:shd w:val="clear" w:color="auto" w:fill="FFFFFF"/>
                <w:lang w:val="en-US" w:eastAsia="ru-RU"/>
              </w:rPr>
              <w:t>2. English Biblical Discourse: Historical Perspective // New Philology. 2017.# 72. p. 34-38. (In Ukrainian)</w:t>
            </w:r>
          </w:p>
        </w:tc>
      </w:tr>
      <w:tr w:rsidR="00AD62FF" w:rsidRPr="00104400" w:rsidTr="0047722B">
        <w:trPr>
          <w:trHeight w:val="283"/>
        </w:trPr>
        <w:tc>
          <w:tcPr>
            <w:tcW w:w="2552" w:type="dxa"/>
            <w:gridSpan w:val="2"/>
            <w:vAlign w:val="center"/>
          </w:tcPr>
          <w:p w:rsidR="00AD62FF" w:rsidRPr="00104400" w:rsidRDefault="00AD62FF" w:rsidP="0047722B">
            <w:pPr>
              <w:tabs>
                <w:tab w:val="left" w:pos="3649"/>
                <w:tab w:val="left" w:pos="5349"/>
                <w:tab w:val="left" w:pos="7992"/>
                <w:tab w:val="left" w:pos="9409"/>
                <w:tab w:val="left" w:pos="10778"/>
              </w:tabs>
              <w:rPr>
                <w:rFonts w:ascii="Calibri" w:hAnsi="Calibri"/>
                <w:szCs w:val="22"/>
                <w:lang w:val="ru-RU"/>
              </w:rPr>
            </w:pPr>
            <w:r w:rsidRPr="00104400">
              <w:rPr>
                <w:rFonts w:ascii="Calibri" w:hAnsi="Calibri"/>
                <w:szCs w:val="22"/>
                <w:lang w:val="en-US"/>
              </w:rPr>
              <w:t>Kateryna Vasylyna</w:t>
            </w:r>
          </w:p>
        </w:tc>
        <w:tc>
          <w:tcPr>
            <w:tcW w:w="7087" w:type="dxa"/>
            <w:gridSpan w:val="4"/>
            <w:vAlign w:val="center"/>
          </w:tcPr>
          <w:p w:rsidR="003319D4" w:rsidRPr="003319D4" w:rsidRDefault="003319D4" w:rsidP="003319D4">
            <w:pPr>
              <w:tabs>
                <w:tab w:val="left" w:pos="3649"/>
                <w:tab w:val="left" w:pos="5349"/>
                <w:tab w:val="left" w:pos="7992"/>
                <w:tab w:val="left" w:pos="9409"/>
                <w:tab w:val="left" w:pos="10778"/>
              </w:tabs>
              <w:rPr>
                <w:rFonts w:ascii="Calibri" w:hAnsi="Calibri"/>
                <w:szCs w:val="22"/>
                <w:lang w:val="en-US"/>
              </w:rPr>
            </w:pPr>
            <w:r>
              <w:rPr>
                <w:rFonts w:ascii="Calibri" w:hAnsi="Calibri"/>
                <w:szCs w:val="22"/>
                <w:lang w:val="en-US"/>
              </w:rPr>
              <w:t>PhD (</w:t>
            </w:r>
            <w:r w:rsidRPr="003319D4">
              <w:rPr>
                <w:rFonts w:ascii="Calibri" w:hAnsi="Calibri"/>
                <w:szCs w:val="22"/>
                <w:lang w:val="en-US"/>
              </w:rPr>
              <w:t>Philology</w:t>
            </w:r>
            <w:r>
              <w:rPr>
                <w:rFonts w:ascii="Calibri" w:hAnsi="Calibri"/>
                <w:szCs w:val="22"/>
                <w:lang w:val="en-US"/>
              </w:rPr>
              <w:t>)</w:t>
            </w:r>
            <w:r w:rsidRPr="003319D4">
              <w:rPr>
                <w:rFonts w:ascii="Calibri" w:hAnsi="Calibri"/>
                <w:szCs w:val="22"/>
                <w:lang w:val="en-US"/>
              </w:rPr>
              <w:t>, associate professor of the English Philology Chair, vice-dean of the Faculty of Foreign Philology. 22 years of teaching experience at a HEI:</w:t>
            </w:r>
          </w:p>
          <w:p w:rsidR="003319D4" w:rsidRDefault="003319D4" w:rsidP="003319D4">
            <w:pPr>
              <w:tabs>
                <w:tab w:val="left" w:pos="3649"/>
                <w:tab w:val="left" w:pos="5349"/>
                <w:tab w:val="left" w:pos="7992"/>
                <w:tab w:val="left" w:pos="9409"/>
                <w:tab w:val="left" w:pos="10778"/>
              </w:tabs>
              <w:rPr>
                <w:rFonts w:ascii="Calibri" w:hAnsi="Calibri"/>
                <w:szCs w:val="22"/>
                <w:lang w:val="en-US"/>
              </w:rPr>
            </w:pPr>
            <w:r w:rsidRPr="003319D4">
              <w:rPr>
                <w:rFonts w:ascii="Calibri" w:hAnsi="Calibri"/>
                <w:szCs w:val="22"/>
                <w:lang w:val="en-US"/>
              </w:rPr>
              <w:t>22 years of teaching and research experience at ZNU (delivering lectures and practical classes on the History of World literature, English and American Literature, Literary Theory, Comparative Studies and Poetry Analysis;</w:t>
            </w:r>
          </w:p>
          <w:p w:rsidR="003319D4" w:rsidRPr="003319D4" w:rsidRDefault="003319D4" w:rsidP="003319D4">
            <w:pPr>
              <w:tabs>
                <w:tab w:val="left" w:pos="3649"/>
                <w:tab w:val="left" w:pos="5349"/>
                <w:tab w:val="left" w:pos="7992"/>
                <w:tab w:val="left" w:pos="9409"/>
                <w:tab w:val="left" w:pos="10778"/>
              </w:tabs>
              <w:rPr>
                <w:rFonts w:ascii="Calibri" w:hAnsi="Calibri"/>
                <w:szCs w:val="22"/>
                <w:lang w:val="en-US"/>
              </w:rPr>
            </w:pPr>
            <w:r w:rsidRPr="003319D4">
              <w:rPr>
                <w:rFonts w:ascii="Calibri" w:hAnsi="Calibri"/>
                <w:szCs w:val="22"/>
                <w:lang w:val="en-US"/>
              </w:rPr>
              <w:t>12 years of administration experience as a vice-dean of the Faculty of Foreign Philology (responsible for curriculum and teaching process organization and supervision).</w:t>
            </w:r>
          </w:p>
          <w:p w:rsidR="003319D4" w:rsidRPr="003319D4" w:rsidRDefault="003319D4" w:rsidP="003319D4">
            <w:pPr>
              <w:tabs>
                <w:tab w:val="left" w:pos="3649"/>
                <w:tab w:val="left" w:pos="5349"/>
                <w:tab w:val="left" w:pos="7992"/>
                <w:tab w:val="left" w:pos="9409"/>
                <w:tab w:val="left" w:pos="10778"/>
              </w:tabs>
              <w:rPr>
                <w:rFonts w:ascii="Calibri" w:hAnsi="Calibri"/>
                <w:szCs w:val="22"/>
                <w:lang w:val="en-US"/>
              </w:rPr>
            </w:pPr>
            <w:r w:rsidRPr="003319D4">
              <w:rPr>
                <w:rFonts w:ascii="Calibri" w:hAnsi="Calibri"/>
                <w:szCs w:val="22"/>
                <w:lang w:val="en-US"/>
              </w:rPr>
              <w:t>international teaching experience: 2015 at Chukurova University (Adana, Turkey), 2017 at Masaryk University (Brno, Czech Republic);</w:t>
            </w:r>
          </w:p>
          <w:p w:rsidR="003319D4" w:rsidRPr="003319D4" w:rsidRDefault="003319D4" w:rsidP="003319D4">
            <w:pPr>
              <w:tabs>
                <w:tab w:val="left" w:pos="3649"/>
                <w:tab w:val="left" w:pos="5349"/>
                <w:tab w:val="left" w:pos="7992"/>
                <w:tab w:val="left" w:pos="9409"/>
                <w:tab w:val="left" w:pos="10778"/>
              </w:tabs>
              <w:rPr>
                <w:rFonts w:ascii="Calibri" w:hAnsi="Calibri"/>
                <w:szCs w:val="22"/>
                <w:lang w:val="en-US"/>
              </w:rPr>
            </w:pPr>
            <w:r w:rsidRPr="003319D4">
              <w:rPr>
                <w:rFonts w:ascii="Calibri" w:hAnsi="Calibri"/>
                <w:szCs w:val="22"/>
                <w:lang w:val="en-US"/>
              </w:rPr>
              <w:t>individual research supervision (supervising Master thesis and term papers for 17 years): written and oral presentations, quality control, data processing;</w:t>
            </w:r>
          </w:p>
          <w:p w:rsidR="003319D4" w:rsidRPr="003319D4" w:rsidRDefault="003319D4" w:rsidP="003319D4">
            <w:pPr>
              <w:tabs>
                <w:tab w:val="left" w:pos="3649"/>
                <w:tab w:val="left" w:pos="5349"/>
                <w:tab w:val="left" w:pos="7992"/>
                <w:tab w:val="left" w:pos="9409"/>
                <w:tab w:val="left" w:pos="10778"/>
              </w:tabs>
              <w:rPr>
                <w:rFonts w:ascii="Calibri" w:hAnsi="Calibri"/>
                <w:szCs w:val="22"/>
                <w:lang w:val="en-US"/>
              </w:rPr>
            </w:pPr>
            <w:r w:rsidRPr="003319D4">
              <w:rPr>
                <w:rFonts w:ascii="Calibri" w:hAnsi="Calibri"/>
                <w:szCs w:val="22"/>
                <w:lang w:val="en-US"/>
              </w:rPr>
              <w:t>member of Ukrainian Shakespearean Centre;</w:t>
            </w:r>
          </w:p>
          <w:p w:rsidR="003319D4" w:rsidRPr="003319D4" w:rsidRDefault="003319D4" w:rsidP="003319D4">
            <w:pPr>
              <w:tabs>
                <w:tab w:val="left" w:pos="3649"/>
                <w:tab w:val="left" w:pos="5349"/>
                <w:tab w:val="left" w:pos="7992"/>
                <w:tab w:val="left" w:pos="9409"/>
                <w:tab w:val="left" w:pos="10778"/>
              </w:tabs>
              <w:rPr>
                <w:rFonts w:ascii="Calibri" w:hAnsi="Calibri"/>
                <w:szCs w:val="22"/>
                <w:lang w:val="en-US"/>
              </w:rPr>
            </w:pPr>
            <w:r w:rsidRPr="003319D4">
              <w:rPr>
                <w:rFonts w:ascii="Calibri" w:hAnsi="Calibri"/>
                <w:szCs w:val="22"/>
                <w:lang w:val="en-US"/>
              </w:rPr>
              <w:t>individual research presented in 87 publications and abstracts, participation in International and Ukrainian conferences on Literary Studies (the most notable being 2005 in Helsinki, F</w:t>
            </w:r>
            <w:r>
              <w:rPr>
                <w:rFonts w:ascii="Calibri" w:hAnsi="Calibri"/>
                <w:szCs w:val="22"/>
                <w:lang w:val="en-US"/>
              </w:rPr>
              <w:t>inland; 2010 in Oxford, the UK), i</w:t>
            </w:r>
            <w:r w:rsidRPr="003319D4">
              <w:rPr>
                <w:rFonts w:ascii="Calibri" w:hAnsi="Calibri"/>
                <w:szCs w:val="22"/>
                <w:lang w:val="en-US"/>
              </w:rPr>
              <w:t>ncluding:</w:t>
            </w:r>
          </w:p>
          <w:p w:rsidR="003319D4" w:rsidRPr="003319D4" w:rsidRDefault="003319D4" w:rsidP="003319D4">
            <w:pPr>
              <w:tabs>
                <w:tab w:val="left" w:pos="3649"/>
                <w:tab w:val="left" w:pos="5349"/>
                <w:tab w:val="left" w:pos="7992"/>
                <w:tab w:val="left" w:pos="9409"/>
                <w:tab w:val="left" w:pos="10778"/>
              </w:tabs>
              <w:rPr>
                <w:rFonts w:ascii="Calibri" w:hAnsi="Calibri"/>
                <w:szCs w:val="22"/>
                <w:lang w:val="en-US"/>
              </w:rPr>
            </w:pPr>
            <w:r w:rsidRPr="003319D4">
              <w:rPr>
                <w:rFonts w:ascii="Calibri" w:hAnsi="Calibri"/>
                <w:szCs w:val="22"/>
                <w:lang w:val="en-US"/>
              </w:rPr>
              <w:t>Vasylyna K. M., Sobol O. V. Key Concepts of Chivalric Aesthetics as Represented by Modern cinematography (film by Guy Ritchie «King Arthur: The Legend of the Sword» (2017): Case Study). State and Regions. 2018. Series: the Humanities. № 3 (54). p. 26-33.(in Ukrainian).</w:t>
            </w:r>
          </w:p>
          <w:p w:rsidR="003319D4" w:rsidRPr="003319D4" w:rsidRDefault="003319D4" w:rsidP="003319D4">
            <w:pPr>
              <w:tabs>
                <w:tab w:val="left" w:pos="3649"/>
                <w:tab w:val="left" w:pos="5349"/>
                <w:tab w:val="left" w:pos="7992"/>
                <w:tab w:val="left" w:pos="9409"/>
                <w:tab w:val="left" w:pos="10778"/>
              </w:tabs>
              <w:rPr>
                <w:rFonts w:ascii="Calibri" w:hAnsi="Calibri"/>
                <w:szCs w:val="22"/>
                <w:lang w:val="en-US"/>
              </w:rPr>
            </w:pPr>
            <w:r w:rsidRPr="003319D4">
              <w:rPr>
                <w:rFonts w:ascii="Calibri" w:hAnsi="Calibri"/>
                <w:szCs w:val="22"/>
                <w:lang w:val="en-US"/>
              </w:rPr>
              <w:t>Vasylyna K. Application of Comparative Method for Teaching 1st-year Students of the Faculty of Foreign Philology (“Home reading”)/ Modern Technologies of Teaching Foreign Languages at HEI: a Textbook/ Ed.by Moroshkina G.F., Ruzhin K.M., Kanibolotska O.A., Zaporizhzhia, ZNU, 2016, p. 67-74 (in Ukrainian).</w:t>
            </w:r>
          </w:p>
          <w:p w:rsidR="00AD62FF" w:rsidRPr="00104400" w:rsidRDefault="003319D4" w:rsidP="003319D4">
            <w:pPr>
              <w:tabs>
                <w:tab w:val="left" w:pos="3649"/>
                <w:tab w:val="left" w:pos="5349"/>
                <w:tab w:val="left" w:pos="7992"/>
                <w:tab w:val="left" w:pos="9409"/>
                <w:tab w:val="left" w:pos="10778"/>
              </w:tabs>
              <w:rPr>
                <w:rFonts w:ascii="Calibri" w:hAnsi="Calibri"/>
                <w:szCs w:val="22"/>
                <w:lang w:val="en-US"/>
              </w:rPr>
            </w:pPr>
            <w:r w:rsidRPr="003319D4">
              <w:rPr>
                <w:rFonts w:ascii="Calibri" w:hAnsi="Calibri"/>
                <w:szCs w:val="22"/>
                <w:lang w:val="en-US"/>
              </w:rPr>
              <w:t>The Strategies of Narrative Representation of Villains in English Renaissance Rogue Literature/ Villains. Global Perspectives on Villains and Villainy Today/ Ed.by Burcu Genc and Corinna Lenhardt, Oxford: Inter-Disc</w:t>
            </w:r>
            <w:r>
              <w:rPr>
                <w:rFonts w:ascii="Calibri" w:hAnsi="Calibri"/>
                <w:szCs w:val="22"/>
                <w:lang w:val="en-US"/>
              </w:rPr>
              <w:t>iplinary Press, 2011, p. 11-20.</w:t>
            </w:r>
          </w:p>
        </w:tc>
      </w:tr>
      <w:tr w:rsidR="00AD62FF" w:rsidRPr="00104400" w:rsidTr="0047722B">
        <w:trPr>
          <w:trHeight w:val="283"/>
        </w:trPr>
        <w:tc>
          <w:tcPr>
            <w:tcW w:w="2552" w:type="dxa"/>
            <w:gridSpan w:val="2"/>
            <w:vAlign w:val="center"/>
          </w:tcPr>
          <w:p w:rsidR="00AD62FF" w:rsidRPr="00104400" w:rsidRDefault="00AD62FF" w:rsidP="0047722B">
            <w:pPr>
              <w:tabs>
                <w:tab w:val="left" w:pos="3649"/>
                <w:tab w:val="left" w:pos="5349"/>
                <w:tab w:val="left" w:pos="7992"/>
                <w:tab w:val="left" w:pos="9409"/>
                <w:tab w:val="left" w:pos="10778"/>
              </w:tabs>
              <w:rPr>
                <w:rFonts w:ascii="Calibri" w:hAnsi="Calibri"/>
                <w:szCs w:val="22"/>
                <w:lang w:val="en-US"/>
              </w:rPr>
            </w:pPr>
            <w:r w:rsidRPr="00104400">
              <w:rPr>
                <w:rFonts w:ascii="Calibri" w:hAnsi="Calibri"/>
                <w:szCs w:val="22"/>
                <w:lang w:val="en-US"/>
              </w:rPr>
              <w:t>Svitlana Zapolskykh</w:t>
            </w:r>
          </w:p>
        </w:tc>
        <w:tc>
          <w:tcPr>
            <w:tcW w:w="7087" w:type="dxa"/>
            <w:gridSpan w:val="4"/>
            <w:vAlign w:val="center"/>
          </w:tcPr>
          <w:p w:rsidR="00AD62FF" w:rsidRPr="00104400" w:rsidRDefault="00AD62FF" w:rsidP="0047722B">
            <w:pPr>
              <w:tabs>
                <w:tab w:val="left" w:pos="3649"/>
                <w:tab w:val="left" w:pos="5349"/>
                <w:tab w:val="left" w:pos="7992"/>
                <w:tab w:val="left" w:pos="9409"/>
                <w:tab w:val="left" w:pos="10778"/>
              </w:tabs>
              <w:rPr>
                <w:rFonts w:ascii="Calibri" w:hAnsi="Calibri"/>
                <w:szCs w:val="22"/>
                <w:lang w:val="en-US"/>
              </w:rPr>
            </w:pPr>
            <w:r w:rsidRPr="00104400">
              <w:rPr>
                <w:rFonts w:ascii="Calibri" w:hAnsi="Calibri"/>
                <w:szCs w:val="22"/>
                <w:lang w:val="en-US"/>
              </w:rPr>
              <w:t>Svitlana Zapolskykh, Ph.D. in Linguistics (Translation Studies), Associate Professor of Department of Foreign Languages of Zaporizhzhia National University. She has 23 years of teaching experience ( delivering lectures and practical classes on Translation Theory and Practice (historical, theoretical and methodological issues), Cultural aspects of Translation Studies, English, English Translation). Her research interest include teaching English as a second language, Translation Studies, Sociolinguistics, Cross-cultural communication. She participated in Mevlana mobility programme in Chukurova University (Adana, Turkey, 2015); Erasmus+ Academic mobility programme in Narva College of the University of Tartu (2017). She has been ELT trainer (since 2007) and “Active Citizens” facilitator (since 2016).  She has been a TED translator (Open Translation Project TEDCred score -30) (since 2017).</w:t>
            </w:r>
          </w:p>
          <w:p w:rsidR="00AD62FF" w:rsidRPr="00104400" w:rsidRDefault="00AD62FF" w:rsidP="0047722B">
            <w:pPr>
              <w:tabs>
                <w:tab w:val="left" w:pos="3649"/>
                <w:tab w:val="left" w:pos="5349"/>
                <w:tab w:val="left" w:pos="7992"/>
                <w:tab w:val="left" w:pos="9409"/>
                <w:tab w:val="left" w:pos="10778"/>
              </w:tabs>
              <w:rPr>
                <w:rFonts w:ascii="Calibri" w:hAnsi="Calibri"/>
                <w:szCs w:val="22"/>
                <w:lang w:val="en-US"/>
              </w:rPr>
            </w:pPr>
            <w:r w:rsidRPr="00104400">
              <w:rPr>
                <w:rFonts w:ascii="Calibri" w:hAnsi="Calibri"/>
                <w:szCs w:val="22"/>
                <w:lang w:val="en-US"/>
              </w:rPr>
              <w:t>Publications (over 40 in total):</w:t>
            </w:r>
          </w:p>
          <w:p w:rsidR="00AD62FF" w:rsidRPr="00104400" w:rsidRDefault="00AD62FF" w:rsidP="0047722B">
            <w:pPr>
              <w:tabs>
                <w:tab w:val="left" w:pos="3649"/>
                <w:tab w:val="left" w:pos="5349"/>
                <w:tab w:val="left" w:pos="7992"/>
                <w:tab w:val="left" w:pos="9409"/>
                <w:tab w:val="left" w:pos="10778"/>
              </w:tabs>
              <w:rPr>
                <w:rFonts w:ascii="Calibri" w:hAnsi="Calibri"/>
                <w:szCs w:val="22"/>
                <w:lang w:val="en-US"/>
              </w:rPr>
            </w:pPr>
            <w:r w:rsidRPr="00104400">
              <w:rPr>
                <w:rFonts w:ascii="Calibri" w:hAnsi="Calibri"/>
                <w:szCs w:val="22"/>
                <w:lang w:val="en-US"/>
              </w:rPr>
              <w:t>1. Raud, N., Golovko, O., Zapolskykh, S. 2017. Language Policies of Zaporizhzhya National University (ZNU), Ukraine. Narva. Narva College of the University of Tartu. (ISBN 978-9985-4-1067-7 (pdf))</w:t>
            </w:r>
          </w:p>
          <w:p w:rsidR="00AD62FF" w:rsidRPr="00104400" w:rsidRDefault="00AD62FF" w:rsidP="0047722B">
            <w:pPr>
              <w:tabs>
                <w:tab w:val="left" w:pos="3649"/>
                <w:tab w:val="left" w:pos="5349"/>
                <w:tab w:val="left" w:pos="7992"/>
                <w:tab w:val="left" w:pos="9409"/>
                <w:tab w:val="left" w:pos="10778"/>
              </w:tabs>
              <w:rPr>
                <w:rFonts w:ascii="Calibri" w:hAnsi="Calibri"/>
                <w:szCs w:val="22"/>
                <w:lang w:val="en-US"/>
              </w:rPr>
            </w:pPr>
            <w:r w:rsidRPr="00104400">
              <w:rPr>
                <w:rFonts w:ascii="Calibri" w:hAnsi="Calibri"/>
                <w:szCs w:val="22"/>
                <w:lang w:val="en-US"/>
              </w:rPr>
              <w:t>2. Mediatechnologies in CLIL (content and language integrated learning): translator’s and interpreter’s training // Midiasphere and Mediaeducation: the specifics of interaction in modern sociocultural space. – Mohilev: Mohilev Institute of Home Ministry in Belarus. – 2017. P. 106-113</w:t>
            </w:r>
          </w:p>
          <w:p w:rsidR="00AD62FF" w:rsidRPr="00104400" w:rsidRDefault="00AD62FF" w:rsidP="0047722B">
            <w:pPr>
              <w:tabs>
                <w:tab w:val="left" w:pos="3649"/>
                <w:tab w:val="left" w:pos="5349"/>
                <w:tab w:val="left" w:pos="7992"/>
                <w:tab w:val="left" w:pos="9409"/>
                <w:tab w:val="left" w:pos="10778"/>
              </w:tabs>
              <w:rPr>
                <w:rFonts w:ascii="Calibri" w:hAnsi="Calibri"/>
                <w:szCs w:val="22"/>
                <w:lang w:val="en-US"/>
              </w:rPr>
            </w:pPr>
            <w:r w:rsidRPr="00104400">
              <w:rPr>
                <w:rFonts w:ascii="Calibri" w:hAnsi="Calibri"/>
                <w:szCs w:val="22"/>
                <w:lang w:val="en-US"/>
              </w:rPr>
              <w:t>3. Translation of Public Speech (Case Study: TED (Technology, Entertainment, Design) talks) // New Philology: collected papers. – Zaporizhzhya: Zaporizhzhya National University, 2017. - № 71. - P. 43-47 (In Ukrainian)</w:t>
            </w:r>
          </w:p>
        </w:tc>
      </w:tr>
      <w:tr w:rsidR="00AD62FF" w:rsidRPr="008A7C48" w:rsidTr="0047722B">
        <w:trPr>
          <w:trHeight w:val="283"/>
        </w:trPr>
        <w:tc>
          <w:tcPr>
            <w:tcW w:w="2552" w:type="dxa"/>
            <w:gridSpan w:val="2"/>
            <w:vAlign w:val="center"/>
          </w:tcPr>
          <w:p w:rsidR="00AD62FF" w:rsidRPr="00104400" w:rsidRDefault="00AD62FF" w:rsidP="0047722B">
            <w:pPr>
              <w:rPr>
                <w:rFonts w:ascii="Calibri" w:hAnsi="Calibri"/>
                <w:szCs w:val="22"/>
                <w:lang w:val="en-US"/>
              </w:rPr>
            </w:pPr>
            <w:r w:rsidRPr="00104400">
              <w:rPr>
                <w:rFonts w:ascii="Calibri" w:hAnsi="Calibri"/>
                <w:szCs w:val="22"/>
                <w:lang w:val="en-US"/>
              </w:rPr>
              <w:t>Katerina Sirinyok-Dolgaryova</w:t>
            </w:r>
          </w:p>
        </w:tc>
        <w:tc>
          <w:tcPr>
            <w:tcW w:w="7087" w:type="dxa"/>
            <w:gridSpan w:val="4"/>
            <w:vAlign w:val="center"/>
          </w:tcPr>
          <w:p w:rsidR="00AD62FF" w:rsidRPr="00104400" w:rsidRDefault="00AD62FF" w:rsidP="0047722B">
            <w:pPr>
              <w:tabs>
                <w:tab w:val="left" w:pos="3649"/>
                <w:tab w:val="left" w:pos="5349"/>
                <w:tab w:val="left" w:pos="7992"/>
                <w:tab w:val="left" w:pos="9409"/>
                <w:tab w:val="left" w:pos="10778"/>
              </w:tabs>
              <w:rPr>
                <w:rFonts w:ascii="Calibri" w:hAnsi="Calibri" w:cs="Calibri"/>
              </w:rPr>
            </w:pPr>
            <w:r w:rsidRPr="00104400">
              <w:rPr>
                <w:rFonts w:ascii="Calibri" w:hAnsi="Calibri" w:cs="Calibri"/>
              </w:rPr>
              <w:t>Katerina Sirinyok-Dolgaryova, PhD (in Social Communications), Associate Professor of Faculty of Journalism, Zaporizhzhya National University. She gained her Bachelor’s (2007) and Master’s degrees (2008) with Honours in International Journalism from Zaporizhzhya National University. She studied as an exchange student in Graceland University, USA (2006, Eurasian Undergraduate Exchange Program - UGRAD), completed her PhD at Taras Shevchenko National University of Kyiv (2012) on ‘Globalization of News World Discourse: Case Study of Online English-Language Media of the United States, United Kingdom, India and Australia’. Since 2011, she has been working at Department of Journalism of Zaporizhzhia National University. In 2013-2014 she conducted research as a Fulbright Visiting Scholar at School of Journalism of Southern Illinois University, Carbondale, USA, in 2016 as an IREX UASP fellow in Utah State University, Logan, USA. Teaches English Practicum to Journalism Masters student. List of relevant publications:</w:t>
            </w:r>
          </w:p>
          <w:p w:rsidR="00AD62FF" w:rsidRPr="00104400" w:rsidRDefault="00AD62FF" w:rsidP="0047722B">
            <w:pPr>
              <w:tabs>
                <w:tab w:val="left" w:pos="3649"/>
                <w:tab w:val="left" w:pos="5349"/>
                <w:tab w:val="left" w:pos="7992"/>
                <w:tab w:val="left" w:pos="9409"/>
                <w:tab w:val="left" w:pos="10778"/>
              </w:tabs>
              <w:rPr>
                <w:rFonts w:ascii="Calibri" w:hAnsi="Calibri"/>
                <w:szCs w:val="22"/>
              </w:rPr>
            </w:pPr>
            <w:r w:rsidRPr="00104400">
              <w:rPr>
                <w:rFonts w:ascii="Calibri" w:hAnsi="Calibri"/>
                <w:szCs w:val="22"/>
              </w:rPr>
              <w:t>1. Sirinyok-Dolgaryova K. Journalism and media education: interdisciplinary approach, methodology, international collaboration</w:t>
            </w:r>
            <w:r w:rsidRPr="00104400">
              <w:rPr>
                <w:rFonts w:ascii="Calibri" w:hAnsi="Calibri"/>
                <w:i/>
                <w:szCs w:val="22"/>
              </w:rPr>
              <w:t>. Média a vzdělávání 2018 – Media &amp; Education 2018. Series: Didaktika, pedagogika / Didactics, Pedagogy.</w:t>
            </w:r>
            <w:r w:rsidRPr="00104400">
              <w:rPr>
                <w:rFonts w:ascii="Calibri" w:hAnsi="Calibri"/>
                <w:szCs w:val="22"/>
              </w:rPr>
              <w:t xml:space="preserve"> Reviewed Papers of the International Scientific Conference / Ed. Jan Chromý. Praha : Extrasystem Praha, 2018. Vol. 35.P. 210-213.</w:t>
            </w:r>
          </w:p>
          <w:p w:rsidR="00AD62FF" w:rsidRPr="00104400" w:rsidRDefault="00AD62FF" w:rsidP="0047722B">
            <w:pPr>
              <w:tabs>
                <w:tab w:val="left" w:pos="3649"/>
                <w:tab w:val="left" w:pos="5349"/>
                <w:tab w:val="left" w:pos="7992"/>
                <w:tab w:val="left" w:pos="9409"/>
                <w:tab w:val="left" w:pos="10778"/>
              </w:tabs>
              <w:rPr>
                <w:rFonts w:ascii="Calibri" w:hAnsi="Calibri"/>
                <w:szCs w:val="22"/>
              </w:rPr>
            </w:pPr>
            <w:r w:rsidRPr="00104400">
              <w:rPr>
                <w:rFonts w:ascii="Calibri" w:hAnsi="Calibri"/>
                <w:szCs w:val="22"/>
              </w:rPr>
              <w:t xml:space="preserve">2. Sirinyok-Dolgaryova K. Analysis of changes in the higher education and research in Ukraine. </w:t>
            </w:r>
            <w:r w:rsidRPr="00104400">
              <w:rPr>
                <w:rFonts w:ascii="Calibri" w:hAnsi="Calibri"/>
                <w:i/>
                <w:szCs w:val="22"/>
              </w:rPr>
              <w:t>Ştiinţă, educaţie, cultură: Conferinţa ştiinţifico-practică internaţională</w:t>
            </w:r>
            <w:r w:rsidRPr="00104400">
              <w:rPr>
                <w:rFonts w:ascii="Calibri" w:hAnsi="Calibri"/>
                <w:szCs w:val="22"/>
              </w:rPr>
              <w:t>, Komrat State University, 2017. Vol. 2. – P.212-214.</w:t>
            </w:r>
          </w:p>
          <w:p w:rsidR="00AD62FF" w:rsidRPr="008A7C48" w:rsidRDefault="00AD62FF" w:rsidP="0047722B">
            <w:pPr>
              <w:tabs>
                <w:tab w:val="left" w:pos="3649"/>
                <w:tab w:val="left" w:pos="5349"/>
                <w:tab w:val="left" w:pos="7992"/>
                <w:tab w:val="left" w:pos="9409"/>
                <w:tab w:val="left" w:pos="10778"/>
              </w:tabs>
              <w:rPr>
                <w:rFonts w:ascii="Calibri" w:hAnsi="Calibri"/>
                <w:szCs w:val="22"/>
              </w:rPr>
            </w:pPr>
            <w:r w:rsidRPr="00104400">
              <w:rPr>
                <w:rFonts w:ascii="Calibri" w:hAnsi="Calibri"/>
                <w:szCs w:val="22"/>
              </w:rPr>
              <w:t xml:space="preserve">3. Sirinyok-Dolgaryova K. Specifics of teaching English to international journalism students in the context of integration into the world media space. International </w:t>
            </w:r>
            <w:r w:rsidRPr="00104400">
              <w:rPr>
                <w:rFonts w:ascii="Calibri" w:hAnsi="Calibri"/>
                <w:i/>
                <w:szCs w:val="22"/>
              </w:rPr>
              <w:t>Journalism-2017: the idea of ​​integration of integrations and media</w:t>
            </w:r>
            <w:r w:rsidRPr="00104400">
              <w:rPr>
                <w:rFonts w:ascii="Calibri" w:hAnsi="Calibri"/>
                <w:szCs w:val="22"/>
              </w:rPr>
              <w:t>: materials of the VI International scientific and practical conf., Minsk, 16 Feb. 2017 / ed. T. Dasayeva. Minsk: BSU Publishing House, 2017. P. 283-289.</w:t>
            </w:r>
          </w:p>
        </w:tc>
      </w:tr>
    </w:tbl>
    <w:p w:rsidR="004A3C5A" w:rsidRPr="005F2444" w:rsidRDefault="004A3C5A" w:rsidP="00F64B5D">
      <w:pPr>
        <w:rPr>
          <w:i/>
        </w:rPr>
      </w:pPr>
    </w:p>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2267"/>
        <w:gridCol w:w="1844"/>
        <w:gridCol w:w="1984"/>
        <w:gridCol w:w="992"/>
      </w:tblGrid>
      <w:tr w:rsidR="005F2444" w:rsidRPr="00865A57" w:rsidTr="005F2444">
        <w:trPr>
          <w:trHeight w:val="484"/>
        </w:trPr>
        <w:tc>
          <w:tcPr>
            <w:tcW w:w="2410" w:type="dxa"/>
            <w:vAlign w:val="center"/>
          </w:tcPr>
          <w:p w:rsidR="005F2444" w:rsidRPr="00865A57" w:rsidRDefault="005F2444" w:rsidP="005F2444">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rPr>
              <w:t xml:space="preserve">Partner number </w:t>
            </w:r>
            <w:sdt>
              <w:sdtPr>
                <w:rPr>
                  <w:color w:val="FFFFFF" w:themeColor="background1"/>
                </w:rPr>
                <w:id w:val="-36900207"/>
              </w:sdtPr>
              <w:sdtEndPr/>
              <w:sdtContent>
                <w:r>
                  <w:rPr>
                    <w:rFonts w:ascii="MS Gothic" w:eastAsia="MS Gothic" w:hAnsi="MS Gothic" w:hint="eastAsia"/>
                    <w:color w:val="FFFFFF" w:themeColor="background1"/>
                  </w:rPr>
                  <w:t>☒</w:t>
                </w:r>
              </w:sdtContent>
            </w:sdt>
          </w:p>
        </w:tc>
        <w:tc>
          <w:tcPr>
            <w:tcW w:w="6237" w:type="dxa"/>
            <w:gridSpan w:val="4"/>
            <w:vAlign w:val="center"/>
          </w:tcPr>
          <w:p w:rsidR="005F2444" w:rsidRPr="00865A57" w:rsidRDefault="005F2444" w:rsidP="005F2444">
            <w:pPr>
              <w:tabs>
                <w:tab w:val="left" w:pos="3649"/>
                <w:tab w:val="left" w:pos="5349"/>
                <w:tab w:val="left" w:pos="7992"/>
                <w:tab w:val="left" w:pos="9409"/>
                <w:tab w:val="left" w:pos="10778"/>
              </w:tabs>
              <w:rPr>
                <w:rFonts w:asciiTheme="minorHAnsi" w:hAnsiTheme="minorHAnsi"/>
                <w:color w:val="000000" w:themeColor="text1"/>
                <w:szCs w:val="22"/>
              </w:rPr>
            </w:pPr>
            <w:r w:rsidRPr="00747D3A">
              <w:rPr>
                <w:rFonts w:ascii="Arial Narrow" w:hAnsi="Arial Narrow"/>
                <w:b/>
                <w:lang w:eastAsia="fr-BE"/>
              </w:rPr>
              <w:t>933514712</w:t>
            </w:r>
          </w:p>
        </w:tc>
        <w:tc>
          <w:tcPr>
            <w:tcW w:w="992" w:type="dxa"/>
            <w:vAlign w:val="center"/>
          </w:tcPr>
          <w:p w:rsidR="005F2444" w:rsidRPr="00865A57" w:rsidRDefault="005F2444" w:rsidP="005F2444">
            <w:pPr>
              <w:tabs>
                <w:tab w:val="left" w:pos="3649"/>
                <w:tab w:val="left" w:pos="5349"/>
                <w:tab w:val="left" w:pos="7992"/>
                <w:tab w:val="left" w:pos="9409"/>
                <w:tab w:val="left" w:pos="10778"/>
              </w:tabs>
              <w:jc w:val="center"/>
              <w:rPr>
                <w:rFonts w:asciiTheme="minorHAnsi" w:hAnsiTheme="minorHAnsi"/>
                <w:i/>
                <w:color w:val="808080"/>
                <w:sz w:val="28"/>
                <w:szCs w:val="28"/>
              </w:rPr>
            </w:pPr>
            <w:r w:rsidRPr="00865A57">
              <w:rPr>
                <w:rFonts w:asciiTheme="minorHAnsi" w:hAnsiTheme="minorHAnsi"/>
                <w:b/>
                <w:sz w:val="28"/>
                <w:szCs w:val="28"/>
              </w:rPr>
              <w:t>P</w:t>
            </w:r>
            <w:r>
              <w:rPr>
                <w:rFonts w:asciiTheme="minorHAnsi" w:hAnsiTheme="minorHAnsi"/>
                <w:b/>
                <w:sz w:val="28"/>
                <w:szCs w:val="28"/>
              </w:rPr>
              <w:t>6</w:t>
            </w:r>
          </w:p>
        </w:tc>
      </w:tr>
      <w:tr w:rsidR="005F2444" w:rsidRPr="00865A57" w:rsidTr="005F2444">
        <w:tc>
          <w:tcPr>
            <w:tcW w:w="2410" w:type="dxa"/>
            <w:vAlign w:val="center"/>
          </w:tcPr>
          <w:p w:rsidR="005F2444" w:rsidRPr="00865A57" w:rsidRDefault="005F2444" w:rsidP="005F2444">
            <w:pPr>
              <w:tabs>
                <w:tab w:val="left" w:pos="3649"/>
                <w:tab w:val="left" w:pos="5349"/>
                <w:tab w:val="left" w:pos="7992"/>
                <w:tab w:val="left" w:pos="9409"/>
                <w:tab w:val="left" w:pos="10778"/>
              </w:tabs>
              <w:rPr>
                <w:rFonts w:asciiTheme="minorHAnsi" w:hAnsiTheme="minorHAnsi"/>
                <w:sz w:val="32"/>
                <w:szCs w:val="32"/>
              </w:rPr>
            </w:pPr>
            <w:r w:rsidRPr="00865A57">
              <w:rPr>
                <w:rFonts w:asciiTheme="minorHAnsi" w:hAnsiTheme="minorHAnsi"/>
                <w:b/>
              </w:rPr>
              <w:t>Organisation name &amp; acronym</w:t>
            </w:r>
          </w:p>
        </w:tc>
        <w:tc>
          <w:tcPr>
            <w:tcW w:w="7229" w:type="dxa"/>
            <w:gridSpan w:val="5"/>
            <w:vAlign w:val="center"/>
          </w:tcPr>
          <w:p w:rsidR="005F2444" w:rsidRPr="007466E5" w:rsidRDefault="005F2444" w:rsidP="007466E5">
            <w:pPr>
              <w:tabs>
                <w:tab w:val="left" w:pos="3649"/>
                <w:tab w:val="left" w:pos="5349"/>
                <w:tab w:val="left" w:pos="7992"/>
                <w:tab w:val="left" w:pos="9409"/>
                <w:tab w:val="left" w:pos="10778"/>
              </w:tabs>
              <w:rPr>
                <w:rFonts w:asciiTheme="minorHAnsi" w:hAnsiTheme="minorHAnsi"/>
                <w:szCs w:val="22"/>
                <w:lang w:val="en-US"/>
              </w:rPr>
            </w:pPr>
            <w:r w:rsidRPr="00E25070">
              <w:rPr>
                <w:rFonts w:asciiTheme="minorHAnsi" w:hAnsiTheme="minorHAnsi"/>
                <w:lang w:val="en-US"/>
              </w:rPr>
              <w:t>V.O. Sukhomlynskyi National University of Mykolaiv</w:t>
            </w:r>
            <w:r w:rsidR="007466E5" w:rsidRPr="007466E5">
              <w:rPr>
                <w:rFonts w:asciiTheme="minorHAnsi" w:hAnsiTheme="minorHAnsi"/>
                <w:lang w:val="en-US"/>
              </w:rPr>
              <w:t xml:space="preserve"> (</w:t>
            </w:r>
            <w:r w:rsidRPr="00E25070">
              <w:rPr>
                <w:rFonts w:asciiTheme="minorHAnsi" w:hAnsiTheme="minorHAnsi"/>
                <w:lang w:val="en-US"/>
              </w:rPr>
              <w:t>MNU</w:t>
            </w:r>
            <w:r w:rsidR="007466E5" w:rsidRPr="007466E5">
              <w:rPr>
                <w:rFonts w:asciiTheme="minorHAnsi" w:hAnsiTheme="minorHAnsi"/>
                <w:lang w:val="en-US"/>
              </w:rPr>
              <w:t>)</w:t>
            </w:r>
          </w:p>
        </w:tc>
      </w:tr>
      <w:tr w:rsidR="005F2444" w:rsidRPr="00865A57" w:rsidTr="005F2444">
        <w:trPr>
          <w:trHeight w:val="1020"/>
        </w:trPr>
        <w:tc>
          <w:tcPr>
            <w:tcW w:w="9639" w:type="dxa"/>
            <w:gridSpan w:val="6"/>
            <w:vAlign w:val="center"/>
          </w:tcPr>
          <w:p w:rsidR="005F2444" w:rsidRPr="00865A57" w:rsidRDefault="005F2444" w:rsidP="005F2444">
            <w:pPr>
              <w:tabs>
                <w:tab w:val="left" w:pos="3649"/>
                <w:tab w:val="left" w:pos="5349"/>
                <w:tab w:val="left" w:pos="7992"/>
                <w:tab w:val="left" w:pos="9409"/>
                <w:tab w:val="left" w:pos="10778"/>
              </w:tabs>
              <w:rPr>
                <w:rFonts w:asciiTheme="minorHAnsi" w:hAnsiTheme="minorHAnsi"/>
                <w:i/>
              </w:rPr>
            </w:pPr>
            <w:r w:rsidRPr="00865A57">
              <w:rPr>
                <w:rFonts w:asciiTheme="minorHAnsi" w:hAnsiTheme="minorHAnsi"/>
                <w:b/>
              </w:rPr>
              <w:t>F.3.1 - Aims and activities of the organisation</w:t>
            </w:r>
          </w:p>
          <w:p w:rsidR="005F2444" w:rsidRPr="00865A57" w:rsidRDefault="005F2444" w:rsidP="005F2444">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i/>
              </w:rPr>
              <w:t xml:space="preserve">Please provide a short presentation of your organisation (key activities, affiliations, size of the organisation, etc.) relating to the area covered by the project </w:t>
            </w:r>
            <w:r w:rsidRPr="00865A57">
              <w:rPr>
                <w:rFonts w:asciiTheme="minorHAnsi" w:hAnsiTheme="minorHAnsi"/>
              </w:rPr>
              <w:t>(limit 2000 characters)</w:t>
            </w:r>
            <w:r w:rsidRPr="00865A57">
              <w:rPr>
                <w:rFonts w:asciiTheme="minorHAnsi" w:hAnsiTheme="minorHAnsi"/>
                <w:i/>
              </w:rPr>
              <w:t>.</w:t>
            </w:r>
          </w:p>
        </w:tc>
      </w:tr>
      <w:tr w:rsidR="005F2444" w:rsidRPr="003A2FB1" w:rsidTr="005F2444">
        <w:trPr>
          <w:trHeight w:val="1701"/>
        </w:trPr>
        <w:tc>
          <w:tcPr>
            <w:tcW w:w="9639" w:type="dxa"/>
            <w:gridSpan w:val="6"/>
          </w:tcPr>
          <w:p w:rsidR="005F2444" w:rsidRPr="001F6E92" w:rsidRDefault="005F2444" w:rsidP="005F2444">
            <w:pPr>
              <w:jc w:val="both"/>
              <w:rPr>
                <w:rFonts w:asciiTheme="minorHAnsi" w:hAnsiTheme="minorHAnsi" w:cs="Times New Roman"/>
                <w:lang w:val="en-US"/>
              </w:rPr>
            </w:pPr>
            <w:r w:rsidRPr="00267F24">
              <w:rPr>
                <w:rFonts w:asciiTheme="minorHAnsi" w:hAnsiTheme="minorHAnsi" w:cs="Times New Roman"/>
                <w:lang w:val="en-US"/>
              </w:rPr>
              <w:t>V.O</w:t>
            </w:r>
            <w:r w:rsidRPr="001F6E92">
              <w:rPr>
                <w:rFonts w:asciiTheme="minorHAnsi" w:hAnsiTheme="minorHAnsi" w:cs="Times New Roman"/>
                <w:lang w:val="en-US"/>
              </w:rPr>
              <w:t>. Sukhomlynskyi National University of Mykolaiv celebrated its 105th anniversary. It has trained more than 60 thousand specialists since the time it was founded.  A great number of them became famous outstanding scientists, s</w:t>
            </w:r>
            <w:r>
              <w:rPr>
                <w:rFonts w:asciiTheme="minorHAnsi" w:hAnsiTheme="minorHAnsi" w:cs="Times New Roman"/>
                <w:lang w:val="en-US"/>
              </w:rPr>
              <w:t>pecialists in different spheres and</w:t>
            </w:r>
            <w:r w:rsidRPr="001F6E92">
              <w:rPr>
                <w:rFonts w:asciiTheme="minorHAnsi" w:hAnsiTheme="minorHAnsi" w:cs="Times New Roman"/>
                <w:lang w:val="en-US"/>
              </w:rPr>
              <w:t xml:space="preserve"> successful managers in public administration. An important in</w:t>
            </w:r>
            <w:r>
              <w:rPr>
                <w:rFonts w:asciiTheme="minorHAnsi" w:hAnsiTheme="minorHAnsi" w:cs="Times New Roman"/>
                <w:lang w:val="en-US"/>
              </w:rPr>
              <w:t>dicator of the U</w:t>
            </w:r>
            <w:r w:rsidRPr="001F6E92">
              <w:rPr>
                <w:rFonts w:asciiTheme="minorHAnsi" w:hAnsiTheme="minorHAnsi" w:cs="Times New Roman"/>
                <w:lang w:val="en-US"/>
              </w:rPr>
              <w:t xml:space="preserve">niversity development is its sustainable competitive position in the market of </w:t>
            </w:r>
            <w:r>
              <w:rPr>
                <w:rFonts w:asciiTheme="minorHAnsi" w:hAnsiTheme="minorHAnsi" w:cs="Times New Roman"/>
                <w:lang w:val="en-US"/>
              </w:rPr>
              <w:t>providing educational service</w:t>
            </w:r>
            <w:r w:rsidRPr="001F6E92">
              <w:rPr>
                <w:rFonts w:asciiTheme="minorHAnsi" w:hAnsiTheme="minorHAnsi" w:cs="Times New Roman"/>
                <w:lang w:val="en-US"/>
              </w:rPr>
              <w:t>.  Nowadays, the University provides training for more than 6000 students in a great number of degrees.  The University carries out education for international students</w:t>
            </w:r>
            <w:r>
              <w:rPr>
                <w:rFonts w:asciiTheme="minorHAnsi" w:hAnsiTheme="minorHAnsi" w:cs="Times New Roman"/>
                <w:lang w:val="en-US"/>
              </w:rPr>
              <w:t xml:space="preserve">. </w:t>
            </w:r>
            <w:r w:rsidRPr="001F6E92">
              <w:rPr>
                <w:rFonts w:asciiTheme="minorHAnsi" w:hAnsiTheme="minorHAnsi" w:cs="Times New Roman"/>
                <w:lang w:val="en-US"/>
              </w:rPr>
              <w:t xml:space="preserve"> </w:t>
            </w:r>
          </w:p>
          <w:p w:rsidR="005F2444" w:rsidRPr="001F6E92" w:rsidRDefault="005F2444" w:rsidP="005F2444">
            <w:pPr>
              <w:jc w:val="both"/>
              <w:rPr>
                <w:rFonts w:asciiTheme="minorHAnsi" w:hAnsiTheme="minorHAnsi"/>
              </w:rPr>
            </w:pPr>
            <w:r>
              <w:rPr>
                <w:rFonts w:asciiTheme="minorHAnsi" w:hAnsiTheme="minorHAnsi"/>
              </w:rPr>
              <w:t>The priorities of MNU</w:t>
            </w:r>
            <w:r w:rsidRPr="001F6E92">
              <w:rPr>
                <w:rFonts w:asciiTheme="minorHAnsi" w:hAnsiTheme="minorHAnsi"/>
              </w:rPr>
              <w:t xml:space="preserve"> are those areas where the Government of Ukraine considers the </w:t>
            </w:r>
            <w:r>
              <w:rPr>
                <w:rFonts w:asciiTheme="minorHAnsi" w:hAnsiTheme="minorHAnsi"/>
              </w:rPr>
              <w:t>European Union experience to be more</w:t>
            </w:r>
            <w:r w:rsidRPr="001F6E92">
              <w:rPr>
                <w:rFonts w:asciiTheme="minorHAnsi" w:hAnsiTheme="minorHAnsi"/>
              </w:rPr>
              <w:t xml:space="preserve"> relevant</w:t>
            </w:r>
            <w:r>
              <w:rPr>
                <w:rFonts w:asciiTheme="minorHAnsi" w:hAnsiTheme="minorHAnsi"/>
              </w:rPr>
              <w:t xml:space="preserve"> for preparing high quality foreign language teachers and other specialists in the country. </w:t>
            </w:r>
            <w:r w:rsidRPr="001F6E92">
              <w:rPr>
                <w:rFonts w:asciiTheme="minorHAnsi" w:hAnsiTheme="minorHAnsi"/>
              </w:rPr>
              <w:t xml:space="preserve"> These include quality assurance at national a</w:t>
            </w:r>
            <w:r>
              <w:rPr>
                <w:rFonts w:asciiTheme="minorHAnsi" w:hAnsiTheme="minorHAnsi"/>
              </w:rPr>
              <w:t xml:space="preserve">nd institutional levels; improving foreign language </w:t>
            </w:r>
            <w:r w:rsidRPr="001F6E92">
              <w:rPr>
                <w:rFonts w:asciiTheme="minorHAnsi" w:hAnsiTheme="minorHAnsi"/>
              </w:rPr>
              <w:t xml:space="preserve">teaching and </w:t>
            </w:r>
            <w:r>
              <w:rPr>
                <w:rFonts w:asciiTheme="minorHAnsi" w:hAnsiTheme="minorHAnsi"/>
              </w:rPr>
              <w:t>training within universities</w:t>
            </w:r>
            <w:r w:rsidRPr="001F6E92">
              <w:rPr>
                <w:rFonts w:asciiTheme="minorHAnsi" w:hAnsiTheme="minorHAnsi"/>
              </w:rPr>
              <w:t xml:space="preserve">; </w:t>
            </w:r>
            <w:r>
              <w:rPr>
                <w:rFonts w:asciiTheme="minorHAnsi" w:hAnsiTheme="minorHAnsi"/>
              </w:rPr>
              <w:t xml:space="preserve">implementation of content and language integrated learning; </w:t>
            </w:r>
            <w:r w:rsidRPr="001F6E92">
              <w:rPr>
                <w:rFonts w:asciiTheme="minorHAnsi" w:hAnsiTheme="minorHAnsi"/>
              </w:rPr>
              <w:t xml:space="preserve">development of effective leadership </w:t>
            </w:r>
            <w:r>
              <w:rPr>
                <w:rFonts w:asciiTheme="minorHAnsi" w:hAnsiTheme="minorHAnsi"/>
              </w:rPr>
              <w:t xml:space="preserve">potential </w:t>
            </w:r>
            <w:r w:rsidRPr="001F6E92">
              <w:rPr>
                <w:rFonts w:asciiTheme="minorHAnsi" w:hAnsiTheme="minorHAnsi"/>
              </w:rPr>
              <w:t xml:space="preserve">within HEIs; training </w:t>
            </w:r>
            <w:r>
              <w:rPr>
                <w:rFonts w:asciiTheme="minorHAnsi" w:hAnsiTheme="minorHAnsi"/>
              </w:rPr>
              <w:t>international cooperative strategies for future language teachers and</w:t>
            </w:r>
            <w:r w:rsidRPr="001F6E92">
              <w:rPr>
                <w:rFonts w:asciiTheme="minorHAnsi" w:hAnsiTheme="minorHAnsi"/>
              </w:rPr>
              <w:t xml:space="preserve"> support for student self-governance</w:t>
            </w:r>
            <w:r>
              <w:rPr>
                <w:rFonts w:asciiTheme="minorHAnsi" w:hAnsiTheme="minorHAnsi"/>
              </w:rPr>
              <w:t xml:space="preserve">. </w:t>
            </w:r>
          </w:p>
          <w:p w:rsidR="005F2444" w:rsidRPr="003A2FB1" w:rsidRDefault="005F2444" w:rsidP="005F2444">
            <w:pPr>
              <w:jc w:val="both"/>
              <w:rPr>
                <w:rFonts w:asciiTheme="minorHAnsi" w:hAnsiTheme="minorHAnsi"/>
                <w:lang w:val="en-US"/>
              </w:rPr>
            </w:pPr>
            <w:r w:rsidRPr="00267F24">
              <w:rPr>
                <w:rFonts w:asciiTheme="minorHAnsi" w:hAnsiTheme="minorHAnsi"/>
                <w:lang w:val="en-US"/>
              </w:rPr>
              <w:t>Educational process</w:t>
            </w:r>
            <w:r w:rsidRPr="003A2FB1">
              <w:rPr>
                <w:rFonts w:asciiTheme="minorHAnsi" w:hAnsiTheme="minorHAnsi"/>
                <w:lang w:val="en-US"/>
              </w:rPr>
              <w:t xml:space="preserve"> is accomplished </w:t>
            </w:r>
            <w:r>
              <w:rPr>
                <w:rFonts w:asciiTheme="minorHAnsi" w:hAnsiTheme="minorHAnsi"/>
                <w:lang w:val="en-US"/>
              </w:rPr>
              <w:t>by 34 Departments which employ</w:t>
            </w:r>
            <w:r w:rsidRPr="003A2FB1">
              <w:rPr>
                <w:rFonts w:asciiTheme="minorHAnsi" w:hAnsiTheme="minorHAnsi"/>
                <w:lang w:val="en-US"/>
              </w:rPr>
              <w:t xml:space="preserve"> about 400 academic staff </w:t>
            </w:r>
            <w:r>
              <w:rPr>
                <w:rFonts w:asciiTheme="minorHAnsi" w:hAnsiTheme="minorHAnsi"/>
                <w:lang w:val="en-US"/>
              </w:rPr>
              <w:t>f</w:t>
            </w:r>
            <w:r w:rsidRPr="003A2FB1">
              <w:rPr>
                <w:rFonts w:asciiTheme="minorHAnsi" w:hAnsiTheme="minorHAnsi"/>
                <w:lang w:val="en-US"/>
              </w:rPr>
              <w:t xml:space="preserve">or teaching and research: professors, PhDs, associate professors, more than 6000 students </w:t>
            </w:r>
            <w:r>
              <w:rPr>
                <w:rFonts w:asciiTheme="minorHAnsi" w:hAnsiTheme="minorHAnsi"/>
                <w:lang w:val="en-US"/>
              </w:rPr>
              <w:t xml:space="preserve">as well as </w:t>
            </w:r>
            <w:r w:rsidRPr="003A2FB1">
              <w:rPr>
                <w:rFonts w:asciiTheme="minorHAnsi" w:hAnsiTheme="minorHAnsi"/>
                <w:lang w:val="en-US"/>
              </w:rPr>
              <w:t>70 foreign students.</w:t>
            </w:r>
            <w:r>
              <w:rPr>
                <w:rFonts w:asciiTheme="minorHAnsi" w:hAnsiTheme="minorHAnsi"/>
                <w:lang w:val="en-US"/>
              </w:rPr>
              <w:t xml:space="preserve"> </w:t>
            </w:r>
            <w:r w:rsidRPr="003A2FB1">
              <w:rPr>
                <w:rFonts w:asciiTheme="minorHAnsi" w:hAnsiTheme="minorHAnsi"/>
                <w:bCs/>
                <w:lang w:val="en-US"/>
              </w:rPr>
              <w:t xml:space="preserve">The structure of the university consists of one Institute, eight faculties, </w:t>
            </w:r>
            <w:r w:rsidRPr="003A2FB1">
              <w:rPr>
                <w:rFonts w:asciiTheme="minorHAnsi" w:hAnsiTheme="minorHAnsi"/>
                <w:lang w:val="en-US"/>
              </w:rPr>
              <w:t>departments of Pre-University Education, Post Graduate Ed</w:t>
            </w:r>
            <w:r>
              <w:rPr>
                <w:rFonts w:asciiTheme="minorHAnsi" w:hAnsiTheme="minorHAnsi"/>
                <w:lang w:val="en-US"/>
              </w:rPr>
              <w:t>ucation and college. T</w:t>
            </w:r>
            <w:r w:rsidRPr="003A2FB1">
              <w:rPr>
                <w:rFonts w:asciiTheme="minorHAnsi" w:hAnsiTheme="minorHAnsi"/>
                <w:lang w:val="en-US"/>
              </w:rPr>
              <w:t>raining</w:t>
            </w:r>
            <w:r>
              <w:rPr>
                <w:rFonts w:asciiTheme="minorHAnsi" w:hAnsiTheme="minorHAnsi"/>
                <w:lang w:val="en-US"/>
              </w:rPr>
              <w:t xml:space="preserve"> students</w:t>
            </w:r>
            <w:r w:rsidRPr="003A2FB1">
              <w:rPr>
                <w:rFonts w:asciiTheme="minorHAnsi" w:hAnsiTheme="minorHAnsi"/>
                <w:lang w:val="en-US"/>
              </w:rPr>
              <w:t xml:space="preserve"> is carried out on the basis of 10 educational and 3 research laboratories. The material and physical infrastructure corresponds to the license</w:t>
            </w:r>
            <w:r>
              <w:rPr>
                <w:rFonts w:asciiTheme="minorHAnsi" w:hAnsiTheme="minorHAnsi"/>
                <w:lang w:val="en-US"/>
              </w:rPr>
              <w:t xml:space="preserve"> of the U</w:t>
            </w:r>
            <w:r w:rsidRPr="003A2FB1">
              <w:rPr>
                <w:rFonts w:asciiTheme="minorHAnsi" w:hAnsiTheme="minorHAnsi"/>
                <w:lang w:val="en-US"/>
              </w:rPr>
              <w:t xml:space="preserve">niversity. </w:t>
            </w:r>
          </w:p>
          <w:p w:rsidR="005F2444" w:rsidRDefault="005F2444" w:rsidP="005F2444">
            <w:pPr>
              <w:jc w:val="both"/>
              <w:rPr>
                <w:rFonts w:asciiTheme="minorHAnsi" w:hAnsiTheme="minorHAnsi"/>
                <w:lang w:val="en-US"/>
              </w:rPr>
            </w:pPr>
            <w:r w:rsidRPr="003A2FB1">
              <w:rPr>
                <w:rFonts w:asciiTheme="minorHAnsi" w:hAnsiTheme="minorHAnsi"/>
                <w:lang w:val="en-US"/>
              </w:rPr>
              <w:t xml:space="preserve">The University has </w:t>
            </w:r>
            <w:r>
              <w:rPr>
                <w:rFonts w:asciiTheme="minorHAnsi" w:hAnsiTheme="minorHAnsi"/>
                <w:lang w:val="en-US"/>
              </w:rPr>
              <w:t xml:space="preserve">nine </w:t>
            </w:r>
            <w:r w:rsidRPr="003A2FB1">
              <w:rPr>
                <w:rFonts w:asciiTheme="minorHAnsi" w:hAnsiTheme="minorHAnsi"/>
                <w:lang w:val="en-US"/>
              </w:rPr>
              <w:t xml:space="preserve">existing </w:t>
            </w:r>
            <w:r>
              <w:rPr>
                <w:rFonts w:asciiTheme="minorHAnsi" w:hAnsiTheme="minorHAnsi"/>
                <w:lang w:val="en-US"/>
              </w:rPr>
              <w:t>international</w:t>
            </w:r>
            <w:r w:rsidRPr="003A2FB1">
              <w:rPr>
                <w:rFonts w:asciiTheme="minorHAnsi" w:hAnsiTheme="minorHAnsi"/>
                <w:lang w:val="en-US"/>
              </w:rPr>
              <w:t xml:space="preserve"> partnerships</w:t>
            </w:r>
            <w:r w:rsidRPr="00267F24">
              <w:rPr>
                <w:rFonts w:asciiTheme="minorHAnsi" w:hAnsiTheme="minorHAnsi"/>
                <w:lang w:val="en-US"/>
              </w:rPr>
              <w:t xml:space="preserve">. </w:t>
            </w:r>
          </w:p>
          <w:p w:rsidR="005F2444" w:rsidRPr="003A2FB1" w:rsidRDefault="005F2444" w:rsidP="005F2444">
            <w:pPr>
              <w:jc w:val="both"/>
              <w:rPr>
                <w:rFonts w:asciiTheme="minorHAnsi" w:hAnsiTheme="minorHAnsi"/>
              </w:rPr>
            </w:pPr>
            <w:r>
              <w:rPr>
                <w:rFonts w:asciiTheme="minorHAnsi" w:hAnsiTheme="minorHAnsi"/>
                <w:szCs w:val="22"/>
              </w:rPr>
              <w:t>Foreign Philology</w:t>
            </w:r>
            <w:r w:rsidRPr="007618E6">
              <w:rPr>
                <w:rFonts w:asciiTheme="minorHAnsi" w:hAnsiTheme="minorHAnsi"/>
                <w:szCs w:val="22"/>
              </w:rPr>
              <w:t xml:space="preserve"> Faculty trains over </w:t>
            </w:r>
            <w:r>
              <w:rPr>
                <w:rFonts w:asciiTheme="minorHAnsi" w:hAnsiTheme="minorHAnsi"/>
                <w:szCs w:val="22"/>
              </w:rPr>
              <w:t>400</w:t>
            </w:r>
            <w:r w:rsidRPr="007618E6">
              <w:rPr>
                <w:rFonts w:asciiTheme="minorHAnsi" w:hAnsiTheme="minorHAnsi"/>
                <w:szCs w:val="22"/>
              </w:rPr>
              <w:t xml:space="preserve"> students </w:t>
            </w:r>
            <w:r>
              <w:rPr>
                <w:rFonts w:asciiTheme="minorHAnsi" w:hAnsiTheme="minorHAnsi"/>
                <w:szCs w:val="22"/>
              </w:rPr>
              <w:t xml:space="preserve">(BA and MA) </w:t>
            </w:r>
            <w:r w:rsidRPr="007618E6">
              <w:rPr>
                <w:rFonts w:asciiTheme="minorHAnsi" w:hAnsiTheme="minorHAnsi"/>
                <w:szCs w:val="22"/>
              </w:rPr>
              <w:t>majoring in foreign languages (Teacher of Foreign Languages</w:t>
            </w:r>
            <w:r>
              <w:rPr>
                <w:rFonts w:asciiTheme="minorHAnsi" w:hAnsiTheme="minorHAnsi"/>
                <w:szCs w:val="22"/>
              </w:rPr>
              <w:t xml:space="preserve"> (English/German, German/English)</w:t>
            </w:r>
            <w:r w:rsidRPr="007618E6">
              <w:rPr>
                <w:rFonts w:asciiTheme="minorHAnsi" w:hAnsiTheme="minorHAnsi"/>
                <w:szCs w:val="22"/>
              </w:rPr>
              <w:t>, Translator/Interpreter</w:t>
            </w:r>
            <w:r>
              <w:rPr>
                <w:rFonts w:asciiTheme="minorHAnsi" w:hAnsiTheme="minorHAnsi"/>
                <w:szCs w:val="22"/>
              </w:rPr>
              <w:t xml:space="preserve"> and Applied Linguistics</w:t>
            </w:r>
            <w:r w:rsidRPr="007618E6">
              <w:rPr>
                <w:rFonts w:asciiTheme="minorHAnsi" w:hAnsiTheme="minorHAnsi"/>
                <w:szCs w:val="22"/>
              </w:rPr>
              <w:t xml:space="preserve">). </w:t>
            </w:r>
            <w:r>
              <w:rPr>
                <w:rFonts w:asciiTheme="minorHAnsi" w:hAnsiTheme="minorHAnsi" w:cs="Times New Roman"/>
                <w:lang w:val="en-US"/>
              </w:rPr>
              <w:t>T</w:t>
            </w:r>
            <w:r w:rsidRPr="00267F24">
              <w:rPr>
                <w:rFonts w:asciiTheme="minorHAnsi" w:hAnsiTheme="minorHAnsi" w:cs="Times New Roman"/>
                <w:lang w:val="en-US"/>
              </w:rPr>
              <w:t>he renovated curriculum</w:t>
            </w:r>
            <w:r>
              <w:rPr>
                <w:rFonts w:asciiTheme="minorHAnsi" w:hAnsiTheme="minorHAnsi" w:cs="Times New Roman"/>
                <w:lang w:val="en-US"/>
              </w:rPr>
              <w:t>,</w:t>
            </w:r>
            <w:r w:rsidRPr="00267F24">
              <w:rPr>
                <w:rFonts w:asciiTheme="minorHAnsi" w:hAnsiTheme="minorHAnsi" w:cs="Times New Roman"/>
                <w:lang w:val="en-US"/>
              </w:rPr>
              <w:t xml:space="preserve"> developed by the team of the Tempus project № 544161- TEMPUS – 1-2013-1-UK – TEMPUS –JPCR Aston University Developing The Teaching of Blended Masters Programmes (DeTEL)</w:t>
            </w:r>
            <w:r>
              <w:rPr>
                <w:rFonts w:asciiTheme="minorHAnsi" w:hAnsiTheme="minorHAnsi" w:cs="Times New Roman"/>
                <w:lang w:val="en-US"/>
              </w:rPr>
              <w:t>,</w:t>
            </w:r>
            <w:r w:rsidRPr="00267F24">
              <w:rPr>
                <w:rFonts w:asciiTheme="minorHAnsi" w:hAnsiTheme="minorHAnsi" w:cs="Times New Roman"/>
                <w:lang w:val="en-US"/>
              </w:rPr>
              <w:t xml:space="preserve"> has been introduced into </w:t>
            </w:r>
            <w:r>
              <w:rPr>
                <w:rFonts w:asciiTheme="minorHAnsi" w:hAnsiTheme="minorHAnsi" w:cs="Times New Roman"/>
                <w:lang w:val="en-US"/>
              </w:rPr>
              <w:t xml:space="preserve">the </w:t>
            </w:r>
            <w:r w:rsidRPr="00267F24">
              <w:rPr>
                <w:rFonts w:asciiTheme="minorHAnsi" w:hAnsiTheme="minorHAnsi" w:cs="Times New Roman"/>
                <w:lang w:val="en-US"/>
              </w:rPr>
              <w:t xml:space="preserve">educational process </w:t>
            </w:r>
            <w:r>
              <w:rPr>
                <w:rFonts w:asciiTheme="minorHAnsi" w:hAnsiTheme="minorHAnsi" w:cs="Times New Roman"/>
                <w:lang w:val="en-US"/>
              </w:rPr>
              <w:t>t</w:t>
            </w:r>
            <w:r w:rsidRPr="00267F24">
              <w:rPr>
                <w:rFonts w:asciiTheme="minorHAnsi" w:hAnsiTheme="minorHAnsi" w:cs="Times New Roman"/>
                <w:lang w:val="en-US"/>
              </w:rPr>
              <w:t>o train future foreign language teachers (MA) with a new outlook and more professionally skilled</w:t>
            </w:r>
            <w:r>
              <w:rPr>
                <w:rFonts w:asciiTheme="minorHAnsi" w:hAnsiTheme="minorHAnsi" w:cs="Times New Roman"/>
                <w:lang w:val="en-US"/>
              </w:rPr>
              <w:t xml:space="preserve"> </w:t>
            </w:r>
            <w:r w:rsidRPr="00267F24">
              <w:rPr>
                <w:rFonts w:asciiTheme="minorHAnsi" w:hAnsiTheme="minorHAnsi" w:cs="Times New Roman"/>
                <w:lang w:val="en-US"/>
              </w:rPr>
              <w:t>at English Language and Literature Department since 2015.</w:t>
            </w:r>
          </w:p>
        </w:tc>
      </w:tr>
      <w:tr w:rsidR="005F2444" w:rsidRPr="00865A57" w:rsidTr="005F2444">
        <w:trPr>
          <w:trHeight w:val="3896"/>
        </w:trPr>
        <w:tc>
          <w:tcPr>
            <w:tcW w:w="9639" w:type="dxa"/>
            <w:gridSpan w:val="6"/>
          </w:tcPr>
          <w:p w:rsidR="005F2444" w:rsidRPr="00865A57" w:rsidRDefault="005F2444" w:rsidP="005F2444">
            <w:pPr>
              <w:tabs>
                <w:tab w:val="left" w:pos="3649"/>
                <w:tab w:val="left" w:pos="5349"/>
                <w:tab w:val="left" w:pos="7992"/>
                <w:tab w:val="left" w:pos="9409"/>
                <w:tab w:val="left" w:pos="10778"/>
              </w:tabs>
              <w:rPr>
                <w:rFonts w:asciiTheme="minorHAnsi" w:hAnsiTheme="minorHAnsi"/>
                <w:b/>
                <w:szCs w:val="22"/>
              </w:rPr>
            </w:pPr>
            <w:r w:rsidRPr="00865A57">
              <w:rPr>
                <w:rFonts w:asciiTheme="minorHAnsi" w:hAnsiTheme="minorHAnsi"/>
                <w:b/>
                <w:szCs w:val="22"/>
              </w:rPr>
              <w:t xml:space="preserve">Only for </w:t>
            </w:r>
            <w:r>
              <w:rPr>
                <w:rFonts w:asciiTheme="minorHAnsi" w:hAnsiTheme="minorHAnsi"/>
                <w:b/>
                <w:szCs w:val="22"/>
              </w:rPr>
              <w:t>Partner Country institutions</w:t>
            </w:r>
            <w:r w:rsidRPr="00865A57">
              <w:rPr>
                <w:rFonts w:asciiTheme="minorHAnsi" w:hAnsiTheme="minorHAnsi"/>
                <w:b/>
                <w:szCs w:val="22"/>
              </w:rPr>
              <w:t xml:space="preserve">, please provide information on: </w:t>
            </w:r>
          </w:p>
          <w:tbl>
            <w:tblPr>
              <w:tblStyle w:val="a7"/>
              <w:tblW w:w="0" w:type="auto"/>
              <w:tblLayout w:type="fixed"/>
              <w:tblLook w:val="04A0" w:firstRow="1" w:lastRow="0" w:firstColumn="1" w:lastColumn="0" w:noHBand="0" w:noVBand="1"/>
            </w:tblPr>
            <w:tblGrid>
              <w:gridCol w:w="4423"/>
              <w:gridCol w:w="4985"/>
            </w:tblGrid>
            <w:tr w:rsidR="005F2444" w:rsidRPr="00865A57" w:rsidTr="005F2444">
              <w:tc>
                <w:tcPr>
                  <w:tcW w:w="4423" w:type="dxa"/>
                  <w:vAlign w:val="bottom"/>
                </w:tcPr>
                <w:p w:rsidR="005F2444" w:rsidRPr="00865A57" w:rsidRDefault="005F2444" w:rsidP="005F2444">
                  <w:pPr>
                    <w:rPr>
                      <w:rFonts w:asciiTheme="minorHAnsi" w:hAnsiTheme="minorHAnsi" w:cs="Times New Roman"/>
                      <w:color w:val="000000"/>
                    </w:rPr>
                  </w:pPr>
                  <w:r w:rsidRPr="00865A57">
                    <w:rPr>
                      <w:rFonts w:asciiTheme="minorHAnsi" w:hAnsiTheme="minorHAnsi" w:cs="Times New Roman"/>
                      <w:color w:val="000000"/>
                    </w:rPr>
                    <w:t>Number of Memoranda of Cooperation/Understanding the HEI has signed with HEIs outside their own country?</w:t>
                  </w:r>
                </w:p>
              </w:tc>
              <w:tc>
                <w:tcPr>
                  <w:tcW w:w="4985" w:type="dxa"/>
                </w:tcPr>
                <w:p w:rsidR="005F2444" w:rsidRPr="00865A57" w:rsidRDefault="005F2444" w:rsidP="005F2444">
                  <w:pPr>
                    <w:tabs>
                      <w:tab w:val="left" w:pos="3649"/>
                      <w:tab w:val="left" w:pos="5349"/>
                      <w:tab w:val="left" w:pos="7992"/>
                      <w:tab w:val="left" w:pos="9409"/>
                      <w:tab w:val="left" w:pos="10778"/>
                    </w:tabs>
                    <w:rPr>
                      <w:rFonts w:asciiTheme="minorHAnsi" w:hAnsiTheme="minorHAnsi"/>
                      <w:szCs w:val="22"/>
                    </w:rPr>
                  </w:pPr>
                  <w:r>
                    <w:rPr>
                      <w:rFonts w:asciiTheme="minorHAnsi" w:hAnsiTheme="minorHAnsi"/>
                      <w:szCs w:val="22"/>
                    </w:rPr>
                    <w:t>9</w:t>
                  </w:r>
                </w:p>
              </w:tc>
            </w:tr>
            <w:tr w:rsidR="005F2444" w:rsidRPr="00865A57" w:rsidTr="005F2444">
              <w:tc>
                <w:tcPr>
                  <w:tcW w:w="4423" w:type="dxa"/>
                  <w:vAlign w:val="bottom"/>
                </w:tcPr>
                <w:p w:rsidR="005F2444" w:rsidRPr="00865A57" w:rsidRDefault="005F2444" w:rsidP="005F2444">
                  <w:pPr>
                    <w:rPr>
                      <w:rFonts w:asciiTheme="minorHAnsi" w:hAnsiTheme="minorHAnsi" w:cs="Times New Roman"/>
                      <w:color w:val="000000"/>
                    </w:rPr>
                  </w:pPr>
                  <w:r w:rsidRPr="00865A57">
                    <w:rPr>
                      <w:rFonts w:asciiTheme="minorHAnsi" w:hAnsiTheme="minorHAnsi" w:cs="Times New Roman"/>
                      <w:color w:val="000000"/>
                    </w:rPr>
                    <w:t>Number of students</w:t>
                  </w:r>
                </w:p>
              </w:tc>
              <w:tc>
                <w:tcPr>
                  <w:tcW w:w="4985" w:type="dxa"/>
                </w:tcPr>
                <w:p w:rsidR="005F2444" w:rsidRPr="00E257B5" w:rsidRDefault="005F2444" w:rsidP="005F2444">
                  <w:pPr>
                    <w:tabs>
                      <w:tab w:val="left" w:pos="3649"/>
                      <w:tab w:val="left" w:pos="5349"/>
                      <w:tab w:val="left" w:pos="7992"/>
                      <w:tab w:val="left" w:pos="9409"/>
                      <w:tab w:val="left" w:pos="10778"/>
                    </w:tabs>
                    <w:rPr>
                      <w:rFonts w:asciiTheme="minorHAnsi" w:hAnsiTheme="minorHAnsi"/>
                      <w:szCs w:val="22"/>
                      <w:highlight w:val="yellow"/>
                    </w:rPr>
                  </w:pPr>
                  <w:r>
                    <w:rPr>
                      <w:rFonts w:asciiTheme="minorHAnsi" w:hAnsiTheme="minorHAnsi"/>
                      <w:szCs w:val="22"/>
                    </w:rPr>
                    <w:t>6068</w:t>
                  </w:r>
                </w:p>
              </w:tc>
            </w:tr>
            <w:tr w:rsidR="005F2444" w:rsidRPr="00865A57" w:rsidTr="005F2444">
              <w:tc>
                <w:tcPr>
                  <w:tcW w:w="4423" w:type="dxa"/>
                  <w:vAlign w:val="bottom"/>
                </w:tcPr>
                <w:p w:rsidR="005F2444" w:rsidRPr="00865A57" w:rsidRDefault="005F2444" w:rsidP="005F2444">
                  <w:pPr>
                    <w:rPr>
                      <w:rFonts w:asciiTheme="minorHAnsi" w:hAnsiTheme="minorHAnsi" w:cs="Times New Roman"/>
                      <w:color w:val="000000"/>
                    </w:rPr>
                  </w:pPr>
                  <w:r w:rsidRPr="00865A57">
                    <w:rPr>
                      <w:rFonts w:asciiTheme="minorHAnsi" w:hAnsiTheme="minorHAnsi" w:cs="Times New Roman"/>
                      <w:color w:val="000000"/>
                    </w:rPr>
                    <w:t>Number of Bachelor degrees offered</w:t>
                  </w:r>
                </w:p>
              </w:tc>
              <w:tc>
                <w:tcPr>
                  <w:tcW w:w="4985" w:type="dxa"/>
                </w:tcPr>
                <w:p w:rsidR="005F2444" w:rsidRDefault="005F2444" w:rsidP="005F2444">
                  <w:r>
                    <w:rPr>
                      <w:rFonts w:asciiTheme="minorHAnsi" w:hAnsiTheme="minorHAnsi"/>
                      <w:szCs w:val="22"/>
                    </w:rPr>
                    <w:t>32</w:t>
                  </w:r>
                </w:p>
              </w:tc>
            </w:tr>
            <w:tr w:rsidR="005F2444" w:rsidRPr="00865A57" w:rsidTr="005F2444">
              <w:tc>
                <w:tcPr>
                  <w:tcW w:w="4423" w:type="dxa"/>
                  <w:vAlign w:val="center"/>
                </w:tcPr>
                <w:p w:rsidR="005F2444" w:rsidRPr="00865A57" w:rsidRDefault="005F2444" w:rsidP="005F2444">
                  <w:pPr>
                    <w:rPr>
                      <w:rFonts w:asciiTheme="minorHAnsi" w:hAnsiTheme="minorHAnsi" w:cs="Times New Roman"/>
                      <w:color w:val="000000"/>
                    </w:rPr>
                  </w:pPr>
                  <w:r w:rsidRPr="00865A57">
                    <w:rPr>
                      <w:rFonts w:asciiTheme="minorHAnsi" w:hAnsiTheme="minorHAnsi" w:cs="Times New Roman"/>
                      <w:color w:val="000000"/>
                    </w:rPr>
                    <w:t>Number of Master degrees offered</w:t>
                  </w:r>
                </w:p>
              </w:tc>
              <w:tc>
                <w:tcPr>
                  <w:tcW w:w="4985" w:type="dxa"/>
                </w:tcPr>
                <w:p w:rsidR="005F2444" w:rsidRDefault="005F2444" w:rsidP="005F2444">
                  <w:r>
                    <w:rPr>
                      <w:rFonts w:asciiTheme="minorHAnsi" w:hAnsiTheme="minorHAnsi"/>
                      <w:szCs w:val="22"/>
                    </w:rPr>
                    <w:t>24</w:t>
                  </w:r>
                </w:p>
              </w:tc>
            </w:tr>
            <w:tr w:rsidR="005F2444" w:rsidRPr="00865A57" w:rsidTr="005F2444">
              <w:tc>
                <w:tcPr>
                  <w:tcW w:w="4423" w:type="dxa"/>
                  <w:vAlign w:val="center"/>
                </w:tcPr>
                <w:p w:rsidR="005F2444" w:rsidRPr="00865A57" w:rsidRDefault="005F2444" w:rsidP="005F2444">
                  <w:pPr>
                    <w:rPr>
                      <w:rFonts w:asciiTheme="minorHAnsi" w:hAnsiTheme="minorHAnsi" w:cs="Times New Roman"/>
                      <w:color w:val="000000"/>
                    </w:rPr>
                  </w:pPr>
                  <w:r w:rsidRPr="00865A57">
                    <w:rPr>
                      <w:rFonts w:asciiTheme="minorHAnsi" w:hAnsiTheme="minorHAnsi" w:cs="Times New Roman"/>
                      <w:color w:val="000000"/>
                    </w:rPr>
                    <w:t>Number of PhD degrees offered</w:t>
                  </w:r>
                </w:p>
              </w:tc>
              <w:tc>
                <w:tcPr>
                  <w:tcW w:w="4985" w:type="dxa"/>
                </w:tcPr>
                <w:p w:rsidR="005F2444" w:rsidRDefault="005F2444" w:rsidP="005F2444">
                  <w:r>
                    <w:rPr>
                      <w:rFonts w:asciiTheme="minorHAnsi" w:hAnsiTheme="minorHAnsi"/>
                      <w:szCs w:val="22"/>
                    </w:rPr>
                    <w:t>5</w:t>
                  </w:r>
                </w:p>
              </w:tc>
            </w:tr>
            <w:tr w:rsidR="005F2444" w:rsidRPr="00865A57" w:rsidTr="005F2444">
              <w:tc>
                <w:tcPr>
                  <w:tcW w:w="4423" w:type="dxa"/>
                  <w:vAlign w:val="center"/>
                </w:tcPr>
                <w:p w:rsidR="005F2444" w:rsidRPr="00865A57" w:rsidRDefault="005F2444" w:rsidP="005F2444">
                  <w:pPr>
                    <w:rPr>
                      <w:rFonts w:asciiTheme="minorHAnsi" w:hAnsiTheme="minorHAnsi" w:cs="Times New Roman"/>
                      <w:color w:val="000000"/>
                    </w:rPr>
                  </w:pPr>
                  <w:r w:rsidRPr="00865A57">
                    <w:rPr>
                      <w:rFonts w:asciiTheme="minorHAnsi" w:hAnsiTheme="minorHAnsi" w:cs="Times New Roman"/>
                      <w:color w:val="000000"/>
                    </w:rPr>
                    <w:t xml:space="preserve">Have you participated in CBHE? </w:t>
                  </w:r>
                </w:p>
                <w:p w:rsidR="005F2444" w:rsidRPr="00865A57" w:rsidRDefault="005F2444" w:rsidP="005F2444">
                  <w:pPr>
                    <w:rPr>
                      <w:rFonts w:asciiTheme="minorHAnsi" w:hAnsiTheme="minorHAnsi" w:cs="Times New Roman"/>
                      <w:color w:val="000000"/>
                    </w:rPr>
                  </w:pPr>
                  <w:r w:rsidRPr="00865A57">
                    <w:rPr>
                      <w:rFonts w:asciiTheme="minorHAnsi" w:hAnsiTheme="minorHAnsi" w:cs="Times New Roman"/>
                      <w:color w:val="000000"/>
                    </w:rPr>
                    <w:t>If yes, list CBHE projects titles and reference numbers</w:t>
                  </w:r>
                  <w:r w:rsidRPr="00877B51">
                    <w:t>.</w:t>
                  </w:r>
                </w:p>
                <w:p w:rsidR="005F2444" w:rsidRPr="007618E6" w:rsidRDefault="005F2444" w:rsidP="005F2444">
                  <w:pPr>
                    <w:rPr>
                      <w:rFonts w:asciiTheme="minorHAnsi" w:hAnsiTheme="minorHAnsi" w:cs="Times New Roman"/>
                      <w:color w:val="000000"/>
                      <w:lang w:val="uk-UA"/>
                    </w:rPr>
                  </w:pPr>
                  <w:r w:rsidRPr="00865A57">
                    <w:rPr>
                      <w:rFonts w:asciiTheme="minorHAnsi" w:hAnsiTheme="minorHAnsi" w:cs="Times New Roman"/>
                      <w:color w:val="000000"/>
                    </w:rPr>
                    <w:t>Describe curricular/ courses developed/ modernised, if any (name of the s</w:t>
                  </w:r>
                  <w:r>
                    <w:rPr>
                      <w:rFonts w:asciiTheme="minorHAnsi" w:hAnsiTheme="minorHAnsi" w:cs="Times New Roman"/>
                      <w:color w:val="000000"/>
                    </w:rPr>
                    <w:t>ubject area and courses titles)</w:t>
                  </w:r>
                </w:p>
                <w:p w:rsidR="005F2444" w:rsidRPr="00865A57" w:rsidRDefault="005F2444" w:rsidP="005F2444">
                  <w:pPr>
                    <w:rPr>
                      <w:rFonts w:asciiTheme="minorHAnsi" w:hAnsiTheme="minorHAnsi" w:cs="Times New Roman"/>
                      <w:color w:val="000000"/>
                    </w:rPr>
                  </w:pPr>
                </w:p>
              </w:tc>
              <w:tc>
                <w:tcPr>
                  <w:tcW w:w="4985" w:type="dxa"/>
                </w:tcPr>
                <w:p w:rsidR="005F2444" w:rsidRPr="002631AD" w:rsidRDefault="005F2444" w:rsidP="005F2444">
                  <w:pPr>
                    <w:tabs>
                      <w:tab w:val="left" w:pos="3649"/>
                      <w:tab w:val="left" w:pos="5349"/>
                      <w:tab w:val="left" w:pos="7992"/>
                      <w:tab w:val="left" w:pos="9409"/>
                      <w:tab w:val="left" w:pos="10778"/>
                    </w:tabs>
                    <w:jc w:val="both"/>
                    <w:rPr>
                      <w:rFonts w:asciiTheme="minorHAnsi" w:hAnsiTheme="minorHAnsi" w:cs="Times New Roman"/>
                      <w:lang w:val="en-US"/>
                    </w:rPr>
                  </w:pPr>
                  <w:r w:rsidRPr="002631AD">
                    <w:rPr>
                      <w:rFonts w:asciiTheme="minorHAnsi" w:hAnsiTheme="minorHAnsi" w:cs="Times New Roman"/>
                      <w:lang w:val="en-US"/>
                    </w:rPr>
                    <w:t>Yes</w:t>
                  </w:r>
                </w:p>
                <w:p w:rsidR="005F2444" w:rsidRPr="002631AD" w:rsidRDefault="005F2444" w:rsidP="005F2444">
                  <w:pPr>
                    <w:tabs>
                      <w:tab w:val="left" w:pos="3649"/>
                      <w:tab w:val="left" w:pos="5349"/>
                      <w:tab w:val="left" w:pos="7992"/>
                      <w:tab w:val="left" w:pos="9409"/>
                      <w:tab w:val="left" w:pos="10778"/>
                    </w:tabs>
                    <w:jc w:val="both"/>
                    <w:rPr>
                      <w:rFonts w:asciiTheme="minorHAnsi" w:hAnsiTheme="minorHAnsi" w:cs="Times New Roman"/>
                      <w:lang w:val="en-US"/>
                    </w:rPr>
                  </w:pPr>
                  <w:r w:rsidRPr="002631AD">
                    <w:rPr>
                      <w:rFonts w:asciiTheme="minorHAnsi" w:hAnsiTheme="minorHAnsi" w:cs="Times New Roman"/>
                    </w:rPr>
                    <w:t>Erasmus</w:t>
                  </w:r>
                  <w:r w:rsidRPr="002631AD">
                    <w:rPr>
                      <w:rFonts w:asciiTheme="minorHAnsi" w:hAnsiTheme="minorHAnsi" w:cs="Times New Roman"/>
                      <w:lang w:val="uk-UA"/>
                    </w:rPr>
                    <w:t xml:space="preserve">+ </w:t>
                  </w:r>
                  <w:r w:rsidRPr="002631AD">
                    <w:rPr>
                      <w:rFonts w:asciiTheme="minorHAnsi" w:hAnsiTheme="minorHAnsi" w:cs="Times New Roman"/>
                      <w:lang w:val="en-US"/>
                    </w:rPr>
                    <w:t>Programme</w:t>
                  </w:r>
                  <w:r>
                    <w:rPr>
                      <w:rFonts w:asciiTheme="minorHAnsi" w:hAnsiTheme="minorHAnsi" w:cs="Times New Roman"/>
                      <w:lang w:val="en-US"/>
                    </w:rPr>
                    <w:t xml:space="preserve"> </w:t>
                  </w:r>
                  <w:r w:rsidRPr="002631AD">
                    <w:rPr>
                      <w:rFonts w:asciiTheme="minorHAnsi" w:hAnsiTheme="minorHAnsi" w:cs="Times New Roman"/>
                      <w:lang w:val="uk-UA"/>
                    </w:rPr>
                    <w:t>8574064-</w:t>
                  </w:r>
                  <w:r w:rsidRPr="002631AD">
                    <w:rPr>
                      <w:rFonts w:asciiTheme="minorHAnsi" w:hAnsiTheme="minorHAnsi" w:cs="Times New Roman"/>
                      <w:lang w:val="en-US"/>
                    </w:rPr>
                    <w:t>EPP</w:t>
                  </w:r>
                  <w:r w:rsidRPr="002631AD">
                    <w:rPr>
                      <w:rFonts w:asciiTheme="minorHAnsi" w:hAnsiTheme="minorHAnsi" w:cs="Times New Roman"/>
                      <w:lang w:val="uk-UA"/>
                    </w:rPr>
                    <w:t>-1-2016-1-</w:t>
                  </w:r>
                  <w:r w:rsidRPr="002631AD">
                    <w:rPr>
                      <w:rFonts w:asciiTheme="minorHAnsi" w:hAnsiTheme="minorHAnsi" w:cs="Times New Roman"/>
                      <w:lang w:val="en-US"/>
                    </w:rPr>
                    <w:t>LT</w:t>
                  </w:r>
                  <w:r w:rsidRPr="002631AD">
                    <w:rPr>
                      <w:rFonts w:asciiTheme="minorHAnsi" w:hAnsiTheme="minorHAnsi" w:cs="Times New Roman"/>
                      <w:lang w:val="uk-UA"/>
                    </w:rPr>
                    <w:t>-</w:t>
                  </w:r>
                  <w:r w:rsidRPr="002631AD">
                    <w:rPr>
                      <w:rFonts w:asciiTheme="minorHAnsi" w:hAnsiTheme="minorHAnsi" w:cs="Times New Roman"/>
                      <w:lang w:val="en-US"/>
                    </w:rPr>
                    <w:t>EPPKA</w:t>
                  </w:r>
                  <w:r w:rsidRPr="002631AD">
                    <w:rPr>
                      <w:rFonts w:asciiTheme="minorHAnsi" w:hAnsiTheme="minorHAnsi" w:cs="Times New Roman"/>
                      <w:lang w:val="uk-UA"/>
                    </w:rPr>
                    <w:t>2-</w:t>
                  </w:r>
                  <w:r w:rsidRPr="002631AD">
                    <w:rPr>
                      <w:rFonts w:asciiTheme="minorHAnsi" w:hAnsiTheme="minorHAnsi" w:cs="Times New Roman"/>
                      <w:lang w:val="en-US"/>
                    </w:rPr>
                    <w:t>CBHE</w:t>
                  </w:r>
                  <w:r w:rsidRPr="002631AD">
                    <w:rPr>
                      <w:rFonts w:asciiTheme="minorHAnsi" w:hAnsiTheme="minorHAnsi" w:cs="Times New Roman"/>
                      <w:lang w:val="uk-UA"/>
                    </w:rPr>
                    <w:t>-</w:t>
                  </w:r>
                  <w:r w:rsidRPr="002631AD">
                    <w:rPr>
                      <w:rFonts w:asciiTheme="minorHAnsi" w:hAnsiTheme="minorHAnsi" w:cs="Times New Roman"/>
                      <w:lang w:val="en-US"/>
                    </w:rPr>
                    <w:t>SP“</w:t>
                  </w:r>
                  <w:r w:rsidRPr="002631AD">
                    <w:rPr>
                      <w:rFonts w:asciiTheme="minorHAnsi" w:hAnsiTheme="minorHAnsi" w:cs="Times New Roman"/>
                    </w:rPr>
                    <w:t>Structuring cooperation in doctoral research</w:t>
                  </w:r>
                  <w:r w:rsidRPr="002631AD">
                    <w:rPr>
                      <w:rFonts w:asciiTheme="minorHAnsi" w:hAnsiTheme="minorHAnsi" w:cs="Times New Roman"/>
                      <w:lang w:val="uk-UA"/>
                    </w:rPr>
                    <w:t xml:space="preserve">, </w:t>
                  </w:r>
                  <w:r w:rsidRPr="002631AD">
                    <w:rPr>
                      <w:rFonts w:asciiTheme="minorHAnsi" w:hAnsiTheme="minorHAnsi" w:cs="Times New Roman"/>
                    </w:rPr>
                    <w:t>transferable skills training</w:t>
                  </w:r>
                  <w:r w:rsidRPr="002631AD">
                    <w:rPr>
                      <w:rFonts w:asciiTheme="minorHAnsi" w:hAnsiTheme="minorHAnsi" w:cs="Times New Roman"/>
                      <w:lang w:val="uk-UA"/>
                    </w:rPr>
                    <w:t xml:space="preserve">, </w:t>
                  </w:r>
                  <w:r w:rsidRPr="002631AD">
                    <w:rPr>
                      <w:rFonts w:asciiTheme="minorHAnsi" w:hAnsiTheme="minorHAnsi" w:cs="Times New Roman"/>
                    </w:rPr>
                    <w:t>and academic writing instruction in Ukraine</w:t>
                  </w:r>
                  <w:r w:rsidRPr="002631AD">
                    <w:rPr>
                      <w:rFonts w:asciiTheme="minorHAnsi" w:hAnsiTheme="minorHAnsi" w:cs="Times New Roman"/>
                      <w:lang w:val="uk-UA"/>
                    </w:rPr>
                    <w:t>'</w:t>
                  </w:r>
                  <w:r w:rsidRPr="002631AD">
                    <w:rPr>
                      <w:rFonts w:asciiTheme="minorHAnsi" w:hAnsiTheme="minorHAnsi" w:cs="Times New Roman"/>
                    </w:rPr>
                    <w:t>s regions”</w:t>
                  </w:r>
                  <w:r w:rsidRPr="002631AD">
                    <w:rPr>
                      <w:rFonts w:asciiTheme="minorHAnsi" w:hAnsiTheme="minorHAnsi"/>
                      <w:lang w:val="uk-UA"/>
                    </w:rPr>
                    <w:t xml:space="preserve"> /</w:t>
                  </w:r>
                  <w:r w:rsidRPr="002631AD">
                    <w:rPr>
                      <w:rFonts w:asciiTheme="minorHAnsi" w:hAnsiTheme="minorHAnsi"/>
                      <w:lang w:val="en-US"/>
                    </w:rPr>
                    <w:t>DocHub</w:t>
                  </w:r>
                  <w:r w:rsidRPr="002631AD">
                    <w:rPr>
                      <w:rFonts w:asciiTheme="minorHAnsi" w:hAnsiTheme="minorHAnsi"/>
                      <w:lang w:val="uk-UA"/>
                    </w:rPr>
                    <w:t>/</w:t>
                  </w:r>
                  <w:r w:rsidRPr="002631AD">
                    <w:rPr>
                      <w:rFonts w:asciiTheme="minorHAnsi" w:hAnsiTheme="minorHAnsi"/>
                      <w:lang w:val="en-US"/>
                    </w:rPr>
                    <w:t>.</w:t>
                  </w:r>
                </w:p>
                <w:p w:rsidR="005F2444" w:rsidRPr="007618E6" w:rsidRDefault="005F2444" w:rsidP="005F2444">
                  <w:pPr>
                    <w:tabs>
                      <w:tab w:val="left" w:pos="3649"/>
                      <w:tab w:val="left" w:pos="5349"/>
                      <w:tab w:val="left" w:pos="7992"/>
                      <w:tab w:val="left" w:pos="9409"/>
                      <w:tab w:val="left" w:pos="10778"/>
                    </w:tabs>
                    <w:rPr>
                      <w:rFonts w:asciiTheme="minorHAnsi" w:hAnsiTheme="minorHAnsi"/>
                      <w:szCs w:val="22"/>
                      <w:lang w:val="en-US"/>
                    </w:rPr>
                  </w:pPr>
                  <w:r w:rsidRPr="002631AD">
                    <w:rPr>
                      <w:rFonts w:asciiTheme="minorHAnsi" w:hAnsiTheme="minorHAnsi" w:cs="Times New Roman"/>
                      <w:lang w:val="en-US"/>
                    </w:rPr>
                    <w:t xml:space="preserve"> New courses for PhD students and young researches “Advanced English for Academic Communication”, “Transferrable Skills” and “Political Sciences”.</w:t>
                  </w:r>
                </w:p>
              </w:tc>
            </w:tr>
          </w:tbl>
          <w:p w:rsidR="005F2444" w:rsidRPr="00865A57" w:rsidRDefault="005F2444" w:rsidP="005F2444">
            <w:pPr>
              <w:tabs>
                <w:tab w:val="left" w:pos="3649"/>
                <w:tab w:val="left" w:pos="5349"/>
                <w:tab w:val="left" w:pos="7992"/>
                <w:tab w:val="left" w:pos="9409"/>
                <w:tab w:val="left" w:pos="10778"/>
              </w:tabs>
              <w:rPr>
                <w:rFonts w:asciiTheme="minorHAnsi" w:hAnsiTheme="minorHAnsi"/>
                <w:szCs w:val="22"/>
              </w:rPr>
            </w:pPr>
          </w:p>
        </w:tc>
      </w:tr>
      <w:tr w:rsidR="005F2444" w:rsidRPr="00865A57" w:rsidTr="005F2444">
        <w:trPr>
          <w:trHeight w:val="1020"/>
        </w:trPr>
        <w:tc>
          <w:tcPr>
            <w:tcW w:w="9639" w:type="dxa"/>
            <w:gridSpan w:val="6"/>
            <w:vAlign w:val="center"/>
          </w:tcPr>
          <w:p w:rsidR="005F2444" w:rsidRPr="00865A57" w:rsidRDefault="005F2444" w:rsidP="005F2444">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b/>
              </w:rPr>
              <w:t xml:space="preserve">F.3.2 – Role of your organisation in the project </w:t>
            </w:r>
          </w:p>
          <w:p w:rsidR="005F2444" w:rsidRPr="00865A57" w:rsidRDefault="005F2444" w:rsidP="005F2444">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i/>
              </w:rPr>
              <w:t xml:space="preserve">Please describe also the role of your organisation in the project </w:t>
            </w:r>
            <w:r w:rsidRPr="00865A57">
              <w:rPr>
                <w:rFonts w:asciiTheme="minorHAnsi" w:hAnsiTheme="minorHAnsi"/>
              </w:rPr>
              <w:t>(limit 1000 characters)</w:t>
            </w:r>
            <w:r w:rsidRPr="00865A57">
              <w:rPr>
                <w:rFonts w:asciiTheme="minorHAnsi" w:hAnsiTheme="minorHAnsi"/>
                <w:i/>
              </w:rPr>
              <w:t>.</w:t>
            </w:r>
          </w:p>
        </w:tc>
      </w:tr>
      <w:tr w:rsidR="005F2444" w:rsidRPr="008A7C48" w:rsidTr="005F2444">
        <w:trPr>
          <w:trHeight w:val="1701"/>
        </w:trPr>
        <w:tc>
          <w:tcPr>
            <w:tcW w:w="9639" w:type="dxa"/>
            <w:gridSpan w:val="6"/>
          </w:tcPr>
          <w:p w:rsidR="005F2444" w:rsidRPr="00A85DE4" w:rsidRDefault="005F2444" w:rsidP="005F2444">
            <w:pPr>
              <w:tabs>
                <w:tab w:val="left" w:pos="468"/>
              </w:tabs>
              <w:jc w:val="both"/>
            </w:pPr>
            <w:r w:rsidRPr="00A85DE4">
              <w:rPr>
                <w:lang w:val="en-US"/>
              </w:rPr>
              <w:t xml:space="preserve">Modernization of the content of future foreign language teachers’ training requires the following tasks in Ukraine: level correlation of foreign language acquisition; determination of new approaches in selection of the content and teaching materials; usage of appropriate forms and types </w:t>
            </w:r>
            <w:r>
              <w:rPr>
                <w:lang w:val="en-US"/>
              </w:rPr>
              <w:t>of evaluation and assessment. Thus</w:t>
            </w:r>
            <w:r w:rsidRPr="00A85DE4">
              <w:rPr>
                <w:lang w:val="en-US"/>
              </w:rPr>
              <w:t>, t</w:t>
            </w:r>
            <w:r w:rsidRPr="00A85DE4">
              <w:t>he pro</w:t>
            </w:r>
            <w:r>
              <w:t>ject aims at improving language</w:t>
            </w:r>
            <w:r w:rsidRPr="00A85DE4">
              <w:t xml:space="preserve"> </w:t>
            </w:r>
            <w:r w:rsidRPr="00A85DE4">
              <w:rPr>
                <w:rFonts w:cs="Times New Roman"/>
                <w:lang w:val="en-US"/>
              </w:rPr>
              <w:t>learning system</w:t>
            </w:r>
            <w:r w:rsidRPr="00A85DE4">
              <w:t xml:space="preserve"> at MNU. </w:t>
            </w:r>
            <w:r w:rsidRPr="00A85DE4">
              <w:rPr>
                <w:lang w:val="en-US"/>
              </w:rPr>
              <w:t>The implementation of the goal presupposes the fulfi</w:t>
            </w:r>
            <w:r>
              <w:rPr>
                <w:lang w:val="en-US"/>
              </w:rPr>
              <w:t xml:space="preserve">llment of the following tasks: </w:t>
            </w:r>
            <w:r w:rsidRPr="00A85DE4">
              <w:rPr>
                <w:lang w:val="en-US"/>
              </w:rPr>
              <w:t>students’ sustained motivation increasing for language acquisition and methods of teaching a particular foreign language;  communicative skills developing for appropriate usage of language means in various different spheres of communication, determin</w:t>
            </w:r>
            <w:r>
              <w:rPr>
                <w:lang w:val="en-US"/>
              </w:rPr>
              <w:t xml:space="preserve">ed by a particular curriculum; </w:t>
            </w:r>
            <w:r w:rsidRPr="00A85DE4">
              <w:rPr>
                <w:lang w:val="en-US"/>
              </w:rPr>
              <w:t>self-identity, hum</w:t>
            </w:r>
            <w:r>
              <w:rPr>
                <w:lang w:val="en-US"/>
              </w:rPr>
              <w:t>anistic world outlook, civic</w:t>
            </w:r>
            <w:r w:rsidRPr="00A85DE4">
              <w:rPr>
                <w:lang w:val="en-US"/>
              </w:rPr>
              <w:t xml:space="preserve"> awareness of nationa</w:t>
            </w:r>
            <w:r>
              <w:rPr>
                <w:lang w:val="en-US"/>
              </w:rPr>
              <w:t xml:space="preserve">l and human values promoting; </w:t>
            </w:r>
            <w:r w:rsidRPr="00A85DE4">
              <w:rPr>
                <w:lang w:val="en-US"/>
              </w:rPr>
              <w:t>teaching language as a medium for exploring aspects</w:t>
            </w:r>
            <w:r>
              <w:rPr>
                <w:lang w:val="en-US"/>
              </w:rPr>
              <w:t xml:space="preserve"> of social and cultural life; </w:t>
            </w:r>
            <w:r w:rsidRPr="00A85DE4">
              <w:rPr>
                <w:lang w:val="en-US"/>
              </w:rPr>
              <w:t xml:space="preserve">students’ individual study and </w:t>
            </w:r>
            <w:r>
              <w:rPr>
                <w:lang w:val="en-US"/>
              </w:rPr>
              <w:t xml:space="preserve">long life learning promoting; </w:t>
            </w:r>
            <w:r w:rsidRPr="00A85DE4">
              <w:rPr>
                <w:lang w:val="en-US"/>
              </w:rPr>
              <w:t>future teachers of foreign languages, are supposed to be tolerant, open to new ideas an</w:t>
            </w:r>
            <w:r>
              <w:rPr>
                <w:lang w:val="en-US"/>
              </w:rPr>
              <w:t xml:space="preserve">d to mutual cultural dialogue; </w:t>
            </w:r>
            <w:r w:rsidRPr="00A85DE4">
              <w:rPr>
                <w:lang w:val="en-US"/>
              </w:rPr>
              <w:t xml:space="preserve"> autonomous language learners with a particular emphasis on strategies for on-going development fostering.</w:t>
            </w:r>
          </w:p>
          <w:p w:rsidR="005F2444" w:rsidRPr="008A7C48" w:rsidRDefault="005F2444" w:rsidP="005F2444">
            <w:pPr>
              <w:tabs>
                <w:tab w:val="left" w:pos="3649"/>
                <w:tab w:val="left" w:pos="5349"/>
                <w:tab w:val="left" w:pos="7992"/>
                <w:tab w:val="left" w:pos="9409"/>
                <w:tab w:val="left" w:pos="10778"/>
              </w:tabs>
              <w:rPr>
                <w:rFonts w:ascii="Calibri" w:hAnsi="Calibri"/>
                <w:i/>
              </w:rPr>
            </w:pPr>
            <w:r w:rsidRPr="00A85DE4">
              <w:t>Therefore, there is a need for a number of improvements to be done i</w:t>
            </w:r>
            <w:r>
              <w:t xml:space="preserve">n the educational environment: </w:t>
            </w:r>
            <w:r w:rsidRPr="00A85DE4">
              <w:t>the adoption of methods and technologies in language learning system</w:t>
            </w:r>
            <w:r>
              <w:t xml:space="preserve"> on the basis of content and language integrated learning (CLIL) methodology</w:t>
            </w:r>
            <w:r w:rsidRPr="00A85DE4">
              <w:t>, the introduction of hybrid teaching methods and applying students’ practical application of the subjects.</w:t>
            </w:r>
          </w:p>
        </w:tc>
      </w:tr>
      <w:tr w:rsidR="005F2444" w:rsidRPr="008A7C48" w:rsidTr="005F2444">
        <w:trPr>
          <w:trHeight w:val="1020"/>
        </w:trPr>
        <w:tc>
          <w:tcPr>
            <w:tcW w:w="9639" w:type="dxa"/>
            <w:gridSpan w:val="6"/>
            <w:vAlign w:val="center"/>
          </w:tcPr>
          <w:p w:rsidR="005F2444" w:rsidRPr="008A7C48" w:rsidRDefault="005F2444" w:rsidP="005F2444">
            <w:pPr>
              <w:tabs>
                <w:tab w:val="left" w:pos="3649"/>
                <w:tab w:val="left" w:pos="5349"/>
                <w:tab w:val="left" w:pos="7992"/>
                <w:tab w:val="left" w:pos="9409"/>
                <w:tab w:val="left" w:pos="10778"/>
              </w:tabs>
              <w:rPr>
                <w:rFonts w:ascii="Calibri" w:hAnsi="Calibri"/>
                <w:i/>
              </w:rPr>
            </w:pPr>
            <w:r w:rsidRPr="008A7C48">
              <w:rPr>
                <w:rFonts w:ascii="Calibri" w:hAnsi="Calibri"/>
                <w:b/>
              </w:rPr>
              <w:t>F.3.3 – Curriculum development project</w:t>
            </w:r>
            <w:r>
              <w:rPr>
                <w:rFonts w:ascii="Calibri" w:hAnsi="Calibri"/>
                <w:i/>
              </w:rPr>
              <w:t xml:space="preserve"> (</w:t>
            </w:r>
            <w:r w:rsidRPr="008A7C48">
              <w:rPr>
                <w:rFonts w:ascii="Calibri" w:hAnsi="Calibri"/>
                <w:i/>
              </w:rPr>
              <w:t xml:space="preserve">only for </w:t>
            </w:r>
            <w:r>
              <w:rPr>
                <w:rFonts w:ascii="Calibri" w:hAnsi="Calibri"/>
                <w:i/>
              </w:rPr>
              <w:t>Partner Country institutions</w:t>
            </w:r>
            <w:r w:rsidRPr="008A7C48">
              <w:rPr>
                <w:rFonts w:ascii="Calibri" w:hAnsi="Calibri"/>
                <w:i/>
              </w:rPr>
              <w:t>)</w:t>
            </w:r>
          </w:p>
          <w:p w:rsidR="005F2444" w:rsidRPr="008A7C48" w:rsidRDefault="005F2444" w:rsidP="005F2444">
            <w:pPr>
              <w:tabs>
                <w:tab w:val="left" w:pos="3649"/>
                <w:tab w:val="left" w:pos="5349"/>
                <w:tab w:val="left" w:pos="7992"/>
                <w:tab w:val="left" w:pos="9409"/>
                <w:tab w:val="left" w:pos="10778"/>
              </w:tabs>
              <w:rPr>
                <w:rFonts w:ascii="Calibri" w:hAnsi="Calibri"/>
                <w:i/>
              </w:rPr>
            </w:pPr>
            <w:r w:rsidRPr="008A7C48">
              <w:rPr>
                <w:rFonts w:ascii="Calibri" w:hAnsi="Calibri"/>
                <w:i/>
              </w:rPr>
              <w:t>Please fill in if you are applying for a curriculum development project</w:t>
            </w:r>
          </w:p>
        </w:tc>
      </w:tr>
      <w:tr w:rsidR="005F2444" w:rsidRPr="00885A4C" w:rsidTr="005F2444">
        <w:trPr>
          <w:trHeight w:val="680"/>
        </w:trPr>
        <w:tc>
          <w:tcPr>
            <w:tcW w:w="6663" w:type="dxa"/>
            <w:gridSpan w:val="4"/>
            <w:vAlign w:val="center"/>
          </w:tcPr>
          <w:p w:rsidR="005F2444" w:rsidRPr="008A7C48" w:rsidRDefault="005F2444" w:rsidP="005F2444">
            <w:pPr>
              <w:tabs>
                <w:tab w:val="left" w:pos="3649"/>
                <w:tab w:val="left" w:pos="5349"/>
                <w:tab w:val="left" w:pos="7992"/>
                <w:tab w:val="left" w:pos="9409"/>
                <w:tab w:val="left" w:pos="10778"/>
              </w:tabs>
              <w:rPr>
                <w:rFonts w:ascii="Calibri" w:hAnsi="Calibri"/>
              </w:rPr>
            </w:pPr>
            <w:r w:rsidRPr="008A7C48">
              <w:rPr>
                <w:rFonts w:ascii="Calibri" w:hAnsi="Calibri"/>
              </w:rPr>
              <w:t>Please confirm that no similar curricula/ courses/modules were developed/modernised in Tempus IV projects in this HEI.</w:t>
            </w:r>
          </w:p>
        </w:tc>
        <w:sdt>
          <w:sdtPr>
            <w:rPr>
              <w:rFonts w:ascii="Calibri" w:hAnsi="Calibri"/>
              <w:b/>
              <w:sz w:val="28"/>
            </w:rPr>
            <w:id w:val="36935559"/>
            <w:comboBox>
              <w:listItem w:value="Choose an item."/>
              <w:listItem w:displayText="I do not confirm" w:value="I do not confirm"/>
              <w:listItem w:displayText="I confirm" w:value="I confirm"/>
            </w:comboBox>
          </w:sdtPr>
          <w:sdtEndPr/>
          <w:sdtContent>
            <w:tc>
              <w:tcPr>
                <w:tcW w:w="2976" w:type="dxa"/>
                <w:gridSpan w:val="2"/>
                <w:vAlign w:val="center"/>
              </w:tcPr>
              <w:p w:rsidR="005F2444" w:rsidRPr="00885A4C" w:rsidRDefault="005F2444" w:rsidP="005F2444">
                <w:pPr>
                  <w:tabs>
                    <w:tab w:val="center" w:pos="1834"/>
                  </w:tabs>
                  <w:jc w:val="center"/>
                  <w:rPr>
                    <w:rFonts w:ascii="Calibri" w:hAnsi="Calibri"/>
                    <w:sz w:val="22"/>
                  </w:rPr>
                </w:pPr>
                <w:r>
                  <w:rPr>
                    <w:rFonts w:ascii="Calibri" w:hAnsi="Calibri"/>
                    <w:b/>
                    <w:sz w:val="28"/>
                  </w:rPr>
                  <w:t>I confirm</w:t>
                </w:r>
              </w:p>
            </w:tc>
          </w:sdtContent>
        </w:sdt>
      </w:tr>
      <w:tr w:rsidR="005F2444" w:rsidRPr="009455C4" w:rsidTr="005F2444">
        <w:trPr>
          <w:trHeight w:val="567"/>
        </w:trPr>
        <w:tc>
          <w:tcPr>
            <w:tcW w:w="9639" w:type="dxa"/>
            <w:gridSpan w:val="6"/>
            <w:vAlign w:val="bottom"/>
          </w:tcPr>
          <w:p w:rsidR="005F2444" w:rsidRPr="009455C4" w:rsidRDefault="005F2444" w:rsidP="005F2444">
            <w:pPr>
              <w:tabs>
                <w:tab w:val="left" w:pos="3649"/>
                <w:tab w:val="left" w:pos="5349"/>
                <w:tab w:val="left" w:pos="7992"/>
                <w:tab w:val="left" w:pos="9409"/>
                <w:tab w:val="left" w:pos="10778"/>
              </w:tabs>
              <w:rPr>
                <w:rFonts w:ascii="Calibri" w:hAnsi="Calibri"/>
                <w:b/>
              </w:rPr>
            </w:pPr>
            <w:r w:rsidRPr="009455C4">
              <w:rPr>
                <w:rFonts w:ascii="Calibri" w:hAnsi="Calibri"/>
                <w:b/>
              </w:rPr>
              <w:t>For new courses</w:t>
            </w:r>
          </w:p>
        </w:tc>
      </w:tr>
      <w:tr w:rsidR="005F2444" w:rsidRPr="00D412AB" w:rsidTr="005F2444">
        <w:trPr>
          <w:trHeight w:val="283"/>
        </w:trPr>
        <w:tc>
          <w:tcPr>
            <w:tcW w:w="4819" w:type="dxa"/>
            <w:gridSpan w:val="3"/>
            <w:vAlign w:val="center"/>
          </w:tcPr>
          <w:p w:rsidR="005F2444" w:rsidRPr="009455C4" w:rsidRDefault="005F2444" w:rsidP="005F2444">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What new courses will the project implement in your HEI?</w:t>
            </w:r>
          </w:p>
        </w:tc>
        <w:tc>
          <w:tcPr>
            <w:tcW w:w="4820" w:type="dxa"/>
            <w:gridSpan w:val="3"/>
            <w:vAlign w:val="center"/>
          </w:tcPr>
          <w:p w:rsidR="005F2444" w:rsidRPr="00E53DC2" w:rsidRDefault="005F2444" w:rsidP="005F2444">
            <w:pPr>
              <w:tabs>
                <w:tab w:val="left" w:pos="3649"/>
                <w:tab w:val="left" w:pos="5349"/>
                <w:tab w:val="left" w:pos="7992"/>
                <w:tab w:val="left" w:pos="9409"/>
                <w:tab w:val="left" w:pos="10778"/>
              </w:tabs>
              <w:rPr>
                <w:rFonts w:ascii="Calibri" w:hAnsi="Calibri"/>
                <w:b/>
              </w:rPr>
            </w:pPr>
            <w:r>
              <w:rPr>
                <w:rFonts w:ascii="Calibri" w:hAnsi="Calibri"/>
                <w:b/>
              </w:rPr>
              <w:t>8</w:t>
            </w:r>
            <w:r w:rsidRPr="00E53DC2">
              <w:rPr>
                <w:rFonts w:ascii="Calibri" w:hAnsi="Calibri"/>
                <w:b/>
              </w:rPr>
              <w:t xml:space="preserve"> courses</w:t>
            </w:r>
            <w:r>
              <w:rPr>
                <w:rFonts w:ascii="Calibri" w:hAnsi="Calibri"/>
                <w:b/>
              </w:rPr>
              <w:t xml:space="preserve"> (in English)</w:t>
            </w:r>
          </w:p>
          <w:p w:rsidR="005F2444" w:rsidRPr="00D412AB" w:rsidRDefault="00E40DD5" w:rsidP="005F2444">
            <w:pPr>
              <w:tabs>
                <w:tab w:val="left" w:pos="3649"/>
                <w:tab w:val="left" w:pos="5349"/>
                <w:tab w:val="left" w:pos="7992"/>
                <w:tab w:val="left" w:pos="9409"/>
                <w:tab w:val="left" w:pos="10778"/>
              </w:tabs>
              <w:rPr>
                <w:rFonts w:ascii="Calibri" w:hAnsi="Calibri"/>
              </w:rPr>
            </w:pPr>
            <w:r w:rsidRPr="00104400">
              <w:rPr>
                <w:rFonts w:ascii="Calibri" w:hAnsi="Calibri"/>
              </w:rPr>
              <w:t>Introduction to CLIL, CLIL Methodology (2 courses</w:t>
            </w:r>
            <w:r w:rsidRPr="00104400">
              <w:rPr>
                <w:rFonts w:ascii="Calibri" w:hAnsi="Calibri"/>
                <w:lang w:val="en-US"/>
              </w:rPr>
              <w:t>: MA, PhD</w:t>
            </w:r>
            <w:r w:rsidRPr="00104400">
              <w:rPr>
                <w:rFonts w:ascii="Calibri" w:hAnsi="Calibri"/>
              </w:rPr>
              <w:t xml:space="preserve">), </w:t>
            </w:r>
            <w:r>
              <w:rPr>
                <w:rFonts w:ascii="Calibri" w:hAnsi="Calibri"/>
              </w:rPr>
              <w:t>Second Language Acquisition</w:t>
            </w:r>
            <w:r w:rsidRPr="00104400">
              <w:rPr>
                <w:rFonts w:ascii="Calibri" w:hAnsi="Calibri"/>
              </w:rPr>
              <w:t xml:space="preserve">, Cultural Anthropology and Linguistic Diversity, Media Literacy, </w:t>
            </w:r>
            <w:r>
              <w:rPr>
                <w:rFonts w:ascii="Calibri" w:hAnsi="Calibri"/>
              </w:rPr>
              <w:t xml:space="preserve">Research Methodology and </w:t>
            </w:r>
            <w:r w:rsidRPr="00104400">
              <w:rPr>
                <w:rFonts w:ascii="Calibri" w:hAnsi="Calibri"/>
              </w:rPr>
              <w:t>Academic Writing, Academic Integrity</w:t>
            </w:r>
          </w:p>
        </w:tc>
      </w:tr>
      <w:tr w:rsidR="005F2444" w:rsidRPr="009455C4" w:rsidTr="005F2444">
        <w:trPr>
          <w:trHeight w:val="283"/>
        </w:trPr>
        <w:tc>
          <w:tcPr>
            <w:tcW w:w="9639" w:type="dxa"/>
            <w:gridSpan w:val="6"/>
            <w:vAlign w:val="center"/>
          </w:tcPr>
          <w:p w:rsidR="005F2444" w:rsidRPr="009455C4" w:rsidRDefault="005F2444" w:rsidP="005F2444">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 xml:space="preserve">For each course please </w:t>
            </w:r>
            <w:r>
              <w:rPr>
                <w:rFonts w:ascii="Calibri" w:hAnsi="Calibri" w:cs="Times New Roman"/>
                <w:color w:val="000000"/>
              </w:rPr>
              <w:t>fill the following nested table</w:t>
            </w:r>
            <w:r w:rsidRPr="009455C4">
              <w:rPr>
                <w:rFonts w:ascii="Calibri" w:hAnsi="Calibri" w:cs="Times New Roman"/>
                <w:color w:val="000000"/>
              </w:rPr>
              <w:t>:</w:t>
            </w:r>
          </w:p>
        </w:tc>
      </w:tr>
      <w:tr w:rsidR="005F2444" w:rsidRPr="007167B9" w:rsidTr="005F2444">
        <w:trPr>
          <w:trHeight w:val="64"/>
        </w:trPr>
        <w:tc>
          <w:tcPr>
            <w:tcW w:w="9639" w:type="dxa"/>
            <w:gridSpan w:val="6"/>
            <w:vAlign w:val="center"/>
          </w:tcPr>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Title</w:t>
                  </w:r>
                </w:p>
              </w:tc>
              <w:tc>
                <w:tcPr>
                  <w:tcW w:w="4535" w:type="dxa"/>
                </w:tcPr>
                <w:p w:rsidR="005F2444" w:rsidRPr="00E2195E" w:rsidRDefault="005F2444" w:rsidP="005F2444">
                  <w:pPr>
                    <w:rPr>
                      <w:rFonts w:ascii="Calibri" w:hAnsi="Calibri"/>
                      <w:b/>
                    </w:rPr>
                  </w:pPr>
                  <w:r>
                    <w:rPr>
                      <w:rFonts w:ascii="Calibri" w:hAnsi="Calibri"/>
                      <w:b/>
                    </w:rPr>
                    <w:t xml:space="preserve">Introduction to </w:t>
                  </w:r>
                  <w:r w:rsidRPr="00E2195E">
                    <w:rPr>
                      <w:rFonts w:ascii="Calibri" w:hAnsi="Calibri"/>
                      <w:b/>
                    </w:rPr>
                    <w:t>CLIL Methodology</w:t>
                  </w:r>
                  <w:r>
                    <w:rPr>
                      <w:rFonts w:ascii="Calibri" w:hAnsi="Calibri"/>
                      <w:b/>
                    </w:rPr>
                    <w:t xml:space="preserve"> (in English)</w:t>
                  </w:r>
                </w:p>
                <w:p w:rsidR="005F2444" w:rsidRPr="005E7A19" w:rsidRDefault="005F2444" w:rsidP="005F2444">
                  <w:pPr>
                    <w:rPr>
                      <w:rFonts w:ascii="Calibri" w:hAnsi="Calibri"/>
                      <w:b/>
                    </w:rPr>
                  </w:pPr>
                  <w:r>
                    <w:rPr>
                      <w:rFonts w:ascii="Calibri" w:hAnsi="Calibri"/>
                    </w:rPr>
                    <w:t>(Department of Foreign Languages)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Default="005F2444" w:rsidP="005F2444">
                  <w:pPr>
                    <w:rPr>
                      <w:rFonts w:ascii="Calibri" w:hAnsi="Calibri"/>
                    </w:rPr>
                  </w:pPr>
                  <w:r>
                    <w:rPr>
                      <w:rFonts w:ascii="Calibri" w:hAnsi="Calibri"/>
                    </w:rPr>
                    <w:t>BA</w:t>
                  </w:r>
                </w:p>
                <w:p w:rsidR="005F2444" w:rsidRPr="005E7A19" w:rsidRDefault="005F2444" w:rsidP="005F2444">
                  <w:pPr>
                    <w:rPr>
                      <w:rFonts w:ascii="Calibri" w:hAnsi="Calibri"/>
                    </w:rPr>
                  </w:pPr>
                  <w:r>
                    <w:rPr>
                      <w:rFonts w:ascii="Calibri" w:hAnsi="Calibri"/>
                    </w:rPr>
                    <w:t>(Department of Foreign Philology)</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5F2444" w:rsidRDefault="005F2444" w:rsidP="005F2444">
                  <w:pPr>
                    <w:rPr>
                      <w:rFonts w:ascii="Calibri" w:hAnsi="Calibri"/>
                    </w:rPr>
                  </w:pPr>
                  <w:r>
                    <w:rPr>
                      <w:rFonts w:ascii="Calibri" w:hAnsi="Calibri"/>
                    </w:rPr>
                    <w:t>3 ECTS</w:t>
                  </w:r>
                </w:p>
                <w:p w:rsidR="005F2444" w:rsidRPr="005E7A19" w:rsidRDefault="005F2444" w:rsidP="005F2444">
                  <w:pPr>
                    <w:rPr>
                      <w:rFonts w:ascii="Calibri" w:hAnsi="Calibri"/>
                    </w:rPr>
                  </w:pPr>
                  <w:r>
                    <w:rPr>
                      <w:rFonts w:ascii="Calibri" w:hAnsi="Calibri"/>
                    </w:rPr>
                    <w:t>CLIL Basics, CLIL and Language Immersion, CLIL Objectives, Types of CLIL, 4Cs of CLIL, Assessment and Error Correction</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Default="005F2444" w:rsidP="005F2444">
                  <w:pPr>
                    <w:rPr>
                      <w:rFonts w:ascii="Calibri" w:hAnsi="Calibri"/>
                    </w:rPr>
                  </w:pPr>
                  <w:r>
                    <w:rPr>
                      <w:rFonts w:ascii="Calibri" w:hAnsi="Calibri"/>
                    </w:rPr>
                    <w:t>30/06/2021</w:t>
                  </w:r>
                </w:p>
                <w:p w:rsidR="005F2444" w:rsidRPr="005E7A19" w:rsidRDefault="005F2444" w:rsidP="005F2444">
                  <w:pPr>
                    <w:rPr>
                      <w:rFonts w:ascii="Calibri" w:hAnsi="Calibri"/>
                    </w:rPr>
                  </w:pPr>
                  <w:r>
                    <w:rPr>
                      <w:rFonts w:ascii="Calibri" w:hAnsi="Calibri"/>
                    </w:rPr>
                    <w:t>University Council</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5F2444" w:rsidRPr="005E7A19" w:rsidRDefault="005F2444" w:rsidP="005F2444">
                  <w:pPr>
                    <w:rPr>
                      <w:rFonts w:ascii="Calibri" w:hAnsi="Calibri"/>
                    </w:rPr>
                  </w:pPr>
                  <w:r>
                    <w:rPr>
                      <w:rFonts w:ascii="Calibri" w:hAnsi="Calibri"/>
                    </w:rPr>
                    <w:t>1/09/2021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5E7A19" w:rsidRDefault="005F2444" w:rsidP="005F2444">
                  <w:pPr>
                    <w:rPr>
                      <w:rFonts w:ascii="Calibri" w:hAnsi="Calibri"/>
                    </w:rPr>
                  </w:pPr>
                  <w:r>
                    <w:rPr>
                      <w:rFonts w:ascii="Calibri" w:hAnsi="Calibri"/>
                    </w:rPr>
                    <w:t>55 (part time students)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A56D6C"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5F2444" w:rsidRPr="005E7A19" w:rsidRDefault="005F2444" w:rsidP="005F2444">
                  <w:pPr>
                    <w:rPr>
                      <w:rFonts w:ascii="Calibri" w:hAnsi="Calibri"/>
                    </w:rPr>
                  </w:pPr>
                  <w:r>
                    <w:rPr>
                      <w:rFonts w:ascii="Calibri" w:hAnsi="Calibri"/>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Title</w:t>
                  </w:r>
                </w:p>
              </w:tc>
              <w:tc>
                <w:tcPr>
                  <w:tcW w:w="4535" w:type="dxa"/>
                </w:tcPr>
                <w:p w:rsidR="005F2444" w:rsidRPr="00E2195E" w:rsidRDefault="005F2444" w:rsidP="005F2444">
                  <w:pPr>
                    <w:rPr>
                      <w:rFonts w:ascii="Calibri" w:hAnsi="Calibri"/>
                      <w:b/>
                    </w:rPr>
                  </w:pPr>
                  <w:r w:rsidRPr="00E2195E">
                    <w:rPr>
                      <w:rFonts w:ascii="Calibri" w:hAnsi="Calibri"/>
                      <w:b/>
                    </w:rPr>
                    <w:t>CLIL Methodology</w:t>
                  </w:r>
                  <w:r>
                    <w:rPr>
                      <w:rFonts w:ascii="Calibri" w:hAnsi="Calibri"/>
                      <w:b/>
                    </w:rPr>
                    <w:t xml:space="preserve"> (in English)</w:t>
                  </w:r>
                </w:p>
                <w:p w:rsidR="005F2444" w:rsidRPr="005E7A19" w:rsidRDefault="005F2444" w:rsidP="005F2444">
                  <w:pPr>
                    <w:rPr>
                      <w:rFonts w:ascii="Calibri" w:hAnsi="Calibri"/>
                      <w:b/>
                    </w:rPr>
                  </w:pPr>
                  <w:r>
                    <w:rPr>
                      <w:rFonts w:ascii="Calibri" w:hAnsi="Calibri"/>
                    </w:rPr>
                    <w:t>(Department of Foreign Languages)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Default="005F2444" w:rsidP="005F2444">
                  <w:pPr>
                    <w:rPr>
                      <w:rFonts w:ascii="Calibri" w:hAnsi="Calibri"/>
                    </w:rPr>
                  </w:pPr>
                  <w:r>
                    <w:rPr>
                      <w:rFonts w:ascii="Calibri" w:hAnsi="Calibri"/>
                    </w:rPr>
                    <w:t>Master</w:t>
                  </w:r>
                </w:p>
                <w:p w:rsidR="005F2444" w:rsidRPr="005E7A19" w:rsidRDefault="005F2444" w:rsidP="005F2444">
                  <w:pPr>
                    <w:rPr>
                      <w:rFonts w:ascii="Calibri" w:hAnsi="Calibri"/>
                    </w:rPr>
                  </w:pPr>
                  <w:r>
                    <w:rPr>
                      <w:rFonts w:ascii="Calibri" w:hAnsi="Calibri"/>
                    </w:rPr>
                    <w:t>(Department of Foreign Philology)</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5F2444" w:rsidRDefault="005F2444" w:rsidP="005F2444">
                  <w:pPr>
                    <w:rPr>
                      <w:rFonts w:ascii="Calibri" w:hAnsi="Calibri"/>
                    </w:rPr>
                  </w:pPr>
                  <w:r>
                    <w:rPr>
                      <w:rFonts w:ascii="Calibri" w:hAnsi="Calibri"/>
                    </w:rPr>
                    <w:t>3 ECTS</w:t>
                  </w:r>
                </w:p>
                <w:p w:rsidR="005F2444" w:rsidRPr="005E7A19" w:rsidRDefault="005F2444" w:rsidP="005F2444">
                  <w:pPr>
                    <w:rPr>
                      <w:rFonts w:ascii="Calibri" w:hAnsi="Calibri"/>
                    </w:rPr>
                  </w:pPr>
                  <w:r>
                    <w:rPr>
                      <w:rFonts w:ascii="Calibri" w:hAnsi="Calibri"/>
                    </w:rPr>
                    <w:t xml:space="preserve">Core Features of CLIL Methodology, </w:t>
                  </w:r>
                  <w:r w:rsidRPr="00D87867">
                    <w:rPr>
                      <w:rFonts w:ascii="Calibri" w:hAnsi="Calibri"/>
                    </w:rPr>
                    <w:t>CLIL Principles in Bilingual/Multilingual Professional Communication</w:t>
                  </w:r>
                  <w:r>
                    <w:rPr>
                      <w:rFonts w:ascii="Calibri" w:hAnsi="Calibri"/>
                    </w:rPr>
                    <w:t>, Lesson Framework, Error Correction, Assessment, CLIL Integration into School Syllabus</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Default="005F2444" w:rsidP="005F2444">
                  <w:pPr>
                    <w:rPr>
                      <w:rFonts w:ascii="Calibri" w:hAnsi="Calibri"/>
                    </w:rPr>
                  </w:pPr>
                  <w:r>
                    <w:rPr>
                      <w:rFonts w:ascii="Calibri" w:hAnsi="Calibri"/>
                    </w:rPr>
                    <w:t>30/06/2021</w:t>
                  </w:r>
                </w:p>
                <w:p w:rsidR="005F2444" w:rsidRPr="005E7A19" w:rsidRDefault="005F2444" w:rsidP="005F2444">
                  <w:pPr>
                    <w:rPr>
                      <w:rFonts w:ascii="Calibri" w:hAnsi="Calibri"/>
                    </w:rPr>
                  </w:pPr>
                  <w:r>
                    <w:rPr>
                      <w:rFonts w:ascii="Calibri" w:hAnsi="Calibri"/>
                    </w:rPr>
                    <w:t>University Council</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5F2444" w:rsidRPr="005E7A19" w:rsidRDefault="005F2444" w:rsidP="005F2444">
                  <w:pPr>
                    <w:rPr>
                      <w:rFonts w:ascii="Calibri" w:hAnsi="Calibri"/>
                    </w:rPr>
                  </w:pPr>
                  <w:r>
                    <w:rPr>
                      <w:rFonts w:ascii="Calibri" w:hAnsi="Calibri"/>
                    </w:rPr>
                    <w:t>1/09/2021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Pr="005E7A19" w:rsidRDefault="005F2444" w:rsidP="005F2444">
                  <w:pPr>
                    <w:rPr>
                      <w:rFonts w:ascii="Calibri" w:hAnsi="Calibri"/>
                    </w:rPr>
                  </w:pPr>
                  <w:r>
                    <w:rPr>
                      <w:rFonts w:ascii="Calibri" w:hAnsi="Calibri"/>
                    </w:rPr>
                    <w:t>20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5F2444" w:rsidRPr="005E7A19" w:rsidRDefault="005F2444" w:rsidP="005F2444">
                  <w:pPr>
                    <w:rPr>
                      <w:rFonts w:ascii="Calibri" w:hAnsi="Calibri"/>
                    </w:rPr>
                  </w:pPr>
                  <w:r w:rsidRPr="009205B6">
                    <w:rPr>
                      <w:rFonts w:ascii="Calibri" w:hAnsi="Calibri"/>
                    </w:rPr>
                    <w:t xml:space="preserve">Interactive </w:t>
                  </w:r>
                  <w:r>
                    <w:rPr>
                      <w:rFonts w:ascii="Calibri" w:hAnsi="Calibri"/>
                      <w:lang w:val="en-US"/>
                    </w:rPr>
                    <w:t>board</w:t>
                  </w:r>
                  <w:r w:rsidRPr="009205B6">
                    <w:rPr>
                      <w:rFonts w:ascii="Calibri" w:hAnsi="Calibri"/>
                    </w:rPr>
                    <w:t xml:space="preserve"> kit</w:t>
                  </w:r>
                </w:p>
              </w:tc>
            </w:tr>
          </w:tbl>
          <w:p w:rsidR="005F2444" w:rsidRDefault="005F2444" w:rsidP="005F2444">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5F2444" w:rsidRPr="007F45D8"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Title</w:t>
                  </w:r>
                </w:p>
              </w:tc>
              <w:tc>
                <w:tcPr>
                  <w:tcW w:w="4535" w:type="dxa"/>
                </w:tcPr>
                <w:p w:rsidR="005F2444" w:rsidRDefault="005F2444" w:rsidP="005F2444">
                  <w:pPr>
                    <w:rPr>
                      <w:rFonts w:ascii="Calibri" w:hAnsi="Calibri"/>
                      <w:b/>
                    </w:rPr>
                  </w:pPr>
                  <w:r>
                    <w:rPr>
                      <w:rFonts w:ascii="Calibri" w:hAnsi="Calibri"/>
                      <w:b/>
                      <w:lang w:val="en-US"/>
                    </w:rPr>
                    <w:t>Second Language Acquisition</w:t>
                  </w:r>
                  <w:r>
                    <w:rPr>
                      <w:rFonts w:ascii="Calibri" w:hAnsi="Calibri"/>
                      <w:b/>
                    </w:rPr>
                    <w:t>(in English)</w:t>
                  </w:r>
                </w:p>
                <w:p w:rsidR="005F2444" w:rsidRPr="007F45D8" w:rsidRDefault="005F2444" w:rsidP="005F2444">
                  <w:pPr>
                    <w:rPr>
                      <w:rFonts w:ascii="Calibri" w:hAnsi="Calibri"/>
                    </w:rPr>
                  </w:pPr>
                  <w:r>
                    <w:rPr>
                      <w:rFonts w:ascii="Calibri" w:hAnsi="Calibri"/>
                    </w:rPr>
                    <w:t>(Department of Foreign Languages)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5E7A19" w:rsidRDefault="005F2444" w:rsidP="005F2444">
                  <w:pPr>
                    <w:rPr>
                      <w:rFonts w:ascii="Calibri" w:hAnsi="Calibri"/>
                    </w:rPr>
                  </w:pPr>
                  <w:r>
                    <w:rPr>
                      <w:rFonts w:ascii="Calibri" w:hAnsi="Calibri"/>
                    </w:rPr>
                    <w:t>Bachelor</w:t>
                  </w:r>
                </w:p>
              </w:tc>
            </w:tr>
            <w:tr w:rsidR="005F2444" w:rsidRPr="00EA7B91"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5F2444" w:rsidRPr="00EA7B91" w:rsidRDefault="005F2444" w:rsidP="005F2444">
                  <w:pPr>
                    <w:rPr>
                      <w:rFonts w:ascii="Calibri" w:hAnsi="Calibri"/>
                    </w:rPr>
                  </w:pPr>
                  <w:r w:rsidRPr="00EA7B91">
                    <w:rPr>
                      <w:rFonts w:ascii="Calibri" w:hAnsi="Calibri"/>
                    </w:rPr>
                    <w:t>3 ECTS</w:t>
                  </w:r>
                </w:p>
                <w:p w:rsidR="005F2444" w:rsidRPr="00EA7B91" w:rsidRDefault="005F2444" w:rsidP="005F2444">
                  <w:pPr>
                    <w:rPr>
                      <w:rFonts w:ascii="Calibri" w:hAnsi="Calibri"/>
                    </w:rPr>
                  </w:pPr>
                  <w:r>
                    <w:rPr>
                      <w:rFonts w:ascii="Calibri" w:hAnsi="Calibri"/>
                    </w:rPr>
                    <w:t>Theories of Second Language Acquisition (SLA), Models in SLA, Recent History of SLAResearch, Differences between First and SecondLanguage Acquisition, Factors affecting SLA learner Language, Socio-Cultural Perspectives of SLA</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Default="005F2444" w:rsidP="005F2444">
                  <w:pPr>
                    <w:rPr>
                      <w:rFonts w:ascii="Calibri" w:hAnsi="Calibri"/>
                    </w:rPr>
                  </w:pPr>
                  <w:r>
                    <w:rPr>
                      <w:rFonts w:ascii="Calibri" w:hAnsi="Calibri"/>
                    </w:rPr>
                    <w:t>30/06/2021</w:t>
                  </w:r>
                </w:p>
                <w:p w:rsidR="005F2444" w:rsidRPr="005E7A19" w:rsidRDefault="005F2444" w:rsidP="005F2444">
                  <w:pPr>
                    <w:rPr>
                      <w:rFonts w:ascii="Calibri" w:hAnsi="Calibri"/>
                    </w:rPr>
                  </w:pPr>
                  <w:r>
                    <w:rPr>
                      <w:rFonts w:ascii="Calibri" w:hAnsi="Calibri"/>
                    </w:rPr>
                    <w:t>University Council</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5F2444" w:rsidRPr="005E7A19" w:rsidRDefault="005F2444" w:rsidP="005F2444">
                  <w:pPr>
                    <w:rPr>
                      <w:rFonts w:ascii="Calibri" w:hAnsi="Calibri"/>
                    </w:rPr>
                  </w:pPr>
                  <w:r>
                    <w:rPr>
                      <w:rFonts w:ascii="Calibri" w:hAnsi="Calibri"/>
                    </w:rPr>
                    <w:t>1/09/2021</w:t>
                  </w:r>
                </w:p>
              </w:tc>
            </w:tr>
            <w:tr w:rsidR="005F2444" w:rsidRPr="00F50FE8"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243A96" w:rsidRDefault="005F2444" w:rsidP="005F2444">
                  <w:pPr>
                    <w:rPr>
                      <w:rFonts w:ascii="Calibri" w:hAnsi="Calibri"/>
                      <w:lang w:val="en-US"/>
                    </w:rPr>
                  </w:pPr>
                  <w:r>
                    <w:rPr>
                      <w:rFonts w:ascii="Calibri" w:hAnsi="Calibri"/>
                    </w:rPr>
                    <w:t>55 (part time students)</w:t>
                  </w:r>
                </w:p>
              </w:tc>
            </w:tr>
            <w:tr w:rsidR="005F2444" w:rsidRPr="00F50FE8"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F50FE8"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5F2444" w:rsidRPr="00F50FE8" w:rsidRDefault="005F2444" w:rsidP="005F2444">
                  <w:pPr>
                    <w:rPr>
                      <w:rFonts w:ascii="Calibri" w:hAnsi="Calibri"/>
                      <w:lang w:val="uk-UA"/>
                    </w:rPr>
                  </w:pPr>
                  <w:r>
                    <w:rPr>
                      <w:rFonts w:ascii="Calibri" w:hAnsi="Calibri"/>
                      <w:lang w:val="uk-UA"/>
                    </w:rPr>
                    <w:t>-</w:t>
                  </w:r>
                </w:p>
              </w:tc>
            </w:tr>
            <w:tr w:rsidR="005F2444" w:rsidRPr="00F50FE8"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F50FE8" w:rsidRDefault="005F2444" w:rsidP="005F2444">
                  <w:pPr>
                    <w:rPr>
                      <w:rFonts w:ascii="Calibri" w:hAnsi="Calibri"/>
                      <w:lang w:val="uk-UA"/>
                    </w:rPr>
                  </w:pPr>
                  <w:r>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Title</w:t>
                  </w:r>
                </w:p>
              </w:tc>
              <w:tc>
                <w:tcPr>
                  <w:tcW w:w="4535" w:type="dxa"/>
                </w:tcPr>
                <w:p w:rsidR="005F2444" w:rsidRPr="00E2195E" w:rsidRDefault="005F2444" w:rsidP="005F2444">
                  <w:pPr>
                    <w:rPr>
                      <w:rFonts w:ascii="Calibri" w:hAnsi="Calibri"/>
                      <w:b/>
                    </w:rPr>
                  </w:pPr>
                  <w:r w:rsidRPr="00E2195E">
                    <w:rPr>
                      <w:rFonts w:ascii="Calibri" w:hAnsi="Calibri"/>
                      <w:b/>
                    </w:rPr>
                    <w:t>Cultural Anthropology and L</w:t>
                  </w:r>
                  <w:r>
                    <w:rPr>
                      <w:rFonts w:ascii="Calibri" w:hAnsi="Calibri"/>
                      <w:b/>
                    </w:rPr>
                    <w:t>inguistic Diversity</w:t>
                  </w:r>
                  <w:r w:rsidRPr="00E2195E">
                    <w:rPr>
                      <w:rFonts w:ascii="Calibri" w:hAnsi="Calibri"/>
                      <w:b/>
                    </w:rPr>
                    <w:t xml:space="preserve"> (</w:t>
                  </w:r>
                  <w:r>
                    <w:rPr>
                      <w:rFonts w:ascii="Calibri" w:hAnsi="Calibri"/>
                      <w:b/>
                    </w:rPr>
                    <w:t>in English</w:t>
                  </w:r>
                  <w:r w:rsidRPr="00E2195E">
                    <w:rPr>
                      <w:rFonts w:ascii="Calibri" w:hAnsi="Calibri"/>
                      <w:b/>
                    </w:rPr>
                    <w:t>)</w:t>
                  </w:r>
                </w:p>
                <w:p w:rsidR="005F2444" w:rsidRPr="005E7A19" w:rsidRDefault="005F2444" w:rsidP="005F2444">
                  <w:pPr>
                    <w:rPr>
                      <w:rFonts w:ascii="Calibri" w:hAnsi="Calibri"/>
                      <w:b/>
                    </w:rPr>
                  </w:pPr>
                  <w:r>
                    <w:rPr>
                      <w:rFonts w:ascii="Calibri" w:hAnsi="Calibri"/>
                    </w:rPr>
                    <w:t>(Department of Foreign Languages)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5E7A19" w:rsidRDefault="005F2444" w:rsidP="005F2444">
                  <w:pPr>
                    <w:rPr>
                      <w:rFonts w:ascii="Calibri" w:hAnsi="Calibri"/>
                    </w:rPr>
                  </w:pPr>
                  <w:r>
                    <w:rPr>
                      <w:rFonts w:ascii="Calibri" w:hAnsi="Calibri"/>
                    </w:rPr>
                    <w:t>Bachelor</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5F2444" w:rsidRDefault="005F2444" w:rsidP="005F2444">
                  <w:pPr>
                    <w:rPr>
                      <w:rFonts w:ascii="Calibri" w:hAnsi="Calibri"/>
                    </w:rPr>
                  </w:pPr>
                  <w:r>
                    <w:rPr>
                      <w:rFonts w:ascii="Calibri" w:hAnsi="Calibri"/>
                    </w:rPr>
                    <w:t>3 ECTS</w:t>
                  </w:r>
                </w:p>
                <w:p w:rsidR="005F2444" w:rsidRPr="00A56D6C" w:rsidRDefault="005F2444" w:rsidP="005F2444">
                  <w:pPr>
                    <w:rPr>
                      <w:rFonts w:ascii="Calibri" w:hAnsi="Calibri"/>
                    </w:rPr>
                  </w:pPr>
                  <w:r>
                    <w:rPr>
                      <w:rFonts w:ascii="Calibri" w:hAnsi="Calibri"/>
                    </w:rPr>
                    <w:t>Nation and Ethnos, Ethnic and Cultural Diversity, Linguistic Map of the World, Enthnogenesis Theory, Language Evolution Hypotheses, Theory of Linguistic Relativity, Cultural and Ethnic Stereotypes</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Default="005F2444" w:rsidP="005F2444">
                  <w:pPr>
                    <w:rPr>
                      <w:rFonts w:ascii="Calibri" w:hAnsi="Calibri"/>
                    </w:rPr>
                  </w:pPr>
                  <w:r>
                    <w:rPr>
                      <w:rFonts w:ascii="Calibri" w:hAnsi="Calibri"/>
                    </w:rPr>
                    <w:t>30/06/2021</w:t>
                  </w:r>
                </w:p>
                <w:p w:rsidR="005F2444" w:rsidRPr="005E7A19" w:rsidRDefault="005F2444" w:rsidP="005F2444">
                  <w:pPr>
                    <w:rPr>
                      <w:rFonts w:ascii="Calibri" w:hAnsi="Calibri"/>
                    </w:rPr>
                  </w:pPr>
                  <w:r>
                    <w:rPr>
                      <w:rFonts w:ascii="Calibri" w:hAnsi="Calibri"/>
                    </w:rPr>
                    <w:t>University Council</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5F2444" w:rsidRPr="005E7A19" w:rsidRDefault="005F2444" w:rsidP="005F2444">
                  <w:pPr>
                    <w:rPr>
                      <w:rFonts w:ascii="Calibri" w:hAnsi="Calibri"/>
                    </w:rPr>
                  </w:pPr>
                  <w:r>
                    <w:rPr>
                      <w:rFonts w:ascii="Calibri" w:hAnsi="Calibri"/>
                    </w:rPr>
                    <w:t>1/09/2021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5E7A19" w:rsidRDefault="005F2444" w:rsidP="005F2444">
                  <w:pPr>
                    <w:rPr>
                      <w:rFonts w:ascii="Calibri" w:hAnsi="Calibri"/>
                    </w:rPr>
                  </w:pPr>
                  <w:r>
                    <w:rPr>
                      <w:rFonts w:ascii="Calibri" w:hAnsi="Calibri"/>
                    </w:rPr>
                    <w:t>55 (part time students)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5F2444" w:rsidRPr="005E7A19" w:rsidRDefault="005F2444" w:rsidP="005F2444">
                  <w:pPr>
                    <w:rPr>
                      <w:rFonts w:ascii="Calibri" w:hAnsi="Calibri"/>
                    </w:rPr>
                  </w:pPr>
                  <w:r>
                    <w:rPr>
                      <w:rFonts w:ascii="Calibri" w:hAnsi="Calibri"/>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F50FE8" w:rsidRDefault="005F2444" w:rsidP="005F2444">
                  <w:pPr>
                    <w:rPr>
                      <w:rFonts w:ascii="Calibri" w:hAnsi="Calibri"/>
                      <w:lang w:val="uk-UA"/>
                    </w:rPr>
                  </w:pPr>
                  <w:r>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5F2444" w:rsidRPr="009205B6" w:rsidTr="005F2444">
              <w:trPr>
                <w:jc w:val="center"/>
              </w:trPr>
              <w:tc>
                <w:tcPr>
                  <w:tcW w:w="4535" w:type="dxa"/>
                  <w:vAlign w:val="center"/>
                </w:tcPr>
                <w:p w:rsidR="005F2444" w:rsidRPr="009205B6" w:rsidRDefault="005F2444" w:rsidP="005F2444">
                  <w:pPr>
                    <w:rPr>
                      <w:rFonts w:ascii="Calibri" w:hAnsi="Calibri" w:cs="Times New Roman"/>
                      <w:b/>
                      <w:color w:val="000000"/>
                    </w:rPr>
                  </w:pPr>
                  <w:r w:rsidRPr="009205B6">
                    <w:rPr>
                      <w:rFonts w:ascii="Calibri" w:hAnsi="Calibri" w:cs="Times New Roman"/>
                      <w:b/>
                      <w:color w:val="000000"/>
                    </w:rPr>
                    <w:t>Title</w:t>
                  </w:r>
                </w:p>
              </w:tc>
              <w:tc>
                <w:tcPr>
                  <w:tcW w:w="4535" w:type="dxa"/>
                </w:tcPr>
                <w:p w:rsidR="005F2444" w:rsidRPr="009205B6" w:rsidRDefault="005F2444" w:rsidP="005F2444">
                  <w:pPr>
                    <w:rPr>
                      <w:rFonts w:ascii="Calibri" w:hAnsi="Calibri"/>
                      <w:b/>
                    </w:rPr>
                  </w:pPr>
                  <w:r w:rsidRPr="009205B6">
                    <w:rPr>
                      <w:rFonts w:ascii="Calibri" w:hAnsi="Calibri"/>
                      <w:b/>
                    </w:rPr>
                    <w:t xml:space="preserve">Media Literacy </w:t>
                  </w:r>
                  <w:r>
                    <w:rPr>
                      <w:rFonts w:ascii="Calibri" w:hAnsi="Calibri"/>
                      <w:b/>
                    </w:rPr>
                    <w:t>(in English)</w:t>
                  </w:r>
                </w:p>
              </w:tc>
            </w:tr>
            <w:tr w:rsidR="005F2444" w:rsidRPr="009205B6" w:rsidTr="005F2444">
              <w:trPr>
                <w:jc w:val="center"/>
              </w:trPr>
              <w:tc>
                <w:tcPr>
                  <w:tcW w:w="4535" w:type="dxa"/>
                  <w:vAlign w:val="bottom"/>
                </w:tcPr>
                <w:p w:rsidR="005F2444" w:rsidRPr="009205B6" w:rsidRDefault="005F2444" w:rsidP="005F2444">
                  <w:pPr>
                    <w:rPr>
                      <w:rFonts w:ascii="Calibri" w:hAnsi="Calibri" w:cs="Times New Roman"/>
                      <w:color w:val="000000"/>
                    </w:rPr>
                  </w:pPr>
                  <w:r w:rsidRPr="009205B6">
                    <w:rPr>
                      <w:rFonts w:ascii="Calibri" w:hAnsi="Calibri" w:cs="Times New Roman"/>
                      <w:color w:val="000000"/>
                    </w:rPr>
                    <w:t>Level of study</w:t>
                  </w:r>
                </w:p>
              </w:tc>
              <w:tc>
                <w:tcPr>
                  <w:tcW w:w="4535" w:type="dxa"/>
                </w:tcPr>
                <w:p w:rsidR="005F2444" w:rsidRDefault="005F2444" w:rsidP="005F2444">
                  <w:pPr>
                    <w:rPr>
                      <w:rFonts w:ascii="Calibri" w:hAnsi="Calibri"/>
                    </w:rPr>
                  </w:pPr>
                  <w:r>
                    <w:rPr>
                      <w:rFonts w:ascii="Calibri" w:hAnsi="Calibri"/>
                    </w:rPr>
                    <w:t>Master</w:t>
                  </w:r>
                </w:p>
                <w:p w:rsidR="005F2444" w:rsidRPr="009205B6" w:rsidRDefault="005F2444" w:rsidP="005F2444">
                  <w:pPr>
                    <w:rPr>
                      <w:rFonts w:ascii="Calibri" w:hAnsi="Calibri"/>
                    </w:rPr>
                  </w:pPr>
                  <w:r>
                    <w:rPr>
                      <w:rFonts w:ascii="Calibri" w:hAnsi="Calibri"/>
                    </w:rPr>
                    <w:t>(all-university course)</w:t>
                  </w:r>
                </w:p>
              </w:tc>
            </w:tr>
            <w:tr w:rsidR="005F2444" w:rsidRPr="009205B6" w:rsidTr="005F2444">
              <w:trPr>
                <w:jc w:val="center"/>
              </w:trPr>
              <w:tc>
                <w:tcPr>
                  <w:tcW w:w="4535" w:type="dxa"/>
                  <w:vAlign w:val="center"/>
                </w:tcPr>
                <w:p w:rsidR="005F2444" w:rsidRPr="009205B6" w:rsidRDefault="005F2444" w:rsidP="005F2444">
                  <w:pPr>
                    <w:rPr>
                      <w:rFonts w:ascii="Calibri" w:hAnsi="Calibri" w:cs="Times New Roman"/>
                      <w:color w:val="000000"/>
                    </w:rPr>
                  </w:pPr>
                  <w:r w:rsidRPr="009205B6">
                    <w:rPr>
                      <w:rFonts w:ascii="Calibri" w:hAnsi="Calibri" w:cs="Times New Roman"/>
                      <w:color w:val="000000"/>
                    </w:rPr>
                    <w:t>List of subjects and credits</w:t>
                  </w:r>
                  <w:r w:rsidRPr="009205B6">
                    <w:t xml:space="preserve"> (ECTS or comparable credit system) </w:t>
                  </w:r>
                  <w:r w:rsidRPr="009205B6">
                    <w:rPr>
                      <w:rFonts w:ascii="Calibri" w:hAnsi="Calibri" w:cs="Times New Roman"/>
                      <w:color w:val="000000"/>
                    </w:rPr>
                    <w:t xml:space="preserve"> for each of them</w:t>
                  </w:r>
                </w:p>
              </w:tc>
              <w:tc>
                <w:tcPr>
                  <w:tcW w:w="4535" w:type="dxa"/>
                </w:tcPr>
                <w:p w:rsidR="005F2444" w:rsidRPr="009205B6" w:rsidRDefault="005F2444" w:rsidP="005F2444">
                  <w:pPr>
                    <w:rPr>
                      <w:rFonts w:ascii="Calibri" w:hAnsi="Calibri"/>
                    </w:rPr>
                  </w:pPr>
                  <w:r w:rsidRPr="009205B6">
                    <w:rPr>
                      <w:rFonts w:ascii="Calibri" w:hAnsi="Calibri"/>
                    </w:rPr>
                    <w:t>3</w:t>
                  </w:r>
                </w:p>
                <w:p w:rsidR="005F2444" w:rsidRPr="009205B6" w:rsidRDefault="005F2444" w:rsidP="005F2444">
                  <w:pPr>
                    <w:rPr>
                      <w:rFonts w:ascii="Calibri" w:hAnsi="Calibri"/>
                    </w:rPr>
                  </w:pPr>
                  <w:r w:rsidRPr="009205B6">
                    <w:rPr>
                      <w:rFonts w:ascii="Calibri" w:hAnsi="Calibri"/>
                    </w:rPr>
                    <w:t xml:space="preserve">Introduction </w:t>
                  </w:r>
                  <w:r>
                    <w:rPr>
                      <w:rFonts w:ascii="Calibri" w:hAnsi="Calibri"/>
                      <w:lang w:val="en-US"/>
                    </w:rPr>
                    <w:t>to</w:t>
                  </w:r>
                  <w:r w:rsidRPr="009205B6">
                    <w:rPr>
                      <w:rFonts w:ascii="Calibri" w:hAnsi="Calibri"/>
                    </w:rPr>
                    <w:t xml:space="preserve"> Media Literacy</w:t>
                  </w:r>
                  <w:r>
                    <w:rPr>
                      <w:rFonts w:ascii="Calibri" w:hAnsi="Calibri"/>
                    </w:rPr>
                    <w:t xml:space="preserve">, </w:t>
                  </w:r>
                  <w:r w:rsidRPr="009205B6">
                    <w:rPr>
                      <w:rFonts w:ascii="Calibri" w:hAnsi="Calibri"/>
                    </w:rPr>
                    <w:t>Access Media</w:t>
                  </w:r>
                  <w:r>
                    <w:rPr>
                      <w:rFonts w:ascii="Calibri" w:hAnsi="Calibri"/>
                    </w:rPr>
                    <w:t xml:space="preserve">, </w:t>
                  </w:r>
                  <w:r w:rsidRPr="009205B6">
                    <w:rPr>
                      <w:rFonts w:ascii="Calibri" w:hAnsi="Calibri"/>
                    </w:rPr>
                    <w:t>Make/Produce Media</w:t>
                  </w:r>
                  <w:r>
                    <w:rPr>
                      <w:rFonts w:ascii="Calibri" w:hAnsi="Calibri"/>
                    </w:rPr>
                    <w:t xml:space="preserve">, </w:t>
                  </w:r>
                  <w:r w:rsidRPr="009205B6">
                    <w:rPr>
                      <w:rFonts w:ascii="Calibri" w:hAnsi="Calibri"/>
                      <w:sz w:val="22"/>
                    </w:rPr>
                    <w:t>Media Education: educate others</w:t>
                  </w:r>
                  <w:r>
                    <w:rPr>
                      <w:rFonts w:ascii="Calibri" w:hAnsi="Calibri"/>
                      <w:sz w:val="22"/>
                    </w:rPr>
                    <w:t xml:space="preserve">, </w:t>
                  </w:r>
                  <w:r w:rsidRPr="009205B6">
                    <w:rPr>
                      <w:rFonts w:ascii="Calibri" w:hAnsi="Calibri"/>
                    </w:rPr>
                    <w:t>Approaches to Critiquing Media and advertising</w:t>
                  </w:r>
                  <w:r>
                    <w:rPr>
                      <w:rFonts w:ascii="Calibri" w:hAnsi="Calibri"/>
                    </w:rPr>
                    <w:t xml:space="preserve">, </w:t>
                  </w:r>
                  <w:r w:rsidRPr="009205B6">
                    <w:rPr>
                      <w:rFonts w:ascii="Calibri" w:hAnsi="Calibri"/>
                    </w:rPr>
                    <w:t>Source Analysis and Fact Checking</w:t>
                  </w:r>
                  <w:r>
                    <w:rPr>
                      <w:rFonts w:ascii="Calibri" w:hAnsi="Calibri"/>
                    </w:rPr>
                    <w:t xml:space="preserve">, </w:t>
                  </w:r>
                  <w:r w:rsidRPr="009205B6">
                    <w:rPr>
                      <w:rFonts w:ascii="Calibri" w:hAnsi="Calibri"/>
                    </w:rPr>
                    <w:t>Culture Jamming</w:t>
                  </w:r>
                  <w:r>
                    <w:rPr>
                      <w:rFonts w:ascii="Calibri" w:hAnsi="Calibri"/>
                    </w:rPr>
                    <w:t xml:space="preserve">, </w:t>
                  </w:r>
                  <w:r w:rsidRPr="009205B6">
                    <w:rPr>
                      <w:rFonts w:ascii="Calibri" w:hAnsi="Calibri"/>
                    </w:rPr>
                    <w:t>Tips for Attaining/Teaching Media Literacy</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Default="005F2444" w:rsidP="005F2444">
                  <w:pPr>
                    <w:rPr>
                      <w:rFonts w:ascii="Calibri" w:hAnsi="Calibri"/>
                    </w:rPr>
                  </w:pPr>
                  <w:r>
                    <w:rPr>
                      <w:rFonts w:ascii="Calibri" w:hAnsi="Calibri"/>
                    </w:rPr>
                    <w:t>30/06/2021</w:t>
                  </w:r>
                </w:p>
                <w:p w:rsidR="005F2444" w:rsidRPr="005E7A19" w:rsidRDefault="005F2444" w:rsidP="005F2444">
                  <w:pPr>
                    <w:rPr>
                      <w:rFonts w:ascii="Calibri" w:hAnsi="Calibri"/>
                    </w:rPr>
                  </w:pPr>
                  <w:r>
                    <w:rPr>
                      <w:rFonts w:ascii="Calibri" w:hAnsi="Calibri"/>
                    </w:rPr>
                    <w:t>University Council</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5F2444" w:rsidRPr="005E7A19" w:rsidRDefault="005F2444" w:rsidP="005F2444">
                  <w:pPr>
                    <w:rPr>
                      <w:rFonts w:ascii="Calibri" w:hAnsi="Calibri"/>
                    </w:rPr>
                  </w:pPr>
                  <w:r>
                    <w:rPr>
                      <w:rFonts w:ascii="Calibri" w:hAnsi="Calibri"/>
                    </w:rPr>
                    <w:t>1/09/2021</w:t>
                  </w:r>
                </w:p>
              </w:tc>
            </w:tr>
            <w:tr w:rsidR="005F2444" w:rsidRPr="009205B6" w:rsidTr="005F2444">
              <w:trPr>
                <w:jc w:val="center"/>
              </w:trPr>
              <w:tc>
                <w:tcPr>
                  <w:tcW w:w="4535" w:type="dxa"/>
                  <w:vAlign w:val="bottom"/>
                </w:tcPr>
                <w:p w:rsidR="005F2444" w:rsidRPr="009205B6" w:rsidRDefault="005F2444" w:rsidP="005F2444">
                  <w:pPr>
                    <w:rPr>
                      <w:rFonts w:ascii="Calibri" w:hAnsi="Calibri" w:cs="Times New Roman"/>
                      <w:color w:val="000000"/>
                    </w:rPr>
                  </w:pPr>
                  <w:r w:rsidRPr="009205B6">
                    <w:rPr>
                      <w:rFonts w:ascii="Calibri" w:hAnsi="Calibri" w:cs="Times New Roman"/>
                      <w:color w:val="000000"/>
                    </w:rPr>
                    <w:t>Number of students to be accepted in the first year/ second year</w:t>
                  </w:r>
                </w:p>
              </w:tc>
              <w:tc>
                <w:tcPr>
                  <w:tcW w:w="4535" w:type="dxa"/>
                </w:tcPr>
                <w:p w:rsidR="005F2444" w:rsidRPr="009205B6" w:rsidRDefault="005F2444" w:rsidP="005F2444">
                  <w:pPr>
                    <w:rPr>
                      <w:rFonts w:ascii="Calibri" w:hAnsi="Calibri"/>
                    </w:rPr>
                  </w:pPr>
                  <w:r>
                    <w:rPr>
                      <w:rFonts w:ascii="Calibri" w:hAnsi="Calibri"/>
                    </w:rPr>
                    <w:t>20</w:t>
                  </w:r>
                </w:p>
              </w:tc>
            </w:tr>
            <w:tr w:rsidR="005F2444" w:rsidRPr="009205B6" w:rsidTr="005F2444">
              <w:trPr>
                <w:jc w:val="center"/>
              </w:trPr>
              <w:tc>
                <w:tcPr>
                  <w:tcW w:w="4535" w:type="dxa"/>
                  <w:vAlign w:val="bottom"/>
                </w:tcPr>
                <w:p w:rsidR="005F2444" w:rsidRPr="009205B6" w:rsidRDefault="005F2444" w:rsidP="005F2444">
                  <w:pPr>
                    <w:rPr>
                      <w:rFonts w:ascii="Calibri" w:hAnsi="Calibri" w:cs="Times New Roman"/>
                      <w:color w:val="000000"/>
                    </w:rPr>
                  </w:pPr>
                  <w:r w:rsidRPr="009205B6">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2</w:t>
                  </w:r>
                </w:p>
              </w:tc>
            </w:tr>
            <w:tr w:rsidR="005F2444" w:rsidRPr="00F50FE8" w:rsidTr="005F2444">
              <w:trPr>
                <w:jc w:val="center"/>
              </w:trPr>
              <w:tc>
                <w:tcPr>
                  <w:tcW w:w="4535" w:type="dxa"/>
                  <w:vAlign w:val="bottom"/>
                </w:tcPr>
                <w:p w:rsidR="005F2444" w:rsidRPr="009205B6" w:rsidRDefault="005F2444" w:rsidP="005F2444">
                  <w:pPr>
                    <w:rPr>
                      <w:rFonts w:ascii="Calibri" w:hAnsi="Calibri" w:cs="Times New Roman"/>
                      <w:color w:val="000000"/>
                    </w:rPr>
                  </w:pPr>
                  <w:r w:rsidRPr="009205B6">
                    <w:rPr>
                      <w:rFonts w:ascii="Calibri" w:hAnsi="Calibri" w:cs="Times New Roman"/>
                      <w:color w:val="000000"/>
                    </w:rPr>
                    <w:t>Internship /placements ( if applicable )</w:t>
                  </w:r>
                </w:p>
              </w:tc>
              <w:tc>
                <w:tcPr>
                  <w:tcW w:w="4535" w:type="dxa"/>
                </w:tcPr>
                <w:p w:rsidR="005F2444" w:rsidRPr="00F50FE8" w:rsidRDefault="005F2444" w:rsidP="005F2444">
                  <w:pPr>
                    <w:rPr>
                      <w:rFonts w:ascii="Calibri" w:hAnsi="Calibri"/>
                      <w:lang w:val="uk-UA"/>
                    </w:rPr>
                  </w:pPr>
                  <w:r>
                    <w:rPr>
                      <w:rFonts w:ascii="Calibri" w:hAnsi="Calibri"/>
                      <w:lang w:val="uk-UA"/>
                    </w:rPr>
                    <w:t>-</w:t>
                  </w:r>
                </w:p>
              </w:tc>
            </w:tr>
            <w:tr w:rsidR="005F2444" w:rsidRPr="009205B6" w:rsidTr="005F2444">
              <w:trPr>
                <w:jc w:val="center"/>
              </w:trPr>
              <w:tc>
                <w:tcPr>
                  <w:tcW w:w="4535" w:type="dxa"/>
                  <w:vAlign w:val="bottom"/>
                </w:tcPr>
                <w:p w:rsidR="005F2444" w:rsidRPr="009205B6" w:rsidRDefault="005F2444" w:rsidP="005F2444">
                  <w:pPr>
                    <w:rPr>
                      <w:rFonts w:ascii="Calibri" w:hAnsi="Calibri" w:cs="Times New Roman"/>
                      <w:color w:val="000000"/>
                    </w:rPr>
                  </w:pPr>
                  <w:r w:rsidRPr="009205B6">
                    <w:rPr>
                      <w:rFonts w:ascii="Calibri" w:hAnsi="Calibri" w:cs="Times New Roman"/>
                      <w:color w:val="000000"/>
                    </w:rPr>
                    <w:t>List of equipment to be purchased for this course? ( if applicable)</w:t>
                  </w:r>
                </w:p>
              </w:tc>
              <w:tc>
                <w:tcPr>
                  <w:tcW w:w="4535" w:type="dxa"/>
                </w:tcPr>
                <w:p w:rsidR="005F2444" w:rsidRPr="009205B6" w:rsidRDefault="005F2444" w:rsidP="005F2444">
                  <w:pPr>
                    <w:rPr>
                      <w:rFonts w:ascii="Calibri" w:hAnsi="Calibri"/>
                    </w:rPr>
                  </w:pPr>
                  <w:r w:rsidRPr="009205B6">
                    <w:rPr>
                      <w:rFonts w:ascii="Calibri" w:hAnsi="Calibri"/>
                    </w:rPr>
                    <w:t>Interactive board</w:t>
                  </w:r>
                  <w:r>
                    <w:rPr>
                      <w:rFonts w:ascii="Calibri" w:hAnsi="Calibri"/>
                    </w:rPr>
                    <w:t xml:space="preserve"> kit, video production kit</w:t>
                  </w:r>
                </w:p>
              </w:tc>
            </w:tr>
          </w:tbl>
          <w:p w:rsidR="005F2444" w:rsidRDefault="005F2444" w:rsidP="005F2444">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5F2444" w:rsidRPr="000D14D4"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Title</w:t>
                  </w:r>
                </w:p>
              </w:tc>
              <w:tc>
                <w:tcPr>
                  <w:tcW w:w="4535" w:type="dxa"/>
                </w:tcPr>
                <w:p w:rsidR="005F2444" w:rsidRPr="000D14D4" w:rsidRDefault="005F2444" w:rsidP="005F2444">
                  <w:pPr>
                    <w:rPr>
                      <w:rFonts w:ascii="Calibri" w:hAnsi="Calibri"/>
                      <w:b/>
                    </w:rPr>
                  </w:pPr>
                  <w:r>
                    <w:rPr>
                      <w:rFonts w:ascii="Calibri" w:hAnsi="Calibri"/>
                      <w:b/>
                    </w:rPr>
                    <w:t>Academic Integrity(</w:t>
                  </w:r>
                  <w:r w:rsidRPr="000D14D4">
                    <w:rPr>
                      <w:rFonts w:ascii="Calibri" w:hAnsi="Calibri"/>
                      <w:b/>
                    </w:rPr>
                    <w:t>in English</w:t>
                  </w:r>
                  <w:r>
                    <w:rPr>
                      <w:rFonts w:ascii="Calibri" w:hAnsi="Calibri"/>
                      <w:b/>
                    </w:rPr>
                    <w:t>)</w:t>
                  </w:r>
                </w:p>
              </w:tc>
            </w:tr>
            <w:tr w:rsidR="005F2444" w:rsidRPr="000D14D4"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Default="005F2444" w:rsidP="005F2444">
                  <w:pPr>
                    <w:rPr>
                      <w:rFonts w:ascii="Calibri" w:hAnsi="Calibri"/>
                    </w:rPr>
                  </w:pPr>
                  <w:r>
                    <w:rPr>
                      <w:rFonts w:ascii="Calibri" w:hAnsi="Calibri"/>
                    </w:rPr>
                    <w:t>Master</w:t>
                  </w:r>
                </w:p>
                <w:p w:rsidR="005F2444" w:rsidRPr="000D14D4" w:rsidRDefault="005F2444" w:rsidP="005F2444">
                  <w:pPr>
                    <w:rPr>
                      <w:rFonts w:ascii="Calibri" w:hAnsi="Calibri"/>
                    </w:rPr>
                  </w:pPr>
                  <w:r>
                    <w:rPr>
                      <w:rFonts w:ascii="Calibri" w:hAnsi="Calibri"/>
                    </w:rPr>
                    <w:t>(all-university course)</w:t>
                  </w:r>
                </w:p>
              </w:tc>
            </w:tr>
            <w:tr w:rsidR="005F2444" w:rsidRPr="000D14D4"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5F2444" w:rsidRPr="00014123" w:rsidRDefault="005F2444" w:rsidP="005F2444">
                  <w:pPr>
                    <w:rPr>
                      <w:rFonts w:ascii="Calibri" w:hAnsi="Calibri"/>
                    </w:rPr>
                  </w:pPr>
                  <w:r w:rsidRPr="00014123">
                    <w:rPr>
                      <w:rFonts w:ascii="Calibri" w:hAnsi="Calibri"/>
                    </w:rPr>
                    <w:t>3</w:t>
                  </w:r>
                  <w:r>
                    <w:rPr>
                      <w:rFonts w:ascii="Calibri" w:hAnsi="Calibri"/>
                    </w:rPr>
                    <w:t xml:space="preserve"> ECTS</w:t>
                  </w:r>
                </w:p>
                <w:p w:rsidR="005F2444" w:rsidRPr="000D14D4" w:rsidRDefault="005F2444" w:rsidP="005F2444">
                  <w:pPr>
                    <w:rPr>
                      <w:rFonts w:ascii="Calibri" w:hAnsi="Calibri"/>
                    </w:rPr>
                  </w:pPr>
                  <w:r w:rsidRPr="00014123">
                    <w:rPr>
                      <w:rFonts w:ascii="Calibri" w:hAnsi="Calibri"/>
                    </w:rPr>
                    <w:t>Key Components of Responsible Research Conduct</w:t>
                  </w:r>
                  <w:r>
                    <w:rPr>
                      <w:rFonts w:ascii="Calibri" w:hAnsi="Calibri"/>
                    </w:rPr>
                    <w:t>, R</w:t>
                  </w:r>
                  <w:r w:rsidRPr="00014123">
                    <w:rPr>
                      <w:rFonts w:ascii="Calibri" w:hAnsi="Calibri"/>
                    </w:rPr>
                    <w:t>esearch Integrity and Good Ethical Practices</w:t>
                  </w:r>
                  <w:r>
                    <w:rPr>
                      <w:rFonts w:ascii="Calibri" w:hAnsi="Calibri"/>
                    </w:rPr>
                    <w:t>, Q</w:t>
                  </w:r>
                  <w:r w:rsidRPr="00014123">
                    <w:rPr>
                      <w:rFonts w:ascii="Calibri" w:hAnsi="Calibri"/>
                    </w:rPr>
                    <w:t>uestionable Research Practices: Misrepresentation</w:t>
                  </w:r>
                  <w:r>
                    <w:rPr>
                      <w:rFonts w:ascii="Calibri" w:hAnsi="Calibri"/>
                    </w:rPr>
                    <w:t xml:space="preserve">, Poor Data Management and </w:t>
                  </w:r>
                  <w:r w:rsidRPr="00014123">
                    <w:rPr>
                      <w:rFonts w:ascii="Calibri" w:hAnsi="Calibri"/>
                    </w:rPr>
                    <w:t xml:space="preserve">Record Keeping, Inaccuracy, Bias/Conflicts of Interest, </w:t>
                  </w:r>
                  <w:r>
                    <w:rPr>
                      <w:rFonts w:ascii="Calibri" w:hAnsi="Calibri"/>
                    </w:rPr>
                    <w:t>Selective Reporting, Misuse</w:t>
                  </w:r>
                  <w:r w:rsidRPr="00014123">
                    <w:rPr>
                      <w:rFonts w:ascii="Calibri" w:hAnsi="Calibri"/>
                    </w:rPr>
                    <w:t xml:space="preserve"> of Authorsh</w:t>
                  </w:r>
                  <w:r>
                    <w:rPr>
                      <w:rFonts w:ascii="Calibri" w:hAnsi="Calibri"/>
                    </w:rPr>
                    <w:t>ip, Preventative Measures, R</w:t>
                  </w:r>
                  <w:r w:rsidRPr="00014123">
                    <w:rPr>
                      <w:rFonts w:ascii="Calibri" w:hAnsi="Calibri"/>
                    </w:rPr>
                    <w:t>esearch Governance: Standards, Organizational Structures, Policies and Procedures</w:t>
                  </w:r>
                </w:p>
              </w:tc>
            </w:tr>
            <w:tr w:rsidR="005F2444" w:rsidRPr="000D14D4"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0D14D4" w:rsidRDefault="005F2444" w:rsidP="005F2444">
                  <w:pPr>
                    <w:rPr>
                      <w:rFonts w:ascii="Calibri" w:hAnsi="Calibri"/>
                    </w:rPr>
                  </w:pPr>
                  <w:r w:rsidRPr="000D14D4">
                    <w:rPr>
                      <w:rFonts w:ascii="Calibri" w:hAnsi="Calibri"/>
                    </w:rPr>
                    <w:t>June 30, 2021</w:t>
                  </w:r>
                </w:p>
              </w:tc>
            </w:tr>
            <w:tr w:rsidR="005F2444" w:rsidRPr="000D14D4"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5F2444" w:rsidRPr="000D14D4" w:rsidRDefault="005F2444" w:rsidP="005F2444">
                  <w:pPr>
                    <w:rPr>
                      <w:rFonts w:ascii="Calibri" w:hAnsi="Calibri"/>
                    </w:rPr>
                  </w:pPr>
                  <w:r w:rsidRPr="000D14D4">
                    <w:rPr>
                      <w:rFonts w:ascii="Calibri" w:hAnsi="Calibri"/>
                    </w:rPr>
                    <w:t>September 1, 2021</w:t>
                  </w:r>
                </w:p>
              </w:tc>
            </w:tr>
            <w:tr w:rsidR="005F2444" w:rsidRPr="000D14D4"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Pr="000D14D4" w:rsidRDefault="005F2444" w:rsidP="005F2444">
                  <w:pPr>
                    <w:rPr>
                      <w:rFonts w:ascii="Calibri" w:hAnsi="Calibri"/>
                    </w:rPr>
                  </w:pPr>
                  <w:r>
                    <w:rPr>
                      <w:rFonts w:ascii="Calibri" w:hAnsi="Calibri"/>
                    </w:rPr>
                    <w:t>20</w:t>
                  </w:r>
                </w:p>
              </w:tc>
            </w:tr>
            <w:tr w:rsidR="005F2444" w:rsidRPr="000D14D4"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0D14D4"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5F2444" w:rsidRPr="000D14D4" w:rsidRDefault="005F2444" w:rsidP="005F2444">
                  <w:pPr>
                    <w:rPr>
                      <w:rFonts w:ascii="Calibri" w:hAnsi="Calibri"/>
                    </w:rPr>
                  </w:pP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5F2444" w:rsidRPr="005E7A19" w:rsidRDefault="005F2444" w:rsidP="005F2444">
                  <w:pPr>
                    <w:rPr>
                      <w:rFonts w:ascii="Calibri" w:hAnsi="Calibri"/>
                    </w:rPr>
                  </w:pPr>
                  <w:r w:rsidRPr="009205B6">
                    <w:rPr>
                      <w:rFonts w:ascii="Calibri" w:hAnsi="Calibri"/>
                    </w:rPr>
                    <w:t xml:space="preserve">Interactive </w:t>
                  </w:r>
                  <w:r>
                    <w:rPr>
                      <w:rFonts w:ascii="Calibri" w:hAnsi="Calibri"/>
                      <w:lang w:val="en-US"/>
                    </w:rPr>
                    <w:t>board</w:t>
                  </w:r>
                  <w:r w:rsidRPr="009205B6">
                    <w:rPr>
                      <w:rFonts w:ascii="Calibri" w:hAnsi="Calibri"/>
                    </w:rPr>
                    <w:t xml:space="preserve"> kit</w:t>
                  </w:r>
                </w:p>
              </w:tc>
            </w:tr>
          </w:tbl>
          <w:p w:rsidR="005F2444" w:rsidRDefault="005F2444" w:rsidP="005F2444">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Title</w:t>
                  </w:r>
                </w:p>
              </w:tc>
              <w:tc>
                <w:tcPr>
                  <w:tcW w:w="4535" w:type="dxa"/>
                </w:tcPr>
                <w:p w:rsidR="005F2444" w:rsidRPr="005E7A19" w:rsidRDefault="005F2444" w:rsidP="005F2444">
                  <w:pPr>
                    <w:rPr>
                      <w:rFonts w:ascii="Calibri" w:hAnsi="Calibri"/>
                      <w:b/>
                    </w:rPr>
                  </w:pPr>
                  <w:r w:rsidRPr="00E2195E">
                    <w:rPr>
                      <w:rFonts w:ascii="Calibri" w:hAnsi="Calibri"/>
                      <w:b/>
                    </w:rPr>
                    <w:t>CLIL Methodology</w:t>
                  </w:r>
                  <w:r>
                    <w:rPr>
                      <w:rFonts w:ascii="Calibri" w:hAnsi="Calibri"/>
                      <w:b/>
                    </w:rPr>
                    <w:t xml:space="preserve"> (in English)</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Default="005F2444" w:rsidP="005F2444">
                  <w:pPr>
                    <w:rPr>
                      <w:rFonts w:ascii="Calibri" w:hAnsi="Calibri"/>
                    </w:rPr>
                  </w:pPr>
                  <w:r>
                    <w:rPr>
                      <w:rFonts w:ascii="Calibri" w:hAnsi="Calibri"/>
                    </w:rPr>
                    <w:t>PhD</w:t>
                  </w:r>
                </w:p>
                <w:p w:rsidR="005F2444" w:rsidRPr="005E7A19" w:rsidRDefault="005F2444" w:rsidP="005F2444">
                  <w:pPr>
                    <w:rPr>
                      <w:rFonts w:ascii="Calibri" w:hAnsi="Calibri"/>
                    </w:rPr>
                  </w:pPr>
                  <w:r>
                    <w:rPr>
                      <w:rFonts w:ascii="Calibri" w:hAnsi="Calibri"/>
                    </w:rPr>
                    <w:t>(all-university)</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5F2444" w:rsidRDefault="005F2444" w:rsidP="005F2444">
                  <w:pPr>
                    <w:rPr>
                      <w:rFonts w:ascii="Calibri" w:hAnsi="Calibri"/>
                    </w:rPr>
                  </w:pPr>
                  <w:r>
                    <w:rPr>
                      <w:rFonts w:ascii="Calibri" w:hAnsi="Calibri"/>
                    </w:rPr>
                    <w:t>3 ECTS</w:t>
                  </w:r>
                </w:p>
                <w:p w:rsidR="005F2444" w:rsidRPr="005E7A19" w:rsidRDefault="005F2444" w:rsidP="005F2444">
                  <w:pPr>
                    <w:rPr>
                      <w:rFonts w:ascii="Calibri" w:hAnsi="Calibri"/>
                    </w:rPr>
                  </w:pPr>
                  <w:r>
                    <w:rPr>
                      <w:rFonts w:ascii="Calibri" w:hAnsi="Calibri"/>
                    </w:rPr>
                    <w:t>CLIL Basics, CLIL and Language Immersion, CLIL Objectives, Types of CLIL, 4Cs of CLIL Core Features of CLIL Methodology, Lesson Framework, Error Correction, Assessment, CLIL Integration into Syllabus</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Default="005F2444" w:rsidP="005F2444">
                  <w:pPr>
                    <w:rPr>
                      <w:rFonts w:ascii="Calibri" w:hAnsi="Calibri"/>
                    </w:rPr>
                  </w:pPr>
                  <w:r>
                    <w:rPr>
                      <w:rFonts w:ascii="Calibri" w:hAnsi="Calibri"/>
                    </w:rPr>
                    <w:t>30/06/2021</w:t>
                  </w:r>
                </w:p>
                <w:p w:rsidR="005F2444" w:rsidRPr="005E7A19" w:rsidRDefault="005F2444" w:rsidP="005F2444">
                  <w:pPr>
                    <w:rPr>
                      <w:rFonts w:ascii="Calibri" w:hAnsi="Calibri"/>
                    </w:rPr>
                  </w:pPr>
                  <w:r>
                    <w:rPr>
                      <w:rFonts w:ascii="Calibri" w:hAnsi="Calibri"/>
                    </w:rPr>
                    <w:t>University Council</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5F2444" w:rsidRPr="005E7A19" w:rsidRDefault="005F2444" w:rsidP="005F2444">
                  <w:pPr>
                    <w:rPr>
                      <w:rFonts w:ascii="Calibri" w:hAnsi="Calibri"/>
                    </w:rPr>
                  </w:pPr>
                  <w:r>
                    <w:rPr>
                      <w:rFonts w:ascii="Calibri" w:hAnsi="Calibri"/>
                    </w:rPr>
                    <w:t>1/09/2021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Pr="001F3D70" w:rsidRDefault="005F2444" w:rsidP="005F2444">
                  <w:pPr>
                    <w:rPr>
                      <w:rFonts w:ascii="Calibri" w:hAnsi="Calibri"/>
                    </w:rPr>
                  </w:pPr>
                  <w:r w:rsidRPr="001F3D70">
                    <w:rPr>
                      <w:rFonts w:ascii="Calibri" w:hAnsi="Calibri"/>
                    </w:rPr>
                    <w:t>25</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color w:val="FF0000"/>
                      <w:lang w:val="ru-RU"/>
                    </w:rPr>
                  </w:pPr>
                  <w:r>
                    <w:rPr>
                      <w:rFonts w:ascii="Calibri" w:hAnsi="Calibri"/>
                      <w:lang w:val="ru-RU"/>
                    </w:rPr>
                    <w:t>1</w:t>
                  </w:r>
                </w:p>
              </w:tc>
            </w:tr>
            <w:tr w:rsidR="005F2444" w:rsidRPr="00A56D6C"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5F2444" w:rsidRPr="00A56D6C" w:rsidRDefault="005F2444" w:rsidP="005F2444">
                  <w:pPr>
                    <w:rPr>
                      <w:rFonts w:ascii="Calibri" w:hAnsi="Calibri"/>
                      <w:lang w:val="en-US"/>
                    </w:rPr>
                  </w:pPr>
                  <w:r>
                    <w:rPr>
                      <w:rFonts w:ascii="Calibri" w:hAnsi="Calibri"/>
                      <w:lang w:val="en-US"/>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5F2444" w:rsidRPr="005E7A19" w:rsidRDefault="005F2444" w:rsidP="005F2444">
                  <w:pPr>
                    <w:rPr>
                      <w:rFonts w:ascii="Calibri" w:hAnsi="Calibri"/>
                    </w:rPr>
                  </w:pPr>
                  <w:r w:rsidRPr="009205B6">
                    <w:rPr>
                      <w:rFonts w:ascii="Calibri" w:hAnsi="Calibri"/>
                    </w:rPr>
                    <w:t xml:space="preserve">Interactive </w:t>
                  </w:r>
                  <w:r>
                    <w:rPr>
                      <w:rFonts w:ascii="Calibri" w:hAnsi="Calibri"/>
                      <w:lang w:val="en-US"/>
                    </w:rPr>
                    <w:t>board</w:t>
                  </w:r>
                  <w:r w:rsidRPr="009205B6">
                    <w:rPr>
                      <w:rFonts w:ascii="Calibri" w:hAnsi="Calibri"/>
                    </w:rPr>
                    <w:t xml:space="preserve"> kit</w:t>
                  </w:r>
                </w:p>
              </w:tc>
            </w:tr>
          </w:tbl>
          <w:p w:rsidR="005F2444" w:rsidRDefault="005F2444" w:rsidP="005F2444">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Default="005F2444" w:rsidP="005F2444">
                  <w:pPr>
                    <w:rPr>
                      <w:rFonts w:ascii="Calibri" w:hAnsi="Calibri"/>
                      <w:b/>
                    </w:rPr>
                  </w:pPr>
                  <w:r>
                    <w:rPr>
                      <w:rFonts w:ascii="Calibri" w:hAnsi="Calibri"/>
                      <w:b/>
                    </w:rPr>
                    <w:t>Research Methodology and Academic Writing (in English)</w:t>
                  </w:r>
                </w:p>
                <w:p w:rsidR="005F2444" w:rsidRPr="005E7A19" w:rsidRDefault="005F2444" w:rsidP="005F2444">
                  <w:pPr>
                    <w:rPr>
                      <w:rFonts w:ascii="Calibri" w:hAnsi="Calibri"/>
                      <w:b/>
                    </w:rPr>
                  </w:pPr>
                  <w:r>
                    <w:rPr>
                      <w:rFonts w:ascii="Calibri" w:hAnsi="Calibri"/>
                    </w:rPr>
                    <w:t>(all-university)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5E7A19" w:rsidRDefault="005F2444" w:rsidP="005F2444">
                  <w:pPr>
                    <w:rPr>
                      <w:rFonts w:ascii="Calibri" w:hAnsi="Calibri"/>
                    </w:rPr>
                  </w:pPr>
                  <w:r>
                    <w:rPr>
                      <w:rFonts w:ascii="Calibri" w:hAnsi="Calibri"/>
                    </w:rPr>
                    <w:t>PhD</w:t>
                  </w:r>
                </w:p>
              </w:tc>
            </w:tr>
            <w:tr w:rsidR="005F2444" w:rsidRPr="00EB5F78"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Default="005F2444" w:rsidP="005F2444">
                  <w:pPr>
                    <w:rPr>
                      <w:rFonts w:ascii="Calibri" w:hAnsi="Calibri"/>
                    </w:rPr>
                  </w:pPr>
                  <w:r>
                    <w:rPr>
                      <w:rFonts w:ascii="Calibri" w:hAnsi="Calibri"/>
                    </w:rPr>
                    <w:t>4 ECTS</w:t>
                  </w:r>
                </w:p>
                <w:p w:rsidR="005F2444" w:rsidRPr="00EB5F78" w:rsidRDefault="005F2444" w:rsidP="005F2444">
                  <w:pPr>
                    <w:rPr>
                      <w:rFonts w:ascii="Calibri" w:hAnsi="Calibri"/>
                    </w:rPr>
                  </w:pPr>
                  <w:r>
                    <w:rPr>
                      <w:rFonts w:ascii="Calibri" w:hAnsi="Calibri"/>
                    </w:rPr>
                    <w:t xml:space="preserve">Academic Style, Types of Academic Writing, Academic Integrity, References, Literary Analysis, Research Paper, Evidence-Based Argumentation, Structure, Editing and Proofreading </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Default="005F2444" w:rsidP="005F2444">
                  <w:pPr>
                    <w:rPr>
                      <w:rFonts w:ascii="Calibri" w:hAnsi="Calibri"/>
                    </w:rPr>
                  </w:pPr>
                  <w:r>
                    <w:rPr>
                      <w:rFonts w:ascii="Calibri" w:hAnsi="Calibri"/>
                    </w:rPr>
                    <w:t>30/06/2021</w:t>
                  </w:r>
                </w:p>
                <w:p w:rsidR="005F2444" w:rsidRPr="005E7A19" w:rsidRDefault="005F2444" w:rsidP="005F2444">
                  <w:pPr>
                    <w:rPr>
                      <w:rFonts w:ascii="Calibri" w:hAnsi="Calibri"/>
                    </w:rPr>
                  </w:pPr>
                  <w:r>
                    <w:rPr>
                      <w:rFonts w:ascii="Calibri" w:hAnsi="Calibri"/>
                    </w:rPr>
                    <w:t>University Council</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5F2444" w:rsidRPr="005E7A19" w:rsidRDefault="005F2444" w:rsidP="005F2444">
                  <w:pPr>
                    <w:rPr>
                      <w:rFonts w:ascii="Calibri" w:hAnsi="Calibri"/>
                    </w:rPr>
                  </w:pPr>
                  <w:r>
                    <w:rPr>
                      <w:rFonts w:ascii="Calibri" w:hAnsi="Calibri"/>
                    </w:rPr>
                    <w:t>1/09/2021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Pr="001F3D70" w:rsidRDefault="005F2444" w:rsidP="005F2444">
                  <w:pPr>
                    <w:rPr>
                      <w:rFonts w:ascii="Calibri" w:hAnsi="Calibri"/>
                    </w:rPr>
                  </w:pPr>
                  <w:r w:rsidRPr="001F3D70">
                    <w:rPr>
                      <w:rFonts w:ascii="Calibri" w:hAnsi="Calibri"/>
                    </w:rPr>
                    <w:t>25</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color w:val="FF0000"/>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5E7A19" w:rsidRDefault="005F2444" w:rsidP="005F2444">
                  <w:pPr>
                    <w:rPr>
                      <w:rFonts w:ascii="Calibri" w:hAnsi="Calibri"/>
                    </w:rPr>
                  </w:pPr>
                  <w:r>
                    <w:rPr>
                      <w:rFonts w:ascii="Calibri" w:hAnsi="Calibri"/>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5F2444" w:rsidRPr="00F50FE8" w:rsidRDefault="005F2444" w:rsidP="005F2444">
                  <w:pPr>
                    <w:rPr>
                      <w:rFonts w:ascii="Calibri" w:hAnsi="Calibri"/>
                      <w:lang w:val="uk-UA"/>
                    </w:rPr>
                  </w:pPr>
                  <w:r>
                    <w:rPr>
                      <w:rFonts w:ascii="Calibri" w:hAnsi="Calibri"/>
                      <w:lang w:val="uk-UA"/>
                    </w:rPr>
                    <w:t>-</w:t>
                  </w:r>
                </w:p>
              </w:tc>
            </w:tr>
          </w:tbl>
          <w:p w:rsidR="005F2444" w:rsidRPr="005E7A19" w:rsidRDefault="005F2444" w:rsidP="005F2444">
            <w:pPr>
              <w:tabs>
                <w:tab w:val="left" w:pos="3649"/>
                <w:tab w:val="left" w:pos="5349"/>
                <w:tab w:val="left" w:pos="7992"/>
                <w:tab w:val="left" w:pos="9409"/>
                <w:tab w:val="left" w:pos="10778"/>
              </w:tabs>
              <w:jc w:val="center"/>
              <w:rPr>
                <w:rFonts w:ascii="Calibri" w:hAnsi="Calibri"/>
              </w:rPr>
            </w:pPr>
          </w:p>
          <w:p w:rsidR="005F2444" w:rsidRPr="007167B9" w:rsidRDefault="005F2444" w:rsidP="005F2444">
            <w:pPr>
              <w:tabs>
                <w:tab w:val="left" w:pos="3649"/>
                <w:tab w:val="left" w:pos="5349"/>
                <w:tab w:val="left" w:pos="7992"/>
                <w:tab w:val="left" w:pos="9409"/>
                <w:tab w:val="left" w:pos="10778"/>
              </w:tabs>
              <w:rPr>
                <w:rFonts w:ascii="Calibri" w:hAnsi="Calibri"/>
              </w:rPr>
            </w:pPr>
          </w:p>
        </w:tc>
      </w:tr>
      <w:tr w:rsidR="005F2444" w:rsidRPr="009455C4" w:rsidTr="005F2444">
        <w:trPr>
          <w:trHeight w:val="567"/>
        </w:trPr>
        <w:tc>
          <w:tcPr>
            <w:tcW w:w="9639" w:type="dxa"/>
            <w:gridSpan w:val="6"/>
            <w:vAlign w:val="center"/>
          </w:tcPr>
          <w:p w:rsidR="005F2444" w:rsidRPr="009455C4" w:rsidRDefault="005F2444" w:rsidP="005F2444">
            <w:pPr>
              <w:tabs>
                <w:tab w:val="left" w:pos="3649"/>
                <w:tab w:val="left" w:pos="5349"/>
                <w:tab w:val="left" w:pos="7992"/>
                <w:tab w:val="left" w:pos="9409"/>
                <w:tab w:val="left" w:pos="10778"/>
              </w:tabs>
              <w:rPr>
                <w:rFonts w:ascii="Calibri" w:hAnsi="Calibri"/>
                <w:b/>
              </w:rPr>
            </w:pPr>
            <w:r w:rsidRPr="009455C4">
              <w:rPr>
                <w:rFonts w:ascii="Calibri" w:hAnsi="Calibri"/>
                <w:b/>
              </w:rPr>
              <w:t>For updated courses</w:t>
            </w:r>
          </w:p>
        </w:tc>
      </w:tr>
      <w:tr w:rsidR="005F2444" w:rsidRPr="009455C4" w:rsidTr="005F2444">
        <w:trPr>
          <w:trHeight w:val="283"/>
        </w:trPr>
        <w:tc>
          <w:tcPr>
            <w:tcW w:w="4819" w:type="dxa"/>
            <w:gridSpan w:val="3"/>
            <w:vAlign w:val="center"/>
          </w:tcPr>
          <w:p w:rsidR="005F2444" w:rsidRPr="009455C4" w:rsidRDefault="005F2444" w:rsidP="005F2444">
            <w:pPr>
              <w:tabs>
                <w:tab w:val="left" w:pos="3649"/>
                <w:tab w:val="left" w:pos="5349"/>
                <w:tab w:val="left" w:pos="7992"/>
                <w:tab w:val="left" w:pos="9409"/>
                <w:tab w:val="left" w:pos="10778"/>
              </w:tabs>
              <w:rPr>
                <w:rFonts w:ascii="Calibri" w:hAnsi="Calibri"/>
              </w:rPr>
            </w:pPr>
            <w:r w:rsidRPr="007167B9">
              <w:rPr>
                <w:rFonts w:ascii="Calibri" w:hAnsi="Calibri" w:cs="Times New Roman"/>
                <w:color w:val="000000"/>
              </w:rPr>
              <w:t>Which existing courses will be updated in your HEI?</w:t>
            </w:r>
          </w:p>
        </w:tc>
        <w:tc>
          <w:tcPr>
            <w:tcW w:w="4820" w:type="dxa"/>
            <w:gridSpan w:val="3"/>
            <w:vAlign w:val="center"/>
          </w:tcPr>
          <w:p w:rsidR="005F2444" w:rsidRPr="001F3D70" w:rsidRDefault="005F2444" w:rsidP="005F2444">
            <w:pPr>
              <w:tabs>
                <w:tab w:val="left" w:pos="3649"/>
                <w:tab w:val="left" w:pos="5349"/>
                <w:tab w:val="left" w:pos="7992"/>
                <w:tab w:val="left" w:pos="9409"/>
                <w:tab w:val="left" w:pos="10778"/>
              </w:tabs>
              <w:rPr>
                <w:rFonts w:ascii="Calibri" w:hAnsi="Calibri"/>
                <w:b/>
              </w:rPr>
            </w:pPr>
            <w:r w:rsidRPr="001F3D70">
              <w:rPr>
                <w:rFonts w:ascii="Calibri" w:hAnsi="Calibri"/>
                <w:b/>
              </w:rPr>
              <w:t>14 courses (in English)</w:t>
            </w:r>
          </w:p>
          <w:p w:rsidR="005F2444" w:rsidRPr="009455C4" w:rsidRDefault="005F2444" w:rsidP="005F2444">
            <w:pPr>
              <w:tabs>
                <w:tab w:val="left" w:pos="3649"/>
                <w:tab w:val="left" w:pos="5349"/>
                <w:tab w:val="left" w:pos="7992"/>
                <w:tab w:val="left" w:pos="9409"/>
                <w:tab w:val="left" w:pos="10778"/>
              </w:tabs>
              <w:rPr>
                <w:rFonts w:ascii="Calibri" w:hAnsi="Calibri"/>
              </w:rPr>
            </w:pPr>
            <w:r w:rsidRPr="001F3D70">
              <w:rPr>
                <w:rFonts w:ascii="Calibri" w:hAnsi="Calibri"/>
              </w:rPr>
              <w:t>First Foreign Language Practice, Second Foreign Language Practice, Introduction to Linguistics, Introduction to Special Philology, Lexicology, Theoretical Grammar, Stylistics, History of Language, Country Studies, Methods of Teaching Foreign Languages, Theory of Linguistic Variation, Modern Linguistic Studies, Genre Translation Theories, Academic Writing</w:t>
            </w:r>
          </w:p>
        </w:tc>
      </w:tr>
      <w:tr w:rsidR="005F2444" w:rsidRPr="009455C4" w:rsidTr="005F2444">
        <w:trPr>
          <w:trHeight w:val="283"/>
        </w:trPr>
        <w:tc>
          <w:tcPr>
            <w:tcW w:w="9639" w:type="dxa"/>
            <w:gridSpan w:val="6"/>
            <w:vAlign w:val="center"/>
          </w:tcPr>
          <w:p w:rsidR="005F2444" w:rsidRPr="009455C4" w:rsidRDefault="005F2444" w:rsidP="005F2444">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 xml:space="preserve">For each course please </w:t>
            </w:r>
            <w:r>
              <w:rPr>
                <w:rFonts w:ascii="Calibri" w:hAnsi="Calibri" w:cs="Times New Roman"/>
                <w:color w:val="000000"/>
              </w:rPr>
              <w:t>fill the following nested table</w:t>
            </w:r>
            <w:r w:rsidRPr="009455C4">
              <w:rPr>
                <w:rFonts w:ascii="Calibri" w:hAnsi="Calibri" w:cs="Times New Roman"/>
                <w:color w:val="000000"/>
              </w:rPr>
              <w:t>:</w:t>
            </w:r>
          </w:p>
        </w:tc>
      </w:tr>
      <w:tr w:rsidR="005F2444" w:rsidRPr="007167B9" w:rsidTr="005F2444">
        <w:trPr>
          <w:trHeight w:val="574"/>
        </w:trPr>
        <w:tc>
          <w:tcPr>
            <w:tcW w:w="9639" w:type="dxa"/>
            <w:gridSpan w:val="6"/>
            <w:vAlign w:val="center"/>
          </w:tcPr>
          <w:p w:rsidR="005F2444" w:rsidRPr="005E7A19" w:rsidRDefault="005F2444" w:rsidP="005F2444">
            <w:pPr>
              <w:tabs>
                <w:tab w:val="left" w:pos="3649"/>
                <w:tab w:val="left" w:pos="5349"/>
                <w:tab w:val="left" w:pos="7992"/>
                <w:tab w:val="left" w:pos="9409"/>
                <w:tab w:val="left" w:pos="10778"/>
              </w:tabs>
              <w:jc w:val="center"/>
              <w:rPr>
                <w:rFonts w:ascii="Calibri" w:hAnsi="Calibri"/>
              </w:rPr>
            </w:pPr>
          </w:p>
          <w:p w:rsidR="005F2444" w:rsidRPr="005E7A19"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620E16" w:rsidRDefault="005F2444" w:rsidP="005F2444">
                  <w:pPr>
                    <w:rPr>
                      <w:rFonts w:ascii="Calibri" w:hAnsi="Calibri"/>
                      <w:b/>
                    </w:rPr>
                  </w:pPr>
                  <w:r w:rsidRPr="00620E16">
                    <w:rPr>
                      <w:rFonts w:ascii="Calibri" w:hAnsi="Calibri"/>
                      <w:b/>
                    </w:rPr>
                    <w:t>First Foreign Language Practice</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620E16" w:rsidRDefault="005F2444" w:rsidP="005F2444">
                  <w:pPr>
                    <w:rPr>
                      <w:rFonts w:ascii="Calibri" w:hAnsi="Calibri"/>
                    </w:rPr>
                  </w:pPr>
                  <w:r w:rsidRPr="00620E16">
                    <w:rPr>
                      <w:rFonts w:ascii="Calibri" w:hAnsi="Calibri"/>
                    </w:rPr>
                    <w:t>Bachelor</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620E16" w:rsidRDefault="005F2444" w:rsidP="005F2444">
                  <w:pPr>
                    <w:rPr>
                      <w:rFonts w:ascii="Calibri" w:hAnsi="Calibri"/>
                    </w:rPr>
                  </w:pPr>
                  <w:r w:rsidRPr="00620E16">
                    <w:rPr>
                      <w:rFonts w:ascii="Calibri" w:hAnsi="Calibri"/>
                    </w:rPr>
                    <w:t>63 ECTS</w:t>
                  </w:r>
                </w:p>
                <w:p w:rsidR="005F2444" w:rsidRPr="00620E16" w:rsidRDefault="005F2444" w:rsidP="005F2444">
                  <w:pPr>
                    <w:rPr>
                      <w:rFonts w:ascii="Calibri" w:hAnsi="Calibri"/>
                    </w:rPr>
                  </w:pPr>
                  <w:r w:rsidRPr="00620E16">
                    <w:rPr>
                      <w:rFonts w:ascii="Calibri" w:hAnsi="Calibri"/>
                    </w:rPr>
                    <w:t>Modern Technologies, Ecology, Economy and Business, Globalization, World Politics, Culture and Traditions, Legal System, Everyday Life Issues, Education, Psychological Issues, World History, World Geography</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620E16" w:rsidRDefault="005F2444" w:rsidP="005F2444">
                  <w:pPr>
                    <w:rPr>
                      <w:rFonts w:ascii="Calibri" w:hAnsi="Calibri"/>
                    </w:rPr>
                  </w:pPr>
                  <w:r w:rsidRPr="00620E16">
                    <w:rPr>
                      <w:rFonts w:ascii="Calibri" w:hAnsi="Calibri"/>
                    </w:rPr>
                    <w:t>31/12/2020</w:t>
                  </w:r>
                </w:p>
                <w:p w:rsidR="005F2444" w:rsidRPr="00620E16" w:rsidRDefault="005F2444" w:rsidP="005F2444">
                  <w:pPr>
                    <w:rPr>
                      <w:rFonts w:ascii="Calibri" w:hAnsi="Calibri"/>
                    </w:rPr>
                  </w:pPr>
                  <w:r w:rsidRPr="00620E16">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620E16" w:rsidRDefault="005F2444" w:rsidP="005F2444">
                  <w:pPr>
                    <w:rPr>
                      <w:rFonts w:ascii="Calibri" w:hAnsi="Calibri"/>
                    </w:rPr>
                  </w:pPr>
                  <w:r w:rsidRPr="00620E16">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477196" w:rsidRDefault="005F2444" w:rsidP="005F2444">
                  <w:pPr>
                    <w:rPr>
                      <w:rFonts w:ascii="Calibri" w:hAnsi="Calibri"/>
                      <w:highlight w:val="yellow"/>
                    </w:rPr>
                  </w:pPr>
                  <w:r>
                    <w:rPr>
                      <w:rFonts w:ascii="Calibri" w:hAnsi="Calibri"/>
                    </w:rPr>
                    <w:t>55 (part time students)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620E16" w:rsidRDefault="005F2444" w:rsidP="005F2444">
                  <w:pPr>
                    <w:rPr>
                      <w:rFonts w:ascii="Calibri" w:hAnsi="Calibri"/>
                    </w:rPr>
                  </w:pPr>
                  <w:r w:rsidRPr="00620E16">
                    <w:rPr>
                      <w:rFonts w:ascii="Calibri" w:hAnsi="Calibri"/>
                    </w:rPr>
                    <w:t>6</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620E16" w:rsidRDefault="005F2444" w:rsidP="005F2444">
                  <w:pPr>
                    <w:rPr>
                      <w:rFonts w:ascii="Calibri" w:hAnsi="Calibri"/>
                      <w:lang w:val="uk-UA"/>
                    </w:rPr>
                  </w:pPr>
                  <w:r w:rsidRPr="00620E16">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5F2444" w:rsidRPr="00620E16" w:rsidRDefault="005F2444" w:rsidP="005F2444">
                  <w:pPr>
                    <w:rPr>
                      <w:rFonts w:ascii="Calibri" w:hAnsi="Calibri"/>
                      <w:lang w:val="uk-UA"/>
                    </w:rPr>
                  </w:pPr>
                  <w:r w:rsidRPr="00620E16">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620E16" w:rsidRDefault="005F2444" w:rsidP="005F2444">
                  <w:pPr>
                    <w:rPr>
                      <w:rFonts w:ascii="Calibri" w:hAnsi="Calibri" w:cs="Times New Roman"/>
                      <w:b/>
                      <w:color w:val="000000"/>
                    </w:rPr>
                  </w:pPr>
                  <w:r w:rsidRPr="00620E16">
                    <w:rPr>
                      <w:rFonts w:ascii="Calibri" w:hAnsi="Calibri" w:cs="Times New Roman"/>
                      <w:b/>
                      <w:color w:val="000000"/>
                    </w:rPr>
                    <w:t xml:space="preserve">Title </w:t>
                  </w:r>
                </w:p>
              </w:tc>
              <w:tc>
                <w:tcPr>
                  <w:tcW w:w="4535" w:type="dxa"/>
                </w:tcPr>
                <w:p w:rsidR="005F2444" w:rsidRPr="00620E16" w:rsidRDefault="005F2444" w:rsidP="005F2444">
                  <w:pPr>
                    <w:rPr>
                      <w:rFonts w:ascii="Calibri" w:hAnsi="Calibri"/>
                      <w:b/>
                    </w:rPr>
                  </w:pPr>
                  <w:r w:rsidRPr="00620E16">
                    <w:rPr>
                      <w:rFonts w:ascii="Calibri" w:hAnsi="Calibri"/>
                      <w:b/>
                    </w:rPr>
                    <w:t xml:space="preserve">Second Foreign Language Practice </w:t>
                  </w:r>
                </w:p>
              </w:tc>
            </w:tr>
            <w:tr w:rsidR="005F2444" w:rsidRPr="005E7A19" w:rsidTr="005F2444">
              <w:trPr>
                <w:jc w:val="center"/>
              </w:trPr>
              <w:tc>
                <w:tcPr>
                  <w:tcW w:w="4535" w:type="dxa"/>
                  <w:vAlign w:val="bottom"/>
                </w:tcPr>
                <w:p w:rsidR="005F2444" w:rsidRPr="00620E16" w:rsidRDefault="005F2444" w:rsidP="005F2444">
                  <w:pPr>
                    <w:rPr>
                      <w:rFonts w:ascii="Calibri" w:hAnsi="Calibri" w:cs="Times New Roman"/>
                      <w:color w:val="000000"/>
                    </w:rPr>
                  </w:pPr>
                  <w:r w:rsidRPr="00620E16">
                    <w:rPr>
                      <w:rFonts w:ascii="Calibri" w:hAnsi="Calibri" w:cs="Times New Roman"/>
                      <w:color w:val="000000"/>
                    </w:rPr>
                    <w:t>Level of study</w:t>
                  </w:r>
                </w:p>
              </w:tc>
              <w:tc>
                <w:tcPr>
                  <w:tcW w:w="4535" w:type="dxa"/>
                </w:tcPr>
                <w:p w:rsidR="005F2444" w:rsidRPr="00620E16" w:rsidRDefault="005F2444" w:rsidP="005F2444">
                  <w:pPr>
                    <w:rPr>
                      <w:rFonts w:ascii="Calibri" w:hAnsi="Calibri"/>
                    </w:rPr>
                  </w:pPr>
                  <w:r w:rsidRPr="00620E16">
                    <w:rPr>
                      <w:rFonts w:ascii="Calibri" w:hAnsi="Calibri"/>
                    </w:rPr>
                    <w:t>Bachelor</w:t>
                  </w:r>
                </w:p>
              </w:tc>
            </w:tr>
            <w:tr w:rsidR="005F2444" w:rsidRPr="005E7A19" w:rsidTr="005F2444">
              <w:trPr>
                <w:jc w:val="center"/>
              </w:trPr>
              <w:tc>
                <w:tcPr>
                  <w:tcW w:w="4535" w:type="dxa"/>
                  <w:vAlign w:val="center"/>
                </w:tcPr>
                <w:p w:rsidR="005F2444" w:rsidRPr="00620E16" w:rsidRDefault="005F2444" w:rsidP="005F2444">
                  <w:pPr>
                    <w:rPr>
                      <w:rFonts w:ascii="Calibri" w:hAnsi="Calibri" w:cs="Times New Roman"/>
                      <w:color w:val="000000"/>
                    </w:rPr>
                  </w:pPr>
                  <w:r w:rsidRPr="00620E16">
                    <w:rPr>
                      <w:rFonts w:ascii="Calibri" w:hAnsi="Calibri" w:cs="Times New Roman"/>
                      <w:color w:val="000000"/>
                    </w:rPr>
                    <w:t xml:space="preserve">List ofsubjects and credits </w:t>
                  </w:r>
                  <w:r w:rsidRPr="00620E16">
                    <w:t xml:space="preserve">(ECTS or comparable credit system) </w:t>
                  </w:r>
                  <w:r w:rsidRPr="00620E16">
                    <w:rPr>
                      <w:rFonts w:ascii="Calibri" w:hAnsi="Calibri" w:cs="Times New Roman"/>
                      <w:color w:val="000000"/>
                    </w:rPr>
                    <w:t>for each of them</w:t>
                  </w:r>
                </w:p>
              </w:tc>
              <w:tc>
                <w:tcPr>
                  <w:tcW w:w="4535" w:type="dxa"/>
                </w:tcPr>
                <w:p w:rsidR="005F2444" w:rsidRPr="00620E16" w:rsidRDefault="005F2444" w:rsidP="005F2444">
                  <w:pPr>
                    <w:rPr>
                      <w:rFonts w:ascii="Calibri" w:hAnsi="Calibri"/>
                    </w:rPr>
                  </w:pPr>
                  <w:r w:rsidRPr="00620E16">
                    <w:rPr>
                      <w:rFonts w:ascii="Calibri" w:hAnsi="Calibri"/>
                    </w:rPr>
                    <w:t>12 ECTS</w:t>
                  </w:r>
                </w:p>
                <w:p w:rsidR="005F2444" w:rsidRPr="00620E16" w:rsidRDefault="005F2444" w:rsidP="005F2444">
                  <w:pPr>
                    <w:rPr>
                      <w:rFonts w:ascii="Calibri" w:hAnsi="Calibri"/>
                    </w:rPr>
                  </w:pPr>
                  <w:r w:rsidRPr="00620E16">
                    <w:rPr>
                      <w:rFonts w:ascii="Calibri" w:hAnsi="Calibri"/>
                    </w:rPr>
                    <w:t>Modern Technologies, Ecology, Economy and Business, Globalization, World Politics, Culture and Traditions, Legal System, Everyday Life Issues, Education, Psychological Issues, World History, World Geography</w:t>
                  </w:r>
                </w:p>
              </w:tc>
            </w:tr>
            <w:tr w:rsidR="005F2444" w:rsidRPr="005E7A19" w:rsidTr="005F2444">
              <w:trPr>
                <w:jc w:val="center"/>
              </w:trPr>
              <w:tc>
                <w:tcPr>
                  <w:tcW w:w="4535" w:type="dxa"/>
                  <w:vAlign w:val="center"/>
                </w:tcPr>
                <w:p w:rsidR="005F2444" w:rsidRPr="00620E16" w:rsidRDefault="005F2444" w:rsidP="005F2444">
                  <w:pPr>
                    <w:rPr>
                      <w:rFonts w:ascii="Calibri" w:hAnsi="Calibri" w:cs="Times New Roman"/>
                      <w:color w:val="000000"/>
                    </w:rPr>
                  </w:pPr>
                  <w:r w:rsidRPr="00620E16">
                    <w:rPr>
                      <w:rFonts w:ascii="Calibri" w:hAnsi="Calibri" w:cs="Times New Roman"/>
                      <w:color w:val="000000"/>
                    </w:rPr>
                    <w:t>Estimated date of accreditation and accreditation body</w:t>
                  </w:r>
                </w:p>
              </w:tc>
              <w:tc>
                <w:tcPr>
                  <w:tcW w:w="4535" w:type="dxa"/>
                </w:tcPr>
                <w:p w:rsidR="005F2444" w:rsidRPr="00620E16" w:rsidRDefault="005F2444" w:rsidP="005F2444">
                  <w:pPr>
                    <w:rPr>
                      <w:rFonts w:ascii="Calibri" w:hAnsi="Calibri"/>
                    </w:rPr>
                  </w:pPr>
                  <w:r w:rsidRPr="00620E16">
                    <w:rPr>
                      <w:rFonts w:ascii="Calibri" w:hAnsi="Calibri"/>
                    </w:rPr>
                    <w:t>31/12/2020</w:t>
                  </w:r>
                </w:p>
                <w:p w:rsidR="005F2444" w:rsidRPr="00620E16" w:rsidRDefault="005F2444" w:rsidP="005F2444">
                  <w:pPr>
                    <w:rPr>
                      <w:rFonts w:ascii="Calibri" w:hAnsi="Calibri"/>
                    </w:rPr>
                  </w:pPr>
                  <w:r w:rsidRPr="00620E16">
                    <w:rPr>
                      <w:rFonts w:ascii="Calibri" w:hAnsi="Calibri"/>
                    </w:rPr>
                    <w:t>Council of the Department of Foreign Philology</w:t>
                  </w:r>
                </w:p>
              </w:tc>
            </w:tr>
            <w:tr w:rsidR="005F2444" w:rsidRPr="005E7A19" w:rsidTr="005F2444">
              <w:trPr>
                <w:jc w:val="center"/>
              </w:trPr>
              <w:tc>
                <w:tcPr>
                  <w:tcW w:w="4535" w:type="dxa"/>
                  <w:vAlign w:val="bottom"/>
                </w:tcPr>
                <w:p w:rsidR="005F2444" w:rsidRPr="00620E16" w:rsidRDefault="005F2444" w:rsidP="005F2444">
                  <w:pPr>
                    <w:rPr>
                      <w:rFonts w:ascii="Calibri" w:hAnsi="Calibri" w:cs="Times New Roman"/>
                      <w:color w:val="000000"/>
                    </w:rPr>
                  </w:pPr>
                  <w:r w:rsidRPr="00620E16">
                    <w:t>% of the modernised subjects compared to total subjects included in the course</w:t>
                  </w:r>
                </w:p>
              </w:tc>
              <w:tc>
                <w:tcPr>
                  <w:tcW w:w="4535" w:type="dxa"/>
                </w:tcPr>
                <w:p w:rsidR="005F2444" w:rsidRPr="00620E16" w:rsidRDefault="005F2444" w:rsidP="005F2444">
                  <w:pPr>
                    <w:rPr>
                      <w:rFonts w:ascii="Calibri" w:hAnsi="Calibri"/>
                    </w:rPr>
                  </w:pPr>
                  <w:r w:rsidRPr="00620E16">
                    <w:rPr>
                      <w:rFonts w:ascii="Calibri" w:hAnsi="Calibri"/>
                    </w:rPr>
                    <w:t>30%</w:t>
                  </w:r>
                </w:p>
              </w:tc>
            </w:tr>
            <w:tr w:rsidR="005F2444" w:rsidRPr="005E7A19" w:rsidTr="005F2444">
              <w:trPr>
                <w:jc w:val="center"/>
              </w:trPr>
              <w:tc>
                <w:tcPr>
                  <w:tcW w:w="4535" w:type="dxa"/>
                  <w:vAlign w:val="bottom"/>
                </w:tcPr>
                <w:p w:rsidR="005F2444" w:rsidRPr="00620E16" w:rsidRDefault="005F2444" w:rsidP="005F2444">
                  <w:pPr>
                    <w:rPr>
                      <w:rFonts w:ascii="Calibri" w:hAnsi="Calibri" w:cs="Times New Roman"/>
                      <w:color w:val="000000"/>
                    </w:rPr>
                  </w:pPr>
                  <w:r w:rsidRPr="00620E16">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620E16" w:rsidRDefault="005F2444" w:rsidP="005F2444">
                  <w:pPr>
                    <w:rPr>
                      <w:rFonts w:ascii="Calibri" w:hAnsi="Calibri"/>
                    </w:rPr>
                  </w:pPr>
                  <w:r>
                    <w:rPr>
                      <w:rFonts w:ascii="Calibri" w:hAnsi="Calibri"/>
                    </w:rPr>
                    <w:t>55 (part time students)</w:t>
                  </w:r>
                </w:p>
              </w:tc>
            </w:tr>
            <w:tr w:rsidR="005F2444" w:rsidRPr="005E7A19" w:rsidTr="005F2444">
              <w:trPr>
                <w:jc w:val="center"/>
              </w:trPr>
              <w:tc>
                <w:tcPr>
                  <w:tcW w:w="4535" w:type="dxa"/>
                  <w:vAlign w:val="bottom"/>
                </w:tcPr>
                <w:p w:rsidR="005F2444" w:rsidRPr="00620E16" w:rsidRDefault="005F2444" w:rsidP="005F2444">
                  <w:pPr>
                    <w:rPr>
                      <w:rFonts w:ascii="Calibri" w:hAnsi="Calibri" w:cs="Times New Roman"/>
                      <w:color w:val="000000"/>
                    </w:rPr>
                  </w:pPr>
                  <w:r w:rsidRPr="00620E16">
                    <w:rPr>
                      <w:rFonts w:ascii="Calibri" w:hAnsi="Calibri" w:cs="Times New Roman"/>
                      <w:color w:val="000000"/>
                    </w:rPr>
                    <w:t>Number of teaching staff to be trained</w:t>
                  </w:r>
                </w:p>
              </w:tc>
              <w:tc>
                <w:tcPr>
                  <w:tcW w:w="4535" w:type="dxa"/>
                </w:tcPr>
                <w:p w:rsidR="005F2444" w:rsidRPr="00620E16" w:rsidRDefault="005F2444" w:rsidP="005F2444">
                  <w:pPr>
                    <w:rPr>
                      <w:rFonts w:ascii="Calibri" w:hAnsi="Calibri"/>
                    </w:rPr>
                  </w:pPr>
                  <w:r w:rsidRPr="00620E16">
                    <w:rPr>
                      <w:rFonts w:ascii="Calibri" w:hAnsi="Calibri"/>
                    </w:rPr>
                    <w:t>6</w:t>
                  </w:r>
                </w:p>
              </w:tc>
            </w:tr>
            <w:tr w:rsidR="005F2444" w:rsidRPr="005E7A19" w:rsidTr="005F2444">
              <w:trPr>
                <w:jc w:val="center"/>
              </w:trPr>
              <w:tc>
                <w:tcPr>
                  <w:tcW w:w="4535" w:type="dxa"/>
                  <w:vAlign w:val="bottom"/>
                </w:tcPr>
                <w:p w:rsidR="005F2444" w:rsidRPr="00620E16" w:rsidRDefault="005F2444" w:rsidP="005F2444">
                  <w:pPr>
                    <w:rPr>
                      <w:rFonts w:ascii="Calibri" w:hAnsi="Calibri" w:cs="Times New Roman"/>
                      <w:color w:val="000000"/>
                    </w:rPr>
                  </w:pPr>
                  <w:r w:rsidRPr="00620E16">
                    <w:rPr>
                      <w:rFonts w:ascii="Calibri" w:hAnsi="Calibri" w:cs="Times New Roman"/>
                      <w:color w:val="000000"/>
                    </w:rPr>
                    <w:t xml:space="preserve">Internship /placements ( if applicable ) </w:t>
                  </w:r>
                </w:p>
              </w:tc>
              <w:tc>
                <w:tcPr>
                  <w:tcW w:w="4535" w:type="dxa"/>
                </w:tcPr>
                <w:p w:rsidR="005F2444" w:rsidRPr="00620E16" w:rsidRDefault="005F2444" w:rsidP="005F2444">
                  <w:pPr>
                    <w:rPr>
                      <w:rFonts w:ascii="Calibri" w:hAnsi="Calibri"/>
                      <w:lang w:val="uk-UA"/>
                    </w:rPr>
                  </w:pPr>
                  <w:r w:rsidRPr="00620E16">
                    <w:rPr>
                      <w:rFonts w:ascii="Calibri" w:hAnsi="Calibri"/>
                      <w:lang w:val="uk-UA"/>
                    </w:rPr>
                    <w:t>-</w:t>
                  </w:r>
                </w:p>
              </w:tc>
            </w:tr>
            <w:tr w:rsidR="005F2444" w:rsidRPr="005E7A19" w:rsidTr="005F2444">
              <w:trPr>
                <w:jc w:val="center"/>
              </w:trPr>
              <w:tc>
                <w:tcPr>
                  <w:tcW w:w="4535" w:type="dxa"/>
                  <w:vAlign w:val="bottom"/>
                </w:tcPr>
                <w:p w:rsidR="005F2444" w:rsidRPr="00620E16" w:rsidRDefault="005F2444" w:rsidP="005F2444">
                  <w:pPr>
                    <w:rPr>
                      <w:rFonts w:ascii="Calibri" w:hAnsi="Calibri" w:cs="Times New Roman"/>
                      <w:color w:val="000000"/>
                    </w:rPr>
                  </w:pPr>
                  <w:r w:rsidRPr="00620E16">
                    <w:rPr>
                      <w:rFonts w:ascii="Calibri" w:hAnsi="Calibri" w:cs="Times New Roman"/>
                      <w:color w:val="000000"/>
                    </w:rPr>
                    <w:t>List of equipment to be purchased for this course? ( if applicable)</w:t>
                  </w:r>
                </w:p>
              </w:tc>
              <w:tc>
                <w:tcPr>
                  <w:tcW w:w="4535" w:type="dxa"/>
                </w:tcPr>
                <w:p w:rsidR="005F2444" w:rsidRPr="00620E16" w:rsidRDefault="005F2444" w:rsidP="005F2444">
                  <w:pPr>
                    <w:rPr>
                      <w:rFonts w:ascii="Calibri" w:hAnsi="Calibri"/>
                      <w:lang w:val="uk-UA"/>
                    </w:rPr>
                  </w:pPr>
                  <w:r w:rsidRPr="00620E16">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FB1962" w:rsidRDefault="005F2444" w:rsidP="005F2444">
                  <w:pPr>
                    <w:rPr>
                      <w:rFonts w:ascii="Calibri" w:hAnsi="Calibri"/>
                      <w:b/>
                    </w:rPr>
                  </w:pPr>
                  <w:r w:rsidRPr="00FB1962">
                    <w:rPr>
                      <w:rFonts w:ascii="Calibri" w:hAnsi="Calibri"/>
                      <w:b/>
                    </w:rPr>
                    <w:t>Introduction to Linguistics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FB1962" w:rsidRDefault="005F2444" w:rsidP="005F2444">
                  <w:pPr>
                    <w:rPr>
                      <w:rFonts w:ascii="Calibri" w:hAnsi="Calibri"/>
                    </w:rPr>
                  </w:pPr>
                  <w:r w:rsidRPr="00FB1962">
                    <w:rPr>
                      <w:rFonts w:ascii="Calibri" w:hAnsi="Calibri"/>
                    </w:rPr>
                    <w:t>Bachelor</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FB1962" w:rsidRDefault="005F2444" w:rsidP="005F2444">
                  <w:pPr>
                    <w:rPr>
                      <w:rFonts w:ascii="Calibri" w:hAnsi="Calibri"/>
                    </w:rPr>
                  </w:pPr>
                  <w:r w:rsidRPr="00FB1962">
                    <w:rPr>
                      <w:rFonts w:ascii="Calibri" w:hAnsi="Calibri"/>
                    </w:rPr>
                    <w:t>3 ECTS</w:t>
                  </w:r>
                </w:p>
                <w:p w:rsidR="005F2444" w:rsidRPr="00FB1962" w:rsidRDefault="005F2444" w:rsidP="005F2444">
                  <w:pPr>
                    <w:rPr>
                      <w:rFonts w:ascii="Calibri" w:hAnsi="Calibri"/>
                    </w:rPr>
                  </w:pPr>
                  <w:r w:rsidRPr="00FB1962">
                    <w:rPr>
                      <w:rFonts w:ascii="Calibri" w:hAnsi="Calibri"/>
                    </w:rPr>
                    <w:t>Language System, Levels of Language Elements, Types of Meaning, Theories of Language Development, Types of Languages, Language Policy</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FB1962" w:rsidRDefault="005F2444" w:rsidP="005F2444">
                  <w:pPr>
                    <w:rPr>
                      <w:rFonts w:ascii="Calibri" w:hAnsi="Calibri"/>
                    </w:rPr>
                  </w:pPr>
                  <w:r w:rsidRPr="00FB1962">
                    <w:rPr>
                      <w:rFonts w:ascii="Calibri" w:hAnsi="Calibri"/>
                    </w:rPr>
                    <w:t>31/12/2020</w:t>
                  </w:r>
                </w:p>
                <w:p w:rsidR="005F2444" w:rsidRPr="00FB1962" w:rsidRDefault="005F2444" w:rsidP="005F2444">
                  <w:pPr>
                    <w:rPr>
                      <w:rFonts w:ascii="Calibri" w:hAnsi="Calibri"/>
                    </w:rPr>
                  </w:pPr>
                  <w:r w:rsidRPr="00FB1962">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FB1962" w:rsidRDefault="005F2444" w:rsidP="005F2444">
                  <w:pPr>
                    <w:rPr>
                      <w:rFonts w:ascii="Calibri" w:hAnsi="Calibri"/>
                    </w:rPr>
                  </w:pPr>
                  <w:r w:rsidRPr="00FB1962">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FB1962" w:rsidRDefault="005F2444" w:rsidP="005F2444">
                  <w:pPr>
                    <w:rPr>
                      <w:rFonts w:ascii="Calibri" w:hAnsi="Calibri"/>
                    </w:rPr>
                  </w:pPr>
                  <w:r>
                    <w:rPr>
                      <w:rFonts w:ascii="Calibri" w:hAnsi="Calibri"/>
                    </w:rPr>
                    <w:t>55 (part time students)</w:t>
                  </w:r>
                </w:p>
              </w:tc>
            </w:tr>
            <w:tr w:rsidR="005F2444" w:rsidRPr="005E7A19" w:rsidTr="005F2444">
              <w:trPr>
                <w:jc w:val="center"/>
              </w:trPr>
              <w:tc>
                <w:tcPr>
                  <w:tcW w:w="4535" w:type="dxa"/>
                  <w:vAlign w:val="bottom"/>
                </w:tcPr>
                <w:p w:rsidR="005F2444" w:rsidRPr="007466E5" w:rsidRDefault="005F2444" w:rsidP="005F2444">
                  <w:pPr>
                    <w:rPr>
                      <w:rFonts w:ascii="Calibri" w:hAnsi="Calibri" w:cs="Times New Roman"/>
                      <w:color w:val="000000"/>
                      <w:lang w:val="en-US"/>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FB1962" w:rsidRDefault="005F2444" w:rsidP="005F2444">
                  <w:pPr>
                    <w:rPr>
                      <w:rFonts w:ascii="Calibri" w:hAnsi="Calibri"/>
                      <w:lang w:val="uk-UA"/>
                    </w:rPr>
                  </w:pPr>
                  <w:r w:rsidRPr="00FB1962">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FB1962" w:rsidRDefault="005F2444" w:rsidP="005F2444">
                  <w:pPr>
                    <w:rPr>
                      <w:rFonts w:ascii="Calibri" w:hAnsi="Calibri"/>
                      <w:lang w:val="uk-UA"/>
                    </w:rPr>
                  </w:pPr>
                  <w:r w:rsidRPr="00FB1962">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FB1962" w:rsidRDefault="005F2444" w:rsidP="005F2444">
                  <w:pPr>
                    <w:rPr>
                      <w:rFonts w:ascii="Calibri" w:hAnsi="Calibri"/>
                      <w:b/>
                    </w:rPr>
                  </w:pPr>
                  <w:r w:rsidRPr="00FB1962">
                    <w:rPr>
                      <w:rFonts w:ascii="Calibri" w:hAnsi="Calibri"/>
                      <w:b/>
                    </w:rPr>
                    <w:t>Introduction to Special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FB1962" w:rsidRDefault="005F2444" w:rsidP="005F2444">
                  <w:pPr>
                    <w:rPr>
                      <w:rFonts w:ascii="Calibri" w:hAnsi="Calibri"/>
                    </w:rPr>
                  </w:pPr>
                  <w:r w:rsidRPr="00FB1962">
                    <w:rPr>
                      <w:rFonts w:ascii="Calibri" w:hAnsi="Calibri"/>
                    </w:rPr>
                    <w:t>Bachelor</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FB1962" w:rsidRDefault="005F2444" w:rsidP="005F2444">
                  <w:pPr>
                    <w:rPr>
                      <w:rFonts w:ascii="Calibri" w:hAnsi="Calibri"/>
                    </w:rPr>
                  </w:pPr>
                  <w:r w:rsidRPr="00FB1962">
                    <w:rPr>
                      <w:rFonts w:ascii="Calibri" w:hAnsi="Calibri"/>
                    </w:rPr>
                    <w:t>3 ECTS</w:t>
                  </w:r>
                </w:p>
                <w:p w:rsidR="005F2444" w:rsidRPr="00FB1962" w:rsidRDefault="005F2444" w:rsidP="005F2444">
                  <w:pPr>
                    <w:rPr>
                      <w:rFonts w:ascii="Calibri" w:hAnsi="Calibri"/>
                    </w:rPr>
                  </w:pPr>
                  <w:r w:rsidRPr="00FB1962">
                    <w:rPr>
                      <w:rFonts w:ascii="Calibri" w:hAnsi="Calibri"/>
                    </w:rPr>
                    <w:t>Indo-European Language Family and Groups, Substrate Theory, Language Evolution through Time and Space, Writing Systems and Records, Mythological Concepts of World Views</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FB1962" w:rsidRDefault="005F2444" w:rsidP="005F2444">
                  <w:pPr>
                    <w:rPr>
                      <w:rFonts w:ascii="Calibri" w:hAnsi="Calibri"/>
                    </w:rPr>
                  </w:pPr>
                  <w:r w:rsidRPr="00FB1962">
                    <w:rPr>
                      <w:rFonts w:ascii="Calibri" w:hAnsi="Calibri"/>
                    </w:rPr>
                    <w:t>31/12/2020</w:t>
                  </w:r>
                </w:p>
                <w:p w:rsidR="005F2444" w:rsidRPr="00FB1962" w:rsidRDefault="005F2444" w:rsidP="005F2444">
                  <w:pPr>
                    <w:rPr>
                      <w:rFonts w:ascii="Calibri" w:hAnsi="Calibri"/>
                    </w:rPr>
                  </w:pPr>
                  <w:r w:rsidRPr="00FB1962">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FB1962" w:rsidRDefault="005F2444" w:rsidP="005F2444">
                  <w:pPr>
                    <w:rPr>
                      <w:rFonts w:ascii="Calibri" w:hAnsi="Calibri"/>
                    </w:rPr>
                  </w:pPr>
                  <w:r w:rsidRPr="00FB1962">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FB1962" w:rsidRDefault="005F2444" w:rsidP="005F2444">
                  <w:pPr>
                    <w:rPr>
                      <w:rFonts w:ascii="Calibri" w:hAnsi="Calibri"/>
                    </w:rPr>
                  </w:pPr>
                  <w:r>
                    <w:rPr>
                      <w:rFonts w:ascii="Calibri" w:hAnsi="Calibri"/>
                    </w:rPr>
                    <w:t>55 (part time students)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FB1962" w:rsidRDefault="005F2444" w:rsidP="005F2444">
                  <w:pPr>
                    <w:rPr>
                      <w:rFonts w:ascii="Calibri" w:hAnsi="Calibri"/>
                      <w:lang w:val="uk-UA"/>
                    </w:rPr>
                  </w:pPr>
                  <w:r w:rsidRPr="00FB1962">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477196" w:rsidRDefault="005F2444" w:rsidP="005F2444">
                  <w:pPr>
                    <w:rPr>
                      <w:rFonts w:ascii="Calibri" w:hAnsi="Calibri"/>
                      <w:highlight w:val="yellow"/>
                      <w:lang w:val="uk-UA"/>
                    </w:rPr>
                  </w:pPr>
                  <w:r w:rsidRPr="00FB1962">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CF47B5" w:rsidRDefault="005F2444" w:rsidP="005F2444">
                  <w:pPr>
                    <w:rPr>
                      <w:rFonts w:ascii="Calibri" w:hAnsi="Calibri"/>
                      <w:b/>
                    </w:rPr>
                  </w:pPr>
                  <w:r w:rsidRPr="00CF47B5">
                    <w:rPr>
                      <w:rFonts w:ascii="Calibri" w:hAnsi="Calibri"/>
                      <w:b/>
                    </w:rPr>
                    <w:t>Lexicology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CF47B5" w:rsidRDefault="005F2444" w:rsidP="005F2444">
                  <w:pPr>
                    <w:rPr>
                      <w:rFonts w:ascii="Calibri" w:hAnsi="Calibri"/>
                    </w:rPr>
                  </w:pPr>
                  <w:r w:rsidRPr="00CF47B5">
                    <w:rPr>
                      <w:rFonts w:ascii="Calibri" w:hAnsi="Calibri"/>
                    </w:rPr>
                    <w:t>Bachelor</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CF47B5" w:rsidRDefault="005F2444" w:rsidP="005F2444">
                  <w:pPr>
                    <w:rPr>
                      <w:rFonts w:ascii="Calibri" w:hAnsi="Calibri"/>
                    </w:rPr>
                  </w:pPr>
                  <w:r w:rsidRPr="00CF47B5">
                    <w:rPr>
                      <w:rFonts w:ascii="Calibri" w:hAnsi="Calibri"/>
                    </w:rPr>
                    <w:t>3 ECTS</w:t>
                  </w:r>
                </w:p>
                <w:p w:rsidR="005F2444" w:rsidRPr="00CF47B5" w:rsidRDefault="005F2444" w:rsidP="005F2444">
                  <w:pPr>
                    <w:rPr>
                      <w:rFonts w:ascii="Calibri" w:hAnsi="Calibri"/>
                    </w:rPr>
                  </w:pPr>
                  <w:r w:rsidRPr="00CF47B5">
                    <w:rPr>
                      <w:rFonts w:ascii="Calibri" w:hAnsi="Calibri"/>
                    </w:rPr>
                    <w:t>Language Vocabulary, Wordbuilding, Etymology, Change of Meaning, Levels of Vocabulary, Classification of Vocabulary, Word Structure, Lexicography</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CF47B5" w:rsidRDefault="005F2444" w:rsidP="005F2444">
                  <w:pPr>
                    <w:rPr>
                      <w:rFonts w:ascii="Calibri" w:hAnsi="Calibri"/>
                    </w:rPr>
                  </w:pPr>
                  <w:r w:rsidRPr="00CF47B5">
                    <w:rPr>
                      <w:rFonts w:ascii="Calibri" w:hAnsi="Calibri"/>
                    </w:rPr>
                    <w:t>31/12/2020</w:t>
                  </w:r>
                </w:p>
                <w:p w:rsidR="005F2444" w:rsidRPr="00CF47B5" w:rsidRDefault="005F2444" w:rsidP="005F2444">
                  <w:pPr>
                    <w:rPr>
                      <w:rFonts w:ascii="Calibri" w:hAnsi="Calibri"/>
                    </w:rPr>
                  </w:pPr>
                  <w:r w:rsidRPr="00CF47B5">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CF47B5" w:rsidRDefault="005F2444" w:rsidP="005F2444">
                  <w:pPr>
                    <w:rPr>
                      <w:rFonts w:ascii="Calibri" w:hAnsi="Calibri"/>
                    </w:rPr>
                  </w:pPr>
                  <w:r w:rsidRPr="00CF47B5">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CF47B5" w:rsidRDefault="005F2444" w:rsidP="005F2444">
                  <w:pPr>
                    <w:rPr>
                      <w:rFonts w:ascii="Calibri" w:hAnsi="Calibri"/>
                    </w:rPr>
                  </w:pPr>
                  <w:r>
                    <w:rPr>
                      <w:rFonts w:ascii="Calibri" w:hAnsi="Calibri"/>
                    </w:rPr>
                    <w:t>55 (part time students)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477196" w:rsidRDefault="005F2444" w:rsidP="005F2444">
                  <w:pPr>
                    <w:rPr>
                      <w:rFonts w:ascii="Calibri" w:hAnsi="Calibri"/>
                      <w:highlight w:val="yellow"/>
                      <w:lang w:val="uk-UA"/>
                    </w:rPr>
                  </w:pPr>
                  <w:r w:rsidRPr="00CF47B5">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CF47B5" w:rsidRDefault="005F2444" w:rsidP="005F2444">
                  <w:pPr>
                    <w:rPr>
                      <w:rFonts w:ascii="Calibri" w:hAnsi="Calibri"/>
                      <w:b/>
                    </w:rPr>
                  </w:pPr>
                  <w:r w:rsidRPr="00CF47B5">
                    <w:rPr>
                      <w:rFonts w:ascii="Calibri" w:hAnsi="Calibri"/>
                      <w:b/>
                    </w:rPr>
                    <w:t>Theoretical Grammar</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CF47B5" w:rsidRDefault="005F2444" w:rsidP="005F2444">
                  <w:pPr>
                    <w:rPr>
                      <w:rFonts w:ascii="Calibri" w:hAnsi="Calibri"/>
                    </w:rPr>
                  </w:pPr>
                  <w:r w:rsidRPr="00CF47B5">
                    <w:rPr>
                      <w:rFonts w:ascii="Calibri" w:hAnsi="Calibri"/>
                    </w:rPr>
                    <w:t>Bachelor</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CF47B5" w:rsidRDefault="005F2444" w:rsidP="005F2444">
                  <w:pPr>
                    <w:rPr>
                      <w:rFonts w:ascii="Calibri" w:hAnsi="Calibri"/>
                    </w:rPr>
                  </w:pPr>
                  <w:r w:rsidRPr="00CF47B5">
                    <w:rPr>
                      <w:rFonts w:ascii="Calibri" w:hAnsi="Calibri"/>
                    </w:rPr>
                    <w:t>3 ECTS</w:t>
                  </w:r>
                </w:p>
                <w:p w:rsidR="005F2444" w:rsidRPr="00CF47B5" w:rsidRDefault="005F2444" w:rsidP="005F2444">
                  <w:pPr>
                    <w:rPr>
                      <w:rFonts w:ascii="Calibri" w:hAnsi="Calibri"/>
                    </w:rPr>
                  </w:pPr>
                  <w:r w:rsidRPr="00CF47B5">
                    <w:rPr>
                      <w:rFonts w:ascii="Calibri" w:hAnsi="Calibri"/>
                    </w:rPr>
                    <w:t>Morphology and Syntax, Morphological Categories, Types of Phrases, Tense, Aspect, Voice, Mood, Parts of Speech and their Types.</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CF47B5" w:rsidRDefault="005F2444" w:rsidP="005F2444">
                  <w:pPr>
                    <w:rPr>
                      <w:rFonts w:ascii="Calibri" w:hAnsi="Calibri"/>
                    </w:rPr>
                  </w:pPr>
                  <w:r w:rsidRPr="00CF47B5">
                    <w:rPr>
                      <w:rFonts w:ascii="Calibri" w:hAnsi="Calibri"/>
                    </w:rPr>
                    <w:t>31/12/2020</w:t>
                  </w:r>
                </w:p>
                <w:p w:rsidR="005F2444" w:rsidRPr="00CF47B5" w:rsidRDefault="005F2444" w:rsidP="005F2444">
                  <w:pPr>
                    <w:rPr>
                      <w:rFonts w:ascii="Calibri" w:hAnsi="Calibri"/>
                    </w:rPr>
                  </w:pPr>
                  <w:r w:rsidRPr="00CF47B5">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CF47B5" w:rsidRDefault="005F2444" w:rsidP="005F2444">
                  <w:pPr>
                    <w:rPr>
                      <w:rFonts w:ascii="Calibri" w:hAnsi="Calibri"/>
                    </w:rPr>
                  </w:pPr>
                  <w:r w:rsidRPr="00CF47B5">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CF47B5" w:rsidRDefault="005F2444" w:rsidP="005F2444">
                  <w:pPr>
                    <w:rPr>
                      <w:rFonts w:ascii="Calibri" w:hAnsi="Calibri"/>
                    </w:rPr>
                  </w:pPr>
                  <w:r>
                    <w:rPr>
                      <w:rFonts w:ascii="Calibri" w:hAnsi="Calibri"/>
                    </w:rPr>
                    <w:t>55 (part time students)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CF47B5" w:rsidRDefault="005F2444" w:rsidP="005F2444">
                  <w:pPr>
                    <w:rPr>
                      <w:rFonts w:ascii="Calibri" w:hAnsi="Calibri"/>
                      <w:b/>
                    </w:rPr>
                  </w:pPr>
                  <w:r w:rsidRPr="00CF47B5">
                    <w:rPr>
                      <w:rFonts w:ascii="Calibri" w:hAnsi="Calibri"/>
                      <w:b/>
                    </w:rPr>
                    <w:t>Stylistics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CF47B5" w:rsidRDefault="005F2444" w:rsidP="005F2444">
                  <w:pPr>
                    <w:rPr>
                      <w:rFonts w:ascii="Calibri" w:hAnsi="Calibri"/>
                    </w:rPr>
                  </w:pPr>
                  <w:r w:rsidRPr="00CF47B5">
                    <w:rPr>
                      <w:rFonts w:ascii="Calibri" w:hAnsi="Calibri"/>
                    </w:rPr>
                    <w:t>Bachelor</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CF47B5" w:rsidRDefault="005F2444" w:rsidP="005F2444">
                  <w:pPr>
                    <w:rPr>
                      <w:rFonts w:ascii="Calibri" w:hAnsi="Calibri"/>
                    </w:rPr>
                  </w:pPr>
                  <w:r w:rsidRPr="00CF47B5">
                    <w:rPr>
                      <w:rFonts w:ascii="Calibri" w:hAnsi="Calibri"/>
                    </w:rPr>
                    <w:t>3 ECTS</w:t>
                  </w:r>
                </w:p>
                <w:p w:rsidR="005F2444" w:rsidRPr="00CF47B5" w:rsidRDefault="005F2444" w:rsidP="005F2444">
                  <w:pPr>
                    <w:rPr>
                      <w:rFonts w:ascii="Calibri" w:hAnsi="Calibri"/>
                    </w:rPr>
                  </w:pPr>
                  <w:r w:rsidRPr="00CF47B5">
                    <w:rPr>
                      <w:rFonts w:ascii="Calibri" w:hAnsi="Calibri"/>
                    </w:rPr>
                    <w:t xml:space="preserve">Style, Stylistic Meaning, Types of Styles, Expressive Means and Stylistic Devices, Genres, </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CF47B5" w:rsidRDefault="005F2444" w:rsidP="005F2444">
                  <w:pPr>
                    <w:rPr>
                      <w:rFonts w:ascii="Calibri" w:hAnsi="Calibri"/>
                    </w:rPr>
                  </w:pPr>
                  <w:r w:rsidRPr="00CF47B5">
                    <w:rPr>
                      <w:rFonts w:ascii="Calibri" w:hAnsi="Calibri"/>
                    </w:rPr>
                    <w:t>31/12/2020</w:t>
                  </w:r>
                </w:p>
                <w:p w:rsidR="005F2444" w:rsidRPr="00CF47B5" w:rsidRDefault="005F2444" w:rsidP="005F2444">
                  <w:pPr>
                    <w:rPr>
                      <w:rFonts w:ascii="Calibri" w:hAnsi="Calibri"/>
                    </w:rPr>
                  </w:pPr>
                  <w:r w:rsidRPr="00CF47B5">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CF47B5" w:rsidRDefault="005F2444" w:rsidP="005F2444">
                  <w:pPr>
                    <w:rPr>
                      <w:rFonts w:ascii="Calibri" w:hAnsi="Calibri"/>
                    </w:rPr>
                  </w:pPr>
                  <w:r w:rsidRPr="00CF47B5">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CF47B5" w:rsidRDefault="005F2444" w:rsidP="005F2444">
                  <w:pPr>
                    <w:rPr>
                      <w:rFonts w:ascii="Calibri" w:hAnsi="Calibri"/>
                    </w:rPr>
                  </w:pPr>
                  <w:r>
                    <w:rPr>
                      <w:rFonts w:ascii="Calibri" w:hAnsi="Calibri"/>
                    </w:rPr>
                    <w:t>55 (part time students)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CF47B5" w:rsidRDefault="005F2444" w:rsidP="005F2444">
                  <w:pPr>
                    <w:rPr>
                      <w:rFonts w:ascii="Calibri" w:hAnsi="Calibri"/>
                      <w:b/>
                    </w:rPr>
                  </w:pPr>
                  <w:r w:rsidRPr="00CF47B5">
                    <w:rPr>
                      <w:rFonts w:ascii="Calibri" w:hAnsi="Calibri"/>
                      <w:b/>
                    </w:rPr>
                    <w:t>History of Language</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CF47B5" w:rsidRDefault="005F2444" w:rsidP="005F2444">
                  <w:pPr>
                    <w:rPr>
                      <w:rFonts w:ascii="Calibri" w:hAnsi="Calibri"/>
                    </w:rPr>
                  </w:pPr>
                  <w:r w:rsidRPr="00CF47B5">
                    <w:rPr>
                      <w:rFonts w:ascii="Calibri" w:hAnsi="Calibri"/>
                    </w:rPr>
                    <w:t>Bachelor</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CF47B5" w:rsidRDefault="005F2444" w:rsidP="005F2444">
                  <w:pPr>
                    <w:rPr>
                      <w:rFonts w:ascii="Calibri" w:hAnsi="Calibri"/>
                    </w:rPr>
                  </w:pPr>
                  <w:r w:rsidRPr="00CF47B5">
                    <w:rPr>
                      <w:rFonts w:ascii="Calibri" w:hAnsi="Calibri"/>
                    </w:rPr>
                    <w:t>3 ECTS</w:t>
                  </w:r>
                </w:p>
                <w:p w:rsidR="005F2444" w:rsidRPr="00CF47B5" w:rsidRDefault="005F2444" w:rsidP="005F2444">
                  <w:pPr>
                    <w:rPr>
                      <w:rFonts w:ascii="Calibri" w:hAnsi="Calibri"/>
                    </w:rPr>
                  </w:pPr>
                  <w:r w:rsidRPr="00CF47B5">
                    <w:rPr>
                      <w:rFonts w:ascii="Calibri" w:hAnsi="Calibri"/>
                    </w:rPr>
                    <w:t>Periodization of Language History, Phonological Processes, Vocabulary Evolution, Grammar Development, Written Records, Language Standardization, Development of Varieties</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CF47B5" w:rsidRDefault="005F2444" w:rsidP="005F2444">
                  <w:pPr>
                    <w:rPr>
                      <w:rFonts w:ascii="Calibri" w:hAnsi="Calibri"/>
                    </w:rPr>
                  </w:pPr>
                  <w:r w:rsidRPr="00CF47B5">
                    <w:rPr>
                      <w:rFonts w:ascii="Calibri" w:hAnsi="Calibri"/>
                    </w:rPr>
                    <w:t>31/12/2020</w:t>
                  </w:r>
                </w:p>
                <w:p w:rsidR="005F2444" w:rsidRPr="00CF47B5" w:rsidRDefault="005F2444" w:rsidP="005F2444">
                  <w:pPr>
                    <w:rPr>
                      <w:rFonts w:ascii="Calibri" w:hAnsi="Calibri"/>
                    </w:rPr>
                  </w:pPr>
                  <w:r w:rsidRPr="00CF47B5">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CF47B5" w:rsidRDefault="005F2444" w:rsidP="005F2444">
                  <w:pPr>
                    <w:rPr>
                      <w:rFonts w:ascii="Calibri" w:hAnsi="Calibri"/>
                    </w:rPr>
                  </w:pPr>
                  <w:r w:rsidRPr="00CF47B5">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CF47B5" w:rsidRDefault="005F2444" w:rsidP="005F2444">
                  <w:pPr>
                    <w:rPr>
                      <w:rFonts w:ascii="Calibri" w:hAnsi="Calibri"/>
                    </w:rPr>
                  </w:pPr>
                  <w:r>
                    <w:rPr>
                      <w:rFonts w:ascii="Calibri" w:hAnsi="Calibri"/>
                    </w:rPr>
                    <w:t>55 (part time students)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477196" w:rsidRDefault="005F2444" w:rsidP="005F2444">
                  <w:pPr>
                    <w:rPr>
                      <w:rFonts w:ascii="Calibri" w:hAnsi="Calibri"/>
                      <w:highlight w:val="yellow"/>
                      <w:lang w:val="uk-UA"/>
                    </w:rPr>
                  </w:pPr>
                  <w:r w:rsidRPr="00CF47B5">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F05BFB" w:rsidRDefault="005F2444" w:rsidP="005F2444">
                  <w:pPr>
                    <w:rPr>
                      <w:rFonts w:ascii="Calibri" w:hAnsi="Calibri"/>
                      <w:b/>
                      <w:highlight w:val="yellow"/>
                    </w:rPr>
                  </w:pPr>
                  <w:r w:rsidRPr="00F05BFB">
                    <w:rPr>
                      <w:rFonts w:ascii="Calibri" w:hAnsi="Calibri"/>
                      <w:b/>
                    </w:rPr>
                    <w:t>Country Studies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CF47B5" w:rsidRDefault="005F2444" w:rsidP="005F2444">
                  <w:pPr>
                    <w:rPr>
                      <w:rFonts w:ascii="Calibri" w:hAnsi="Calibri"/>
                    </w:rPr>
                  </w:pPr>
                  <w:r w:rsidRPr="00CF47B5">
                    <w:rPr>
                      <w:rFonts w:ascii="Calibri" w:hAnsi="Calibri"/>
                    </w:rPr>
                    <w:t>Bachelor</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CF47B5" w:rsidRDefault="005F2444" w:rsidP="005F2444">
                  <w:pPr>
                    <w:rPr>
                      <w:rFonts w:ascii="Calibri" w:hAnsi="Calibri"/>
                    </w:rPr>
                  </w:pPr>
                  <w:r w:rsidRPr="00CF47B5">
                    <w:rPr>
                      <w:rFonts w:ascii="Calibri" w:hAnsi="Calibri"/>
                    </w:rPr>
                    <w:t>3 ECTS</w:t>
                  </w:r>
                </w:p>
                <w:p w:rsidR="005F2444" w:rsidRPr="00CF47B5" w:rsidRDefault="005F2444" w:rsidP="005F2444">
                  <w:pPr>
                    <w:rPr>
                      <w:rFonts w:ascii="Calibri" w:hAnsi="Calibri"/>
                    </w:rPr>
                  </w:pPr>
                  <w:r w:rsidRPr="00CF47B5">
                    <w:rPr>
                      <w:rFonts w:ascii="Calibri" w:hAnsi="Calibri"/>
                    </w:rPr>
                    <w:t>Country History, Traditions and Customs, Culturally-Coloured Vocabulary, Cultural Realia, Lifestyle Practices, Translation Challenges</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CF47B5" w:rsidRDefault="005F2444" w:rsidP="005F2444">
                  <w:pPr>
                    <w:rPr>
                      <w:rFonts w:ascii="Calibri" w:hAnsi="Calibri"/>
                    </w:rPr>
                  </w:pPr>
                  <w:r w:rsidRPr="00CF47B5">
                    <w:rPr>
                      <w:rFonts w:ascii="Calibri" w:hAnsi="Calibri"/>
                    </w:rPr>
                    <w:t>31/12/2020</w:t>
                  </w:r>
                </w:p>
                <w:p w:rsidR="005F2444" w:rsidRPr="00CF47B5" w:rsidRDefault="005F2444" w:rsidP="005F2444">
                  <w:pPr>
                    <w:rPr>
                      <w:rFonts w:ascii="Calibri" w:hAnsi="Calibri"/>
                    </w:rPr>
                  </w:pPr>
                  <w:r w:rsidRPr="00CF47B5">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CF47B5" w:rsidRDefault="005F2444" w:rsidP="005F2444">
                  <w:pPr>
                    <w:rPr>
                      <w:rFonts w:ascii="Calibri" w:hAnsi="Calibri"/>
                    </w:rPr>
                  </w:pPr>
                  <w:r w:rsidRPr="00CF47B5">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CF47B5" w:rsidRDefault="005F2444" w:rsidP="005F2444">
                  <w:pPr>
                    <w:rPr>
                      <w:rFonts w:ascii="Calibri" w:hAnsi="Calibri"/>
                    </w:rPr>
                  </w:pPr>
                  <w:r>
                    <w:rPr>
                      <w:rFonts w:ascii="Calibri" w:hAnsi="Calibri"/>
                    </w:rPr>
                    <w:t>55 (part time students)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CF47B5" w:rsidRDefault="005F2444" w:rsidP="005F2444">
                  <w:pPr>
                    <w:rPr>
                      <w:rFonts w:ascii="Calibri" w:hAnsi="Calibri"/>
                      <w:b/>
                    </w:rPr>
                  </w:pPr>
                  <w:r w:rsidRPr="00CF47B5">
                    <w:rPr>
                      <w:rFonts w:ascii="Calibri" w:hAnsi="Calibri"/>
                      <w:b/>
                    </w:rPr>
                    <w:t>Methods of Teaching Foreign Languages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CF47B5" w:rsidRDefault="005F2444" w:rsidP="005F2444">
                  <w:pPr>
                    <w:rPr>
                      <w:rFonts w:ascii="Calibri" w:hAnsi="Calibri"/>
                    </w:rPr>
                  </w:pPr>
                  <w:r w:rsidRPr="00CF47B5">
                    <w:rPr>
                      <w:rFonts w:ascii="Calibri" w:hAnsi="Calibri"/>
                    </w:rPr>
                    <w:t>Bachelor</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CF47B5" w:rsidRDefault="005F2444" w:rsidP="005F2444">
                  <w:pPr>
                    <w:rPr>
                      <w:rFonts w:ascii="Calibri" w:hAnsi="Calibri"/>
                    </w:rPr>
                  </w:pPr>
                  <w:r w:rsidRPr="00CF47B5">
                    <w:rPr>
                      <w:rFonts w:ascii="Calibri" w:hAnsi="Calibri"/>
                    </w:rPr>
                    <w:t>3 ECTS</w:t>
                  </w:r>
                </w:p>
                <w:p w:rsidR="005F2444" w:rsidRPr="00CF47B5" w:rsidRDefault="005F2444" w:rsidP="005F2444">
                  <w:pPr>
                    <w:rPr>
                      <w:rFonts w:ascii="Calibri" w:hAnsi="Calibri"/>
                    </w:rPr>
                  </w:pPr>
                  <w:r w:rsidRPr="00CF47B5">
                    <w:rPr>
                      <w:rFonts w:ascii="Calibri" w:hAnsi="Calibri"/>
                    </w:rPr>
                    <w:t xml:space="preserve">Methods of Teaching, </w:t>
                  </w:r>
                  <w:r w:rsidRPr="00CF47B5">
                    <w:rPr>
                      <w:rFonts w:ascii="Calibri" w:hAnsi="Calibri"/>
                      <w:lang w:val="en-US"/>
                    </w:rPr>
                    <w:t xml:space="preserve">Theories of Second Language Acquisition, </w:t>
                  </w:r>
                  <w:r w:rsidRPr="00CF47B5">
                    <w:rPr>
                      <w:rFonts w:ascii="Calibri" w:hAnsi="Calibri"/>
                    </w:rPr>
                    <w:t>Teaching Vocabulary, Teaching Grammar, Teaching Phonetics, Development of Reading / Writing / Listening / Speaking Skills, Teaching Techniques</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CF47B5" w:rsidRDefault="005F2444" w:rsidP="005F2444">
                  <w:pPr>
                    <w:rPr>
                      <w:rFonts w:ascii="Calibri" w:hAnsi="Calibri"/>
                    </w:rPr>
                  </w:pPr>
                  <w:r w:rsidRPr="00CF47B5">
                    <w:rPr>
                      <w:rFonts w:ascii="Calibri" w:hAnsi="Calibri"/>
                    </w:rPr>
                    <w:t>31/12/2020</w:t>
                  </w:r>
                </w:p>
                <w:p w:rsidR="005F2444" w:rsidRPr="00CF47B5" w:rsidRDefault="005F2444" w:rsidP="005F2444">
                  <w:pPr>
                    <w:rPr>
                      <w:rFonts w:ascii="Calibri" w:hAnsi="Calibri"/>
                    </w:rPr>
                  </w:pPr>
                  <w:r w:rsidRPr="00CF47B5">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CF47B5" w:rsidRDefault="005F2444" w:rsidP="005F2444">
                  <w:pPr>
                    <w:rPr>
                      <w:rFonts w:ascii="Calibri" w:hAnsi="Calibri"/>
                    </w:rPr>
                  </w:pPr>
                  <w:r w:rsidRPr="00CF47B5">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Default="005F2444" w:rsidP="005F2444">
                  <w:pPr>
                    <w:rPr>
                      <w:rFonts w:ascii="Calibri" w:hAnsi="Calibri"/>
                    </w:rPr>
                  </w:pPr>
                  <w:r>
                    <w:rPr>
                      <w:rFonts w:ascii="Calibri" w:hAnsi="Calibri"/>
                    </w:rPr>
                    <w:t>125 (full time students)</w:t>
                  </w:r>
                </w:p>
                <w:p w:rsidR="005F2444" w:rsidRPr="00CF47B5" w:rsidRDefault="005F2444" w:rsidP="005F2444">
                  <w:pPr>
                    <w:rPr>
                      <w:rFonts w:ascii="Calibri" w:hAnsi="Calibri"/>
                    </w:rPr>
                  </w:pPr>
                  <w:r>
                    <w:rPr>
                      <w:rFonts w:ascii="Calibri" w:hAnsi="Calibri"/>
                    </w:rPr>
                    <w:t>55 (part time students)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CF47B5" w:rsidRDefault="005F2444" w:rsidP="005F2444">
                  <w:pPr>
                    <w:rPr>
                      <w:rFonts w:ascii="Calibri" w:hAnsi="Calibri"/>
                      <w:b/>
                    </w:rPr>
                  </w:pPr>
                  <w:r w:rsidRPr="00CF47B5">
                    <w:rPr>
                      <w:rFonts w:ascii="Calibri" w:hAnsi="Calibri"/>
                      <w:b/>
                    </w:rPr>
                    <w:t>Theory of Linguistic Variation</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CF47B5" w:rsidRDefault="005F2444" w:rsidP="005F2444">
                  <w:pPr>
                    <w:rPr>
                      <w:rFonts w:ascii="Calibri" w:hAnsi="Calibri"/>
                    </w:rPr>
                  </w:pPr>
                  <w:r w:rsidRPr="00CF47B5">
                    <w:rPr>
                      <w:rFonts w:ascii="Calibri" w:hAnsi="Calibri"/>
                    </w:rPr>
                    <w:t>Master</w:t>
                  </w:r>
                </w:p>
              </w:tc>
            </w:tr>
            <w:tr w:rsidR="005F2444" w:rsidRPr="00EB5F78"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CF47B5" w:rsidRDefault="005F2444" w:rsidP="005F2444">
                  <w:pPr>
                    <w:rPr>
                      <w:rFonts w:ascii="Calibri" w:hAnsi="Calibri"/>
                    </w:rPr>
                  </w:pPr>
                  <w:r w:rsidRPr="00CF47B5">
                    <w:rPr>
                      <w:rFonts w:ascii="Calibri" w:hAnsi="Calibri"/>
                    </w:rPr>
                    <w:t>4 ECTS</w:t>
                  </w:r>
                </w:p>
                <w:p w:rsidR="005F2444" w:rsidRPr="00CF47B5" w:rsidRDefault="005F2444" w:rsidP="005F2444">
                  <w:pPr>
                    <w:rPr>
                      <w:rFonts w:ascii="Calibri" w:hAnsi="Calibri"/>
                    </w:rPr>
                  </w:pPr>
                  <w:r w:rsidRPr="00CF47B5">
                    <w:rPr>
                      <w:rFonts w:ascii="Calibri" w:hAnsi="Calibri"/>
                    </w:rPr>
                    <w:t xml:space="preserve">Sociolinguistics, Language Varieties, Dialect and Dialectology, Territorial and Social Differences, Linguistic Variables, </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CF47B5" w:rsidRDefault="005F2444" w:rsidP="005F2444">
                  <w:pPr>
                    <w:rPr>
                      <w:rFonts w:ascii="Calibri" w:hAnsi="Calibri"/>
                    </w:rPr>
                  </w:pPr>
                  <w:r w:rsidRPr="00CF47B5">
                    <w:rPr>
                      <w:rFonts w:ascii="Calibri" w:hAnsi="Calibri"/>
                    </w:rPr>
                    <w:t>31/12/2020</w:t>
                  </w:r>
                </w:p>
                <w:p w:rsidR="005F2444" w:rsidRPr="00CF47B5" w:rsidRDefault="005F2444" w:rsidP="005F2444">
                  <w:pPr>
                    <w:rPr>
                      <w:rFonts w:ascii="Calibri" w:hAnsi="Calibri"/>
                    </w:rPr>
                  </w:pPr>
                  <w:r w:rsidRPr="00CF47B5">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CF47B5" w:rsidRDefault="005F2444" w:rsidP="005F2444">
                  <w:pPr>
                    <w:rPr>
                      <w:rFonts w:ascii="Calibri" w:hAnsi="Calibri"/>
                    </w:rPr>
                  </w:pPr>
                  <w:r w:rsidRPr="00CF47B5">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Pr="00CF47B5" w:rsidRDefault="005F2444" w:rsidP="005F2444">
                  <w:pPr>
                    <w:rPr>
                      <w:rFonts w:ascii="Calibri" w:hAnsi="Calibri"/>
                    </w:rPr>
                  </w:pPr>
                  <w:r>
                    <w:rPr>
                      <w:rFonts w:ascii="Calibri" w:hAnsi="Calibri"/>
                    </w:rPr>
                    <w:t>20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CF47B5" w:rsidRDefault="005F2444" w:rsidP="005F2444">
                  <w:pPr>
                    <w:rPr>
                      <w:rFonts w:ascii="Calibri" w:hAnsi="Calibri"/>
                      <w:b/>
                    </w:rPr>
                  </w:pPr>
                  <w:r w:rsidRPr="00CF47B5">
                    <w:rPr>
                      <w:rFonts w:ascii="Calibri" w:hAnsi="Calibri"/>
                      <w:b/>
                    </w:rPr>
                    <w:t>Modern Linguistic Studies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CF47B5" w:rsidRDefault="005F2444" w:rsidP="005F2444">
                  <w:pPr>
                    <w:rPr>
                      <w:rFonts w:ascii="Calibri" w:hAnsi="Calibri"/>
                    </w:rPr>
                  </w:pPr>
                  <w:r w:rsidRPr="00CF47B5">
                    <w:rPr>
                      <w:rFonts w:ascii="Calibri" w:hAnsi="Calibri"/>
                    </w:rPr>
                    <w:t>Master</w:t>
                  </w:r>
                </w:p>
              </w:tc>
            </w:tr>
            <w:tr w:rsidR="005F2444" w:rsidRPr="00EB5F78"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List ofsubjects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CF47B5" w:rsidRDefault="005F2444" w:rsidP="005F2444">
                  <w:pPr>
                    <w:rPr>
                      <w:rFonts w:ascii="Calibri" w:hAnsi="Calibri"/>
                    </w:rPr>
                  </w:pPr>
                  <w:r w:rsidRPr="00CF47B5">
                    <w:rPr>
                      <w:rFonts w:ascii="Calibri" w:hAnsi="Calibri"/>
                    </w:rPr>
                    <w:t>5 ECTS</w:t>
                  </w:r>
                </w:p>
                <w:p w:rsidR="005F2444" w:rsidRPr="00CF47B5" w:rsidRDefault="005F2444" w:rsidP="005F2444">
                  <w:pPr>
                    <w:rPr>
                      <w:rFonts w:ascii="Calibri" w:hAnsi="Calibri"/>
                    </w:rPr>
                  </w:pPr>
                  <w:r w:rsidRPr="00CF47B5">
                    <w:rPr>
                      <w:rFonts w:ascii="Calibri" w:hAnsi="Calibri"/>
                    </w:rPr>
                    <w:t>Generative Grammar, Cognitive Linguistic Studies, Computational Linguistics, Corpus Linguistics, Anthropological Linguistics</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CF47B5" w:rsidRDefault="005F2444" w:rsidP="005F2444">
                  <w:pPr>
                    <w:rPr>
                      <w:rFonts w:ascii="Calibri" w:hAnsi="Calibri"/>
                    </w:rPr>
                  </w:pPr>
                  <w:r w:rsidRPr="00CF47B5">
                    <w:rPr>
                      <w:rFonts w:ascii="Calibri" w:hAnsi="Calibri"/>
                    </w:rPr>
                    <w:t>31/12/2020</w:t>
                  </w:r>
                </w:p>
                <w:p w:rsidR="005F2444" w:rsidRPr="00CF47B5" w:rsidRDefault="005F2444" w:rsidP="005F2444">
                  <w:pPr>
                    <w:rPr>
                      <w:rFonts w:ascii="Calibri" w:hAnsi="Calibri"/>
                    </w:rPr>
                  </w:pPr>
                  <w:r w:rsidRPr="00CF47B5">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CF47B5" w:rsidRDefault="005F2444" w:rsidP="005F2444">
                  <w:pPr>
                    <w:rPr>
                      <w:rFonts w:ascii="Calibri" w:hAnsi="Calibri"/>
                    </w:rPr>
                  </w:pPr>
                  <w:r w:rsidRPr="00CF47B5">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Pr="00CF47B5" w:rsidRDefault="005F2444" w:rsidP="005F2444">
                  <w:pPr>
                    <w:rPr>
                      <w:rFonts w:ascii="Calibri" w:hAnsi="Calibri"/>
                    </w:rPr>
                  </w:pPr>
                  <w:r w:rsidRPr="00CF47B5">
                    <w:rPr>
                      <w:rFonts w:ascii="Calibri" w:hAnsi="Calibri"/>
                    </w:rPr>
                    <w:t>20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CF47B5" w:rsidRDefault="005F2444" w:rsidP="005F2444">
                  <w:pPr>
                    <w:rPr>
                      <w:rFonts w:ascii="Calibri" w:hAnsi="Calibri"/>
                      <w:lang w:val="uk-UA"/>
                    </w:rPr>
                  </w:pPr>
                  <w:r w:rsidRPr="00CF47B5">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2F589C" w:rsidRDefault="005F2444" w:rsidP="005F2444">
                  <w:pPr>
                    <w:rPr>
                      <w:rFonts w:ascii="Calibri" w:hAnsi="Calibri"/>
                      <w:b/>
                    </w:rPr>
                  </w:pPr>
                  <w:r w:rsidRPr="002F589C">
                    <w:rPr>
                      <w:rFonts w:ascii="Calibri" w:hAnsi="Calibri"/>
                      <w:b/>
                    </w:rPr>
                    <w:t>Genre Translation Theories</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2F589C" w:rsidRDefault="005F2444" w:rsidP="005F2444">
                  <w:pPr>
                    <w:rPr>
                      <w:rFonts w:ascii="Calibri" w:hAnsi="Calibri"/>
                    </w:rPr>
                  </w:pPr>
                  <w:r w:rsidRPr="002F589C">
                    <w:rPr>
                      <w:rFonts w:ascii="Calibri" w:hAnsi="Calibri"/>
                    </w:rPr>
                    <w:t>Master</w:t>
                  </w:r>
                </w:p>
              </w:tc>
            </w:tr>
            <w:tr w:rsidR="005F2444" w:rsidRPr="00EB5F78"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2F589C" w:rsidRDefault="005F2444" w:rsidP="005F2444">
                  <w:pPr>
                    <w:rPr>
                      <w:rFonts w:ascii="Calibri" w:hAnsi="Calibri"/>
                    </w:rPr>
                  </w:pPr>
                  <w:r w:rsidRPr="002F589C">
                    <w:rPr>
                      <w:rFonts w:ascii="Calibri" w:hAnsi="Calibri"/>
                    </w:rPr>
                    <w:t>5 ECTS</w:t>
                  </w:r>
                </w:p>
                <w:p w:rsidR="005F2444" w:rsidRPr="002F589C" w:rsidRDefault="005F2444" w:rsidP="005F2444">
                  <w:pPr>
                    <w:rPr>
                      <w:rFonts w:ascii="Calibri" w:hAnsi="Calibri"/>
                    </w:rPr>
                  </w:pPr>
                  <w:r w:rsidRPr="002F589C">
                    <w:rPr>
                      <w:rFonts w:ascii="Calibri" w:hAnsi="Calibri"/>
                    </w:rPr>
                    <w:t>Functional Styles and Genres, Types of Texts, Translation Strategies, Techniques and Means of Translation, Application of Translation Transformations, Consecutive and Simultaneous Interpretation</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2F589C" w:rsidRDefault="005F2444" w:rsidP="005F2444">
                  <w:pPr>
                    <w:rPr>
                      <w:rFonts w:ascii="Calibri" w:hAnsi="Calibri"/>
                    </w:rPr>
                  </w:pPr>
                  <w:r w:rsidRPr="002F589C">
                    <w:rPr>
                      <w:rFonts w:ascii="Calibri" w:hAnsi="Calibri"/>
                    </w:rPr>
                    <w:t>31/12/2020</w:t>
                  </w:r>
                </w:p>
                <w:p w:rsidR="005F2444" w:rsidRPr="002F589C" w:rsidRDefault="005F2444" w:rsidP="005F2444">
                  <w:pPr>
                    <w:rPr>
                      <w:rFonts w:ascii="Calibri" w:hAnsi="Calibri"/>
                    </w:rPr>
                  </w:pPr>
                  <w:r w:rsidRPr="002F589C">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2F589C" w:rsidRDefault="005F2444" w:rsidP="005F2444">
                  <w:pPr>
                    <w:rPr>
                      <w:rFonts w:ascii="Calibri" w:hAnsi="Calibri"/>
                    </w:rPr>
                  </w:pPr>
                  <w:r w:rsidRPr="002F589C">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Pr="002F589C" w:rsidRDefault="005F2444" w:rsidP="005F2444">
                  <w:pPr>
                    <w:rPr>
                      <w:rFonts w:ascii="Calibri" w:hAnsi="Calibri"/>
                    </w:rPr>
                  </w:pPr>
                  <w:r>
                    <w:rPr>
                      <w:rFonts w:ascii="Calibri" w:hAnsi="Calibri"/>
                    </w:rPr>
                    <w:t>20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lang w:val="ru-RU"/>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2F589C" w:rsidRDefault="005F2444" w:rsidP="005F2444">
                  <w:pPr>
                    <w:rPr>
                      <w:rFonts w:ascii="Calibri" w:hAnsi="Calibri"/>
                      <w:lang w:val="uk-UA"/>
                    </w:rPr>
                  </w:pPr>
                  <w:r w:rsidRPr="002F589C">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2F589C" w:rsidRDefault="005F2444" w:rsidP="005F2444">
                  <w:pPr>
                    <w:rPr>
                      <w:rFonts w:ascii="Calibri" w:hAnsi="Calibri"/>
                      <w:lang w:val="uk-UA"/>
                    </w:rPr>
                  </w:pPr>
                  <w:r w:rsidRPr="002F589C">
                    <w:rPr>
                      <w:rFonts w:ascii="Calibri" w:hAnsi="Calibri"/>
                      <w:lang w:val="uk-UA"/>
                    </w:rPr>
                    <w:t>-</w:t>
                  </w:r>
                </w:p>
              </w:tc>
            </w:tr>
          </w:tbl>
          <w:p w:rsidR="005F2444" w:rsidRDefault="005F2444" w:rsidP="005F2444">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5F2444" w:rsidRPr="005E7A19" w:rsidTr="005F2444">
              <w:trPr>
                <w:jc w:val="center"/>
              </w:trPr>
              <w:tc>
                <w:tcPr>
                  <w:tcW w:w="4535" w:type="dxa"/>
                  <w:vAlign w:val="center"/>
                </w:tcPr>
                <w:p w:rsidR="005F2444" w:rsidRPr="005E7A19" w:rsidRDefault="005F2444" w:rsidP="005F2444">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5F2444" w:rsidRPr="002F589C" w:rsidRDefault="005F2444" w:rsidP="005F2444">
                  <w:pPr>
                    <w:rPr>
                      <w:rFonts w:ascii="Calibri" w:hAnsi="Calibri"/>
                      <w:b/>
                    </w:rPr>
                  </w:pPr>
                  <w:r w:rsidRPr="002F589C">
                    <w:rPr>
                      <w:rFonts w:ascii="Calibri" w:hAnsi="Calibri"/>
                      <w:b/>
                    </w:rPr>
                    <w:t>Academic Writing</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Level of study</w:t>
                  </w:r>
                </w:p>
              </w:tc>
              <w:tc>
                <w:tcPr>
                  <w:tcW w:w="4535" w:type="dxa"/>
                </w:tcPr>
                <w:p w:rsidR="005F2444" w:rsidRPr="002F589C" w:rsidRDefault="005F2444" w:rsidP="005F2444">
                  <w:pPr>
                    <w:rPr>
                      <w:rFonts w:ascii="Calibri" w:hAnsi="Calibri"/>
                    </w:rPr>
                  </w:pPr>
                  <w:r w:rsidRPr="002F589C">
                    <w:rPr>
                      <w:rFonts w:ascii="Calibri" w:hAnsi="Calibri"/>
                    </w:rPr>
                    <w:t>Master</w:t>
                  </w:r>
                </w:p>
              </w:tc>
            </w:tr>
            <w:tr w:rsidR="005F2444" w:rsidRPr="00EB5F78"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5F2444" w:rsidRPr="002F589C" w:rsidRDefault="005F2444" w:rsidP="005F2444">
                  <w:pPr>
                    <w:rPr>
                      <w:rFonts w:ascii="Calibri" w:hAnsi="Calibri"/>
                    </w:rPr>
                  </w:pPr>
                  <w:r w:rsidRPr="002F589C">
                    <w:rPr>
                      <w:rFonts w:ascii="Calibri" w:hAnsi="Calibri"/>
                    </w:rPr>
                    <w:t>4 ECTS</w:t>
                  </w:r>
                </w:p>
                <w:p w:rsidR="005F2444" w:rsidRPr="002F589C" w:rsidRDefault="005F2444" w:rsidP="005F2444">
                  <w:pPr>
                    <w:rPr>
                      <w:rFonts w:ascii="Calibri" w:hAnsi="Calibri"/>
                    </w:rPr>
                  </w:pPr>
                  <w:r w:rsidRPr="002F589C">
                    <w:rPr>
                      <w:rFonts w:ascii="Calibri" w:hAnsi="Calibri"/>
                    </w:rPr>
                    <w:t xml:space="preserve">Academic Style, Types of Academic Writing, Academic Integrity, References, Literary Analysis, Research Paper, Evidence-Based Argumentation, Structure, Editing and Proofreading </w:t>
                  </w:r>
                </w:p>
              </w:tc>
            </w:tr>
            <w:tr w:rsidR="005F2444" w:rsidRPr="005E7A19" w:rsidTr="005F2444">
              <w:trPr>
                <w:jc w:val="center"/>
              </w:trPr>
              <w:tc>
                <w:tcPr>
                  <w:tcW w:w="4535" w:type="dxa"/>
                  <w:vAlign w:val="center"/>
                </w:tcPr>
                <w:p w:rsidR="005F2444" w:rsidRPr="005E7A19" w:rsidRDefault="005F2444" w:rsidP="005F2444">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5F2444" w:rsidRPr="002F589C" w:rsidRDefault="005F2444" w:rsidP="005F2444">
                  <w:pPr>
                    <w:rPr>
                      <w:rFonts w:ascii="Calibri" w:hAnsi="Calibri"/>
                    </w:rPr>
                  </w:pPr>
                  <w:r w:rsidRPr="002F589C">
                    <w:rPr>
                      <w:rFonts w:ascii="Calibri" w:hAnsi="Calibri"/>
                    </w:rPr>
                    <w:t>31/12/2020</w:t>
                  </w:r>
                </w:p>
                <w:p w:rsidR="005F2444" w:rsidRPr="002F589C" w:rsidRDefault="005F2444" w:rsidP="005F2444">
                  <w:pPr>
                    <w:rPr>
                      <w:rFonts w:ascii="Calibri" w:hAnsi="Calibri"/>
                    </w:rPr>
                  </w:pPr>
                  <w:r w:rsidRPr="002F589C">
                    <w:rPr>
                      <w:rFonts w:ascii="Calibri" w:hAnsi="Calibri"/>
                    </w:rPr>
                    <w:t>Council of the Department of Foreign Philology</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5F2444" w:rsidRPr="002F589C" w:rsidRDefault="005F2444" w:rsidP="005F2444">
                  <w:pPr>
                    <w:rPr>
                      <w:rFonts w:ascii="Calibri" w:hAnsi="Calibri"/>
                    </w:rPr>
                  </w:pPr>
                  <w:r w:rsidRPr="002F589C">
                    <w:rPr>
                      <w:rFonts w:ascii="Calibri" w:hAnsi="Calibri"/>
                    </w:rPr>
                    <w:t>30%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5F2444" w:rsidRPr="002F589C" w:rsidRDefault="005F2444" w:rsidP="005F2444">
                  <w:pPr>
                    <w:rPr>
                      <w:rFonts w:ascii="Calibri" w:hAnsi="Calibri"/>
                    </w:rPr>
                  </w:pPr>
                  <w:r w:rsidRPr="002F589C">
                    <w:rPr>
                      <w:rFonts w:ascii="Calibri" w:hAnsi="Calibri"/>
                    </w:rPr>
                    <w:t>20</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5F2444" w:rsidRPr="007466E5" w:rsidRDefault="007466E5" w:rsidP="005F2444">
                  <w:pPr>
                    <w:rPr>
                      <w:rFonts w:ascii="Calibri" w:hAnsi="Calibri"/>
                      <w:lang w:val="ru-RU"/>
                    </w:rPr>
                  </w:pPr>
                  <w:r>
                    <w:rPr>
                      <w:rFonts w:ascii="Calibri" w:hAnsi="Calibri"/>
                    </w:rPr>
                    <w:t>1</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5F2444" w:rsidRPr="002F589C" w:rsidRDefault="005F2444" w:rsidP="005F2444">
                  <w:pPr>
                    <w:rPr>
                      <w:rFonts w:ascii="Calibri" w:hAnsi="Calibri"/>
                      <w:lang w:val="uk-UA"/>
                    </w:rPr>
                  </w:pPr>
                  <w:r w:rsidRPr="002F589C">
                    <w:rPr>
                      <w:rFonts w:ascii="Calibri" w:hAnsi="Calibri"/>
                      <w:lang w:val="uk-UA"/>
                    </w:rPr>
                    <w:t>-</w:t>
                  </w:r>
                </w:p>
              </w:tc>
            </w:tr>
            <w:tr w:rsidR="005F2444" w:rsidRPr="005E7A19" w:rsidTr="005F2444">
              <w:trPr>
                <w:jc w:val="center"/>
              </w:trPr>
              <w:tc>
                <w:tcPr>
                  <w:tcW w:w="4535" w:type="dxa"/>
                  <w:vAlign w:val="bottom"/>
                </w:tcPr>
                <w:p w:rsidR="005F2444" w:rsidRPr="005E7A19" w:rsidRDefault="005F2444" w:rsidP="005F2444">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5F2444" w:rsidRPr="002F589C" w:rsidRDefault="005F2444" w:rsidP="005F2444">
                  <w:pPr>
                    <w:rPr>
                      <w:rFonts w:ascii="Calibri" w:hAnsi="Calibri"/>
                      <w:lang w:val="uk-UA"/>
                    </w:rPr>
                  </w:pPr>
                  <w:r w:rsidRPr="002F589C">
                    <w:rPr>
                      <w:rFonts w:ascii="Calibri" w:hAnsi="Calibri"/>
                      <w:lang w:val="uk-UA"/>
                    </w:rPr>
                    <w:t>-</w:t>
                  </w:r>
                </w:p>
              </w:tc>
            </w:tr>
          </w:tbl>
          <w:p w:rsidR="005F2444" w:rsidRDefault="005F2444" w:rsidP="005F2444">
            <w:pPr>
              <w:tabs>
                <w:tab w:val="left" w:pos="3649"/>
                <w:tab w:val="left" w:pos="5349"/>
                <w:tab w:val="left" w:pos="7992"/>
                <w:tab w:val="left" w:pos="9409"/>
                <w:tab w:val="left" w:pos="10778"/>
              </w:tabs>
              <w:rPr>
                <w:rFonts w:ascii="Calibri" w:hAnsi="Calibri"/>
                <w:b/>
              </w:rPr>
            </w:pPr>
          </w:p>
          <w:p w:rsidR="005F2444" w:rsidRPr="007167B9" w:rsidRDefault="005F2444" w:rsidP="005F2444">
            <w:pPr>
              <w:tabs>
                <w:tab w:val="left" w:pos="3649"/>
                <w:tab w:val="left" w:pos="5349"/>
                <w:tab w:val="left" w:pos="7992"/>
                <w:tab w:val="left" w:pos="9409"/>
                <w:tab w:val="left" w:pos="10778"/>
              </w:tabs>
              <w:rPr>
                <w:rFonts w:ascii="Calibri" w:hAnsi="Calibri"/>
                <w:b/>
              </w:rPr>
            </w:pPr>
          </w:p>
        </w:tc>
      </w:tr>
      <w:tr w:rsidR="005F2444" w:rsidRPr="00BE0899" w:rsidTr="005F2444">
        <w:trPr>
          <w:trHeight w:val="1020"/>
        </w:trPr>
        <w:tc>
          <w:tcPr>
            <w:tcW w:w="9639" w:type="dxa"/>
            <w:gridSpan w:val="6"/>
            <w:vAlign w:val="center"/>
          </w:tcPr>
          <w:tbl>
            <w:tblPr>
              <w:tblStyle w:val="a7"/>
              <w:tblW w:w="937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559"/>
              <w:gridCol w:w="4820"/>
            </w:tblGrid>
            <w:tr w:rsidR="005F2444" w:rsidRPr="0070436D" w:rsidTr="005F2444">
              <w:trPr>
                <w:trHeight w:val="1020"/>
              </w:trPr>
              <w:tc>
                <w:tcPr>
                  <w:tcW w:w="9379" w:type="dxa"/>
                  <w:gridSpan w:val="2"/>
                  <w:vAlign w:val="center"/>
                </w:tcPr>
                <w:p w:rsidR="005F2444" w:rsidRDefault="005F2444" w:rsidP="005F2444">
                  <w:pPr>
                    <w:rPr>
                      <w:i/>
                      <w:szCs w:val="22"/>
                    </w:rPr>
                  </w:pPr>
                  <w:r w:rsidRPr="0070436D">
                    <w:rPr>
                      <w:b/>
                      <w:szCs w:val="22"/>
                    </w:rPr>
                    <w:t>F.3.5 – Strengthening of relations between HEIs and the wider economic and social environment</w:t>
                  </w:r>
                  <w:r w:rsidRPr="0070436D">
                    <w:rPr>
                      <w:i/>
                      <w:szCs w:val="22"/>
                    </w:rPr>
                    <w:t xml:space="preserve">( only for </w:t>
                  </w:r>
                  <w:r>
                    <w:rPr>
                      <w:i/>
                      <w:szCs w:val="22"/>
                    </w:rPr>
                    <w:t>Partner Country institutions</w:t>
                  </w:r>
                  <w:r w:rsidRPr="0070436D">
                    <w:rPr>
                      <w:i/>
                      <w:szCs w:val="22"/>
                    </w:rPr>
                    <w:t>)</w:t>
                  </w:r>
                </w:p>
                <w:p w:rsidR="005F2444" w:rsidRPr="0070436D" w:rsidRDefault="005F2444" w:rsidP="005F2444">
                  <w:pPr>
                    <w:rPr>
                      <w:szCs w:val="22"/>
                    </w:rPr>
                  </w:pPr>
                  <w:r w:rsidRPr="007167B9">
                    <w:rPr>
                      <w:i/>
                    </w:rPr>
                    <w:t>Please fill in if you are applying for this type of project anddefine clear the activities to be held in your institution</w:t>
                  </w:r>
                  <w:r w:rsidRPr="00865A57">
                    <w:rPr>
                      <w:rFonts w:asciiTheme="minorHAnsi" w:hAnsiTheme="minorHAnsi"/>
                    </w:rPr>
                    <w:t>(limit 2000 characters)</w:t>
                  </w:r>
                </w:p>
              </w:tc>
            </w:tr>
            <w:tr w:rsidR="005F2444" w:rsidRPr="007B30EA" w:rsidTr="005F2444">
              <w:trPr>
                <w:trHeight w:val="968"/>
              </w:trPr>
              <w:tc>
                <w:tcPr>
                  <w:tcW w:w="9379" w:type="dxa"/>
                  <w:gridSpan w:val="2"/>
                </w:tcPr>
                <w:p w:rsidR="005F2444" w:rsidRPr="00543D6B" w:rsidRDefault="005F2444" w:rsidP="005F2444">
                  <w:pPr>
                    <w:jc w:val="both"/>
                    <w:rPr>
                      <w:rFonts w:asciiTheme="minorHAnsi" w:hAnsiTheme="minorHAnsi" w:cs="Times New Roman"/>
                      <w:lang w:val="en-US"/>
                    </w:rPr>
                  </w:pPr>
                  <w:r w:rsidRPr="00543D6B">
                    <w:rPr>
                      <w:rFonts w:asciiTheme="minorHAnsi" w:hAnsiTheme="minorHAnsi" w:cs="Times New Roman"/>
                      <w:lang w:val="en-US"/>
                    </w:rPr>
                    <w:t>As the project is aimed at raising awareness of the need for language competence, dissemination is considered one of the key issues. It will be organized according to the specific strategy and will involve all available to the consortium means. Depending on the category of the focused target group, dissemination will take various forms aiming at a maximum synergy between all project participants and a wider society.</w:t>
                  </w:r>
                </w:p>
                <w:p w:rsidR="005F2444" w:rsidRPr="00543D6B" w:rsidRDefault="005F2444" w:rsidP="005F2444">
                  <w:pPr>
                    <w:pStyle w:val="14"/>
                    <w:ind w:left="34" w:firstLine="34"/>
                    <w:jc w:val="both"/>
                    <w:rPr>
                      <w:rFonts w:asciiTheme="minorHAnsi" w:hAnsiTheme="minorHAnsi"/>
                      <w:sz w:val="20"/>
                      <w:lang w:val="en-US"/>
                    </w:rPr>
                  </w:pPr>
                  <w:r w:rsidRPr="00543D6B">
                    <w:rPr>
                      <w:rFonts w:asciiTheme="minorHAnsi" w:hAnsiTheme="minorHAnsi"/>
                      <w:sz w:val="20"/>
                      <w:lang w:val="en-US"/>
                    </w:rPr>
                    <w:t>The envisaged stages of the project will generally encompass the following points:</w:t>
                  </w:r>
                </w:p>
                <w:p w:rsidR="005F2444" w:rsidRPr="00543D6B" w:rsidRDefault="005F2444" w:rsidP="0015638C">
                  <w:pPr>
                    <w:pStyle w:val="14"/>
                    <w:numPr>
                      <w:ilvl w:val="0"/>
                      <w:numId w:val="27"/>
                    </w:numPr>
                    <w:ind w:left="34" w:firstLine="34"/>
                    <w:jc w:val="both"/>
                    <w:rPr>
                      <w:rFonts w:asciiTheme="minorHAnsi" w:hAnsiTheme="minorHAnsi"/>
                      <w:sz w:val="20"/>
                      <w:lang w:val="en-US"/>
                    </w:rPr>
                  </w:pPr>
                  <w:r w:rsidRPr="00543D6B">
                    <w:rPr>
                      <w:rFonts w:asciiTheme="minorHAnsi" w:hAnsiTheme="minorHAnsi"/>
                      <w:sz w:val="20"/>
                      <w:lang w:val="en-US"/>
                    </w:rPr>
                    <w:t xml:space="preserve">Conduct diagnostic survey and needs analysis of the current situation of teaching English in CLIL. During this analysis the gaps will be analyzed and the solution of the problems will be found. </w:t>
                  </w:r>
                </w:p>
                <w:p w:rsidR="005F2444" w:rsidRPr="00543D6B" w:rsidRDefault="005F2444" w:rsidP="0015638C">
                  <w:pPr>
                    <w:pStyle w:val="14"/>
                    <w:numPr>
                      <w:ilvl w:val="0"/>
                      <w:numId w:val="27"/>
                    </w:numPr>
                    <w:ind w:left="34" w:firstLine="34"/>
                    <w:jc w:val="both"/>
                    <w:rPr>
                      <w:rFonts w:asciiTheme="minorHAnsi" w:hAnsiTheme="minorHAnsi"/>
                      <w:sz w:val="20"/>
                      <w:lang w:val="en-US"/>
                    </w:rPr>
                  </w:pPr>
                  <w:r w:rsidRPr="00543D6B">
                    <w:rPr>
                      <w:rFonts w:asciiTheme="minorHAnsi" w:hAnsiTheme="minorHAnsi"/>
                      <w:sz w:val="20"/>
                      <w:lang w:val="en-US"/>
                    </w:rPr>
                    <w:t>Curriculum framework will be agreed upon considering state educational standards, i.e. such issues as required knowledge level for future placement and fulfillment of the educational programme.</w:t>
                  </w:r>
                </w:p>
                <w:p w:rsidR="005F2444" w:rsidRPr="00543D6B" w:rsidRDefault="005F2444" w:rsidP="0015638C">
                  <w:pPr>
                    <w:pStyle w:val="14"/>
                    <w:numPr>
                      <w:ilvl w:val="0"/>
                      <w:numId w:val="27"/>
                    </w:numPr>
                    <w:ind w:left="34" w:firstLine="34"/>
                    <w:jc w:val="both"/>
                    <w:rPr>
                      <w:rFonts w:asciiTheme="minorHAnsi" w:hAnsiTheme="minorHAnsi"/>
                      <w:sz w:val="20"/>
                      <w:lang w:val="en-US"/>
                    </w:rPr>
                  </w:pPr>
                  <w:r w:rsidRPr="00543D6B">
                    <w:rPr>
                      <w:rFonts w:asciiTheme="minorHAnsi" w:hAnsiTheme="minorHAnsi"/>
                      <w:sz w:val="20"/>
                      <w:lang w:val="en-US"/>
                    </w:rPr>
                    <w:t xml:space="preserve">After identifying the gaps and specifying framework requirements, authentic and semi-authentic materials will be selected to solve them. The selected materials will be designed according to European standards, National Curriculum and Copyright to facilitate English language acquisition.  </w:t>
                  </w:r>
                </w:p>
                <w:p w:rsidR="005F2444" w:rsidRPr="00543D6B" w:rsidRDefault="005F2444" w:rsidP="005F2444">
                  <w:pPr>
                    <w:pStyle w:val="14"/>
                    <w:ind w:left="68"/>
                    <w:jc w:val="both"/>
                    <w:rPr>
                      <w:rFonts w:asciiTheme="minorHAnsi" w:hAnsiTheme="minorHAnsi"/>
                      <w:sz w:val="20"/>
                      <w:lang w:val="en-US"/>
                    </w:rPr>
                  </w:pPr>
                  <w:r w:rsidRPr="00543D6B">
                    <w:rPr>
                      <w:rFonts w:asciiTheme="minorHAnsi" w:hAnsiTheme="minorHAnsi"/>
                      <w:sz w:val="20"/>
                      <w:lang w:val="en-US"/>
                    </w:rPr>
                    <w:t>New materials will allow to pay attention to learners centered approach, increase students’ motivation due to interactive activities</w:t>
                  </w:r>
                  <w:r>
                    <w:rPr>
                      <w:rFonts w:asciiTheme="minorHAnsi" w:hAnsiTheme="minorHAnsi"/>
                      <w:sz w:val="20"/>
                      <w:lang w:val="en-US"/>
                    </w:rPr>
                    <w:t xml:space="preserve"> within CLIL context</w:t>
                  </w:r>
                  <w:r w:rsidRPr="00543D6B">
                    <w:rPr>
                      <w:rFonts w:asciiTheme="minorHAnsi" w:hAnsiTheme="minorHAnsi"/>
                      <w:sz w:val="20"/>
                      <w:lang w:val="en-US"/>
                    </w:rPr>
                    <w:t xml:space="preserve">; introduce different types of professionally-oriented material, to expertise professionally-oriented situations and contexts and promote students’ independent learning.  </w:t>
                  </w:r>
                </w:p>
                <w:p w:rsidR="005F2444" w:rsidRPr="00543D6B" w:rsidRDefault="005F2444" w:rsidP="005F2444">
                  <w:pPr>
                    <w:ind w:left="34" w:firstLine="34"/>
                    <w:jc w:val="both"/>
                    <w:rPr>
                      <w:rFonts w:asciiTheme="minorHAnsi" w:hAnsiTheme="minorHAnsi" w:cs="Times New Roman"/>
                      <w:shd w:val="clear" w:color="auto" w:fill="FFFFFF"/>
                      <w:lang w:val="en-US"/>
                    </w:rPr>
                  </w:pPr>
                  <w:r w:rsidRPr="00543D6B">
                    <w:rPr>
                      <w:rFonts w:asciiTheme="minorHAnsi" w:hAnsiTheme="minorHAnsi" w:cs="Times New Roman"/>
                      <w:shd w:val="clear" w:color="auto" w:fill="FFFFFF"/>
                      <w:lang w:val="en-US"/>
                    </w:rPr>
                    <w:t>A new developed course will be designed to respond to the needs of the modern learner.</w:t>
                  </w:r>
                </w:p>
                <w:p w:rsidR="005F2444" w:rsidRPr="00543D6B" w:rsidRDefault="005F2444" w:rsidP="0015638C">
                  <w:pPr>
                    <w:pStyle w:val="14"/>
                    <w:numPr>
                      <w:ilvl w:val="0"/>
                      <w:numId w:val="27"/>
                    </w:numPr>
                    <w:ind w:left="176" w:hanging="142"/>
                    <w:jc w:val="both"/>
                    <w:rPr>
                      <w:rFonts w:asciiTheme="minorHAnsi" w:hAnsiTheme="minorHAnsi"/>
                      <w:szCs w:val="22"/>
                      <w:lang w:val="en-US"/>
                    </w:rPr>
                  </w:pPr>
                  <w:r w:rsidRPr="00543D6B">
                    <w:rPr>
                      <w:rFonts w:asciiTheme="minorHAnsi" w:hAnsiTheme="minorHAnsi"/>
                      <w:sz w:val="20"/>
                      <w:lang w:val="en-US"/>
                    </w:rPr>
                    <w:t xml:space="preserve">At the final stage, the designed materials will be reviewed and tested with the selected focus groups to evaluate the developed materials. During this stage, the materials will be reviewed and the feedbacks will be gathered, analyzed and recommendations for further improvement will be made. </w:t>
                  </w:r>
                </w:p>
              </w:tc>
            </w:tr>
            <w:tr w:rsidR="005F2444" w:rsidRPr="009B155D" w:rsidTr="005F2444">
              <w:trPr>
                <w:trHeight w:val="1020"/>
              </w:trPr>
              <w:tc>
                <w:tcPr>
                  <w:tcW w:w="9379" w:type="dxa"/>
                  <w:gridSpan w:val="2"/>
                  <w:vAlign w:val="center"/>
                </w:tcPr>
                <w:p w:rsidR="005F2444" w:rsidRPr="009B155D" w:rsidRDefault="005F2444" w:rsidP="005F2444">
                  <w:pPr>
                    <w:rPr>
                      <w:b/>
                      <w:szCs w:val="22"/>
                    </w:rPr>
                  </w:pPr>
                  <w:r w:rsidRPr="009B155D">
                    <w:rPr>
                      <w:b/>
                      <w:szCs w:val="22"/>
                    </w:rPr>
                    <w:t xml:space="preserve">F.3.6 – Expected results and impact </w:t>
                  </w:r>
                  <w:r w:rsidRPr="009B155D">
                    <w:rPr>
                      <w:i/>
                      <w:szCs w:val="22"/>
                    </w:rPr>
                    <w:t xml:space="preserve">( only for </w:t>
                  </w:r>
                  <w:r>
                    <w:rPr>
                      <w:i/>
                      <w:szCs w:val="22"/>
                    </w:rPr>
                    <w:t>Partner Country institutions</w:t>
                  </w:r>
                  <w:r w:rsidRPr="009B155D">
                    <w:rPr>
                      <w:i/>
                      <w:szCs w:val="22"/>
                    </w:rPr>
                    <w:t>)</w:t>
                  </w:r>
                </w:p>
              </w:tc>
            </w:tr>
            <w:tr w:rsidR="005F2444" w:rsidRPr="001C75DF" w:rsidTr="005F2444">
              <w:trPr>
                <w:trHeight w:val="283"/>
              </w:trPr>
              <w:tc>
                <w:tcPr>
                  <w:tcW w:w="4559" w:type="dxa"/>
                </w:tcPr>
                <w:p w:rsidR="005F2444" w:rsidRPr="001C75DF" w:rsidRDefault="005F2444" w:rsidP="005F2444">
                  <w:r w:rsidRPr="001C75DF">
                    <w:t>What are the expected tangible results from the project in your HEI?</w:t>
                  </w:r>
                </w:p>
              </w:tc>
              <w:tc>
                <w:tcPr>
                  <w:tcW w:w="4820" w:type="dxa"/>
                </w:tcPr>
                <w:p w:rsidR="005F2444" w:rsidRPr="000D2790" w:rsidRDefault="005F2444" w:rsidP="0015638C">
                  <w:pPr>
                    <w:numPr>
                      <w:ilvl w:val="0"/>
                      <w:numId w:val="28"/>
                    </w:numPr>
                    <w:ind w:left="0" w:right="33"/>
                    <w:jc w:val="both"/>
                    <w:rPr>
                      <w:rFonts w:cs="Times New Roman"/>
                      <w:lang w:val="en-US"/>
                    </w:rPr>
                  </w:pPr>
                  <w:r w:rsidRPr="002E32EB">
                    <w:rPr>
                      <w:rFonts w:cs="Times New Roman"/>
                    </w:rPr>
                    <w:t xml:space="preserve">- improvement of a new English curriculum  </w:t>
                  </w:r>
                  <w:r>
                    <w:rPr>
                      <w:rFonts w:cs="Times New Roman"/>
                    </w:rPr>
                    <w:t xml:space="preserve">for BA and MA students </w:t>
                  </w:r>
                  <w:r w:rsidRPr="002E32EB">
                    <w:rPr>
                      <w:rFonts w:cs="Times New Roman"/>
                    </w:rPr>
                    <w:t xml:space="preserve">in order to enhance teachers’ and students’ language competence, academic and research skills according to European standards; </w:t>
                  </w:r>
                </w:p>
                <w:p w:rsidR="005F2444" w:rsidRPr="00E926B8" w:rsidRDefault="005F2444" w:rsidP="0015638C">
                  <w:pPr>
                    <w:numPr>
                      <w:ilvl w:val="0"/>
                      <w:numId w:val="28"/>
                    </w:numPr>
                    <w:ind w:left="0" w:right="33"/>
                    <w:jc w:val="both"/>
                    <w:rPr>
                      <w:rFonts w:cs="Times New Roman"/>
                      <w:lang w:val="en-US"/>
                    </w:rPr>
                  </w:pPr>
                  <w:r>
                    <w:rPr>
                      <w:rFonts w:cs="Times New Roman"/>
                    </w:rPr>
                    <w:t>- practising CLIL methodology;</w:t>
                  </w:r>
                </w:p>
                <w:p w:rsidR="005F2444" w:rsidRPr="002E32EB" w:rsidRDefault="005F2444" w:rsidP="0015638C">
                  <w:pPr>
                    <w:numPr>
                      <w:ilvl w:val="0"/>
                      <w:numId w:val="28"/>
                    </w:numPr>
                    <w:ind w:left="0" w:right="33"/>
                    <w:jc w:val="both"/>
                    <w:rPr>
                      <w:rFonts w:cs="Times New Roman"/>
                      <w:lang w:val="en-US"/>
                    </w:rPr>
                  </w:pPr>
                  <w:r>
                    <w:rPr>
                      <w:rFonts w:cs="Times New Roman"/>
                      <w:lang w:val="en-US"/>
                    </w:rPr>
                    <w:t>- developing multilingual strategy;</w:t>
                  </w:r>
                </w:p>
                <w:p w:rsidR="005F2444" w:rsidRPr="002E32EB" w:rsidRDefault="005F2444" w:rsidP="0015638C">
                  <w:pPr>
                    <w:numPr>
                      <w:ilvl w:val="0"/>
                      <w:numId w:val="28"/>
                    </w:numPr>
                    <w:ind w:left="0" w:right="33"/>
                    <w:jc w:val="both"/>
                    <w:rPr>
                      <w:rFonts w:cs="Times New Roman"/>
                      <w:lang w:val="en-US"/>
                    </w:rPr>
                  </w:pPr>
                  <w:r w:rsidRPr="002E32EB">
                    <w:rPr>
                      <w:rFonts w:cs="Times New Roman"/>
                      <w:lang w:val="en-US"/>
                    </w:rPr>
                    <w:t>- organization of conference and seminar activities at national and international levels;</w:t>
                  </w:r>
                </w:p>
                <w:p w:rsidR="005F2444" w:rsidRDefault="005F2444" w:rsidP="0015638C">
                  <w:pPr>
                    <w:numPr>
                      <w:ilvl w:val="0"/>
                      <w:numId w:val="28"/>
                    </w:numPr>
                    <w:ind w:left="0" w:right="33"/>
                    <w:jc w:val="both"/>
                    <w:rPr>
                      <w:rFonts w:cs="Times New Roman"/>
                      <w:lang w:val="en-US"/>
                    </w:rPr>
                  </w:pPr>
                  <w:r w:rsidRPr="002E32EB">
                    <w:rPr>
                      <w:rFonts w:cs="Times New Roman"/>
                      <w:lang w:val="en-US"/>
                    </w:rPr>
                    <w:t>- launching trainers’ network and teachers’ on-line resources internationally;</w:t>
                  </w:r>
                </w:p>
                <w:p w:rsidR="005F2444" w:rsidRPr="00090A8E" w:rsidRDefault="005F2444" w:rsidP="0015638C">
                  <w:pPr>
                    <w:numPr>
                      <w:ilvl w:val="0"/>
                      <w:numId w:val="28"/>
                    </w:numPr>
                    <w:ind w:left="0" w:right="33"/>
                    <w:jc w:val="both"/>
                    <w:rPr>
                      <w:rFonts w:cs="Times New Roman"/>
                      <w:lang w:val="en-US"/>
                    </w:rPr>
                  </w:pPr>
                  <w:r>
                    <w:rPr>
                      <w:rFonts w:cs="Times New Roman"/>
                      <w:lang w:val="en-US"/>
                    </w:rPr>
                    <w:t>-sharing skills and experience with local educators and policymakers;</w:t>
                  </w:r>
                </w:p>
                <w:p w:rsidR="005F2444" w:rsidRPr="002E32EB" w:rsidRDefault="005F2444" w:rsidP="0015638C">
                  <w:pPr>
                    <w:numPr>
                      <w:ilvl w:val="0"/>
                      <w:numId w:val="28"/>
                    </w:numPr>
                    <w:ind w:left="0" w:right="33"/>
                    <w:jc w:val="both"/>
                    <w:rPr>
                      <w:rFonts w:cs="Times New Roman"/>
                      <w:lang w:val="en-US"/>
                    </w:rPr>
                  </w:pPr>
                  <w:r w:rsidRPr="002E32EB">
                    <w:rPr>
                      <w:rFonts w:cs="Times New Roman"/>
                      <w:lang w:val="en-US"/>
                    </w:rPr>
                    <w:t xml:space="preserve">-creating </w:t>
                  </w:r>
                  <w:r w:rsidRPr="002E32EB">
                    <w:rPr>
                      <w:rFonts w:cs="Times New Roman"/>
                    </w:rPr>
                    <w:t>Innovative Methods of Teaching Foreign Languages Centre</w:t>
                  </w:r>
                  <w:r w:rsidRPr="002E32EB">
                    <w:rPr>
                      <w:rFonts w:cs="Times New Roman"/>
                      <w:lang w:val="en-US"/>
                    </w:rPr>
                    <w:t>;</w:t>
                  </w:r>
                </w:p>
                <w:p w:rsidR="005F2444" w:rsidRPr="002E32EB" w:rsidRDefault="005F2444" w:rsidP="0015638C">
                  <w:pPr>
                    <w:numPr>
                      <w:ilvl w:val="0"/>
                      <w:numId w:val="28"/>
                    </w:numPr>
                    <w:ind w:left="0" w:right="33"/>
                    <w:jc w:val="both"/>
                    <w:rPr>
                      <w:rFonts w:cs="Times New Roman"/>
                      <w:lang w:val="en-US"/>
                    </w:rPr>
                  </w:pPr>
                  <w:r w:rsidRPr="002E32EB">
                    <w:rPr>
                      <w:rFonts w:cs="Times New Roman"/>
                      <w:lang w:val="en-US"/>
                    </w:rPr>
                    <w:t>-disseminating the results of the Project in mass-media and educational community in Ukraine;</w:t>
                  </w:r>
                </w:p>
                <w:p w:rsidR="005F2444" w:rsidRPr="002E32EB" w:rsidRDefault="005F2444" w:rsidP="0015638C">
                  <w:pPr>
                    <w:pStyle w:val="af0"/>
                    <w:numPr>
                      <w:ilvl w:val="0"/>
                      <w:numId w:val="26"/>
                    </w:numPr>
                    <w:tabs>
                      <w:tab w:val="left" w:pos="3649"/>
                      <w:tab w:val="left" w:pos="5349"/>
                      <w:tab w:val="left" w:pos="7992"/>
                      <w:tab w:val="left" w:pos="9409"/>
                      <w:tab w:val="left" w:pos="10778"/>
                    </w:tabs>
                    <w:ind w:right="33"/>
                    <w:jc w:val="both"/>
                    <w:rPr>
                      <w:rFonts w:cs="Times New Roman"/>
                    </w:rPr>
                  </w:pPr>
                  <w:r w:rsidRPr="002E32EB">
                    <w:rPr>
                      <w:rFonts w:cs="Times New Roman"/>
                      <w:lang w:val="en-US"/>
                    </w:rPr>
                    <w:t>conducting video-conferences and webinars among partner universities</w:t>
                  </w:r>
                </w:p>
              </w:tc>
            </w:tr>
            <w:tr w:rsidR="005F2444" w:rsidRPr="00FD7C32" w:rsidTr="005F2444">
              <w:trPr>
                <w:trHeight w:val="283"/>
              </w:trPr>
              <w:tc>
                <w:tcPr>
                  <w:tcW w:w="4559" w:type="dxa"/>
                </w:tcPr>
                <w:p w:rsidR="005F2444" w:rsidRPr="00FD7C32" w:rsidRDefault="005F2444" w:rsidP="005F2444">
                  <w:pPr>
                    <w:rPr>
                      <w:rFonts w:asciiTheme="minorHAnsi" w:hAnsiTheme="minorHAnsi"/>
                    </w:rPr>
                  </w:pPr>
                  <w:r w:rsidRPr="00FD7C32">
                    <w:rPr>
                      <w:rFonts w:asciiTheme="minorHAnsi" w:hAnsiTheme="minorHAnsi"/>
                    </w:rPr>
                    <w:t>How will the impact of these results be measured in your HEI?</w:t>
                  </w:r>
                </w:p>
              </w:tc>
              <w:tc>
                <w:tcPr>
                  <w:tcW w:w="4820" w:type="dxa"/>
                </w:tcPr>
                <w:p w:rsidR="005F2444" w:rsidRPr="002E32EB" w:rsidRDefault="005F2444" w:rsidP="005F2444">
                  <w:pPr>
                    <w:tabs>
                      <w:tab w:val="left" w:pos="3649"/>
                      <w:tab w:val="left" w:pos="5349"/>
                      <w:tab w:val="left" w:pos="7992"/>
                      <w:tab w:val="left" w:pos="9409"/>
                      <w:tab w:val="left" w:pos="10778"/>
                    </w:tabs>
                    <w:ind w:right="33"/>
                    <w:rPr>
                      <w:rFonts w:cs="Times New Roman"/>
                    </w:rPr>
                  </w:pPr>
                  <w:r w:rsidRPr="002E32EB">
                    <w:rPr>
                      <w:rFonts w:cs="Times New Roman"/>
                      <w:lang w:val="en-US"/>
                    </w:rPr>
                    <w:t>Due to the fact that courses will be delivered via a hybrid learning model they will be assessed according to the methodological principals.</w:t>
                  </w:r>
                </w:p>
              </w:tc>
            </w:tr>
            <w:tr w:rsidR="005F2444" w:rsidRPr="00DF0FB6" w:rsidTr="005F2444">
              <w:trPr>
                <w:trHeight w:val="283"/>
              </w:trPr>
              <w:tc>
                <w:tcPr>
                  <w:tcW w:w="4559" w:type="dxa"/>
                </w:tcPr>
                <w:p w:rsidR="005F2444" w:rsidRPr="00F64B5D" w:rsidRDefault="005F2444" w:rsidP="005F2444">
                  <w:r w:rsidRPr="00F64B5D">
                    <w:t xml:space="preserve">What financial means and human and other resources will be provided to sustain these results after the project ends? </w:t>
                  </w:r>
                </w:p>
              </w:tc>
              <w:tc>
                <w:tcPr>
                  <w:tcW w:w="4820" w:type="dxa"/>
                </w:tcPr>
                <w:p w:rsidR="005F2444" w:rsidRDefault="005F2444" w:rsidP="0015638C">
                  <w:pPr>
                    <w:numPr>
                      <w:ilvl w:val="0"/>
                      <w:numId w:val="29"/>
                    </w:numPr>
                    <w:ind w:left="0" w:right="33"/>
                    <w:jc w:val="both"/>
                    <w:rPr>
                      <w:rFonts w:cs="Times New Roman"/>
                      <w:lang w:val="en-US"/>
                    </w:rPr>
                  </w:pPr>
                  <w:r w:rsidRPr="002E32EB">
                    <w:rPr>
                      <w:rFonts w:cs="Times New Roman"/>
                      <w:lang w:val="en-US"/>
                    </w:rPr>
                    <w:t xml:space="preserve">- support from the management of partner universities and educational authorities will be granted by their direct involvement in the project activities; </w:t>
                  </w:r>
                </w:p>
                <w:p w:rsidR="005F2444" w:rsidRDefault="005F2444" w:rsidP="0015638C">
                  <w:pPr>
                    <w:numPr>
                      <w:ilvl w:val="0"/>
                      <w:numId w:val="29"/>
                    </w:numPr>
                    <w:ind w:left="0" w:right="33"/>
                    <w:jc w:val="both"/>
                    <w:rPr>
                      <w:rFonts w:cs="Times New Roman"/>
                      <w:lang w:val="en-US"/>
                    </w:rPr>
                  </w:pPr>
                  <w:r>
                    <w:rPr>
                      <w:rFonts w:cs="Times New Roman"/>
                      <w:lang w:val="en-US"/>
                    </w:rPr>
                    <w:t>-a new curriculum will be implemented to transfer the acquired knowledge;</w:t>
                  </w:r>
                </w:p>
                <w:p w:rsidR="005F2444" w:rsidRPr="002E32EB" w:rsidRDefault="005F2444" w:rsidP="0015638C">
                  <w:pPr>
                    <w:numPr>
                      <w:ilvl w:val="0"/>
                      <w:numId w:val="29"/>
                    </w:numPr>
                    <w:ind w:left="0" w:right="33"/>
                    <w:jc w:val="both"/>
                    <w:rPr>
                      <w:rFonts w:cs="Times New Roman"/>
                      <w:lang w:val="en-US"/>
                    </w:rPr>
                  </w:pPr>
                  <w:r>
                    <w:rPr>
                      <w:rFonts w:cs="Times New Roman"/>
                      <w:lang w:val="en-US"/>
                    </w:rPr>
                    <w:t>- the university will support teachers delivering classes based on CLIL methodology;</w:t>
                  </w:r>
                </w:p>
                <w:p w:rsidR="005F2444" w:rsidRPr="002E32EB" w:rsidRDefault="005F2444" w:rsidP="0015638C">
                  <w:pPr>
                    <w:numPr>
                      <w:ilvl w:val="0"/>
                      <w:numId w:val="29"/>
                    </w:numPr>
                    <w:ind w:left="0" w:right="33"/>
                    <w:jc w:val="both"/>
                    <w:rPr>
                      <w:rFonts w:cs="Times New Roman"/>
                      <w:lang w:val="en-US"/>
                    </w:rPr>
                  </w:pPr>
                  <w:r w:rsidRPr="002E32EB">
                    <w:rPr>
                      <w:rFonts w:cs="Times New Roman"/>
                      <w:lang w:val="en-US"/>
                    </w:rPr>
                    <w:t>- involvement of BA and MA students, teachers of English of Mykolaiv region will ensure the Project sustainability;</w:t>
                  </w:r>
                </w:p>
                <w:p w:rsidR="005F2444" w:rsidRPr="002E32EB" w:rsidRDefault="005F2444" w:rsidP="005F2444">
                  <w:pPr>
                    <w:tabs>
                      <w:tab w:val="left" w:pos="3649"/>
                      <w:tab w:val="left" w:pos="5349"/>
                      <w:tab w:val="left" w:pos="7992"/>
                      <w:tab w:val="left" w:pos="9409"/>
                      <w:tab w:val="left" w:pos="10778"/>
                    </w:tabs>
                    <w:ind w:right="33"/>
                    <w:jc w:val="both"/>
                    <w:rPr>
                      <w:rFonts w:cs="Times New Roman"/>
                    </w:rPr>
                  </w:pPr>
                  <w:r w:rsidRPr="002E32EB">
                    <w:rPr>
                      <w:rFonts w:cs="Times New Roman"/>
                      <w:lang w:val="en-US"/>
                    </w:rPr>
                    <w:t>-</w:t>
                  </w:r>
                  <w:r>
                    <w:rPr>
                      <w:rFonts w:cs="Times New Roman"/>
                      <w:lang w:val="en-US"/>
                    </w:rPr>
                    <w:t xml:space="preserve"> </w:t>
                  </w:r>
                  <w:r w:rsidRPr="002E32EB">
                    <w:rPr>
                      <w:rFonts w:cs="Times New Roman"/>
                    </w:rPr>
                    <w:t>educational activity of Innovative Methods of Teaching  Foreign Languages Centre</w:t>
                  </w:r>
                  <w:r w:rsidRPr="002E32EB">
                    <w:rPr>
                      <w:rFonts w:cs="Times New Roman"/>
                      <w:lang w:val="en-US"/>
                    </w:rPr>
                    <w:t xml:space="preserve"> (conducting methodological seminars and conferences for English teachers and students)</w:t>
                  </w:r>
                </w:p>
              </w:tc>
            </w:tr>
          </w:tbl>
          <w:p w:rsidR="005F2444" w:rsidRDefault="005F2444" w:rsidP="005F2444">
            <w:pPr>
              <w:tabs>
                <w:tab w:val="left" w:pos="3649"/>
                <w:tab w:val="left" w:pos="5349"/>
                <w:tab w:val="left" w:pos="7992"/>
                <w:tab w:val="left" w:pos="9409"/>
                <w:tab w:val="left" w:pos="10778"/>
              </w:tabs>
              <w:rPr>
                <w:rFonts w:ascii="Calibri" w:hAnsi="Calibri"/>
                <w:b/>
              </w:rPr>
            </w:pPr>
          </w:p>
          <w:p w:rsidR="005F2444" w:rsidRPr="00BE0899" w:rsidRDefault="005F2444" w:rsidP="005F2444">
            <w:pPr>
              <w:tabs>
                <w:tab w:val="left" w:pos="3649"/>
                <w:tab w:val="left" w:pos="5349"/>
                <w:tab w:val="left" w:pos="7992"/>
                <w:tab w:val="left" w:pos="9409"/>
                <w:tab w:val="left" w:pos="10778"/>
              </w:tabs>
              <w:rPr>
                <w:rFonts w:ascii="Calibri" w:hAnsi="Calibri"/>
                <w:b/>
              </w:rPr>
            </w:pPr>
            <w:r w:rsidRPr="008A7C48">
              <w:rPr>
                <w:rFonts w:ascii="Calibri" w:hAnsi="Calibri"/>
                <w:b/>
              </w:rPr>
              <w:t>F.3.7 - Operational capacity: Skills and expertise of key</w:t>
            </w:r>
            <w:r>
              <w:rPr>
                <w:rFonts w:ascii="Calibri" w:hAnsi="Calibri"/>
                <w:b/>
              </w:rPr>
              <w:t xml:space="preserve"> staff involved in the project</w:t>
            </w:r>
          </w:p>
        </w:tc>
      </w:tr>
      <w:tr w:rsidR="005F2444" w:rsidRPr="002207C1" w:rsidTr="005F2444">
        <w:trPr>
          <w:trHeight w:val="283"/>
        </w:trPr>
        <w:tc>
          <w:tcPr>
            <w:tcW w:w="2552" w:type="dxa"/>
            <w:gridSpan w:val="2"/>
            <w:vAlign w:val="center"/>
          </w:tcPr>
          <w:p w:rsidR="005F2444" w:rsidRPr="008A7C48" w:rsidRDefault="005F2444" w:rsidP="005F2444">
            <w:pPr>
              <w:tabs>
                <w:tab w:val="left" w:pos="3649"/>
                <w:tab w:val="left" w:pos="5349"/>
                <w:tab w:val="left" w:pos="7992"/>
                <w:tab w:val="left" w:pos="9409"/>
                <w:tab w:val="left" w:pos="10778"/>
              </w:tabs>
              <w:rPr>
                <w:rFonts w:ascii="Calibri" w:hAnsi="Calibri"/>
                <w:b/>
              </w:rPr>
            </w:pPr>
            <w:r w:rsidRPr="008A7C48">
              <w:rPr>
                <w:rFonts w:ascii="Calibri" w:hAnsi="Calibri"/>
                <w:b/>
                <w:bCs/>
              </w:rPr>
              <w:t>Name of staff member</w:t>
            </w:r>
          </w:p>
        </w:tc>
        <w:tc>
          <w:tcPr>
            <w:tcW w:w="7087" w:type="dxa"/>
            <w:gridSpan w:val="4"/>
            <w:vAlign w:val="center"/>
          </w:tcPr>
          <w:p w:rsidR="005F2444" w:rsidRPr="002207C1" w:rsidRDefault="005F2444" w:rsidP="005F2444">
            <w:pPr>
              <w:tabs>
                <w:tab w:val="left" w:pos="3649"/>
                <w:tab w:val="left" w:pos="5349"/>
                <w:tab w:val="left" w:pos="7992"/>
                <w:tab w:val="left" w:pos="9409"/>
                <w:tab w:val="left" w:pos="10778"/>
              </w:tabs>
              <w:jc w:val="both"/>
              <w:rPr>
                <w:rFonts w:ascii="Calibri" w:hAnsi="Calibri"/>
                <w:b/>
              </w:rPr>
            </w:pPr>
            <w:r w:rsidRPr="002207C1">
              <w:rPr>
                <w:rFonts w:ascii="Calibri" w:hAnsi="Calibri"/>
                <w:b/>
                <w:bCs/>
                <w:i/>
              </w:rPr>
              <w:t>Summary of relevant skills and experience, including where relevant a list of recent publications related to the domain of the project.</w:t>
            </w:r>
          </w:p>
        </w:tc>
      </w:tr>
      <w:tr w:rsidR="005F2444" w:rsidRPr="004567F8" w:rsidTr="005F2444">
        <w:trPr>
          <w:trHeight w:val="283"/>
        </w:trPr>
        <w:tc>
          <w:tcPr>
            <w:tcW w:w="2552" w:type="dxa"/>
            <w:gridSpan w:val="2"/>
            <w:vAlign w:val="center"/>
          </w:tcPr>
          <w:p w:rsidR="005F2444" w:rsidRPr="004567F8" w:rsidRDefault="005F2444" w:rsidP="005F2444">
            <w:pPr>
              <w:rPr>
                <w:rFonts w:asciiTheme="minorHAnsi" w:hAnsiTheme="minorHAnsi" w:cstheme="minorHAnsi"/>
                <w:szCs w:val="22"/>
              </w:rPr>
            </w:pPr>
            <w:r w:rsidRPr="004567F8">
              <w:rPr>
                <w:rFonts w:asciiTheme="minorHAnsi" w:hAnsiTheme="minorHAnsi"/>
                <w:b/>
                <w:szCs w:val="22"/>
              </w:rPr>
              <w:t>Tetyana</w:t>
            </w:r>
            <w:r>
              <w:rPr>
                <w:rFonts w:asciiTheme="minorHAnsi" w:hAnsiTheme="minorHAnsi"/>
                <w:b/>
                <w:szCs w:val="22"/>
              </w:rPr>
              <w:t xml:space="preserve"> </w:t>
            </w:r>
            <w:r w:rsidRPr="004567F8">
              <w:rPr>
                <w:rFonts w:asciiTheme="minorHAnsi" w:hAnsiTheme="minorHAnsi"/>
                <w:b/>
                <w:szCs w:val="22"/>
              </w:rPr>
              <w:t>Myronenko</w:t>
            </w:r>
          </w:p>
        </w:tc>
        <w:tc>
          <w:tcPr>
            <w:tcW w:w="7087" w:type="dxa"/>
            <w:gridSpan w:val="4"/>
            <w:vAlign w:val="center"/>
          </w:tcPr>
          <w:p w:rsidR="005F2444" w:rsidRPr="005F2444" w:rsidRDefault="005F2444" w:rsidP="005F2444">
            <w:pPr>
              <w:tabs>
                <w:tab w:val="left" w:pos="3649"/>
                <w:tab w:val="left" w:pos="5349"/>
                <w:tab w:val="left" w:pos="7992"/>
                <w:tab w:val="left" w:pos="9409"/>
                <w:tab w:val="left" w:pos="10778"/>
              </w:tabs>
              <w:rPr>
                <w:rFonts w:asciiTheme="minorHAnsi" w:hAnsiTheme="minorHAnsi" w:cstheme="minorHAnsi"/>
                <w:lang w:val="en-US"/>
              </w:rPr>
            </w:pPr>
            <w:r w:rsidRPr="004567F8">
              <w:rPr>
                <w:rFonts w:asciiTheme="minorHAnsi" w:hAnsiTheme="minorHAnsi"/>
              </w:rPr>
              <w:t xml:space="preserve">PhD, associate professor, Head of English Language and Literature Department at MNU. </w:t>
            </w:r>
            <w:r>
              <w:rPr>
                <w:rFonts w:asciiTheme="minorHAnsi" w:hAnsiTheme="minorHAnsi"/>
              </w:rPr>
              <w:t xml:space="preserve">The coordinator of the Project. </w:t>
            </w:r>
            <w:r w:rsidRPr="004567F8">
              <w:rPr>
                <w:rFonts w:asciiTheme="minorHAnsi" w:hAnsiTheme="minorHAnsi"/>
              </w:rPr>
              <w:t>Tetyana</w:t>
            </w:r>
            <w:r>
              <w:rPr>
                <w:rFonts w:asciiTheme="minorHAnsi" w:hAnsiTheme="minorHAnsi"/>
              </w:rPr>
              <w:t xml:space="preserve"> </w:t>
            </w:r>
            <w:r w:rsidRPr="004567F8">
              <w:rPr>
                <w:rFonts w:asciiTheme="minorHAnsi" w:hAnsiTheme="minorHAnsi"/>
              </w:rPr>
              <w:t xml:space="preserve">Myronenko is a National Finalist of Fullbright Scholar Programme (Yale University). She is a coordinator of 2 international Projects:  </w:t>
            </w:r>
            <w:r w:rsidRPr="004567F8">
              <w:rPr>
                <w:rFonts w:asciiTheme="minorHAnsi" w:hAnsiTheme="minorHAnsi" w:cs="Times New Roman"/>
              </w:rPr>
              <w:t>Erasmus</w:t>
            </w:r>
            <w:r w:rsidRPr="004567F8">
              <w:rPr>
                <w:rFonts w:asciiTheme="minorHAnsi" w:hAnsiTheme="minorHAnsi" w:cs="Times New Roman"/>
                <w:lang w:val="uk-UA"/>
              </w:rPr>
              <w:t xml:space="preserve">+ </w:t>
            </w:r>
            <w:r w:rsidRPr="004567F8">
              <w:rPr>
                <w:rFonts w:asciiTheme="minorHAnsi" w:hAnsiTheme="minorHAnsi" w:cs="Times New Roman"/>
                <w:lang w:val="en-US"/>
              </w:rPr>
              <w:t>Programme</w:t>
            </w:r>
            <w:r>
              <w:rPr>
                <w:rFonts w:asciiTheme="minorHAnsi" w:hAnsiTheme="minorHAnsi" w:cs="Times New Roman"/>
                <w:lang w:val="en-US"/>
              </w:rPr>
              <w:t xml:space="preserve"> </w:t>
            </w:r>
            <w:r w:rsidRPr="004567F8">
              <w:rPr>
                <w:rFonts w:asciiTheme="minorHAnsi" w:hAnsiTheme="minorHAnsi" w:cs="Times New Roman"/>
                <w:lang w:val="uk-UA"/>
              </w:rPr>
              <w:t>8574064-</w:t>
            </w:r>
            <w:r w:rsidRPr="004567F8">
              <w:rPr>
                <w:rFonts w:asciiTheme="minorHAnsi" w:hAnsiTheme="minorHAnsi" w:cs="Times New Roman"/>
                <w:lang w:val="en-US"/>
              </w:rPr>
              <w:t>EPP</w:t>
            </w:r>
            <w:r w:rsidRPr="004567F8">
              <w:rPr>
                <w:rFonts w:asciiTheme="minorHAnsi" w:hAnsiTheme="minorHAnsi" w:cs="Times New Roman"/>
                <w:lang w:val="uk-UA"/>
              </w:rPr>
              <w:t>-1-2016-1-</w:t>
            </w:r>
            <w:r w:rsidRPr="004567F8">
              <w:rPr>
                <w:rFonts w:asciiTheme="minorHAnsi" w:hAnsiTheme="minorHAnsi" w:cs="Times New Roman"/>
                <w:lang w:val="en-US"/>
              </w:rPr>
              <w:t>LT</w:t>
            </w:r>
            <w:r w:rsidRPr="004567F8">
              <w:rPr>
                <w:rFonts w:asciiTheme="minorHAnsi" w:hAnsiTheme="minorHAnsi" w:cs="Times New Roman"/>
                <w:lang w:val="uk-UA"/>
              </w:rPr>
              <w:t>-</w:t>
            </w:r>
            <w:r w:rsidRPr="004567F8">
              <w:rPr>
                <w:rFonts w:asciiTheme="minorHAnsi" w:hAnsiTheme="minorHAnsi" w:cs="Times New Roman"/>
                <w:lang w:val="en-US"/>
              </w:rPr>
              <w:t>EPPKA</w:t>
            </w:r>
            <w:r w:rsidRPr="004567F8">
              <w:rPr>
                <w:rFonts w:asciiTheme="minorHAnsi" w:hAnsiTheme="minorHAnsi" w:cs="Times New Roman"/>
                <w:lang w:val="uk-UA"/>
              </w:rPr>
              <w:t>2-</w:t>
            </w:r>
            <w:r w:rsidRPr="004567F8">
              <w:rPr>
                <w:rFonts w:asciiTheme="minorHAnsi" w:hAnsiTheme="minorHAnsi" w:cs="Times New Roman"/>
                <w:lang w:val="en-US"/>
              </w:rPr>
              <w:t>CBHE</w:t>
            </w:r>
            <w:r w:rsidRPr="004567F8">
              <w:rPr>
                <w:rFonts w:asciiTheme="minorHAnsi" w:hAnsiTheme="minorHAnsi" w:cs="Times New Roman"/>
                <w:lang w:val="uk-UA"/>
              </w:rPr>
              <w:t>-</w:t>
            </w:r>
            <w:r w:rsidRPr="004567F8">
              <w:rPr>
                <w:rFonts w:asciiTheme="minorHAnsi" w:hAnsiTheme="minorHAnsi" w:cs="Times New Roman"/>
                <w:lang w:val="en-US"/>
              </w:rPr>
              <w:t>SP“</w:t>
            </w:r>
            <w:r w:rsidRPr="004567F8">
              <w:rPr>
                <w:rFonts w:asciiTheme="minorHAnsi" w:hAnsiTheme="minorHAnsi" w:cs="Times New Roman"/>
              </w:rPr>
              <w:t>Structuring cooperation in doctoral research</w:t>
            </w:r>
            <w:r w:rsidRPr="004567F8">
              <w:rPr>
                <w:rFonts w:asciiTheme="minorHAnsi" w:hAnsiTheme="minorHAnsi" w:cs="Times New Roman"/>
                <w:lang w:val="uk-UA"/>
              </w:rPr>
              <w:t xml:space="preserve">, </w:t>
            </w:r>
            <w:r w:rsidRPr="004567F8">
              <w:rPr>
                <w:rFonts w:asciiTheme="minorHAnsi" w:hAnsiTheme="minorHAnsi" w:cs="Times New Roman"/>
              </w:rPr>
              <w:t>transferable skills training</w:t>
            </w:r>
            <w:r w:rsidRPr="004567F8">
              <w:rPr>
                <w:rFonts w:asciiTheme="minorHAnsi" w:hAnsiTheme="minorHAnsi" w:cs="Times New Roman"/>
                <w:lang w:val="uk-UA"/>
              </w:rPr>
              <w:t xml:space="preserve">, </w:t>
            </w:r>
            <w:r w:rsidRPr="004567F8">
              <w:rPr>
                <w:rFonts w:asciiTheme="minorHAnsi" w:hAnsiTheme="minorHAnsi" w:cs="Times New Roman"/>
              </w:rPr>
              <w:t>and academic writing instruction in Ukraine</w:t>
            </w:r>
            <w:r w:rsidRPr="004567F8">
              <w:rPr>
                <w:rFonts w:asciiTheme="minorHAnsi" w:hAnsiTheme="minorHAnsi" w:cs="Times New Roman"/>
                <w:lang w:val="uk-UA"/>
              </w:rPr>
              <w:t>'</w:t>
            </w:r>
            <w:r w:rsidRPr="004567F8">
              <w:rPr>
                <w:rFonts w:asciiTheme="minorHAnsi" w:hAnsiTheme="minorHAnsi" w:cs="Times New Roman"/>
              </w:rPr>
              <w:t>s regions”</w:t>
            </w:r>
            <w:r w:rsidRPr="004567F8">
              <w:rPr>
                <w:rFonts w:asciiTheme="minorHAnsi" w:hAnsiTheme="minorHAnsi"/>
                <w:lang w:val="uk-UA"/>
              </w:rPr>
              <w:t xml:space="preserve"> /</w:t>
            </w:r>
            <w:r w:rsidRPr="004567F8">
              <w:rPr>
                <w:rFonts w:asciiTheme="minorHAnsi" w:hAnsiTheme="minorHAnsi"/>
                <w:lang w:val="en-US"/>
              </w:rPr>
              <w:t>DocHub</w:t>
            </w:r>
            <w:r w:rsidRPr="004567F8">
              <w:rPr>
                <w:rFonts w:asciiTheme="minorHAnsi" w:hAnsiTheme="minorHAnsi"/>
                <w:lang w:val="uk-UA"/>
              </w:rPr>
              <w:t>/</w:t>
            </w:r>
            <w:r w:rsidRPr="004567F8">
              <w:rPr>
                <w:rFonts w:asciiTheme="minorHAnsi" w:hAnsiTheme="minorHAnsi"/>
                <w:lang w:val="en-US"/>
              </w:rPr>
              <w:t xml:space="preserve"> (2018), </w:t>
            </w:r>
            <w:r w:rsidRPr="004567F8">
              <w:rPr>
                <w:rFonts w:asciiTheme="minorHAnsi" w:hAnsiTheme="minorHAnsi" w:cs="Times New Roman"/>
                <w:lang w:val="en-US"/>
              </w:rPr>
              <w:t xml:space="preserve">the Tempus project № 544161- TEMPUS – 1-2013-1-UK – TEMPUS –JPCR Aston University Developing The Teaching of Blended Masters Programmes (DeTEL) (2013). She </w:t>
            </w:r>
            <w:r w:rsidRPr="005F2444">
              <w:rPr>
                <w:rFonts w:asciiTheme="minorHAnsi" w:hAnsiTheme="minorHAnsi" w:cstheme="minorHAnsi"/>
                <w:lang w:val="en-US"/>
              </w:rPr>
              <w:t>developed lessons for the Modules of the Tempus Project “English Language Improvement” and “Foreign Language Teaching Methodology”.</w:t>
            </w:r>
          </w:p>
          <w:p w:rsidR="005F2444" w:rsidRPr="005F2444" w:rsidRDefault="005F2444" w:rsidP="005F2444">
            <w:pPr>
              <w:tabs>
                <w:tab w:val="left" w:pos="3649"/>
                <w:tab w:val="left" w:pos="5349"/>
                <w:tab w:val="left" w:pos="7992"/>
                <w:tab w:val="left" w:pos="9409"/>
                <w:tab w:val="left" w:pos="10778"/>
              </w:tabs>
              <w:jc w:val="both"/>
              <w:rPr>
                <w:rFonts w:asciiTheme="minorHAnsi" w:hAnsiTheme="minorHAnsi" w:cstheme="minorHAnsi"/>
                <w:szCs w:val="22"/>
                <w:lang w:val="en-US"/>
              </w:rPr>
            </w:pPr>
            <w:r w:rsidRPr="005F2444">
              <w:rPr>
                <w:rFonts w:asciiTheme="minorHAnsi" w:hAnsiTheme="minorHAnsi" w:cstheme="minorHAnsi"/>
                <w:szCs w:val="22"/>
                <w:lang w:val="en-US"/>
              </w:rPr>
              <w:t>Tetyana has 3 internships in the universities of the USA, 5 internships at Aston University, Cambridge University (British Council Grant) (The United Kingdom of Great Britain), 2 internships in Germany (Freiburg University), an internship in France (Caen University) and an internship at University of Tampere (Finland).</w:t>
            </w:r>
          </w:p>
          <w:p w:rsidR="005F2444" w:rsidRPr="005F2444" w:rsidRDefault="005F2444" w:rsidP="005F2444">
            <w:pPr>
              <w:tabs>
                <w:tab w:val="left" w:pos="3649"/>
                <w:tab w:val="left" w:pos="5349"/>
                <w:tab w:val="left" w:pos="7992"/>
                <w:tab w:val="left" w:pos="9409"/>
                <w:tab w:val="left" w:pos="10778"/>
              </w:tabs>
              <w:jc w:val="both"/>
              <w:rPr>
                <w:rFonts w:asciiTheme="minorHAnsi" w:hAnsiTheme="minorHAnsi" w:cstheme="minorHAnsi"/>
                <w:szCs w:val="22"/>
                <w:lang w:val="en-US"/>
              </w:rPr>
            </w:pPr>
            <w:r w:rsidRPr="005F2444">
              <w:rPr>
                <w:rFonts w:asciiTheme="minorHAnsi" w:hAnsiTheme="minorHAnsi" w:cstheme="minorHAnsi"/>
                <w:szCs w:val="22"/>
                <w:lang w:val="en-US"/>
              </w:rPr>
              <w:t>Tetyana’s research activity comprises 70 publications. Recent publications in the domain of the Project:</w:t>
            </w:r>
          </w:p>
          <w:p w:rsidR="005F2444" w:rsidRPr="005F2444" w:rsidRDefault="005F2444" w:rsidP="005F2444">
            <w:pPr>
              <w:tabs>
                <w:tab w:val="left" w:pos="3649"/>
                <w:tab w:val="left" w:pos="5349"/>
                <w:tab w:val="left" w:pos="7992"/>
                <w:tab w:val="left" w:pos="9409"/>
                <w:tab w:val="left" w:pos="10778"/>
              </w:tabs>
              <w:jc w:val="both"/>
              <w:rPr>
                <w:rFonts w:asciiTheme="minorHAnsi" w:hAnsiTheme="minorHAnsi" w:cstheme="minorHAnsi"/>
                <w:szCs w:val="22"/>
                <w:lang w:val="en-US"/>
              </w:rPr>
            </w:pPr>
            <w:r w:rsidRPr="005F2444">
              <w:rPr>
                <w:rFonts w:asciiTheme="minorHAnsi" w:hAnsiTheme="minorHAnsi" w:cstheme="minorHAnsi"/>
                <w:szCs w:val="22"/>
                <w:lang w:val="en-US"/>
              </w:rPr>
              <w:t xml:space="preserve"> - T.P.Myronenko, L.S.Dobrovolska “Theoretical and Practical Implementation of Blended Learning in the Process of Foreign Language Teachers Training”// Mykolaiv. – Ilion. 2018. - 228 p. (collective manuscript)</w:t>
            </w:r>
          </w:p>
          <w:p w:rsidR="005F2444" w:rsidRPr="005F2444" w:rsidRDefault="005F2444" w:rsidP="005F2444">
            <w:pPr>
              <w:tabs>
                <w:tab w:val="left" w:pos="3649"/>
                <w:tab w:val="left" w:pos="5349"/>
                <w:tab w:val="left" w:pos="7992"/>
                <w:tab w:val="left" w:pos="9409"/>
                <w:tab w:val="left" w:pos="10778"/>
              </w:tabs>
              <w:jc w:val="both"/>
              <w:rPr>
                <w:rFonts w:asciiTheme="minorHAnsi" w:hAnsiTheme="minorHAnsi" w:cstheme="minorHAnsi"/>
                <w:szCs w:val="22"/>
                <w:lang w:val="en-US"/>
              </w:rPr>
            </w:pPr>
            <w:r w:rsidRPr="005F2444">
              <w:rPr>
                <w:rFonts w:asciiTheme="minorHAnsi" w:hAnsiTheme="minorHAnsi" w:cstheme="minorHAnsi"/>
                <w:szCs w:val="22"/>
                <w:lang w:val="en-US"/>
              </w:rPr>
              <w:t>- T.Myronenko. L.Dobrovolska“ Implementation of Blended Learning at the Lessons of Foreign Languages”// Germany. - LAP LAMBERT Academic Publishing.  2018. – 65p. (manuscript)</w:t>
            </w:r>
          </w:p>
          <w:p w:rsidR="005F2444" w:rsidRPr="004567F8" w:rsidRDefault="005F2444" w:rsidP="005F2444">
            <w:pPr>
              <w:tabs>
                <w:tab w:val="left" w:pos="3649"/>
                <w:tab w:val="left" w:pos="5349"/>
                <w:tab w:val="left" w:pos="7992"/>
                <w:tab w:val="left" w:pos="9409"/>
                <w:tab w:val="left" w:pos="10778"/>
              </w:tabs>
              <w:rPr>
                <w:rFonts w:asciiTheme="minorHAnsi" w:hAnsiTheme="minorHAnsi" w:cstheme="minorHAnsi"/>
                <w:szCs w:val="22"/>
              </w:rPr>
            </w:pPr>
            <w:r w:rsidRPr="005F2444">
              <w:rPr>
                <w:rFonts w:asciiTheme="minorHAnsi" w:hAnsiTheme="minorHAnsi" w:cstheme="minorHAnsi"/>
                <w:szCs w:val="22"/>
                <w:lang w:val="en-US"/>
              </w:rPr>
              <w:t>L.Dobrovolska, T.Myronenko “Foreign Language Teaching in Ukraine”// Training Foreign and Second Language Teachers: European Challenges, Successes and Perspectives/ edited by C.Avram and P.Larrivee.  – Cambridge Scholars Publishing/ 2016. – P. 57-75 (manuscript).</w:t>
            </w:r>
          </w:p>
        </w:tc>
      </w:tr>
      <w:tr w:rsidR="005F2444" w:rsidRPr="004567F8" w:rsidTr="005F2444">
        <w:trPr>
          <w:trHeight w:val="283"/>
        </w:trPr>
        <w:tc>
          <w:tcPr>
            <w:tcW w:w="2552" w:type="dxa"/>
            <w:gridSpan w:val="2"/>
            <w:vAlign w:val="center"/>
          </w:tcPr>
          <w:p w:rsidR="005F2444" w:rsidRPr="004567F8" w:rsidRDefault="005F2444" w:rsidP="005F2444">
            <w:pPr>
              <w:tabs>
                <w:tab w:val="left" w:pos="3649"/>
                <w:tab w:val="left" w:pos="5349"/>
                <w:tab w:val="left" w:pos="7992"/>
                <w:tab w:val="left" w:pos="9409"/>
                <w:tab w:val="left" w:pos="10778"/>
              </w:tabs>
              <w:rPr>
                <w:rFonts w:asciiTheme="minorHAnsi" w:hAnsiTheme="minorHAnsi" w:cstheme="minorHAnsi"/>
                <w:szCs w:val="22"/>
                <w:lang w:val="en-US"/>
              </w:rPr>
            </w:pPr>
            <w:r w:rsidRPr="004567F8">
              <w:rPr>
                <w:rFonts w:asciiTheme="minorHAnsi" w:hAnsiTheme="minorHAnsi"/>
                <w:b/>
                <w:szCs w:val="22"/>
              </w:rPr>
              <w:t>Lesia</w:t>
            </w:r>
            <w:r>
              <w:rPr>
                <w:rFonts w:asciiTheme="minorHAnsi" w:hAnsiTheme="minorHAnsi"/>
                <w:b/>
                <w:szCs w:val="22"/>
              </w:rPr>
              <w:t xml:space="preserve"> </w:t>
            </w:r>
            <w:r w:rsidRPr="004567F8">
              <w:rPr>
                <w:rFonts w:asciiTheme="minorHAnsi" w:hAnsiTheme="minorHAnsi"/>
                <w:b/>
                <w:szCs w:val="22"/>
              </w:rPr>
              <w:t>Dobrovolska</w:t>
            </w:r>
          </w:p>
        </w:tc>
        <w:tc>
          <w:tcPr>
            <w:tcW w:w="7087" w:type="dxa"/>
            <w:gridSpan w:val="4"/>
            <w:vAlign w:val="center"/>
          </w:tcPr>
          <w:p w:rsidR="005F2444" w:rsidRPr="004567F8" w:rsidRDefault="005F2444" w:rsidP="005F2444">
            <w:pPr>
              <w:tabs>
                <w:tab w:val="left" w:pos="3649"/>
                <w:tab w:val="left" w:pos="5349"/>
                <w:tab w:val="left" w:pos="7992"/>
                <w:tab w:val="left" w:pos="9409"/>
                <w:tab w:val="left" w:pos="10778"/>
              </w:tabs>
              <w:rPr>
                <w:rFonts w:asciiTheme="minorHAnsi" w:hAnsiTheme="minorHAnsi" w:cs="Times New Roman"/>
                <w:lang w:val="en-US"/>
              </w:rPr>
            </w:pPr>
            <w:r w:rsidRPr="004567F8">
              <w:rPr>
                <w:rFonts w:asciiTheme="minorHAnsi" w:hAnsiTheme="minorHAnsi"/>
              </w:rPr>
              <w:t>PhD, associate professor of English Language and Literature Department at MNU. Lesia</w:t>
            </w:r>
            <w:r>
              <w:rPr>
                <w:rFonts w:asciiTheme="minorHAnsi" w:hAnsiTheme="minorHAnsi"/>
              </w:rPr>
              <w:t xml:space="preserve"> </w:t>
            </w:r>
            <w:r w:rsidRPr="004567F8">
              <w:rPr>
                <w:rFonts w:asciiTheme="minorHAnsi" w:hAnsiTheme="minorHAnsi"/>
              </w:rPr>
              <w:t xml:space="preserve">Dobrovolska was a deputy  coordinator of  </w:t>
            </w:r>
            <w:r w:rsidRPr="004567F8">
              <w:rPr>
                <w:rFonts w:asciiTheme="minorHAnsi" w:hAnsiTheme="minorHAnsi" w:cs="Times New Roman"/>
                <w:lang w:val="en-US"/>
              </w:rPr>
              <w:t xml:space="preserve">the Tempus project № 544161- TEMPUS – 1-2013-1-UK – TEMPUS –JPCR Aston University Developing The Teaching of Blended Masters Programmes (DeTEL) (2013) and  developed lessons for the Modules “Course Design and Evaluation”, “Teaching Languages with Technology”. </w:t>
            </w:r>
          </w:p>
          <w:p w:rsidR="005F2444" w:rsidRPr="004567F8" w:rsidRDefault="005F2444" w:rsidP="005F2444">
            <w:pPr>
              <w:tabs>
                <w:tab w:val="left" w:pos="3649"/>
                <w:tab w:val="left" w:pos="5349"/>
                <w:tab w:val="left" w:pos="7992"/>
                <w:tab w:val="left" w:pos="9409"/>
                <w:tab w:val="left" w:pos="10778"/>
              </w:tabs>
              <w:jc w:val="both"/>
              <w:rPr>
                <w:rFonts w:asciiTheme="minorHAnsi" w:hAnsiTheme="minorHAnsi"/>
                <w:szCs w:val="22"/>
                <w:lang w:val="en-US"/>
              </w:rPr>
            </w:pPr>
            <w:r w:rsidRPr="004567F8">
              <w:rPr>
                <w:rFonts w:asciiTheme="minorHAnsi" w:hAnsiTheme="minorHAnsi"/>
                <w:szCs w:val="22"/>
                <w:lang w:val="en-US"/>
              </w:rPr>
              <w:t xml:space="preserve">She has 4 internships at Aston University (The United Kingdom of Great Britain), 2 internships in Germany (Freiburg University), 2 internships in France (Caen University) and an internship at University of Tampere (Finland). </w:t>
            </w:r>
          </w:p>
          <w:p w:rsidR="005F2444" w:rsidRPr="004567F8" w:rsidRDefault="005F2444" w:rsidP="005F2444">
            <w:pPr>
              <w:tabs>
                <w:tab w:val="left" w:pos="3649"/>
                <w:tab w:val="left" w:pos="5349"/>
                <w:tab w:val="left" w:pos="7992"/>
                <w:tab w:val="left" w:pos="9409"/>
                <w:tab w:val="left" w:pos="10778"/>
              </w:tabs>
              <w:jc w:val="both"/>
              <w:rPr>
                <w:rFonts w:asciiTheme="minorHAnsi" w:hAnsiTheme="minorHAnsi"/>
                <w:szCs w:val="22"/>
                <w:lang w:val="en-US"/>
              </w:rPr>
            </w:pPr>
            <w:r>
              <w:rPr>
                <w:rFonts w:asciiTheme="minorHAnsi" w:hAnsiTheme="minorHAnsi"/>
              </w:rPr>
              <w:t xml:space="preserve">Lesia Dobrovolska </w:t>
            </w:r>
            <w:r w:rsidRPr="004567F8">
              <w:rPr>
                <w:rFonts w:asciiTheme="minorHAnsi" w:hAnsiTheme="minorHAnsi"/>
              </w:rPr>
              <w:t xml:space="preserve">is responsible for </w:t>
            </w:r>
            <w:r>
              <w:rPr>
                <w:rFonts w:asciiTheme="minorHAnsi" w:hAnsiTheme="minorHAnsi"/>
              </w:rPr>
              <w:t xml:space="preserve">international affairs at </w:t>
            </w:r>
            <w:r w:rsidRPr="004567F8">
              <w:rPr>
                <w:rFonts w:asciiTheme="minorHAnsi" w:hAnsiTheme="minorHAnsi"/>
              </w:rPr>
              <w:t xml:space="preserve">Foreign Philology Department.  </w:t>
            </w:r>
            <w:r w:rsidRPr="004567F8">
              <w:rPr>
                <w:rFonts w:asciiTheme="minorHAnsi" w:hAnsiTheme="minorHAnsi"/>
                <w:szCs w:val="22"/>
                <w:lang w:val="en-US"/>
              </w:rPr>
              <w:t>Her research activity comprises 56 publications. Recent publications in the domain of the Project:</w:t>
            </w:r>
          </w:p>
          <w:p w:rsidR="005F2444" w:rsidRPr="004567F8" w:rsidRDefault="005F2444" w:rsidP="005F2444">
            <w:pPr>
              <w:tabs>
                <w:tab w:val="left" w:pos="3649"/>
                <w:tab w:val="left" w:pos="5349"/>
                <w:tab w:val="left" w:pos="7992"/>
                <w:tab w:val="left" w:pos="9409"/>
                <w:tab w:val="left" w:pos="10778"/>
              </w:tabs>
              <w:jc w:val="both"/>
              <w:rPr>
                <w:rFonts w:asciiTheme="minorHAnsi" w:hAnsiTheme="minorHAnsi"/>
                <w:szCs w:val="22"/>
                <w:lang w:val="en-US"/>
              </w:rPr>
            </w:pPr>
            <w:r w:rsidRPr="004567F8">
              <w:rPr>
                <w:rFonts w:asciiTheme="minorHAnsi" w:hAnsiTheme="minorHAnsi"/>
                <w:szCs w:val="22"/>
                <w:lang w:val="en-US"/>
              </w:rPr>
              <w:t xml:space="preserve"> - T.P.Myronenko, L.S.Dobrovolska “Theoretical and Practical Implementation of Blended Learning in the Process of Foreign Language Teachers Training”// Mykolaiv. – Ilion. 2018. - 228 p. (manuscript)</w:t>
            </w:r>
          </w:p>
          <w:p w:rsidR="005F2444" w:rsidRPr="004567F8" w:rsidRDefault="005F2444" w:rsidP="005F2444">
            <w:pPr>
              <w:tabs>
                <w:tab w:val="left" w:pos="3649"/>
                <w:tab w:val="left" w:pos="5349"/>
                <w:tab w:val="left" w:pos="7992"/>
                <w:tab w:val="left" w:pos="9409"/>
                <w:tab w:val="left" w:pos="10778"/>
              </w:tabs>
              <w:jc w:val="both"/>
              <w:rPr>
                <w:rFonts w:asciiTheme="minorHAnsi" w:hAnsiTheme="minorHAnsi"/>
                <w:szCs w:val="22"/>
                <w:lang w:val="en-US"/>
              </w:rPr>
            </w:pPr>
            <w:r w:rsidRPr="004567F8">
              <w:rPr>
                <w:rFonts w:asciiTheme="minorHAnsi" w:hAnsiTheme="minorHAnsi"/>
                <w:szCs w:val="22"/>
                <w:lang w:val="en-US"/>
              </w:rPr>
              <w:t>- T.Myronenko. L.Dobrovolska</w:t>
            </w:r>
            <w:r>
              <w:rPr>
                <w:rFonts w:asciiTheme="minorHAnsi" w:hAnsiTheme="minorHAnsi"/>
                <w:szCs w:val="22"/>
                <w:lang w:val="en-US"/>
              </w:rPr>
              <w:t xml:space="preserve"> “</w:t>
            </w:r>
            <w:r w:rsidRPr="004567F8">
              <w:rPr>
                <w:rFonts w:asciiTheme="minorHAnsi" w:hAnsiTheme="minorHAnsi"/>
                <w:szCs w:val="22"/>
                <w:lang w:val="en-US"/>
              </w:rPr>
              <w:t>Implementation of Blended Learning at the Lessons of Foreign Languages”// Germany. - LAP LAMBERT Academic Publishing.  2018. – 65p. (manuscript).</w:t>
            </w:r>
          </w:p>
          <w:p w:rsidR="005F2444" w:rsidRPr="004567F8" w:rsidRDefault="005F2444" w:rsidP="005F2444">
            <w:pPr>
              <w:tabs>
                <w:tab w:val="left" w:pos="3649"/>
                <w:tab w:val="left" w:pos="5349"/>
                <w:tab w:val="left" w:pos="7992"/>
                <w:tab w:val="left" w:pos="9409"/>
                <w:tab w:val="left" w:pos="10778"/>
              </w:tabs>
              <w:rPr>
                <w:rFonts w:asciiTheme="minorHAnsi" w:hAnsiTheme="minorHAnsi" w:cstheme="minorHAnsi"/>
                <w:szCs w:val="22"/>
                <w:lang w:val="en-US"/>
              </w:rPr>
            </w:pPr>
            <w:r w:rsidRPr="004567F8">
              <w:rPr>
                <w:rFonts w:asciiTheme="minorHAnsi" w:hAnsiTheme="minorHAnsi"/>
                <w:szCs w:val="22"/>
                <w:lang w:val="en-US"/>
              </w:rPr>
              <w:t>- L.Dobrovolska, T.Myronenko “Foreign Language Teaching in Ukraine”// Training Foreign and Second Language Teachers: European Challenges, Successes and Perspectives/ edited by C.Avram and P.Larrivee.  – Cambridge Scholars Publishing/ 2016. – P. 57-75 (manuscript).</w:t>
            </w:r>
          </w:p>
        </w:tc>
      </w:tr>
      <w:tr w:rsidR="005F2444" w:rsidRPr="004567F8" w:rsidTr="005F2444">
        <w:trPr>
          <w:trHeight w:val="283"/>
        </w:trPr>
        <w:tc>
          <w:tcPr>
            <w:tcW w:w="2552" w:type="dxa"/>
            <w:gridSpan w:val="2"/>
            <w:vAlign w:val="center"/>
          </w:tcPr>
          <w:p w:rsidR="005F2444" w:rsidRPr="004567F8" w:rsidRDefault="005F2444" w:rsidP="005F2444">
            <w:pPr>
              <w:tabs>
                <w:tab w:val="left" w:pos="3649"/>
                <w:tab w:val="left" w:pos="5349"/>
                <w:tab w:val="left" w:pos="7992"/>
                <w:tab w:val="left" w:pos="9409"/>
                <w:tab w:val="left" w:pos="10778"/>
              </w:tabs>
              <w:rPr>
                <w:rFonts w:asciiTheme="minorHAnsi" w:hAnsiTheme="minorHAnsi"/>
                <w:szCs w:val="22"/>
                <w:lang w:val="ru-RU"/>
              </w:rPr>
            </w:pPr>
            <w:r w:rsidRPr="004567F8">
              <w:rPr>
                <w:rFonts w:asciiTheme="minorHAnsi" w:hAnsiTheme="minorHAnsi"/>
                <w:b/>
                <w:szCs w:val="22"/>
                <w:lang w:val="en-US"/>
              </w:rPr>
              <w:t>Viktoria</w:t>
            </w:r>
            <w:r>
              <w:rPr>
                <w:rFonts w:asciiTheme="minorHAnsi" w:hAnsiTheme="minorHAnsi"/>
                <w:b/>
                <w:szCs w:val="22"/>
                <w:lang w:val="en-US"/>
              </w:rPr>
              <w:t xml:space="preserve"> </w:t>
            </w:r>
            <w:r w:rsidRPr="004567F8">
              <w:rPr>
                <w:rFonts w:asciiTheme="minorHAnsi" w:hAnsiTheme="minorHAnsi"/>
                <w:b/>
                <w:szCs w:val="22"/>
                <w:lang w:val="en-US"/>
              </w:rPr>
              <w:t>Barkasi</w:t>
            </w:r>
          </w:p>
        </w:tc>
        <w:tc>
          <w:tcPr>
            <w:tcW w:w="7087" w:type="dxa"/>
            <w:gridSpan w:val="4"/>
            <w:vAlign w:val="center"/>
          </w:tcPr>
          <w:p w:rsidR="005F2444" w:rsidRPr="004567F8" w:rsidRDefault="005F2444" w:rsidP="005F2444">
            <w:pPr>
              <w:tabs>
                <w:tab w:val="left" w:pos="3649"/>
                <w:tab w:val="left" w:pos="5349"/>
                <w:tab w:val="left" w:pos="7992"/>
                <w:tab w:val="left" w:pos="9409"/>
                <w:tab w:val="left" w:pos="10778"/>
              </w:tabs>
              <w:rPr>
                <w:rFonts w:asciiTheme="minorHAnsi" w:hAnsiTheme="minorHAnsi" w:cs="Times New Roman"/>
                <w:lang w:val="en-US"/>
              </w:rPr>
            </w:pPr>
            <w:r w:rsidRPr="004567F8">
              <w:rPr>
                <w:rFonts w:asciiTheme="minorHAnsi" w:hAnsiTheme="minorHAnsi"/>
              </w:rPr>
              <w:t>PhD, associate professor of English Language and Literature Department at MNU. Viktoria</w:t>
            </w:r>
            <w:r>
              <w:rPr>
                <w:rFonts w:asciiTheme="minorHAnsi" w:hAnsiTheme="minorHAnsi"/>
              </w:rPr>
              <w:t xml:space="preserve"> </w:t>
            </w:r>
            <w:r w:rsidRPr="004567F8">
              <w:rPr>
                <w:rFonts w:asciiTheme="minorHAnsi" w:hAnsiTheme="minorHAnsi"/>
              </w:rPr>
              <w:t xml:space="preserve">Barkasi is responsible for monitoring the quality of education at Foreign Philology Department.  She is a Team member of </w:t>
            </w:r>
            <w:r w:rsidRPr="004567F8">
              <w:rPr>
                <w:rFonts w:asciiTheme="minorHAnsi" w:hAnsiTheme="minorHAnsi" w:cs="Times New Roman"/>
                <w:lang w:val="en-US"/>
              </w:rPr>
              <w:t xml:space="preserve">the Tempus project № 544161- TEMPUS – 1-2013-1-UK – TEMPUS –JPCR Aston University Developing The Teaching of Blended Masters Programmes (DeTEL) (2013) and developed lessons for the Module “Age Appropriate Pedagogy”. </w:t>
            </w:r>
          </w:p>
          <w:p w:rsidR="005F2444" w:rsidRPr="004567F8" w:rsidRDefault="005F2444" w:rsidP="005F2444">
            <w:pPr>
              <w:tabs>
                <w:tab w:val="left" w:pos="3649"/>
                <w:tab w:val="left" w:pos="5349"/>
                <w:tab w:val="left" w:pos="7992"/>
                <w:tab w:val="left" w:pos="9409"/>
                <w:tab w:val="left" w:pos="10778"/>
              </w:tabs>
              <w:rPr>
                <w:rFonts w:asciiTheme="minorHAnsi" w:hAnsiTheme="minorHAnsi" w:cs="Times New Roman"/>
                <w:lang w:val="en-US"/>
              </w:rPr>
            </w:pPr>
            <w:r w:rsidRPr="004567F8">
              <w:rPr>
                <w:rFonts w:asciiTheme="minorHAnsi" w:hAnsiTheme="minorHAnsi"/>
                <w:szCs w:val="22"/>
                <w:lang w:val="en-US"/>
              </w:rPr>
              <w:t>V.Barkasi “Theoretical and Practical Implementation of Blended Learning in the Process of Foreign Language Teachers Training”// Mykolaiv. – Ilion. 2018. –P. 170-192. (collective manuscript)</w:t>
            </w:r>
          </w:p>
          <w:p w:rsidR="005F2444" w:rsidRPr="004567F8" w:rsidRDefault="005F2444" w:rsidP="005F2444">
            <w:pPr>
              <w:tabs>
                <w:tab w:val="left" w:pos="3649"/>
                <w:tab w:val="left" w:pos="5349"/>
                <w:tab w:val="left" w:pos="7992"/>
                <w:tab w:val="left" w:pos="9409"/>
                <w:tab w:val="left" w:pos="10778"/>
              </w:tabs>
              <w:rPr>
                <w:rFonts w:asciiTheme="minorHAnsi" w:hAnsiTheme="minorHAnsi"/>
                <w:szCs w:val="22"/>
                <w:lang w:val="en-US"/>
              </w:rPr>
            </w:pPr>
            <w:r w:rsidRPr="004567F8">
              <w:rPr>
                <w:rFonts w:asciiTheme="minorHAnsi" w:hAnsiTheme="minorHAnsi"/>
                <w:szCs w:val="22"/>
                <w:lang w:val="en-US"/>
              </w:rPr>
              <w:t>Her research activity comprises 72 publications. Her field of study is connected with Methodology of Teaching Foreign Languages.</w:t>
            </w:r>
          </w:p>
        </w:tc>
      </w:tr>
      <w:tr w:rsidR="005F2444" w:rsidRPr="004567F8" w:rsidTr="005F2444">
        <w:trPr>
          <w:trHeight w:val="283"/>
        </w:trPr>
        <w:tc>
          <w:tcPr>
            <w:tcW w:w="2552" w:type="dxa"/>
            <w:gridSpan w:val="2"/>
            <w:vAlign w:val="center"/>
          </w:tcPr>
          <w:p w:rsidR="005F2444" w:rsidRPr="004567F8" w:rsidRDefault="005F2444" w:rsidP="005F2444">
            <w:pPr>
              <w:tabs>
                <w:tab w:val="left" w:pos="3649"/>
                <w:tab w:val="left" w:pos="5349"/>
                <w:tab w:val="left" w:pos="7992"/>
                <w:tab w:val="left" w:pos="9409"/>
                <w:tab w:val="left" w:pos="10778"/>
              </w:tabs>
              <w:rPr>
                <w:rFonts w:asciiTheme="minorHAnsi" w:hAnsiTheme="minorHAnsi"/>
                <w:szCs w:val="22"/>
                <w:lang w:val="en-US"/>
              </w:rPr>
            </w:pPr>
            <w:r w:rsidRPr="004567F8">
              <w:rPr>
                <w:rFonts w:asciiTheme="minorHAnsi" w:hAnsiTheme="minorHAnsi"/>
                <w:b/>
                <w:szCs w:val="22"/>
                <w:lang w:val="en-US"/>
              </w:rPr>
              <w:t>Olena</w:t>
            </w:r>
            <w:r>
              <w:rPr>
                <w:rFonts w:asciiTheme="minorHAnsi" w:hAnsiTheme="minorHAnsi"/>
                <w:b/>
                <w:szCs w:val="22"/>
                <w:lang w:val="en-US"/>
              </w:rPr>
              <w:t xml:space="preserve"> </w:t>
            </w:r>
            <w:r w:rsidRPr="004567F8">
              <w:rPr>
                <w:rFonts w:asciiTheme="minorHAnsi" w:hAnsiTheme="minorHAnsi"/>
                <w:b/>
                <w:szCs w:val="22"/>
                <w:lang w:val="en-US"/>
              </w:rPr>
              <w:t>Scherbakova</w:t>
            </w:r>
          </w:p>
        </w:tc>
        <w:tc>
          <w:tcPr>
            <w:tcW w:w="7087" w:type="dxa"/>
            <w:gridSpan w:val="4"/>
            <w:vAlign w:val="center"/>
          </w:tcPr>
          <w:p w:rsidR="005F2444" w:rsidRPr="004567F8" w:rsidRDefault="005F2444" w:rsidP="005F2444">
            <w:pPr>
              <w:tabs>
                <w:tab w:val="left" w:pos="3649"/>
                <w:tab w:val="left" w:pos="5349"/>
                <w:tab w:val="left" w:pos="7992"/>
                <w:tab w:val="left" w:pos="9409"/>
                <w:tab w:val="left" w:pos="10778"/>
              </w:tabs>
              <w:rPr>
                <w:rFonts w:asciiTheme="minorHAnsi" w:hAnsiTheme="minorHAnsi" w:cs="Times New Roman"/>
                <w:lang w:val="en-US"/>
              </w:rPr>
            </w:pPr>
            <w:r w:rsidRPr="004567F8">
              <w:rPr>
                <w:rFonts w:asciiTheme="minorHAnsi" w:hAnsiTheme="minorHAnsi"/>
              </w:rPr>
              <w:t xml:space="preserve">PhD, associate professor of English Language and Literature Department at MNU. OlenaScherbakova is responsible for teacher training internship for BA and MA students  at the department.  She is a Team member of </w:t>
            </w:r>
            <w:r w:rsidRPr="004567F8">
              <w:rPr>
                <w:rFonts w:asciiTheme="minorHAnsi" w:hAnsiTheme="minorHAnsi" w:cs="Times New Roman"/>
                <w:lang w:val="en-US"/>
              </w:rPr>
              <w:t xml:space="preserve">the Tempus project № 544161- TEMPUS – 1-2013-1-UK – TEMPUS –JPCR Aston University Developing The Teaching of Blended Masters Programmes (DeTEL) and developed lessons for the Module “Foreign Language Teaching Methodology”. </w:t>
            </w:r>
          </w:p>
          <w:p w:rsidR="005F2444" w:rsidRPr="004567F8" w:rsidRDefault="005F2444" w:rsidP="005F2444">
            <w:pPr>
              <w:tabs>
                <w:tab w:val="left" w:pos="3649"/>
                <w:tab w:val="left" w:pos="5349"/>
                <w:tab w:val="left" w:pos="7992"/>
                <w:tab w:val="left" w:pos="9409"/>
                <w:tab w:val="left" w:pos="10778"/>
              </w:tabs>
              <w:rPr>
                <w:rFonts w:asciiTheme="minorHAnsi" w:hAnsiTheme="minorHAnsi" w:cs="Times New Roman"/>
                <w:lang w:val="en-US"/>
              </w:rPr>
            </w:pPr>
            <w:r w:rsidRPr="004567F8">
              <w:rPr>
                <w:rFonts w:asciiTheme="minorHAnsi" w:hAnsiTheme="minorHAnsi"/>
                <w:szCs w:val="22"/>
                <w:lang w:val="en-US"/>
              </w:rPr>
              <w:t>O. Scherbakova “Theoretical and Practical Implementation of Blended Learning in the Process of Foreign Language Teachers Training”// Mykolaiv. – Ilion. 2018. – P. 200- 225 p. (collective manuscript)</w:t>
            </w:r>
          </w:p>
          <w:p w:rsidR="005F2444" w:rsidRPr="004567F8" w:rsidRDefault="005F2444" w:rsidP="005F2444">
            <w:pPr>
              <w:tabs>
                <w:tab w:val="left" w:pos="3649"/>
                <w:tab w:val="left" w:pos="5349"/>
                <w:tab w:val="left" w:pos="7992"/>
                <w:tab w:val="left" w:pos="9409"/>
                <w:tab w:val="left" w:pos="10778"/>
              </w:tabs>
              <w:rPr>
                <w:rFonts w:asciiTheme="minorHAnsi" w:hAnsiTheme="minorHAnsi"/>
                <w:szCs w:val="22"/>
                <w:lang w:val="en-US"/>
              </w:rPr>
            </w:pPr>
            <w:r w:rsidRPr="004567F8">
              <w:rPr>
                <w:rFonts w:asciiTheme="minorHAnsi" w:hAnsiTheme="minorHAnsi"/>
                <w:szCs w:val="22"/>
                <w:lang w:val="en-US"/>
              </w:rPr>
              <w:t>He</w:t>
            </w:r>
            <w:r>
              <w:rPr>
                <w:rFonts w:asciiTheme="minorHAnsi" w:hAnsiTheme="minorHAnsi"/>
                <w:szCs w:val="22"/>
                <w:lang w:val="en-US"/>
              </w:rPr>
              <w:t>r research activity comprises 34</w:t>
            </w:r>
            <w:r w:rsidRPr="004567F8">
              <w:rPr>
                <w:rFonts w:asciiTheme="minorHAnsi" w:hAnsiTheme="minorHAnsi"/>
                <w:szCs w:val="22"/>
                <w:lang w:val="en-US"/>
              </w:rPr>
              <w:t xml:space="preserve"> publications. Her field of study is connected with Methodology of Teaching Foreign Languages.</w:t>
            </w:r>
          </w:p>
        </w:tc>
      </w:tr>
      <w:tr w:rsidR="005F2444" w:rsidRPr="004567F8" w:rsidTr="005F2444">
        <w:trPr>
          <w:trHeight w:val="283"/>
        </w:trPr>
        <w:tc>
          <w:tcPr>
            <w:tcW w:w="2552" w:type="dxa"/>
            <w:gridSpan w:val="2"/>
            <w:vAlign w:val="center"/>
          </w:tcPr>
          <w:p w:rsidR="005F2444" w:rsidRPr="004567F8" w:rsidRDefault="005F2444" w:rsidP="005F2444">
            <w:pPr>
              <w:rPr>
                <w:rFonts w:asciiTheme="minorHAnsi" w:hAnsiTheme="minorHAnsi"/>
                <w:szCs w:val="22"/>
                <w:lang w:val="en-US"/>
              </w:rPr>
            </w:pPr>
            <w:r w:rsidRPr="004567F8">
              <w:rPr>
                <w:rFonts w:asciiTheme="minorHAnsi" w:hAnsiTheme="minorHAnsi"/>
                <w:b/>
                <w:szCs w:val="22"/>
                <w:lang w:val="en-US"/>
              </w:rPr>
              <w:t>Olena</w:t>
            </w:r>
            <w:r>
              <w:rPr>
                <w:rFonts w:asciiTheme="minorHAnsi" w:hAnsiTheme="minorHAnsi"/>
                <w:b/>
                <w:szCs w:val="22"/>
                <w:lang w:val="en-US"/>
              </w:rPr>
              <w:t xml:space="preserve"> </w:t>
            </w:r>
            <w:r w:rsidRPr="004567F8">
              <w:rPr>
                <w:rFonts w:asciiTheme="minorHAnsi" w:hAnsiTheme="minorHAnsi"/>
                <w:b/>
                <w:szCs w:val="22"/>
                <w:lang w:val="en-US"/>
              </w:rPr>
              <w:t>Rydychek</w:t>
            </w:r>
          </w:p>
        </w:tc>
        <w:tc>
          <w:tcPr>
            <w:tcW w:w="7087" w:type="dxa"/>
            <w:gridSpan w:val="4"/>
            <w:vAlign w:val="center"/>
          </w:tcPr>
          <w:p w:rsidR="005F2444" w:rsidRPr="004567F8" w:rsidRDefault="005F2444" w:rsidP="005F2444">
            <w:pPr>
              <w:tabs>
                <w:tab w:val="left" w:pos="3649"/>
                <w:tab w:val="left" w:pos="5349"/>
                <w:tab w:val="left" w:pos="7992"/>
                <w:tab w:val="left" w:pos="9409"/>
                <w:tab w:val="left" w:pos="10778"/>
              </w:tabs>
              <w:rPr>
                <w:rFonts w:asciiTheme="minorHAnsi" w:hAnsiTheme="minorHAnsi"/>
              </w:rPr>
            </w:pPr>
            <w:r w:rsidRPr="004567F8">
              <w:rPr>
                <w:rFonts w:asciiTheme="minorHAnsi" w:hAnsiTheme="minorHAnsi"/>
                <w:szCs w:val="22"/>
                <w:lang w:val="en-US"/>
              </w:rPr>
              <w:t xml:space="preserve">Lecturer at </w:t>
            </w:r>
            <w:r w:rsidRPr="004567F8">
              <w:rPr>
                <w:rFonts w:asciiTheme="minorHAnsi" w:hAnsiTheme="minorHAnsi"/>
              </w:rPr>
              <w:t>English Language and Literature Department at MNU.  Olena</w:t>
            </w:r>
            <w:r>
              <w:rPr>
                <w:rFonts w:asciiTheme="minorHAnsi" w:hAnsiTheme="minorHAnsi"/>
              </w:rPr>
              <w:t xml:space="preserve"> </w:t>
            </w:r>
            <w:r w:rsidRPr="004567F8">
              <w:rPr>
                <w:rFonts w:asciiTheme="minorHAnsi" w:hAnsiTheme="minorHAnsi"/>
              </w:rPr>
              <w:t xml:space="preserve">Rydychek is a finalist of Erasmus+ Programme and has four months internship at Aston University, The United Kingdom of Great Britain. </w:t>
            </w:r>
          </w:p>
          <w:p w:rsidR="005F2444" w:rsidRPr="004567F8" w:rsidRDefault="005F2444" w:rsidP="005F2444">
            <w:pPr>
              <w:tabs>
                <w:tab w:val="left" w:pos="3649"/>
                <w:tab w:val="left" w:pos="5349"/>
                <w:tab w:val="left" w:pos="7992"/>
                <w:tab w:val="left" w:pos="9409"/>
                <w:tab w:val="left" w:pos="10778"/>
              </w:tabs>
              <w:rPr>
                <w:rFonts w:asciiTheme="minorHAnsi" w:hAnsiTheme="minorHAnsi"/>
              </w:rPr>
            </w:pPr>
            <w:r w:rsidRPr="004567F8">
              <w:rPr>
                <w:rFonts w:asciiTheme="minorHAnsi" w:hAnsiTheme="minorHAnsi"/>
              </w:rPr>
              <w:t xml:space="preserve">She is a graduate from </w:t>
            </w:r>
            <w:r w:rsidRPr="004567F8">
              <w:rPr>
                <w:rFonts w:asciiTheme="minorHAnsi" w:hAnsiTheme="minorHAnsi" w:cs="Times New Roman"/>
                <w:lang w:val="en-US"/>
              </w:rPr>
              <w:t>the Tempus project № 544161- TEMPUS – 1-2013-1-UK – TEMPUS –JPCR Aston University Developing The Teaching of Blended Masters Programmes (DeTEL).</w:t>
            </w:r>
          </w:p>
          <w:p w:rsidR="005F2444" w:rsidRPr="004567F8" w:rsidRDefault="005F2444" w:rsidP="005F2444">
            <w:pPr>
              <w:tabs>
                <w:tab w:val="left" w:pos="3649"/>
                <w:tab w:val="left" w:pos="5349"/>
                <w:tab w:val="left" w:pos="7992"/>
                <w:tab w:val="left" w:pos="9409"/>
                <w:tab w:val="left" w:pos="10778"/>
              </w:tabs>
              <w:rPr>
                <w:rFonts w:asciiTheme="minorHAnsi" w:hAnsiTheme="minorHAnsi"/>
                <w:szCs w:val="22"/>
              </w:rPr>
            </w:pPr>
            <w:r w:rsidRPr="004567F8">
              <w:rPr>
                <w:rFonts w:asciiTheme="minorHAnsi" w:hAnsiTheme="minorHAnsi"/>
              </w:rPr>
              <w:t>Olena is responsible for student scientific work at the department. H</w:t>
            </w:r>
            <w:r w:rsidRPr="004567F8">
              <w:rPr>
                <w:rFonts w:asciiTheme="minorHAnsi" w:hAnsiTheme="minorHAnsi"/>
                <w:szCs w:val="22"/>
                <w:lang w:val="en-US"/>
              </w:rPr>
              <w:t>er field of study is connected with Innovative Approaches to Teaching Foreign Languages.</w:t>
            </w:r>
          </w:p>
        </w:tc>
      </w:tr>
    </w:tbl>
    <w:p w:rsidR="005F2444" w:rsidRPr="005F2444" w:rsidRDefault="005F2444" w:rsidP="00F64B5D">
      <w:pPr>
        <w:rPr>
          <w:i/>
          <w:lang w:val="en-US"/>
        </w:rPr>
      </w:pP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2196"/>
        <w:gridCol w:w="142"/>
        <w:gridCol w:w="2267"/>
        <w:gridCol w:w="1844"/>
        <w:gridCol w:w="1984"/>
        <w:gridCol w:w="1206"/>
      </w:tblGrid>
      <w:tr w:rsidR="00BB76DF" w:rsidRPr="00500AC3" w:rsidTr="00C508D3">
        <w:trPr>
          <w:trHeight w:val="484"/>
        </w:trPr>
        <w:tc>
          <w:tcPr>
            <w:tcW w:w="2196" w:type="dxa"/>
            <w:tcBorders>
              <w:top w:val="double" w:sz="4" w:space="0" w:color="auto"/>
            </w:tcBorders>
            <w:vAlign w:val="center"/>
          </w:tcPr>
          <w:p w:rsidR="00BB76DF" w:rsidRPr="00500AC3" w:rsidRDefault="00BB76DF" w:rsidP="005F2444">
            <w:pPr>
              <w:tabs>
                <w:tab w:val="left" w:pos="3649"/>
                <w:tab w:val="left" w:pos="5349"/>
                <w:tab w:val="left" w:pos="7992"/>
                <w:tab w:val="left" w:pos="9409"/>
                <w:tab w:val="left" w:pos="10778"/>
              </w:tabs>
              <w:rPr>
                <w:b/>
                <w:bCs/>
                <w:i/>
                <w:iCs/>
                <w:color w:val="808080"/>
                <w:sz w:val="20"/>
              </w:rPr>
            </w:pPr>
            <w:r w:rsidRPr="00500AC3">
              <w:rPr>
                <w:b/>
                <w:bCs/>
                <w:sz w:val="20"/>
              </w:rPr>
              <w:t xml:space="preserve">Partner number </w:t>
            </w:r>
            <w:r w:rsidRPr="00500AC3">
              <w:rPr>
                <w:rFonts w:ascii="MS Gothic" w:eastAsia="MS Gothic" w:hAnsi="MS Gothic" w:cs="MS Gothic" w:hint="eastAsia"/>
                <w:color w:val="FFFFFF"/>
                <w:sz w:val="20"/>
              </w:rPr>
              <w:t>☒</w:t>
            </w:r>
          </w:p>
        </w:tc>
        <w:tc>
          <w:tcPr>
            <w:tcW w:w="6237" w:type="dxa"/>
            <w:gridSpan w:val="4"/>
            <w:tcBorders>
              <w:top w:val="double" w:sz="4" w:space="0" w:color="auto"/>
            </w:tcBorders>
            <w:vAlign w:val="center"/>
          </w:tcPr>
          <w:p w:rsidR="00BB76DF" w:rsidRPr="00500AC3" w:rsidRDefault="00BB76DF" w:rsidP="005F2444">
            <w:pPr>
              <w:tabs>
                <w:tab w:val="left" w:pos="3649"/>
                <w:tab w:val="left" w:pos="5349"/>
                <w:tab w:val="left" w:pos="7992"/>
                <w:tab w:val="left" w:pos="9409"/>
                <w:tab w:val="left" w:pos="10778"/>
              </w:tabs>
              <w:rPr>
                <w:color w:val="000000"/>
                <w:sz w:val="20"/>
              </w:rPr>
            </w:pPr>
            <w:r w:rsidRPr="00C168C1">
              <w:rPr>
                <w:noProof/>
                <w:sz w:val="24"/>
                <w:szCs w:val="24"/>
              </w:rPr>
              <w:t>951421203</w:t>
            </w:r>
          </w:p>
        </w:tc>
        <w:tc>
          <w:tcPr>
            <w:tcW w:w="1206" w:type="dxa"/>
            <w:tcBorders>
              <w:top w:val="double" w:sz="4" w:space="0" w:color="auto"/>
            </w:tcBorders>
            <w:vAlign w:val="center"/>
          </w:tcPr>
          <w:p w:rsidR="00BB76DF" w:rsidRPr="00500AC3" w:rsidRDefault="00BB76DF" w:rsidP="005F2444">
            <w:pPr>
              <w:tabs>
                <w:tab w:val="left" w:pos="3649"/>
                <w:tab w:val="left" w:pos="5349"/>
                <w:tab w:val="left" w:pos="7992"/>
                <w:tab w:val="left" w:pos="9409"/>
                <w:tab w:val="left" w:pos="10778"/>
              </w:tabs>
              <w:jc w:val="both"/>
              <w:rPr>
                <w:i/>
                <w:iCs/>
                <w:color w:val="808080"/>
                <w:sz w:val="28"/>
                <w:szCs w:val="28"/>
              </w:rPr>
            </w:pPr>
            <w:r>
              <w:rPr>
                <w:b/>
                <w:bCs/>
                <w:sz w:val="28"/>
                <w:szCs w:val="28"/>
              </w:rPr>
              <w:t>P7</w:t>
            </w:r>
          </w:p>
        </w:tc>
      </w:tr>
      <w:tr w:rsidR="00BB76DF" w:rsidRPr="00500AC3" w:rsidTr="00C508D3">
        <w:tc>
          <w:tcPr>
            <w:tcW w:w="2196" w:type="dxa"/>
            <w:vAlign w:val="center"/>
          </w:tcPr>
          <w:p w:rsidR="00BB76DF" w:rsidRPr="00500AC3" w:rsidRDefault="00BB76DF" w:rsidP="005F2444">
            <w:pPr>
              <w:tabs>
                <w:tab w:val="left" w:pos="3649"/>
                <w:tab w:val="left" w:pos="5349"/>
                <w:tab w:val="left" w:pos="7992"/>
                <w:tab w:val="left" w:pos="9409"/>
                <w:tab w:val="left" w:pos="10778"/>
              </w:tabs>
              <w:rPr>
                <w:sz w:val="32"/>
                <w:szCs w:val="32"/>
              </w:rPr>
            </w:pPr>
            <w:r w:rsidRPr="00500AC3">
              <w:rPr>
                <w:b/>
                <w:bCs/>
                <w:sz w:val="20"/>
              </w:rPr>
              <w:t>Organisation name &amp; acronym</w:t>
            </w:r>
          </w:p>
        </w:tc>
        <w:tc>
          <w:tcPr>
            <w:tcW w:w="7443" w:type="dxa"/>
            <w:gridSpan w:val="5"/>
            <w:vAlign w:val="center"/>
          </w:tcPr>
          <w:p w:rsidR="00BB76DF" w:rsidRPr="00FB28D9" w:rsidRDefault="00BB76DF" w:rsidP="005F2444">
            <w:pPr>
              <w:tabs>
                <w:tab w:val="left" w:pos="3649"/>
                <w:tab w:val="left" w:pos="5349"/>
                <w:tab w:val="left" w:pos="7992"/>
                <w:tab w:val="left" w:pos="9409"/>
                <w:tab w:val="left" w:pos="10778"/>
              </w:tabs>
              <w:rPr>
                <w:szCs w:val="22"/>
              </w:rPr>
            </w:pPr>
            <w:r w:rsidRPr="00FB28D9">
              <w:rPr>
                <w:bCs/>
                <w:noProof/>
                <w:szCs w:val="22"/>
              </w:rPr>
              <w:t>Bohdan Khmelnytsky National University of Cherkasy</w:t>
            </w:r>
            <w:r w:rsidRPr="00FB28D9">
              <w:rPr>
                <w:bCs/>
                <w:noProof/>
                <w:szCs w:val="22"/>
                <w:lang w:val="en-US"/>
              </w:rPr>
              <w:t xml:space="preserve"> (</w:t>
            </w:r>
            <w:r w:rsidRPr="00FB28D9">
              <w:rPr>
                <w:bCs/>
                <w:i/>
                <w:iCs/>
                <w:szCs w:val="22"/>
              </w:rPr>
              <w:t>ChNU</w:t>
            </w:r>
            <w:r w:rsidRPr="00FB28D9">
              <w:rPr>
                <w:bCs/>
                <w:noProof/>
                <w:szCs w:val="22"/>
                <w:lang w:val="en-US"/>
              </w:rPr>
              <w:t>)</w:t>
            </w:r>
          </w:p>
        </w:tc>
      </w:tr>
      <w:tr w:rsidR="00BB76DF" w:rsidRPr="00500AC3" w:rsidTr="00C508D3">
        <w:trPr>
          <w:trHeight w:val="1020"/>
        </w:trPr>
        <w:tc>
          <w:tcPr>
            <w:tcW w:w="9639" w:type="dxa"/>
            <w:gridSpan w:val="6"/>
            <w:vAlign w:val="center"/>
          </w:tcPr>
          <w:p w:rsidR="00BB76DF" w:rsidRPr="00500AC3" w:rsidRDefault="00BB76DF" w:rsidP="005F2444">
            <w:pPr>
              <w:tabs>
                <w:tab w:val="left" w:pos="3649"/>
                <w:tab w:val="left" w:pos="5349"/>
                <w:tab w:val="left" w:pos="7992"/>
                <w:tab w:val="left" w:pos="9409"/>
                <w:tab w:val="left" w:pos="10778"/>
              </w:tabs>
              <w:rPr>
                <w:i/>
                <w:iCs/>
                <w:sz w:val="20"/>
              </w:rPr>
            </w:pPr>
            <w:r w:rsidRPr="00500AC3">
              <w:rPr>
                <w:b/>
                <w:bCs/>
                <w:sz w:val="20"/>
              </w:rPr>
              <w:t>F.3.1 - Aims and activities of the organisation</w:t>
            </w:r>
            <w:r w:rsidRPr="00500AC3">
              <w:rPr>
                <w:i/>
                <w:iCs/>
                <w:sz w:val="20"/>
              </w:rPr>
              <w:t xml:space="preserve"> </w:t>
            </w:r>
          </w:p>
          <w:p w:rsidR="00BB76DF" w:rsidRPr="00500AC3" w:rsidRDefault="00BB76DF" w:rsidP="005F2444">
            <w:pPr>
              <w:tabs>
                <w:tab w:val="left" w:pos="3649"/>
                <w:tab w:val="left" w:pos="5349"/>
                <w:tab w:val="left" w:pos="7992"/>
                <w:tab w:val="left" w:pos="9409"/>
                <w:tab w:val="left" w:pos="10778"/>
              </w:tabs>
              <w:rPr>
                <w:b/>
                <w:bCs/>
                <w:sz w:val="20"/>
              </w:rPr>
            </w:pPr>
            <w:r w:rsidRPr="00500AC3">
              <w:rPr>
                <w:i/>
                <w:iCs/>
                <w:sz w:val="20"/>
              </w:rPr>
              <w:t xml:space="preserve">Please provide a short presentation of your organisation (key activities, affiliations, size of the organisation, etc.) relating to the area covered by the project </w:t>
            </w:r>
            <w:r w:rsidRPr="00500AC3">
              <w:rPr>
                <w:sz w:val="20"/>
              </w:rPr>
              <w:t>(limit 2000 characters)</w:t>
            </w:r>
            <w:r w:rsidRPr="00500AC3">
              <w:rPr>
                <w:i/>
                <w:iCs/>
                <w:sz w:val="20"/>
              </w:rPr>
              <w:t>.</w:t>
            </w:r>
          </w:p>
        </w:tc>
      </w:tr>
      <w:tr w:rsidR="00BB76DF" w:rsidRPr="00500AC3" w:rsidTr="00C508D3">
        <w:trPr>
          <w:trHeight w:val="1701"/>
        </w:trPr>
        <w:tc>
          <w:tcPr>
            <w:tcW w:w="9639" w:type="dxa"/>
            <w:gridSpan w:val="6"/>
          </w:tcPr>
          <w:p w:rsidR="00BB76DF" w:rsidRPr="00500AC3" w:rsidRDefault="00BB76DF" w:rsidP="005F2444">
            <w:pPr>
              <w:tabs>
                <w:tab w:val="left" w:pos="10778"/>
              </w:tabs>
              <w:jc w:val="both"/>
              <w:rPr>
                <w:sz w:val="20"/>
              </w:rPr>
            </w:pPr>
            <w:r w:rsidRPr="00B50155">
              <w:rPr>
                <w:sz w:val="20"/>
              </w:rPr>
              <w:t>Bohdan Khmelnytsky National University of Cherkasy / ChNU (founded in 1921) is a classical University of the IVth level of accreditation, with 8 educational-research institutes and 2 faculties (schools) that offer Bachelor, Master, and Ph.D. programs. The student body totals 6,080. The university has 91 majors, including 14 postgraduate and 10 Ph.D. ones. At the university, there are 28 research institutes and laboratories, and 15 scientific schools headed by top Ukrainian scholars. The University is actively involved into international academic cooperation; it has long-term agreements on partnership with over 100 universities of the world. ChNU’s strategic priorities include raising educational standards via adoption of the best world academic practices, updating students' professional skills, conducting qualitative scholarly research, improving faculty's professional performance, ensuring international standards of education and English language proficiency in the context of education globalization. The Educational-Research Institute of Foreign Languages trains over 750 students who major in foreign languages (English, German, and Polish) as teachers and translators / interpreters, and provides teaching foreign languages for specific purposes to the students of other institutes and schools. The Educational-Research Institute of Foreign Languages has 7 departments and employs 80-strong academic faculty, 5 of whom hold a Doctor of Philology / Pedagogy (Habilitation) degree, and 60 hold a Ph.D. degree, being Full and Associate Professors in linguistics, literature studies, and methods of teaching foreign languages.</w:t>
            </w:r>
            <w:r w:rsidRPr="00626805">
              <w:rPr>
                <w:rFonts w:ascii="Times New Roman" w:hAnsi="Times New Roman" w:cs="Times New Roman"/>
                <w:sz w:val="20"/>
              </w:rPr>
              <w:t xml:space="preserve"> </w:t>
            </w:r>
          </w:p>
        </w:tc>
      </w:tr>
      <w:tr w:rsidR="00BB76DF" w:rsidRPr="00500AC3" w:rsidTr="00C508D3">
        <w:trPr>
          <w:trHeight w:val="3896"/>
        </w:trPr>
        <w:tc>
          <w:tcPr>
            <w:tcW w:w="9639" w:type="dxa"/>
            <w:gridSpan w:val="6"/>
          </w:tcPr>
          <w:p w:rsidR="00BB76DF" w:rsidRPr="00500AC3" w:rsidRDefault="00BB76DF" w:rsidP="005F2444">
            <w:pPr>
              <w:tabs>
                <w:tab w:val="left" w:pos="3649"/>
                <w:tab w:val="left" w:pos="5349"/>
                <w:tab w:val="left" w:pos="7992"/>
                <w:tab w:val="left" w:pos="9409"/>
                <w:tab w:val="left" w:pos="10778"/>
              </w:tabs>
              <w:rPr>
                <w:b/>
                <w:bCs/>
                <w:sz w:val="20"/>
              </w:rPr>
            </w:pPr>
            <w:r w:rsidRPr="00500AC3">
              <w:rPr>
                <w:b/>
                <w:bCs/>
                <w:sz w:val="20"/>
              </w:rPr>
              <w:t xml:space="preserve">Only for Partner Country institutions, please provide information on: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3"/>
              <w:gridCol w:w="4985"/>
            </w:tblGrid>
            <w:tr w:rsidR="00BB76DF" w:rsidRPr="00500AC3" w:rsidTr="00BB76DF">
              <w:tc>
                <w:tcPr>
                  <w:tcW w:w="4423"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Memoranda of Cooperation/Understanding the HEI has signed with HEIs outside their own country?</w:t>
                  </w:r>
                </w:p>
              </w:tc>
              <w:tc>
                <w:tcPr>
                  <w:tcW w:w="498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tabs>
                      <w:tab w:val="left" w:pos="3649"/>
                      <w:tab w:val="left" w:pos="5349"/>
                      <w:tab w:val="left" w:pos="7992"/>
                      <w:tab w:val="left" w:pos="9409"/>
                      <w:tab w:val="left" w:pos="10778"/>
                    </w:tabs>
                    <w:rPr>
                      <w:sz w:val="20"/>
                    </w:rPr>
                  </w:pPr>
                  <w:r>
                    <w:rPr>
                      <w:sz w:val="20"/>
                    </w:rPr>
                    <w:t>65</w:t>
                  </w:r>
                </w:p>
              </w:tc>
            </w:tr>
            <w:tr w:rsidR="00BB76DF" w:rsidRPr="00500AC3" w:rsidTr="00BB76DF">
              <w:tc>
                <w:tcPr>
                  <w:tcW w:w="4423"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w:t>
                  </w:r>
                </w:p>
              </w:tc>
              <w:tc>
                <w:tcPr>
                  <w:tcW w:w="4985" w:type="dxa"/>
                  <w:tcBorders>
                    <w:top w:val="single" w:sz="4" w:space="0" w:color="auto"/>
                    <w:left w:val="single" w:sz="4" w:space="0" w:color="auto"/>
                    <w:bottom w:val="single" w:sz="4" w:space="0" w:color="auto"/>
                    <w:right w:val="single" w:sz="4" w:space="0" w:color="auto"/>
                  </w:tcBorders>
                </w:tcPr>
                <w:p w:rsidR="00BB76DF" w:rsidRPr="00DA2E6C" w:rsidRDefault="00BB76DF" w:rsidP="005F2444">
                  <w:pPr>
                    <w:tabs>
                      <w:tab w:val="left" w:pos="3649"/>
                      <w:tab w:val="left" w:pos="5349"/>
                      <w:tab w:val="left" w:pos="7992"/>
                      <w:tab w:val="left" w:pos="9409"/>
                      <w:tab w:val="left" w:pos="10778"/>
                    </w:tabs>
                    <w:rPr>
                      <w:sz w:val="20"/>
                      <w:highlight w:val="yellow"/>
                    </w:rPr>
                  </w:pPr>
                  <w:r w:rsidRPr="00DA2E6C">
                    <w:rPr>
                      <w:sz w:val="20"/>
                    </w:rPr>
                    <w:t>6080</w:t>
                  </w:r>
                </w:p>
              </w:tc>
            </w:tr>
            <w:tr w:rsidR="00BB76DF" w:rsidRPr="00500AC3" w:rsidTr="00BB76DF">
              <w:tc>
                <w:tcPr>
                  <w:tcW w:w="4423"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Bachelor degrees offered</w:t>
                  </w:r>
                </w:p>
              </w:tc>
              <w:tc>
                <w:tcPr>
                  <w:tcW w:w="4985" w:type="dxa"/>
                  <w:tcBorders>
                    <w:top w:val="single" w:sz="4" w:space="0" w:color="auto"/>
                    <w:left w:val="single" w:sz="4" w:space="0" w:color="auto"/>
                    <w:bottom w:val="single" w:sz="4" w:space="0" w:color="auto"/>
                    <w:right w:val="single" w:sz="4" w:space="0" w:color="auto"/>
                  </w:tcBorders>
                </w:tcPr>
                <w:p w:rsidR="00BB76DF" w:rsidRPr="00DA2E6C" w:rsidRDefault="00BB76DF" w:rsidP="005F2444">
                  <w:pPr>
                    <w:rPr>
                      <w:rFonts w:ascii="Times New Roman" w:hAnsi="Times New Roman" w:cs="Times New Roman"/>
                      <w:sz w:val="20"/>
                    </w:rPr>
                  </w:pPr>
                  <w:r w:rsidRPr="00DA2E6C">
                    <w:rPr>
                      <w:sz w:val="20"/>
                    </w:rPr>
                    <w:t>51</w:t>
                  </w:r>
                </w:p>
              </w:tc>
            </w:tr>
            <w:tr w:rsidR="00BB76DF" w:rsidRPr="00500AC3" w:rsidTr="00BB76DF">
              <w:tc>
                <w:tcPr>
                  <w:tcW w:w="4423"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Number of Master degrees offered</w:t>
                  </w:r>
                </w:p>
              </w:tc>
              <w:tc>
                <w:tcPr>
                  <w:tcW w:w="4985" w:type="dxa"/>
                  <w:tcBorders>
                    <w:top w:val="single" w:sz="4" w:space="0" w:color="auto"/>
                    <w:left w:val="single" w:sz="4" w:space="0" w:color="auto"/>
                    <w:bottom w:val="single" w:sz="4" w:space="0" w:color="auto"/>
                    <w:right w:val="single" w:sz="4" w:space="0" w:color="auto"/>
                  </w:tcBorders>
                </w:tcPr>
                <w:p w:rsidR="00BB76DF" w:rsidRPr="00DA2E6C" w:rsidRDefault="00BB76DF" w:rsidP="005F2444">
                  <w:pPr>
                    <w:rPr>
                      <w:rFonts w:ascii="Times New Roman" w:hAnsi="Times New Roman" w:cs="Times New Roman"/>
                      <w:sz w:val="20"/>
                    </w:rPr>
                  </w:pPr>
                  <w:r>
                    <w:rPr>
                      <w:sz w:val="20"/>
                    </w:rPr>
                    <w:t>40</w:t>
                  </w:r>
                </w:p>
              </w:tc>
            </w:tr>
            <w:tr w:rsidR="00BB76DF" w:rsidRPr="00500AC3" w:rsidTr="00BB76DF">
              <w:tc>
                <w:tcPr>
                  <w:tcW w:w="4423"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Number of PhD degrees offered</w:t>
                  </w:r>
                </w:p>
              </w:tc>
              <w:tc>
                <w:tcPr>
                  <w:tcW w:w="4985" w:type="dxa"/>
                  <w:tcBorders>
                    <w:top w:val="single" w:sz="4" w:space="0" w:color="auto"/>
                    <w:left w:val="single" w:sz="4" w:space="0" w:color="auto"/>
                    <w:bottom w:val="single" w:sz="4" w:space="0" w:color="auto"/>
                    <w:right w:val="single" w:sz="4" w:space="0" w:color="auto"/>
                  </w:tcBorders>
                </w:tcPr>
                <w:p w:rsidR="00BB76DF" w:rsidRPr="00DA2E6C" w:rsidRDefault="00BB76DF" w:rsidP="005F2444">
                  <w:pPr>
                    <w:rPr>
                      <w:rFonts w:ascii="Times New Roman" w:hAnsi="Times New Roman" w:cs="Times New Roman"/>
                      <w:sz w:val="20"/>
                    </w:rPr>
                  </w:pPr>
                  <w:r>
                    <w:rPr>
                      <w:sz w:val="20"/>
                    </w:rPr>
                    <w:t>24</w:t>
                  </w:r>
                </w:p>
              </w:tc>
            </w:tr>
            <w:tr w:rsidR="00BB76DF" w:rsidRPr="00500AC3" w:rsidTr="00BB76DF">
              <w:tc>
                <w:tcPr>
                  <w:tcW w:w="4423"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Have you participated in CBHE? </w:t>
                  </w:r>
                </w:p>
                <w:p w:rsidR="00BB76DF" w:rsidRPr="00500AC3" w:rsidRDefault="00BB76DF" w:rsidP="005F2444">
                  <w:pPr>
                    <w:rPr>
                      <w:color w:val="000000"/>
                      <w:sz w:val="20"/>
                    </w:rPr>
                  </w:pPr>
                  <w:r w:rsidRPr="00500AC3">
                    <w:rPr>
                      <w:color w:val="000000"/>
                      <w:sz w:val="20"/>
                    </w:rPr>
                    <w:t>If yes, list CBHE projects titles and reference numbers</w:t>
                  </w:r>
                  <w:r w:rsidRPr="00500AC3">
                    <w:rPr>
                      <w:rFonts w:ascii="Times New Roman" w:hAnsi="Times New Roman" w:cs="Times New Roman"/>
                      <w:sz w:val="20"/>
                    </w:rPr>
                    <w:t>.</w:t>
                  </w:r>
                </w:p>
                <w:p w:rsidR="00BB76DF" w:rsidRPr="00500AC3" w:rsidRDefault="00BB76DF" w:rsidP="005F2444">
                  <w:pPr>
                    <w:rPr>
                      <w:color w:val="000000"/>
                      <w:sz w:val="20"/>
                      <w:lang w:val="uk-UA"/>
                    </w:rPr>
                  </w:pPr>
                  <w:r w:rsidRPr="00500AC3">
                    <w:rPr>
                      <w:color w:val="000000"/>
                      <w:sz w:val="20"/>
                    </w:rPr>
                    <w:t>Describe curricular/ courses developed/ modernised, if any (name of the subject area and courses titles)</w:t>
                  </w:r>
                </w:p>
                <w:p w:rsidR="00BB76DF" w:rsidRPr="00500AC3" w:rsidRDefault="00BB76DF" w:rsidP="005F2444">
                  <w:pPr>
                    <w:rPr>
                      <w:color w:val="000000"/>
                      <w:sz w:val="20"/>
                    </w:rPr>
                  </w:pPr>
                </w:p>
              </w:tc>
              <w:tc>
                <w:tcPr>
                  <w:tcW w:w="4985" w:type="dxa"/>
                  <w:tcBorders>
                    <w:top w:val="single" w:sz="4" w:space="0" w:color="auto"/>
                    <w:left w:val="single" w:sz="4" w:space="0" w:color="auto"/>
                    <w:bottom w:val="single" w:sz="4" w:space="0" w:color="auto"/>
                    <w:right w:val="single" w:sz="4" w:space="0" w:color="auto"/>
                  </w:tcBorders>
                </w:tcPr>
                <w:p w:rsidR="00BB76DF" w:rsidRDefault="00BB76DF" w:rsidP="005F2444">
                  <w:pPr>
                    <w:tabs>
                      <w:tab w:val="left" w:pos="3649"/>
                      <w:tab w:val="left" w:pos="5349"/>
                      <w:tab w:val="left" w:pos="7992"/>
                      <w:tab w:val="left" w:pos="9409"/>
                      <w:tab w:val="left" w:pos="10778"/>
                    </w:tabs>
                    <w:rPr>
                      <w:sz w:val="20"/>
                      <w:lang w:val="en-US"/>
                    </w:rPr>
                  </w:pPr>
                  <w:r w:rsidRPr="00DA2E6C">
                    <w:rPr>
                      <w:sz w:val="20"/>
                      <w:lang w:val="en-US"/>
                    </w:rPr>
                    <w:t>Yes, one project (2018-2021)</w:t>
                  </w:r>
                </w:p>
                <w:p w:rsidR="00BB76DF" w:rsidRPr="00DA2E6C" w:rsidRDefault="00BB76DF" w:rsidP="005F2444">
                  <w:pPr>
                    <w:tabs>
                      <w:tab w:val="left" w:pos="3649"/>
                      <w:tab w:val="left" w:pos="5349"/>
                      <w:tab w:val="left" w:pos="7992"/>
                      <w:tab w:val="left" w:pos="9409"/>
                      <w:tab w:val="left" w:pos="10778"/>
                    </w:tabs>
                    <w:rPr>
                      <w:sz w:val="20"/>
                      <w:lang w:val="en-US"/>
                    </w:rPr>
                  </w:pPr>
                  <w:r w:rsidRPr="00DA2E6C">
                    <w:rPr>
                      <w:sz w:val="20"/>
                      <w:lang w:val="en-US"/>
                    </w:rPr>
                    <w:t>KA2 Capacity Building in the field of Higher Education</w:t>
                  </w:r>
                </w:p>
                <w:p w:rsidR="00BB76DF" w:rsidRPr="00DA2E6C" w:rsidRDefault="00BB76DF" w:rsidP="005F2444">
                  <w:pPr>
                    <w:tabs>
                      <w:tab w:val="left" w:pos="3649"/>
                      <w:tab w:val="left" w:pos="5349"/>
                      <w:tab w:val="left" w:pos="7992"/>
                      <w:tab w:val="left" w:pos="9409"/>
                      <w:tab w:val="left" w:pos="10778"/>
                    </w:tabs>
                    <w:rPr>
                      <w:sz w:val="20"/>
                      <w:lang w:val="en-US"/>
                    </w:rPr>
                  </w:pPr>
                  <w:r w:rsidRPr="00DA2E6C">
                    <w:rPr>
                      <w:sz w:val="20"/>
                      <w:lang w:val="en-US"/>
                    </w:rPr>
                    <w:t>Journalism Education for Democracy in Ukraine: Developing Standards, Integrity and Professionalism / DeStIn 598964-EPP-1-2018-1-UK-EPPKA2-CBHE-JP</w:t>
                  </w:r>
                </w:p>
                <w:p w:rsidR="00BB76DF" w:rsidRPr="00500AC3" w:rsidRDefault="00BB76DF" w:rsidP="005F2444">
                  <w:pPr>
                    <w:tabs>
                      <w:tab w:val="left" w:pos="3649"/>
                      <w:tab w:val="left" w:pos="5349"/>
                      <w:tab w:val="left" w:pos="7992"/>
                      <w:tab w:val="left" w:pos="9409"/>
                      <w:tab w:val="left" w:pos="10778"/>
                    </w:tabs>
                    <w:rPr>
                      <w:sz w:val="20"/>
                      <w:lang w:val="en-US"/>
                    </w:rPr>
                  </w:pPr>
                  <w:r w:rsidRPr="00DA2E6C">
                    <w:rPr>
                      <w:sz w:val="20"/>
                      <w:lang w:val="en-US"/>
                    </w:rPr>
                    <w:t>The project is at its initial stage, Journalism curricula will be developed</w:t>
                  </w:r>
                </w:p>
              </w:tc>
            </w:tr>
          </w:tbl>
          <w:p w:rsidR="00BB76DF" w:rsidRPr="00500AC3" w:rsidRDefault="00BB76DF" w:rsidP="005F2444">
            <w:pPr>
              <w:tabs>
                <w:tab w:val="left" w:pos="3649"/>
                <w:tab w:val="left" w:pos="5349"/>
                <w:tab w:val="left" w:pos="7992"/>
                <w:tab w:val="left" w:pos="9409"/>
                <w:tab w:val="left" w:pos="10778"/>
              </w:tabs>
              <w:rPr>
                <w:sz w:val="20"/>
              </w:rPr>
            </w:pPr>
          </w:p>
        </w:tc>
      </w:tr>
      <w:tr w:rsidR="00BB76DF" w:rsidRPr="00500AC3" w:rsidTr="00C508D3">
        <w:trPr>
          <w:trHeight w:val="1020"/>
        </w:trPr>
        <w:tc>
          <w:tcPr>
            <w:tcW w:w="9639" w:type="dxa"/>
            <w:gridSpan w:val="6"/>
            <w:vAlign w:val="center"/>
          </w:tcPr>
          <w:p w:rsidR="00BB76DF" w:rsidRPr="00500AC3" w:rsidRDefault="00BB76DF" w:rsidP="005F2444">
            <w:pPr>
              <w:tabs>
                <w:tab w:val="left" w:pos="3649"/>
                <w:tab w:val="left" w:pos="5349"/>
                <w:tab w:val="left" w:pos="7992"/>
                <w:tab w:val="left" w:pos="9409"/>
                <w:tab w:val="left" w:pos="10778"/>
              </w:tabs>
              <w:rPr>
                <w:b/>
                <w:bCs/>
                <w:sz w:val="20"/>
              </w:rPr>
            </w:pPr>
            <w:r w:rsidRPr="00500AC3">
              <w:rPr>
                <w:b/>
                <w:bCs/>
                <w:sz w:val="20"/>
              </w:rPr>
              <w:t xml:space="preserve">F.3.2 – Role of your organisation in the project </w:t>
            </w:r>
          </w:p>
          <w:p w:rsidR="00BB76DF" w:rsidRPr="00500AC3" w:rsidRDefault="00BB76DF" w:rsidP="005F2444">
            <w:pPr>
              <w:tabs>
                <w:tab w:val="left" w:pos="3649"/>
                <w:tab w:val="left" w:pos="5349"/>
                <w:tab w:val="left" w:pos="7992"/>
                <w:tab w:val="left" w:pos="9409"/>
                <w:tab w:val="left" w:pos="10778"/>
              </w:tabs>
              <w:rPr>
                <w:b/>
                <w:bCs/>
                <w:sz w:val="20"/>
              </w:rPr>
            </w:pPr>
            <w:r w:rsidRPr="00500AC3">
              <w:rPr>
                <w:i/>
                <w:iCs/>
                <w:sz w:val="20"/>
              </w:rPr>
              <w:t xml:space="preserve">Please describe also the role of your organisation in the project </w:t>
            </w:r>
            <w:r w:rsidRPr="00500AC3">
              <w:rPr>
                <w:sz w:val="20"/>
              </w:rPr>
              <w:t>(limit 1000 characters)</w:t>
            </w:r>
            <w:r w:rsidRPr="00500AC3">
              <w:rPr>
                <w:i/>
                <w:iCs/>
                <w:sz w:val="20"/>
              </w:rPr>
              <w:t>.</w:t>
            </w:r>
          </w:p>
        </w:tc>
      </w:tr>
      <w:tr w:rsidR="00BB76DF" w:rsidRPr="00277172" w:rsidTr="00C508D3">
        <w:trPr>
          <w:trHeight w:val="1701"/>
        </w:trPr>
        <w:tc>
          <w:tcPr>
            <w:tcW w:w="9639" w:type="dxa"/>
            <w:gridSpan w:val="6"/>
          </w:tcPr>
          <w:p w:rsidR="00BB76DF" w:rsidRPr="00277172" w:rsidRDefault="00BB76DF" w:rsidP="005F2444">
            <w:pPr>
              <w:tabs>
                <w:tab w:val="left" w:pos="3649"/>
                <w:tab w:val="left" w:pos="5349"/>
                <w:tab w:val="left" w:pos="7992"/>
                <w:tab w:val="left" w:pos="9409"/>
                <w:tab w:val="left" w:pos="10778"/>
              </w:tabs>
              <w:rPr>
                <w:i/>
                <w:iCs/>
                <w:sz w:val="20"/>
              </w:rPr>
            </w:pPr>
            <w:r w:rsidRPr="00277172">
              <w:rPr>
                <w:i/>
                <w:iCs/>
                <w:sz w:val="20"/>
              </w:rPr>
              <w:t>Cherkasy National University, as a partner of the consortium, takes the responsibility to contribute to:</w:t>
            </w:r>
          </w:p>
          <w:p w:rsidR="00BB76DF" w:rsidRPr="00277172" w:rsidRDefault="00BB76DF" w:rsidP="005F2444">
            <w:pPr>
              <w:tabs>
                <w:tab w:val="left" w:pos="3649"/>
                <w:tab w:val="left" w:pos="5349"/>
                <w:tab w:val="left" w:pos="7992"/>
                <w:tab w:val="left" w:pos="9409"/>
                <w:tab w:val="left" w:pos="10778"/>
              </w:tabs>
              <w:rPr>
                <w:i/>
                <w:iCs/>
                <w:sz w:val="20"/>
              </w:rPr>
            </w:pPr>
            <w:r w:rsidRPr="00277172">
              <w:rPr>
                <w:i/>
                <w:iCs/>
                <w:sz w:val="20"/>
              </w:rPr>
              <w:t>-</w:t>
            </w:r>
            <w:r w:rsidRPr="00277172">
              <w:rPr>
                <w:i/>
                <w:iCs/>
                <w:sz w:val="20"/>
                <w:lang w:val="uk-UA"/>
              </w:rPr>
              <w:t xml:space="preserve"> </w:t>
            </w:r>
            <w:r w:rsidRPr="00277172">
              <w:rPr>
                <w:i/>
                <w:iCs/>
                <w:sz w:val="20"/>
              </w:rPr>
              <w:t>fast communication, mutually beneficial cooperation, joint participation in events, project sustainability;</w:t>
            </w:r>
          </w:p>
          <w:p w:rsidR="00BB76DF" w:rsidRPr="00277172" w:rsidRDefault="00BB76DF" w:rsidP="005F2444">
            <w:pPr>
              <w:tabs>
                <w:tab w:val="left" w:pos="3649"/>
                <w:tab w:val="left" w:pos="5349"/>
                <w:tab w:val="left" w:pos="7992"/>
                <w:tab w:val="left" w:pos="9409"/>
                <w:tab w:val="left" w:pos="10778"/>
              </w:tabs>
              <w:rPr>
                <w:i/>
                <w:iCs/>
                <w:sz w:val="20"/>
              </w:rPr>
            </w:pPr>
            <w:r w:rsidRPr="00277172">
              <w:rPr>
                <w:i/>
                <w:iCs/>
                <w:sz w:val="20"/>
              </w:rPr>
              <w:t>-</w:t>
            </w:r>
            <w:r w:rsidRPr="00277172">
              <w:rPr>
                <w:i/>
                <w:iCs/>
                <w:sz w:val="20"/>
                <w:lang w:val="uk-UA"/>
              </w:rPr>
              <w:t xml:space="preserve"> </w:t>
            </w:r>
            <w:r w:rsidRPr="00277172">
              <w:rPr>
                <w:i/>
                <w:iCs/>
                <w:sz w:val="20"/>
              </w:rPr>
              <w:t>project plan realization, results dissemination both nationally and internationally;</w:t>
            </w:r>
          </w:p>
          <w:p w:rsidR="00BB76DF" w:rsidRPr="00277172" w:rsidRDefault="00BB76DF" w:rsidP="005F2444">
            <w:pPr>
              <w:tabs>
                <w:tab w:val="left" w:pos="3649"/>
                <w:tab w:val="left" w:pos="5349"/>
                <w:tab w:val="left" w:pos="7992"/>
                <w:tab w:val="left" w:pos="9409"/>
                <w:tab w:val="left" w:pos="10778"/>
              </w:tabs>
              <w:rPr>
                <w:i/>
                <w:iCs/>
                <w:sz w:val="20"/>
              </w:rPr>
            </w:pPr>
            <w:r w:rsidRPr="00277172">
              <w:rPr>
                <w:i/>
                <w:iCs/>
                <w:sz w:val="20"/>
              </w:rPr>
              <w:t>- high-quality implementation of events held in ChNU, Ukraine, the EU;</w:t>
            </w:r>
          </w:p>
          <w:p w:rsidR="00BB76DF" w:rsidRPr="00277172" w:rsidRDefault="00BB76DF" w:rsidP="005F2444">
            <w:pPr>
              <w:tabs>
                <w:tab w:val="left" w:pos="3649"/>
                <w:tab w:val="left" w:pos="5349"/>
                <w:tab w:val="left" w:pos="7992"/>
                <w:tab w:val="left" w:pos="9409"/>
                <w:tab w:val="left" w:pos="10778"/>
              </w:tabs>
              <w:rPr>
                <w:i/>
                <w:iCs/>
                <w:sz w:val="20"/>
              </w:rPr>
            </w:pPr>
            <w:r w:rsidRPr="00277172">
              <w:rPr>
                <w:i/>
                <w:iCs/>
                <w:sz w:val="20"/>
              </w:rPr>
              <w:t>- spread and introduction of multilingual education and CLIL methodology in Ukraine;</w:t>
            </w:r>
          </w:p>
          <w:p w:rsidR="00BB76DF" w:rsidRPr="00277172" w:rsidRDefault="00BB76DF" w:rsidP="005F2444">
            <w:pPr>
              <w:tabs>
                <w:tab w:val="left" w:pos="3649"/>
                <w:tab w:val="left" w:pos="5349"/>
                <w:tab w:val="left" w:pos="7992"/>
                <w:tab w:val="left" w:pos="9409"/>
                <w:tab w:val="left" w:pos="10778"/>
              </w:tabs>
              <w:rPr>
                <w:i/>
                <w:iCs/>
                <w:sz w:val="20"/>
              </w:rPr>
            </w:pPr>
            <w:r w:rsidRPr="00277172">
              <w:rPr>
                <w:i/>
                <w:iCs/>
                <w:sz w:val="20"/>
              </w:rPr>
              <w:t>- TFL curricula reform and formulation of National Guidelines of TFL;</w:t>
            </w:r>
          </w:p>
          <w:p w:rsidR="00BB76DF" w:rsidRPr="00277172" w:rsidRDefault="00BB76DF" w:rsidP="005F2444">
            <w:pPr>
              <w:tabs>
                <w:tab w:val="left" w:pos="3649"/>
                <w:tab w:val="left" w:pos="5349"/>
                <w:tab w:val="left" w:pos="7992"/>
                <w:tab w:val="left" w:pos="9409"/>
                <w:tab w:val="left" w:pos="10778"/>
              </w:tabs>
              <w:rPr>
                <w:i/>
                <w:iCs/>
                <w:sz w:val="20"/>
              </w:rPr>
            </w:pPr>
            <w:r w:rsidRPr="00277172">
              <w:rPr>
                <w:i/>
                <w:iCs/>
                <w:sz w:val="20"/>
              </w:rPr>
              <w:t>- surveys, analyses and report writing;</w:t>
            </w:r>
          </w:p>
          <w:p w:rsidR="00BB76DF" w:rsidRPr="00277172" w:rsidRDefault="00BB76DF" w:rsidP="005F2444">
            <w:pPr>
              <w:tabs>
                <w:tab w:val="left" w:pos="3649"/>
                <w:tab w:val="left" w:pos="5349"/>
                <w:tab w:val="left" w:pos="7992"/>
                <w:tab w:val="left" w:pos="9409"/>
                <w:tab w:val="left" w:pos="10778"/>
              </w:tabs>
              <w:rPr>
                <w:i/>
                <w:iCs/>
                <w:sz w:val="20"/>
              </w:rPr>
            </w:pPr>
            <w:r w:rsidRPr="00277172">
              <w:rPr>
                <w:i/>
                <w:iCs/>
                <w:sz w:val="20"/>
              </w:rPr>
              <w:t>- development of the ChNU Multilingual Education Strategy and formulation of National Recommendations for Multilingual Higher Education;</w:t>
            </w:r>
          </w:p>
          <w:p w:rsidR="00BB76DF" w:rsidRPr="00277172" w:rsidRDefault="00BB76DF" w:rsidP="005F2444">
            <w:pPr>
              <w:tabs>
                <w:tab w:val="left" w:pos="3649"/>
                <w:tab w:val="left" w:pos="5349"/>
                <w:tab w:val="left" w:pos="7992"/>
                <w:tab w:val="left" w:pos="9409"/>
                <w:tab w:val="left" w:pos="10778"/>
              </w:tabs>
              <w:rPr>
                <w:i/>
                <w:iCs/>
                <w:sz w:val="20"/>
              </w:rPr>
            </w:pPr>
            <w:r w:rsidRPr="00277172">
              <w:rPr>
                <w:i/>
                <w:iCs/>
                <w:sz w:val="20"/>
              </w:rPr>
              <w:t>- internationalization and European integration of ChNU and Ukrainian HE.</w:t>
            </w:r>
          </w:p>
          <w:p w:rsidR="00BB76DF" w:rsidRPr="00277172" w:rsidRDefault="00BB76DF" w:rsidP="005F2444">
            <w:pPr>
              <w:tabs>
                <w:tab w:val="left" w:pos="3649"/>
                <w:tab w:val="left" w:pos="5349"/>
                <w:tab w:val="left" w:pos="7992"/>
                <w:tab w:val="left" w:pos="9409"/>
                <w:tab w:val="left" w:pos="10778"/>
              </w:tabs>
              <w:jc w:val="both"/>
              <w:rPr>
                <w:i/>
                <w:iCs/>
                <w:sz w:val="20"/>
              </w:rPr>
            </w:pPr>
            <w:r w:rsidRPr="00277172">
              <w:rPr>
                <w:i/>
                <w:iCs/>
                <w:sz w:val="20"/>
              </w:rPr>
              <w:t>All the equipment purchased will be used in the educational process and will be maintained after the project lifetime.</w:t>
            </w:r>
          </w:p>
        </w:tc>
      </w:tr>
      <w:tr w:rsidR="00BB76DF" w:rsidRPr="00500AC3" w:rsidTr="00C508D3">
        <w:trPr>
          <w:trHeight w:val="1020"/>
        </w:trPr>
        <w:tc>
          <w:tcPr>
            <w:tcW w:w="9639" w:type="dxa"/>
            <w:gridSpan w:val="6"/>
            <w:vAlign w:val="center"/>
          </w:tcPr>
          <w:p w:rsidR="00BB76DF" w:rsidRPr="00500AC3" w:rsidRDefault="00BB76DF" w:rsidP="005F2444">
            <w:pPr>
              <w:tabs>
                <w:tab w:val="left" w:pos="3649"/>
                <w:tab w:val="left" w:pos="5349"/>
                <w:tab w:val="left" w:pos="7992"/>
                <w:tab w:val="left" w:pos="9409"/>
                <w:tab w:val="left" w:pos="10778"/>
              </w:tabs>
              <w:rPr>
                <w:i/>
                <w:iCs/>
                <w:sz w:val="20"/>
              </w:rPr>
            </w:pPr>
            <w:r w:rsidRPr="00500AC3">
              <w:rPr>
                <w:b/>
                <w:bCs/>
                <w:sz w:val="20"/>
              </w:rPr>
              <w:t>F.3.3 – Curriculum development project</w:t>
            </w:r>
            <w:r w:rsidRPr="00500AC3">
              <w:rPr>
                <w:i/>
                <w:iCs/>
                <w:sz w:val="20"/>
              </w:rPr>
              <w:t xml:space="preserve"> (only for Partner Country institutions)</w:t>
            </w:r>
          </w:p>
          <w:p w:rsidR="00BB76DF" w:rsidRPr="00500AC3" w:rsidRDefault="00BB76DF" w:rsidP="005F2444">
            <w:pPr>
              <w:tabs>
                <w:tab w:val="left" w:pos="3649"/>
                <w:tab w:val="left" w:pos="5349"/>
                <w:tab w:val="left" w:pos="7992"/>
                <w:tab w:val="left" w:pos="9409"/>
                <w:tab w:val="left" w:pos="10778"/>
              </w:tabs>
              <w:rPr>
                <w:i/>
                <w:iCs/>
                <w:sz w:val="20"/>
              </w:rPr>
            </w:pPr>
            <w:r w:rsidRPr="00500AC3">
              <w:rPr>
                <w:i/>
                <w:iCs/>
                <w:sz w:val="20"/>
              </w:rPr>
              <w:t>Please fill in if you are applying for a curriculum development project</w:t>
            </w:r>
          </w:p>
        </w:tc>
      </w:tr>
      <w:tr w:rsidR="00BB76DF" w:rsidRPr="00885A4C" w:rsidTr="00C508D3">
        <w:trPr>
          <w:trHeight w:val="680"/>
        </w:trPr>
        <w:tc>
          <w:tcPr>
            <w:tcW w:w="6449" w:type="dxa"/>
            <w:gridSpan w:val="4"/>
            <w:vAlign w:val="center"/>
          </w:tcPr>
          <w:p w:rsidR="00BB76DF" w:rsidRPr="00500AC3" w:rsidRDefault="00BB76DF" w:rsidP="005F2444">
            <w:pPr>
              <w:tabs>
                <w:tab w:val="left" w:pos="3649"/>
                <w:tab w:val="left" w:pos="5349"/>
                <w:tab w:val="left" w:pos="7992"/>
                <w:tab w:val="left" w:pos="9409"/>
                <w:tab w:val="left" w:pos="10778"/>
              </w:tabs>
              <w:rPr>
                <w:sz w:val="20"/>
              </w:rPr>
            </w:pPr>
            <w:r w:rsidRPr="00500AC3">
              <w:rPr>
                <w:sz w:val="20"/>
              </w:rPr>
              <w:t xml:space="preserve">Please confirm that no similar curricula/ courses/modules were developed/modernised in Tempus IV projects in this HEI. </w:t>
            </w:r>
          </w:p>
        </w:tc>
        <w:tc>
          <w:tcPr>
            <w:tcW w:w="3190" w:type="dxa"/>
            <w:gridSpan w:val="2"/>
            <w:vAlign w:val="center"/>
          </w:tcPr>
          <w:p w:rsidR="00BB76DF" w:rsidRPr="00885A4C" w:rsidRDefault="00BB76DF" w:rsidP="005F2444">
            <w:pPr>
              <w:tabs>
                <w:tab w:val="center" w:pos="1834"/>
              </w:tabs>
              <w:jc w:val="center"/>
            </w:pPr>
            <w:r w:rsidRPr="00500AC3">
              <w:rPr>
                <w:b/>
                <w:bCs/>
                <w:sz w:val="28"/>
                <w:szCs w:val="28"/>
              </w:rPr>
              <w:t>I confirm</w:t>
            </w:r>
          </w:p>
        </w:tc>
      </w:tr>
      <w:tr w:rsidR="00BB76DF" w:rsidRPr="00500AC3" w:rsidTr="00C508D3">
        <w:trPr>
          <w:trHeight w:val="567"/>
        </w:trPr>
        <w:tc>
          <w:tcPr>
            <w:tcW w:w="9639" w:type="dxa"/>
            <w:gridSpan w:val="6"/>
            <w:vAlign w:val="bottom"/>
          </w:tcPr>
          <w:p w:rsidR="00BB76DF" w:rsidRPr="00500AC3" w:rsidRDefault="00BB76DF" w:rsidP="005F2444">
            <w:pPr>
              <w:tabs>
                <w:tab w:val="left" w:pos="3649"/>
                <w:tab w:val="left" w:pos="5349"/>
                <w:tab w:val="left" w:pos="7992"/>
                <w:tab w:val="left" w:pos="9409"/>
                <w:tab w:val="left" w:pos="10778"/>
              </w:tabs>
              <w:rPr>
                <w:b/>
                <w:bCs/>
                <w:sz w:val="20"/>
              </w:rPr>
            </w:pPr>
            <w:r w:rsidRPr="00500AC3">
              <w:rPr>
                <w:b/>
                <w:bCs/>
                <w:sz w:val="20"/>
              </w:rPr>
              <w:t>For new courses</w:t>
            </w:r>
          </w:p>
        </w:tc>
      </w:tr>
      <w:tr w:rsidR="00BB76DF" w:rsidRPr="00500AC3" w:rsidTr="00C508D3">
        <w:trPr>
          <w:trHeight w:val="283"/>
        </w:trPr>
        <w:tc>
          <w:tcPr>
            <w:tcW w:w="4605" w:type="dxa"/>
            <w:gridSpan w:val="3"/>
            <w:vAlign w:val="center"/>
          </w:tcPr>
          <w:p w:rsidR="00BB76DF" w:rsidRPr="00500AC3" w:rsidRDefault="00BB76DF" w:rsidP="005F2444">
            <w:pPr>
              <w:tabs>
                <w:tab w:val="left" w:pos="3649"/>
                <w:tab w:val="left" w:pos="5349"/>
                <w:tab w:val="left" w:pos="7992"/>
                <w:tab w:val="left" w:pos="9409"/>
                <w:tab w:val="left" w:pos="10778"/>
              </w:tabs>
              <w:rPr>
                <w:sz w:val="20"/>
              </w:rPr>
            </w:pPr>
            <w:r w:rsidRPr="00500AC3">
              <w:rPr>
                <w:color w:val="000000"/>
                <w:sz w:val="20"/>
              </w:rPr>
              <w:t>What new courses will the project implement in your HEI?</w:t>
            </w:r>
          </w:p>
        </w:tc>
        <w:tc>
          <w:tcPr>
            <w:tcW w:w="5034" w:type="dxa"/>
            <w:gridSpan w:val="3"/>
            <w:vAlign w:val="center"/>
          </w:tcPr>
          <w:p w:rsidR="00BB76DF" w:rsidRPr="00500AC3" w:rsidRDefault="00BB76DF" w:rsidP="005F2444">
            <w:pPr>
              <w:tabs>
                <w:tab w:val="left" w:pos="3649"/>
                <w:tab w:val="left" w:pos="5349"/>
                <w:tab w:val="left" w:pos="7992"/>
                <w:tab w:val="left" w:pos="9409"/>
                <w:tab w:val="left" w:pos="10778"/>
              </w:tabs>
              <w:rPr>
                <w:b/>
                <w:bCs/>
                <w:sz w:val="20"/>
              </w:rPr>
            </w:pPr>
            <w:r w:rsidRPr="00500AC3">
              <w:rPr>
                <w:b/>
                <w:bCs/>
                <w:sz w:val="20"/>
              </w:rPr>
              <w:t>8 courses (in English)</w:t>
            </w:r>
          </w:p>
          <w:p w:rsidR="00BB76DF" w:rsidRPr="00500AC3" w:rsidRDefault="00E40DD5" w:rsidP="005F2444">
            <w:pPr>
              <w:tabs>
                <w:tab w:val="left" w:pos="3649"/>
                <w:tab w:val="left" w:pos="5349"/>
                <w:tab w:val="left" w:pos="7992"/>
                <w:tab w:val="left" w:pos="9409"/>
                <w:tab w:val="left" w:pos="10778"/>
              </w:tabs>
              <w:rPr>
                <w:sz w:val="20"/>
              </w:rPr>
            </w:pPr>
            <w:r w:rsidRPr="00E40DD5">
              <w:rPr>
                <w:sz w:val="20"/>
              </w:rPr>
              <w:t>Introduction to CLIL, CLIL Methodology (2 courses: MA, PhD), Second Language Acquisition, Cultural Anthropology and Linguistic Diversity, Media Literacy, Research Methodology and Academic Writing, Academic Integrity</w:t>
            </w:r>
          </w:p>
        </w:tc>
      </w:tr>
      <w:tr w:rsidR="00BB76DF" w:rsidRPr="00500AC3" w:rsidTr="00C508D3">
        <w:trPr>
          <w:trHeight w:val="283"/>
        </w:trPr>
        <w:tc>
          <w:tcPr>
            <w:tcW w:w="9639" w:type="dxa"/>
            <w:gridSpan w:val="6"/>
            <w:vAlign w:val="center"/>
          </w:tcPr>
          <w:p w:rsidR="00BB76DF" w:rsidRPr="00500AC3" w:rsidRDefault="00BB76DF" w:rsidP="005F2444">
            <w:pPr>
              <w:tabs>
                <w:tab w:val="left" w:pos="3649"/>
                <w:tab w:val="left" w:pos="5349"/>
                <w:tab w:val="left" w:pos="7992"/>
                <w:tab w:val="left" w:pos="9409"/>
                <w:tab w:val="left" w:pos="10778"/>
              </w:tabs>
              <w:rPr>
                <w:sz w:val="20"/>
              </w:rPr>
            </w:pPr>
            <w:r w:rsidRPr="00500AC3">
              <w:rPr>
                <w:color w:val="000000"/>
                <w:sz w:val="20"/>
              </w:rPr>
              <w:t>For each course please fill the following nested table:</w:t>
            </w:r>
          </w:p>
        </w:tc>
      </w:tr>
      <w:tr w:rsidR="00BB76DF" w:rsidRPr="00500AC3" w:rsidTr="00C508D3">
        <w:trPr>
          <w:trHeight w:val="64"/>
        </w:trPr>
        <w:tc>
          <w:tcPr>
            <w:tcW w:w="9639" w:type="dxa"/>
            <w:gridSpan w:val="6"/>
            <w:vAlign w:val="center"/>
          </w:tcPr>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Title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b/>
                      <w:bCs/>
                      <w:sz w:val="20"/>
                    </w:rPr>
                  </w:pPr>
                  <w:r w:rsidRPr="00500AC3">
                    <w:rPr>
                      <w:b/>
                      <w:bCs/>
                      <w:sz w:val="20"/>
                    </w:rPr>
                    <w:t>Introduction to CLIL Methodology (in English)</w:t>
                  </w:r>
                </w:p>
                <w:p w:rsidR="00BB76DF" w:rsidRPr="00500AC3" w:rsidRDefault="00BB76DF" w:rsidP="005F2444">
                  <w:pPr>
                    <w:rPr>
                      <w:b/>
                      <w:bCs/>
                      <w:sz w:val="20"/>
                    </w:rPr>
                  </w:pPr>
                  <w:r w:rsidRPr="00500AC3">
                    <w:rPr>
                      <w:sz w:val="20"/>
                    </w:rPr>
                    <w:t>(Department of Foreign Languages)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 xml:space="preserve">BA </w:t>
                  </w:r>
                </w:p>
                <w:p w:rsidR="00BB76DF" w:rsidRPr="00500AC3" w:rsidRDefault="00BB76DF" w:rsidP="005F2444">
                  <w:pPr>
                    <w:rPr>
                      <w:sz w:val="20"/>
                    </w:rPr>
                  </w:pPr>
                  <w:r w:rsidRPr="00500AC3">
                    <w:rPr>
                      <w:sz w:val="20"/>
                    </w:rPr>
                    <w:t>(Department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List of subjects and credits</w:t>
                  </w:r>
                  <w:r w:rsidRPr="00500AC3">
                    <w:rPr>
                      <w:rFonts w:ascii="Times New Roman" w:hAnsi="Times New Roman" w:cs="Times New Roman"/>
                      <w:sz w:val="20"/>
                    </w:rPr>
                    <w:t xml:space="preserve"> (ECTS or comparable credit system)</w:t>
                  </w:r>
                  <w:r w:rsidRPr="00500AC3">
                    <w:rPr>
                      <w:color w:val="000000"/>
                      <w:sz w:val="20"/>
                    </w:rPr>
                    <w:t xml:space="preserve"> 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 ECTS</w:t>
                  </w:r>
                </w:p>
                <w:p w:rsidR="00BB76DF" w:rsidRPr="00500AC3" w:rsidRDefault="00BB76DF" w:rsidP="005F2444">
                  <w:pPr>
                    <w:rPr>
                      <w:sz w:val="20"/>
                    </w:rPr>
                  </w:pPr>
                  <w:r w:rsidRPr="00500AC3">
                    <w:rPr>
                      <w:sz w:val="20"/>
                    </w:rPr>
                    <w:t>CLIL Basics, CLIL and Language Immersion, CLIL Objectives, Types of CLIL, 4Cs of CLIL, Assessment and Error Correction</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30/06/2021</w:t>
                  </w:r>
                </w:p>
                <w:p w:rsidR="00BB76DF" w:rsidRPr="00500AC3" w:rsidRDefault="00BB76DF" w:rsidP="005F2444">
                  <w:pPr>
                    <w:rPr>
                      <w:sz w:val="20"/>
                    </w:rPr>
                  </w:pPr>
                  <w:r w:rsidRPr="00500AC3">
                    <w:rPr>
                      <w:sz w:val="20"/>
                    </w:rPr>
                    <w:t>University Council</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Estimated starting date of the new programme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1/09/2021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lang w:val="uk-UA"/>
                    </w:rPr>
                    <w:t>6</w:t>
                  </w:r>
                  <w:r w:rsidRPr="00B50155">
                    <w:rPr>
                      <w:sz w:val="20"/>
                    </w:rPr>
                    <w:t>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7466E5" w:rsidRDefault="007466E5" w:rsidP="005F2444">
                  <w:pPr>
                    <w:rPr>
                      <w:sz w:val="20"/>
                      <w:lang w:val="ru-RU"/>
                    </w:rPr>
                  </w:pPr>
                  <w:r>
                    <w:rPr>
                      <w:sz w:val="20"/>
                      <w:lang w:val="ru-RU"/>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Internship /placements ( if applicable )</w:t>
                  </w:r>
                </w:p>
              </w:tc>
              <w:tc>
                <w:tcPr>
                  <w:tcW w:w="4535" w:type="dxa"/>
                  <w:tcBorders>
                    <w:top w:val="single" w:sz="4" w:space="0" w:color="auto"/>
                    <w:left w:val="single" w:sz="4" w:space="0" w:color="auto"/>
                    <w:bottom w:val="single" w:sz="4" w:space="0" w:color="auto"/>
                    <w:right w:val="single" w:sz="4" w:space="0" w:color="auto"/>
                  </w:tcBorders>
                </w:tcPr>
                <w:p w:rsidR="00BB76DF" w:rsidRPr="007466E5" w:rsidRDefault="007466E5" w:rsidP="005F2444">
                  <w:pPr>
                    <w:rPr>
                      <w:sz w:val="20"/>
                      <w:lang w:val="ru-RU"/>
                    </w:rPr>
                  </w:pPr>
                  <w:r>
                    <w:rPr>
                      <w:sz w:val="20"/>
                      <w:lang w:val="ru-RU"/>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Title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b/>
                      <w:bCs/>
                      <w:sz w:val="20"/>
                    </w:rPr>
                  </w:pPr>
                  <w:r w:rsidRPr="00500AC3">
                    <w:rPr>
                      <w:b/>
                      <w:bCs/>
                      <w:sz w:val="20"/>
                    </w:rPr>
                    <w:t>CLIL Methodology (in English)</w:t>
                  </w:r>
                </w:p>
                <w:p w:rsidR="00BB76DF" w:rsidRPr="00500AC3" w:rsidRDefault="00BB76DF" w:rsidP="005F2444">
                  <w:pPr>
                    <w:rPr>
                      <w:b/>
                      <w:bCs/>
                      <w:sz w:val="20"/>
                    </w:rPr>
                  </w:pPr>
                  <w:r w:rsidRPr="00500AC3">
                    <w:rPr>
                      <w:sz w:val="20"/>
                    </w:rPr>
                    <w:t>(Department of Foreign Languages)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Master</w:t>
                  </w:r>
                </w:p>
                <w:p w:rsidR="00BB76DF" w:rsidRPr="00500AC3" w:rsidRDefault="00BB76DF" w:rsidP="005F2444">
                  <w:pPr>
                    <w:rPr>
                      <w:sz w:val="20"/>
                    </w:rPr>
                  </w:pPr>
                  <w:r w:rsidRPr="00500AC3">
                    <w:rPr>
                      <w:sz w:val="20"/>
                    </w:rPr>
                    <w:t>(Department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List of subjects and credits</w:t>
                  </w:r>
                  <w:r w:rsidRPr="00500AC3">
                    <w:rPr>
                      <w:rFonts w:ascii="Times New Roman" w:hAnsi="Times New Roman" w:cs="Times New Roman"/>
                      <w:sz w:val="20"/>
                    </w:rPr>
                    <w:t xml:space="preserve"> (ECTS or comparable credit system) </w:t>
                  </w:r>
                  <w:r w:rsidRPr="00500AC3">
                    <w:rPr>
                      <w:color w:val="000000"/>
                      <w:sz w:val="20"/>
                    </w:rPr>
                    <w:t xml:space="preserve"> 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 ECTS</w:t>
                  </w:r>
                </w:p>
                <w:p w:rsidR="00BB76DF" w:rsidRPr="00500AC3" w:rsidRDefault="00BB76DF" w:rsidP="005F2444">
                  <w:pPr>
                    <w:rPr>
                      <w:sz w:val="20"/>
                    </w:rPr>
                  </w:pPr>
                  <w:r w:rsidRPr="00500AC3">
                    <w:rPr>
                      <w:sz w:val="20"/>
                    </w:rPr>
                    <w:t>Core Features of CLIL Methodology, CLIL Principles in Bilingual/Multilingual Professional Communication, Lesson Framework, Error Correction, Assessment, CLIL Integration into School Syllabus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30/06/2021</w:t>
                  </w:r>
                </w:p>
                <w:p w:rsidR="00BB76DF" w:rsidRPr="00500AC3" w:rsidRDefault="00BB76DF" w:rsidP="005F2444">
                  <w:pPr>
                    <w:rPr>
                      <w:sz w:val="20"/>
                    </w:rPr>
                  </w:pPr>
                  <w:r w:rsidRPr="00500AC3">
                    <w:rPr>
                      <w:sz w:val="20"/>
                    </w:rPr>
                    <w:t>University Council</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Estimated starting date of the new programme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1/09/2021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Pr>
                      <w:sz w:val="20"/>
                      <w:lang w:val="uk-UA"/>
                    </w:rPr>
                    <w:t>15</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Internship /placements ( if applicable )</w:t>
                  </w:r>
                </w:p>
              </w:tc>
              <w:tc>
                <w:tcPr>
                  <w:tcW w:w="4535" w:type="dxa"/>
                  <w:tcBorders>
                    <w:top w:val="single" w:sz="4" w:space="0" w:color="auto"/>
                    <w:left w:val="single" w:sz="4" w:space="0" w:color="auto"/>
                    <w:bottom w:val="single" w:sz="4" w:space="0" w:color="auto"/>
                    <w:right w:val="single" w:sz="4" w:space="0" w:color="auto"/>
                  </w:tcBorders>
                </w:tcPr>
                <w:p w:rsidR="00BB76DF" w:rsidRPr="007466E5" w:rsidRDefault="007466E5" w:rsidP="005F2444">
                  <w:pPr>
                    <w:rPr>
                      <w:sz w:val="20"/>
                      <w:lang w:val="ru-RU"/>
                    </w:rPr>
                  </w:pPr>
                  <w:r>
                    <w:rPr>
                      <w:sz w:val="20"/>
                      <w:lang w:val="ru-RU"/>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 xml:space="preserve">Interactive </w:t>
                  </w:r>
                  <w:r w:rsidRPr="00500AC3">
                    <w:rPr>
                      <w:sz w:val="20"/>
                      <w:lang w:val="en-US"/>
                    </w:rPr>
                    <w:t>board</w:t>
                  </w:r>
                  <w:r w:rsidRPr="00500AC3">
                    <w:rPr>
                      <w:sz w:val="20"/>
                    </w:rPr>
                    <w:t xml:space="preserve"> kit</w:t>
                  </w:r>
                </w:p>
              </w:tc>
            </w:tr>
          </w:tbl>
          <w:p w:rsidR="00BB76DF" w:rsidRPr="00500AC3" w:rsidRDefault="00BB76DF" w:rsidP="005F2444">
            <w:pPr>
              <w:tabs>
                <w:tab w:val="left" w:pos="3649"/>
                <w:tab w:val="left" w:pos="5349"/>
                <w:tab w:val="left" w:pos="7992"/>
                <w:tab w:val="left" w:pos="9409"/>
                <w:tab w:val="left" w:pos="10778"/>
              </w:tabs>
              <w:jc w:val="center"/>
              <w:rPr>
                <w:i/>
                <w:iCs/>
                <w:sz w:val="20"/>
                <w:lang w:val="en-US"/>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Title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b/>
                      <w:bCs/>
                      <w:sz w:val="20"/>
                    </w:rPr>
                  </w:pPr>
                  <w:r w:rsidRPr="00500AC3">
                    <w:rPr>
                      <w:b/>
                      <w:bCs/>
                      <w:sz w:val="20"/>
                      <w:lang w:val="en-US"/>
                    </w:rPr>
                    <w:t>Second Language Acquisition</w:t>
                  </w:r>
                  <w:r w:rsidRPr="00500AC3">
                    <w:rPr>
                      <w:b/>
                      <w:bCs/>
                      <w:sz w:val="20"/>
                    </w:rPr>
                    <w:t xml:space="preserve"> (in English)</w:t>
                  </w:r>
                </w:p>
                <w:p w:rsidR="00BB76DF" w:rsidRPr="00500AC3" w:rsidRDefault="00BB76DF" w:rsidP="005F2444">
                  <w:pPr>
                    <w:rPr>
                      <w:sz w:val="20"/>
                    </w:rPr>
                  </w:pPr>
                  <w:r w:rsidRPr="00500AC3">
                    <w:rPr>
                      <w:sz w:val="20"/>
                    </w:rPr>
                    <w:t>(Department of Foreign Languages)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Bachelor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List of subjects and credits</w:t>
                  </w:r>
                  <w:r w:rsidRPr="00500AC3">
                    <w:rPr>
                      <w:rFonts w:ascii="Times New Roman" w:hAnsi="Times New Roman" w:cs="Times New Roman"/>
                      <w:sz w:val="20"/>
                    </w:rPr>
                    <w:t xml:space="preserve"> (ECTS or comparable credit system) </w:t>
                  </w:r>
                  <w:r w:rsidRPr="00500AC3">
                    <w:rPr>
                      <w:color w:val="000000"/>
                      <w:sz w:val="20"/>
                    </w:rPr>
                    <w:t xml:space="preserve"> 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 ECTS</w:t>
                  </w:r>
                </w:p>
                <w:p w:rsidR="00BB76DF" w:rsidRPr="00500AC3" w:rsidRDefault="00BB76DF" w:rsidP="005F2444">
                  <w:pPr>
                    <w:rPr>
                      <w:sz w:val="20"/>
                    </w:rPr>
                  </w:pPr>
                  <w:r w:rsidRPr="00500AC3">
                    <w:rPr>
                      <w:sz w:val="20"/>
                    </w:rPr>
                    <w:t>Theories of Second Language Acquisition (SLA), Models in SLA, Recent History of SLA Research, Differences between First and Second Language Acquisition, Factors affecting SLA learner Language, Socio-Cultural Perspectives of SLA</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30/06/2021</w:t>
                  </w:r>
                </w:p>
                <w:p w:rsidR="00BB76DF" w:rsidRPr="00500AC3" w:rsidRDefault="00BB76DF" w:rsidP="005F2444">
                  <w:pPr>
                    <w:rPr>
                      <w:sz w:val="20"/>
                    </w:rPr>
                  </w:pPr>
                  <w:r w:rsidRPr="00500AC3">
                    <w:rPr>
                      <w:sz w:val="20"/>
                    </w:rPr>
                    <w:t>University Council</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Estimated starting date of the new programme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1/09/2021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lang w:val="uk-UA"/>
                    </w:rPr>
                  </w:pPr>
                  <w:r>
                    <w:rPr>
                      <w:sz w:val="20"/>
                      <w:lang w:val="uk-UA"/>
                    </w:rPr>
                    <w:t>50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7466E5" w:rsidP="005F2444">
                  <w:pPr>
                    <w:rPr>
                      <w:sz w:val="20"/>
                      <w:lang w:val="uk-UA"/>
                    </w:rPr>
                  </w:pPr>
                  <w:r>
                    <w:rPr>
                      <w:sz w:val="20"/>
                      <w:lang w:val="uk-UA"/>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Internship /placements ( if applicable )</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lang w:val="uk-UA"/>
                    </w:rPr>
                  </w:pPr>
                  <w:r w:rsidRPr="00500AC3">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lang w:val="uk-UA"/>
                    </w:rPr>
                  </w:pPr>
                  <w:r w:rsidRPr="00500AC3">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i/>
                <w:iCs/>
                <w:sz w:val="20"/>
                <w:lang w:val="en-US"/>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Title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b/>
                      <w:bCs/>
                      <w:sz w:val="20"/>
                    </w:rPr>
                  </w:pPr>
                  <w:r w:rsidRPr="00500AC3">
                    <w:rPr>
                      <w:b/>
                      <w:bCs/>
                      <w:sz w:val="20"/>
                    </w:rPr>
                    <w:t>Cultural Anthropology and Linguistic Diversity (in English)</w:t>
                  </w:r>
                </w:p>
                <w:p w:rsidR="00BB76DF" w:rsidRPr="00500AC3" w:rsidRDefault="00BB76DF" w:rsidP="005F2444">
                  <w:pPr>
                    <w:rPr>
                      <w:b/>
                      <w:bCs/>
                      <w:sz w:val="20"/>
                    </w:rPr>
                  </w:pPr>
                  <w:r w:rsidRPr="00500AC3">
                    <w:rPr>
                      <w:sz w:val="20"/>
                    </w:rPr>
                    <w:t>(Department of Foreign Languages)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Bachelor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List of subjects and credits</w:t>
                  </w:r>
                  <w:r w:rsidRPr="00500AC3">
                    <w:rPr>
                      <w:rFonts w:ascii="Times New Roman" w:hAnsi="Times New Roman" w:cs="Times New Roman"/>
                      <w:sz w:val="20"/>
                    </w:rPr>
                    <w:t xml:space="preserve"> (ECTS or comparable credit system) </w:t>
                  </w:r>
                  <w:r w:rsidRPr="00500AC3">
                    <w:rPr>
                      <w:color w:val="000000"/>
                      <w:sz w:val="20"/>
                    </w:rPr>
                    <w:t xml:space="preserve"> 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 ECTS</w:t>
                  </w:r>
                </w:p>
                <w:p w:rsidR="00BB76DF" w:rsidRPr="00500AC3" w:rsidRDefault="00BB76DF" w:rsidP="005F2444">
                  <w:pPr>
                    <w:rPr>
                      <w:sz w:val="20"/>
                    </w:rPr>
                  </w:pPr>
                  <w:r w:rsidRPr="00500AC3">
                    <w:rPr>
                      <w:sz w:val="20"/>
                    </w:rPr>
                    <w:t>Nation and Ethnos, Ethnic and Cultural Diversity, Linguistic Map of the World, Enthnogenesis Theory, Language Evolution Hypotheses, Theory of Linguistic Relativity, Cultural and Ethnic Stereotypes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30/06/2021</w:t>
                  </w:r>
                </w:p>
                <w:p w:rsidR="00BB76DF" w:rsidRPr="00500AC3" w:rsidRDefault="00BB76DF" w:rsidP="005F2444">
                  <w:pPr>
                    <w:rPr>
                      <w:sz w:val="20"/>
                    </w:rPr>
                  </w:pPr>
                  <w:r w:rsidRPr="00500AC3">
                    <w:rPr>
                      <w:sz w:val="20"/>
                    </w:rPr>
                    <w:t>University Council</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Estimated starting date of the new programme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1/09/2021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Pr>
                      <w:sz w:val="20"/>
                      <w:lang w:val="uk-UA"/>
                    </w:rPr>
                    <w:t>80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7466E5" w:rsidRDefault="007466E5" w:rsidP="005F2444">
                  <w:pPr>
                    <w:rPr>
                      <w:sz w:val="20"/>
                      <w:lang w:val="ru-RU"/>
                    </w:rPr>
                  </w:pPr>
                  <w:r>
                    <w:rPr>
                      <w:sz w:val="20"/>
                      <w:lang w:val="ru-RU"/>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Internship /placements ( if applicable )</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lang w:val="uk-UA"/>
                    </w:rPr>
                  </w:pPr>
                  <w:r w:rsidRPr="00500AC3">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i/>
                <w:iCs/>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Title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b/>
                      <w:bCs/>
                      <w:sz w:val="20"/>
                    </w:rPr>
                  </w:pPr>
                  <w:r w:rsidRPr="00500AC3">
                    <w:rPr>
                      <w:b/>
                      <w:bCs/>
                      <w:sz w:val="20"/>
                    </w:rPr>
                    <w:t>Media Literacy (in English)</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Master</w:t>
                  </w:r>
                </w:p>
                <w:p w:rsidR="00BB76DF" w:rsidRPr="00500AC3" w:rsidRDefault="00BB76DF" w:rsidP="005F2444">
                  <w:pPr>
                    <w:rPr>
                      <w:sz w:val="20"/>
                    </w:rPr>
                  </w:pPr>
                  <w:r w:rsidRPr="00500AC3">
                    <w:rPr>
                      <w:sz w:val="20"/>
                    </w:rPr>
                    <w:t>(all-university course)</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List of subjects and credits</w:t>
                  </w:r>
                  <w:r w:rsidRPr="00500AC3">
                    <w:rPr>
                      <w:rFonts w:ascii="Times New Roman" w:hAnsi="Times New Roman" w:cs="Times New Roman"/>
                      <w:sz w:val="20"/>
                    </w:rPr>
                    <w:t xml:space="preserve"> (ECTS or comparable credit system) </w:t>
                  </w:r>
                  <w:r w:rsidRPr="00500AC3">
                    <w:rPr>
                      <w:color w:val="000000"/>
                      <w:sz w:val="20"/>
                    </w:rPr>
                    <w:t xml:space="preserve"> 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w:t>
                  </w:r>
                </w:p>
                <w:p w:rsidR="00BB76DF" w:rsidRPr="00500AC3" w:rsidRDefault="00BB76DF" w:rsidP="005F2444">
                  <w:pPr>
                    <w:rPr>
                      <w:sz w:val="20"/>
                    </w:rPr>
                  </w:pPr>
                  <w:r w:rsidRPr="00500AC3">
                    <w:rPr>
                      <w:sz w:val="20"/>
                    </w:rPr>
                    <w:t xml:space="preserve">Introduction </w:t>
                  </w:r>
                  <w:r w:rsidRPr="00500AC3">
                    <w:rPr>
                      <w:sz w:val="20"/>
                      <w:lang w:val="en-US"/>
                    </w:rPr>
                    <w:t>to</w:t>
                  </w:r>
                  <w:r w:rsidRPr="00500AC3">
                    <w:rPr>
                      <w:sz w:val="20"/>
                    </w:rPr>
                    <w:t xml:space="preserve"> Media Literacy, Access Media, Make/Produce Media, </w:t>
                  </w:r>
                  <w:r w:rsidRPr="009205B6">
                    <w:t>Media Education: educate others</w:t>
                  </w:r>
                  <w:r>
                    <w:t xml:space="preserve">, </w:t>
                  </w:r>
                  <w:r w:rsidRPr="00500AC3">
                    <w:rPr>
                      <w:sz w:val="20"/>
                    </w:rPr>
                    <w:t>Approaches to Critiquing Media and advertising, Source Analysis and Fact Checking, Culture Jamming, Tips for Attaining/Teaching Media Literacy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30/06/2021</w:t>
                  </w:r>
                </w:p>
                <w:p w:rsidR="00BB76DF" w:rsidRPr="00500AC3" w:rsidRDefault="00BB76DF" w:rsidP="005F2444">
                  <w:pPr>
                    <w:rPr>
                      <w:sz w:val="20"/>
                    </w:rPr>
                  </w:pPr>
                  <w:r w:rsidRPr="00500AC3">
                    <w:rPr>
                      <w:sz w:val="20"/>
                    </w:rPr>
                    <w:t>University Council</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Estimated starting date of the new programme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1/09/2021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Pr>
                      <w:sz w:val="20"/>
                      <w:lang w:val="uk-UA"/>
                    </w:rPr>
                    <w:t>20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7466E5" w:rsidP="005F2444">
                  <w:pPr>
                    <w:rPr>
                      <w:sz w:val="20"/>
                      <w:lang w:val="uk-UA"/>
                    </w:rPr>
                  </w:pPr>
                  <w:r>
                    <w:rPr>
                      <w:sz w:val="20"/>
                      <w:lang w:val="uk-UA"/>
                    </w:rPr>
                    <w:t>2</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Internship /placements ( if applicable )</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lang w:val="uk-UA"/>
                    </w:rPr>
                  </w:pPr>
                  <w:r w:rsidRPr="00500AC3">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Interactive board kit, video production kit</w:t>
                  </w:r>
                </w:p>
              </w:tc>
            </w:tr>
          </w:tbl>
          <w:p w:rsidR="00BB76DF" w:rsidRPr="00500AC3" w:rsidRDefault="00BB76DF" w:rsidP="005F2444">
            <w:pPr>
              <w:tabs>
                <w:tab w:val="left" w:pos="3649"/>
                <w:tab w:val="left" w:pos="5349"/>
                <w:tab w:val="left" w:pos="7992"/>
                <w:tab w:val="left" w:pos="9409"/>
                <w:tab w:val="left" w:pos="10778"/>
              </w:tabs>
              <w:jc w:val="center"/>
              <w:rPr>
                <w:i/>
                <w:iCs/>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Title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b/>
                      <w:bCs/>
                      <w:sz w:val="20"/>
                    </w:rPr>
                  </w:pPr>
                  <w:r w:rsidRPr="00500AC3">
                    <w:rPr>
                      <w:b/>
                      <w:bCs/>
                      <w:sz w:val="20"/>
                    </w:rPr>
                    <w:t>Academic Integrity (in English)</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Master</w:t>
                  </w:r>
                </w:p>
                <w:p w:rsidR="00BB76DF" w:rsidRPr="00500AC3" w:rsidRDefault="00BB76DF" w:rsidP="005F2444">
                  <w:pPr>
                    <w:rPr>
                      <w:sz w:val="20"/>
                    </w:rPr>
                  </w:pPr>
                  <w:r w:rsidRPr="00500AC3">
                    <w:rPr>
                      <w:sz w:val="20"/>
                    </w:rPr>
                    <w:t>(all-university course)</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List of subjects and credits</w:t>
                  </w:r>
                  <w:r w:rsidRPr="00500AC3">
                    <w:rPr>
                      <w:rFonts w:ascii="Times New Roman" w:hAnsi="Times New Roman" w:cs="Times New Roman"/>
                      <w:sz w:val="20"/>
                    </w:rPr>
                    <w:t xml:space="preserve"> (ECTS or comparable credit system) </w:t>
                  </w:r>
                  <w:r w:rsidRPr="00500AC3">
                    <w:rPr>
                      <w:color w:val="000000"/>
                      <w:sz w:val="20"/>
                    </w:rPr>
                    <w:t xml:space="preserve"> 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 ECTS</w:t>
                  </w:r>
                </w:p>
                <w:p w:rsidR="00BB76DF" w:rsidRPr="00500AC3" w:rsidRDefault="00BB76DF" w:rsidP="005F2444">
                  <w:pPr>
                    <w:rPr>
                      <w:sz w:val="20"/>
                    </w:rPr>
                  </w:pPr>
                  <w:r w:rsidRPr="00500AC3">
                    <w:rPr>
                      <w:sz w:val="20"/>
                    </w:rPr>
                    <w:t>Key Components of Responsible Research Conduct, Research Integrity and Good Ethical Practices, Questionable Research Practices: Misrepresentation, Poor Data Management and Record Keeping, Inaccuracy, Bias/Conflicts of Interest, Selective Reporting, Misuse of Authorship, Preventative Measures, Research Governance: Standards, Organizational Structures, Policies and Procedures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June 30, 2021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Estimated starting date of the new programme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September 1, 2021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Pr>
                      <w:sz w:val="20"/>
                    </w:rPr>
                    <w:t>2</w:t>
                  </w:r>
                  <w:r>
                    <w:rPr>
                      <w:sz w:val="20"/>
                      <w:lang w:val="uk-UA"/>
                    </w:rPr>
                    <w:t>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Pr>
                      <w:sz w:val="20"/>
                      <w:lang w:val="uk-UA"/>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Internship /placements ( if applicable )</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 xml:space="preserve">Interactive </w:t>
                  </w:r>
                  <w:r w:rsidRPr="00500AC3">
                    <w:rPr>
                      <w:sz w:val="20"/>
                      <w:lang w:val="en-US"/>
                    </w:rPr>
                    <w:t>board</w:t>
                  </w:r>
                  <w:r w:rsidRPr="00500AC3">
                    <w:rPr>
                      <w:sz w:val="20"/>
                    </w:rPr>
                    <w:t xml:space="preserve"> kit</w:t>
                  </w:r>
                </w:p>
              </w:tc>
            </w:tr>
          </w:tbl>
          <w:p w:rsidR="00BB76DF" w:rsidRPr="00500AC3" w:rsidRDefault="00BB76DF" w:rsidP="005F2444">
            <w:pPr>
              <w:tabs>
                <w:tab w:val="left" w:pos="3649"/>
                <w:tab w:val="left" w:pos="5349"/>
                <w:tab w:val="left" w:pos="7992"/>
                <w:tab w:val="left" w:pos="9409"/>
                <w:tab w:val="left" w:pos="10778"/>
              </w:tabs>
              <w:jc w:val="center"/>
              <w:rPr>
                <w:i/>
                <w:iCs/>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Title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b/>
                      <w:bCs/>
                      <w:sz w:val="20"/>
                    </w:rPr>
                  </w:pPr>
                  <w:r w:rsidRPr="00500AC3">
                    <w:rPr>
                      <w:b/>
                      <w:bCs/>
                      <w:sz w:val="20"/>
                    </w:rPr>
                    <w:t>CLIL Methodology (in English)</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PhD</w:t>
                  </w:r>
                </w:p>
                <w:p w:rsidR="00BB76DF" w:rsidRPr="00500AC3" w:rsidRDefault="00BB76DF" w:rsidP="005F2444">
                  <w:pPr>
                    <w:rPr>
                      <w:sz w:val="20"/>
                    </w:rPr>
                  </w:pPr>
                  <w:r w:rsidRPr="00500AC3">
                    <w:rPr>
                      <w:sz w:val="20"/>
                    </w:rPr>
                    <w:t>(all-university)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List of subjects and credits</w:t>
                  </w:r>
                  <w:r w:rsidRPr="00500AC3">
                    <w:rPr>
                      <w:rFonts w:ascii="Times New Roman" w:hAnsi="Times New Roman" w:cs="Times New Roman"/>
                      <w:sz w:val="20"/>
                    </w:rPr>
                    <w:t xml:space="preserve"> (ECTS or comparable credit system) </w:t>
                  </w:r>
                  <w:r w:rsidRPr="00500AC3">
                    <w:rPr>
                      <w:color w:val="000000"/>
                      <w:sz w:val="20"/>
                    </w:rPr>
                    <w:t xml:space="preserve"> 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 ECTS</w:t>
                  </w:r>
                </w:p>
                <w:p w:rsidR="00BB76DF" w:rsidRPr="00500AC3" w:rsidRDefault="00BB76DF" w:rsidP="005F2444">
                  <w:pPr>
                    <w:rPr>
                      <w:sz w:val="20"/>
                    </w:rPr>
                  </w:pPr>
                  <w:r w:rsidRPr="00500AC3">
                    <w:rPr>
                      <w:sz w:val="20"/>
                    </w:rPr>
                    <w:t>CLIL Basics, CLIL and Language Immersion, CLIL Objectives, Types of CLIL, 4Cs of CLIL Core Features of CLIL Methodology, Lesson Framework, Error Correction, Assessment, CLIL Integration into Syllabus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30/06/2021</w:t>
                  </w:r>
                </w:p>
                <w:p w:rsidR="00BB76DF" w:rsidRPr="00500AC3" w:rsidRDefault="00BB76DF" w:rsidP="005F2444">
                  <w:pPr>
                    <w:rPr>
                      <w:sz w:val="20"/>
                    </w:rPr>
                  </w:pPr>
                  <w:r w:rsidRPr="00500AC3">
                    <w:rPr>
                      <w:sz w:val="20"/>
                    </w:rPr>
                    <w:t>University Council</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Estimated starting date of the new programme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1/09/2021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Pr>
                      <w:sz w:val="20"/>
                      <w:lang w:val="uk-UA"/>
                    </w:rPr>
                    <w:t>20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Internship /placements ( if applicable )</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lang w:val="en-US"/>
                    </w:rPr>
                  </w:pPr>
                  <w:r w:rsidRPr="00500AC3">
                    <w:rPr>
                      <w:sz w:val="20"/>
                      <w:lang w:val="en-US"/>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 xml:space="preserve">Interactive </w:t>
                  </w:r>
                  <w:r w:rsidRPr="00500AC3">
                    <w:rPr>
                      <w:sz w:val="20"/>
                      <w:lang w:val="en-US"/>
                    </w:rPr>
                    <w:t>board</w:t>
                  </w:r>
                  <w:r w:rsidRPr="00500AC3">
                    <w:rPr>
                      <w:sz w:val="20"/>
                    </w:rPr>
                    <w:t xml:space="preserve"> kit</w:t>
                  </w:r>
                </w:p>
              </w:tc>
            </w:tr>
          </w:tbl>
          <w:p w:rsidR="00BB76DF" w:rsidRPr="00500AC3" w:rsidRDefault="00BB76DF" w:rsidP="005F2444">
            <w:pPr>
              <w:tabs>
                <w:tab w:val="left" w:pos="3649"/>
                <w:tab w:val="left" w:pos="5349"/>
                <w:tab w:val="left" w:pos="7992"/>
                <w:tab w:val="left" w:pos="9409"/>
                <w:tab w:val="left" w:pos="10778"/>
              </w:tabs>
              <w:jc w:val="center"/>
              <w:rPr>
                <w:i/>
                <w:iCs/>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b/>
                      <w:bCs/>
                      <w:sz w:val="20"/>
                    </w:rPr>
                  </w:pPr>
                  <w:r w:rsidRPr="00500AC3">
                    <w:rPr>
                      <w:b/>
                      <w:bCs/>
                      <w:sz w:val="20"/>
                    </w:rPr>
                    <w:t>Research Methodology and Academic Writing (in English)</w:t>
                  </w:r>
                </w:p>
                <w:p w:rsidR="00BB76DF" w:rsidRPr="00500AC3" w:rsidRDefault="00BB76DF" w:rsidP="005F2444">
                  <w:pPr>
                    <w:rPr>
                      <w:b/>
                      <w:bCs/>
                      <w:sz w:val="20"/>
                    </w:rPr>
                  </w:pPr>
                  <w:r w:rsidRPr="00500AC3">
                    <w:rPr>
                      <w:sz w:val="20"/>
                    </w:rPr>
                    <w:t>(all-university)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PhD</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4 ECTS</w:t>
                  </w:r>
                </w:p>
                <w:p w:rsidR="00BB76DF" w:rsidRPr="00500AC3" w:rsidRDefault="00BB76DF" w:rsidP="005F2444">
                  <w:pPr>
                    <w:rPr>
                      <w:sz w:val="20"/>
                    </w:rPr>
                  </w:pPr>
                  <w:r w:rsidRPr="00500AC3">
                    <w:rPr>
                      <w:sz w:val="20"/>
                    </w:rPr>
                    <w:t xml:space="preserve">Academic Style, Types of Academic Writing, Academic Integrity, References, Literary Analysis, Research Paper, Evidence-Based Argumentation, Structure, Editing and Proofreading </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30/06/2021</w:t>
                  </w:r>
                </w:p>
                <w:p w:rsidR="00BB76DF" w:rsidRPr="00500AC3" w:rsidRDefault="00BB76DF" w:rsidP="005F2444">
                  <w:pPr>
                    <w:rPr>
                      <w:sz w:val="20"/>
                    </w:rPr>
                  </w:pPr>
                  <w:r w:rsidRPr="00500AC3">
                    <w:rPr>
                      <w:sz w:val="20"/>
                    </w:rPr>
                    <w:t>University Council</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Estimated starting date of the new programme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1/09/2021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Pr>
                      <w:sz w:val="20"/>
                      <w:lang w:val="uk-UA"/>
                    </w:rPr>
                    <w:t>20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rPr>
                  </w:pPr>
                  <w:r w:rsidRPr="00500AC3">
                    <w:rPr>
                      <w:sz w:val="20"/>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lang w:val="uk-UA"/>
                    </w:rPr>
                  </w:pPr>
                  <w:r w:rsidRPr="00500AC3">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p w:rsidR="00BB76DF" w:rsidRPr="00500AC3" w:rsidRDefault="00BB76DF" w:rsidP="005F2444">
            <w:pPr>
              <w:tabs>
                <w:tab w:val="left" w:pos="3649"/>
                <w:tab w:val="left" w:pos="5349"/>
                <w:tab w:val="left" w:pos="7992"/>
                <w:tab w:val="left" w:pos="9409"/>
                <w:tab w:val="left" w:pos="10778"/>
              </w:tabs>
              <w:rPr>
                <w:sz w:val="20"/>
              </w:rPr>
            </w:pPr>
          </w:p>
        </w:tc>
      </w:tr>
      <w:tr w:rsidR="00BB76DF" w:rsidRPr="00500AC3" w:rsidTr="00C508D3">
        <w:trPr>
          <w:trHeight w:val="567"/>
        </w:trPr>
        <w:tc>
          <w:tcPr>
            <w:tcW w:w="9639" w:type="dxa"/>
            <w:gridSpan w:val="6"/>
            <w:vAlign w:val="center"/>
          </w:tcPr>
          <w:p w:rsidR="00BB76DF" w:rsidRPr="00500AC3" w:rsidRDefault="00BB76DF" w:rsidP="005F2444">
            <w:pPr>
              <w:tabs>
                <w:tab w:val="left" w:pos="3649"/>
                <w:tab w:val="left" w:pos="5349"/>
                <w:tab w:val="left" w:pos="7992"/>
                <w:tab w:val="left" w:pos="9409"/>
                <w:tab w:val="left" w:pos="10778"/>
              </w:tabs>
              <w:rPr>
                <w:b/>
                <w:bCs/>
                <w:sz w:val="20"/>
              </w:rPr>
            </w:pPr>
            <w:r w:rsidRPr="00500AC3">
              <w:rPr>
                <w:b/>
                <w:bCs/>
                <w:sz w:val="20"/>
              </w:rPr>
              <w:t>For updated courses</w:t>
            </w:r>
          </w:p>
        </w:tc>
      </w:tr>
      <w:tr w:rsidR="00BB76DF" w:rsidRPr="00500AC3" w:rsidTr="00C508D3">
        <w:trPr>
          <w:trHeight w:val="283"/>
        </w:trPr>
        <w:tc>
          <w:tcPr>
            <w:tcW w:w="4605" w:type="dxa"/>
            <w:gridSpan w:val="3"/>
            <w:vAlign w:val="center"/>
          </w:tcPr>
          <w:p w:rsidR="00BB76DF" w:rsidRPr="00500AC3" w:rsidRDefault="00BB76DF" w:rsidP="005F2444">
            <w:pPr>
              <w:tabs>
                <w:tab w:val="left" w:pos="3649"/>
                <w:tab w:val="left" w:pos="5349"/>
                <w:tab w:val="left" w:pos="7992"/>
                <w:tab w:val="left" w:pos="9409"/>
                <w:tab w:val="left" w:pos="10778"/>
              </w:tabs>
              <w:rPr>
                <w:sz w:val="20"/>
              </w:rPr>
            </w:pPr>
            <w:r w:rsidRPr="00500AC3">
              <w:rPr>
                <w:color w:val="000000"/>
                <w:sz w:val="20"/>
              </w:rPr>
              <w:t>Which existing courses will be updated in your HEI?</w:t>
            </w:r>
          </w:p>
        </w:tc>
        <w:tc>
          <w:tcPr>
            <w:tcW w:w="5034" w:type="dxa"/>
            <w:gridSpan w:val="3"/>
            <w:vAlign w:val="center"/>
          </w:tcPr>
          <w:p w:rsidR="00BB76DF" w:rsidRPr="00B50155" w:rsidRDefault="00BB76DF" w:rsidP="005F2444">
            <w:pPr>
              <w:tabs>
                <w:tab w:val="left" w:pos="3649"/>
                <w:tab w:val="left" w:pos="5349"/>
                <w:tab w:val="left" w:pos="7992"/>
                <w:tab w:val="left" w:pos="9409"/>
                <w:tab w:val="left" w:pos="10778"/>
              </w:tabs>
              <w:rPr>
                <w:b/>
                <w:bCs/>
                <w:sz w:val="20"/>
              </w:rPr>
            </w:pPr>
            <w:r w:rsidRPr="00B50155">
              <w:rPr>
                <w:b/>
                <w:bCs/>
                <w:sz w:val="20"/>
              </w:rPr>
              <w:t>14 courses (in English)</w:t>
            </w:r>
          </w:p>
          <w:p w:rsidR="00BB76DF" w:rsidRPr="00500AC3" w:rsidRDefault="00BB76DF" w:rsidP="005F2444">
            <w:pPr>
              <w:tabs>
                <w:tab w:val="left" w:pos="3649"/>
                <w:tab w:val="left" w:pos="5349"/>
                <w:tab w:val="left" w:pos="7992"/>
                <w:tab w:val="left" w:pos="9409"/>
                <w:tab w:val="left" w:pos="10778"/>
              </w:tabs>
              <w:rPr>
                <w:sz w:val="20"/>
              </w:rPr>
            </w:pPr>
            <w:r w:rsidRPr="00B50155">
              <w:rPr>
                <w:sz w:val="20"/>
              </w:rPr>
              <w:t>First Foreign Language Practice, Second Foreign Language Practice, Introduction to Linguistics, Introduction to Special Philology, Lexicology, Theoretical Grammar, Stylistics, History of Language, Country Studies, Methods of Teaching Foreign Languages, Theory of Linguistic Variation, Modern Linguistic Studies, Genre Translation Theories, Academic Writing</w:t>
            </w:r>
          </w:p>
        </w:tc>
      </w:tr>
      <w:tr w:rsidR="00BB76DF" w:rsidRPr="00500AC3" w:rsidTr="00C508D3">
        <w:trPr>
          <w:trHeight w:val="283"/>
        </w:trPr>
        <w:tc>
          <w:tcPr>
            <w:tcW w:w="9639" w:type="dxa"/>
            <w:gridSpan w:val="6"/>
            <w:vAlign w:val="center"/>
          </w:tcPr>
          <w:p w:rsidR="00BB76DF" w:rsidRPr="00500AC3" w:rsidRDefault="00BB76DF" w:rsidP="005F2444">
            <w:pPr>
              <w:tabs>
                <w:tab w:val="left" w:pos="3649"/>
                <w:tab w:val="left" w:pos="5349"/>
                <w:tab w:val="left" w:pos="7992"/>
                <w:tab w:val="left" w:pos="9409"/>
                <w:tab w:val="left" w:pos="10778"/>
              </w:tabs>
              <w:rPr>
                <w:sz w:val="20"/>
              </w:rPr>
            </w:pPr>
            <w:r w:rsidRPr="00500AC3">
              <w:rPr>
                <w:color w:val="000000"/>
                <w:sz w:val="20"/>
              </w:rPr>
              <w:t>For each course please fill the following nested table:</w:t>
            </w:r>
          </w:p>
        </w:tc>
      </w:tr>
      <w:tr w:rsidR="00BB76DF" w:rsidRPr="00500AC3" w:rsidTr="00C508D3">
        <w:trPr>
          <w:trHeight w:val="574"/>
        </w:trPr>
        <w:tc>
          <w:tcPr>
            <w:tcW w:w="9639" w:type="dxa"/>
            <w:gridSpan w:val="6"/>
            <w:vAlign w:val="center"/>
          </w:tcPr>
          <w:p w:rsidR="00BB76DF" w:rsidRPr="00500AC3" w:rsidRDefault="00BB76DF" w:rsidP="005F2444">
            <w:pPr>
              <w:tabs>
                <w:tab w:val="left" w:pos="3649"/>
                <w:tab w:val="left" w:pos="5349"/>
                <w:tab w:val="left" w:pos="7992"/>
                <w:tab w:val="left" w:pos="9409"/>
                <w:tab w:val="left" w:pos="10778"/>
              </w:tabs>
              <w:jc w:val="center"/>
              <w:rPr>
                <w:sz w:val="20"/>
              </w:rPr>
            </w:pPr>
          </w:p>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First Foreign Language Practice</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Bachelor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6</w:t>
                  </w:r>
                  <w:r w:rsidRPr="00B50155">
                    <w:rPr>
                      <w:sz w:val="20"/>
                      <w:lang w:val="uk-UA"/>
                    </w:rPr>
                    <w:t>2</w:t>
                  </w:r>
                  <w:r w:rsidRPr="00B50155">
                    <w:rPr>
                      <w:sz w:val="20"/>
                    </w:rPr>
                    <w:t xml:space="preserve"> ECTS</w:t>
                  </w:r>
                </w:p>
                <w:p w:rsidR="00BB76DF" w:rsidRPr="00B50155" w:rsidRDefault="00BB76DF" w:rsidP="005F2444">
                  <w:pPr>
                    <w:rPr>
                      <w:sz w:val="20"/>
                    </w:rPr>
                  </w:pPr>
                  <w:r w:rsidRPr="00B50155">
                    <w:rPr>
                      <w:sz w:val="20"/>
                    </w:rPr>
                    <w:t>Modern Technologies, Ecology, Economy and Business, Globalization, World Politics, Culture and Traditions, Legal System, Everyday Life Issues, Education, Psychological Issues, World History, World Geography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highlight w:val="yellow"/>
                      <w:lang w:val="uk-UA"/>
                    </w:rPr>
                  </w:pPr>
                  <w:r>
                    <w:rPr>
                      <w:sz w:val="20"/>
                      <w:lang w:val="uk-UA"/>
                    </w:rPr>
                    <w:t>14</w:t>
                  </w:r>
                  <w:r w:rsidRPr="00B50155">
                    <w:rPr>
                      <w:sz w:val="20"/>
                      <w:lang w:val="uk-UA"/>
                    </w:rPr>
                    <w:t>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6</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 xml:space="preserve">Second Foreign Language Practice </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Bachelor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2</w:t>
                  </w:r>
                  <w:r w:rsidRPr="00B50155">
                    <w:rPr>
                      <w:sz w:val="20"/>
                      <w:lang w:val="uk-UA"/>
                    </w:rPr>
                    <w:t>4</w:t>
                  </w:r>
                  <w:r w:rsidRPr="00B50155">
                    <w:rPr>
                      <w:sz w:val="20"/>
                    </w:rPr>
                    <w:t xml:space="preserve"> ECTS</w:t>
                  </w:r>
                </w:p>
                <w:p w:rsidR="00BB76DF" w:rsidRPr="00B50155" w:rsidRDefault="00BB76DF" w:rsidP="005F2444">
                  <w:pPr>
                    <w:rPr>
                      <w:sz w:val="20"/>
                    </w:rPr>
                  </w:pPr>
                  <w:r w:rsidRPr="00B50155">
                    <w:rPr>
                      <w:sz w:val="20"/>
                    </w:rPr>
                    <w:t>Modern Technologies, Ecology, Economy and Business, Globalization, World Politics, Culture and Traditions, Legal System, Everyday Life Issues, Education, Psychological Issues, World History, World Geography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highlight w:val="yellow"/>
                    </w:rPr>
                  </w:pPr>
                  <w:r w:rsidRPr="00B50155">
                    <w:rPr>
                      <w:sz w:val="20"/>
                    </w:rPr>
                    <w:t>1</w:t>
                  </w:r>
                  <w:r>
                    <w:rPr>
                      <w:sz w:val="20"/>
                      <w:lang w:val="uk-UA"/>
                    </w:rPr>
                    <w:t>4</w:t>
                  </w:r>
                  <w:r w:rsidRPr="00B50155">
                    <w:rPr>
                      <w:sz w:val="20"/>
                    </w:rPr>
                    <w:t>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6</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Introduction to Linguistics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Bachelor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 ECTS</w:t>
                  </w:r>
                </w:p>
                <w:p w:rsidR="00BB76DF" w:rsidRPr="00B50155" w:rsidRDefault="00BB76DF" w:rsidP="005F2444">
                  <w:pPr>
                    <w:rPr>
                      <w:sz w:val="20"/>
                    </w:rPr>
                  </w:pPr>
                  <w:r w:rsidRPr="00B50155">
                    <w:rPr>
                      <w:sz w:val="20"/>
                    </w:rPr>
                    <w:t>Language System, Levels of Language Elements, Types of Meaning, Theories of Language Development, Types of Languages, Language Policy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80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2</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Introduction to Special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Bachelor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 ECTS</w:t>
                  </w:r>
                </w:p>
                <w:p w:rsidR="00BB76DF" w:rsidRPr="00B50155" w:rsidRDefault="00BB76DF" w:rsidP="005F2444">
                  <w:pPr>
                    <w:rPr>
                      <w:sz w:val="20"/>
                    </w:rPr>
                  </w:pPr>
                  <w:r w:rsidRPr="00B50155">
                    <w:rPr>
                      <w:sz w:val="20"/>
                    </w:rPr>
                    <w:t>Indo-European Language Family and Groups, Substrate Theory, Language Evolution through Time and Space, Writing Systems and Records, Mythological Concepts of World Views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120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6</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Lexicology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Bachelor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 ECTS</w:t>
                  </w:r>
                </w:p>
                <w:p w:rsidR="00BB76DF" w:rsidRPr="00B50155" w:rsidRDefault="00BB76DF" w:rsidP="005F2444">
                  <w:pPr>
                    <w:rPr>
                      <w:sz w:val="20"/>
                    </w:rPr>
                  </w:pPr>
                  <w:r w:rsidRPr="00B50155">
                    <w:rPr>
                      <w:sz w:val="20"/>
                    </w:rPr>
                    <w:t>Language Vocabulary, Wordbuilding, Etymology, Change of Meaning, Levels of Vocabulary, Classification of Vocabulary, Word Structure, Lexicography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Number of students to be accepted in the </w:t>
                  </w:r>
                  <w:r>
                    <w:rPr>
                      <w:color w:val="000000"/>
                      <w:sz w:val="20"/>
                    </w:rPr>
                    <w:t>thir</w:t>
                  </w:r>
                  <w:r w:rsidRPr="00500AC3">
                    <w:rPr>
                      <w:color w:val="000000"/>
                      <w:sz w:val="20"/>
                    </w:rPr>
                    <w:t>d year</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highlight w:val="yellow"/>
                    </w:rPr>
                  </w:pPr>
                  <w:r>
                    <w:rPr>
                      <w:sz w:val="20"/>
                      <w:lang w:val="uk-UA"/>
                    </w:rPr>
                    <w:t>7</w:t>
                  </w:r>
                  <w:r w:rsidRPr="00B50155">
                    <w:rPr>
                      <w:sz w:val="20"/>
                    </w:rPr>
                    <w:t>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Pr>
                      <w:sz w:val="20"/>
                      <w:lang w:val="uk-UA"/>
                    </w:rPr>
                    <w:t>2</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Theoretical Grammar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Bachelor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 ECTS</w:t>
                  </w:r>
                </w:p>
                <w:p w:rsidR="00BB76DF" w:rsidRPr="00B50155" w:rsidRDefault="00BB76DF" w:rsidP="005F2444">
                  <w:pPr>
                    <w:rPr>
                      <w:sz w:val="20"/>
                    </w:rPr>
                  </w:pPr>
                  <w:r w:rsidRPr="00B50155">
                    <w:rPr>
                      <w:sz w:val="20"/>
                    </w:rPr>
                    <w:t>Morphology and Syntax, Morphological Categories, Types of Phrases, Tense, Aspect, Voice, Mood, Parts of Speech and their Types.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Number of students to be accepted in the </w:t>
                  </w:r>
                  <w:r>
                    <w:rPr>
                      <w:color w:val="000000"/>
                      <w:sz w:val="20"/>
                    </w:rPr>
                    <w:t>fourth</w:t>
                  </w:r>
                  <w:r w:rsidRPr="00500AC3">
                    <w:rPr>
                      <w:color w:val="000000"/>
                      <w:sz w:val="20"/>
                    </w:rPr>
                    <w:t xml:space="preserve"> year</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highlight w:val="yellow"/>
                    </w:rPr>
                  </w:pPr>
                  <w:r>
                    <w:rPr>
                      <w:sz w:val="20"/>
                      <w:lang w:val="uk-UA"/>
                    </w:rPr>
                    <w:t>5</w:t>
                  </w:r>
                  <w:r w:rsidRPr="00B50155">
                    <w:rPr>
                      <w:sz w:val="20"/>
                    </w:rPr>
                    <w:t>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highlight w:val="yellow"/>
                      <w:lang w:val="uk-UA"/>
                    </w:rPr>
                  </w:pPr>
                  <w:r w:rsidRPr="00B50155">
                    <w:rPr>
                      <w:sz w:val="20"/>
                      <w:lang w:val="uk-UA"/>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4532"/>
              <w:gridCol w:w="4532"/>
            </w:tblGrid>
            <w:tr w:rsidR="00BB76DF" w:rsidRPr="00500AC3" w:rsidTr="00BB76DF">
              <w:trPr>
                <w:jc w:val="center"/>
              </w:trPr>
              <w:tc>
                <w:tcPr>
                  <w:tcW w:w="4535" w:type="dxa"/>
                  <w:gridSpan w:val="2"/>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Stylistics</w:t>
                  </w:r>
                </w:p>
              </w:tc>
            </w:tr>
            <w:tr w:rsidR="00BB76DF" w:rsidRPr="00500AC3" w:rsidTr="00BB76DF">
              <w:trPr>
                <w:jc w:val="center"/>
              </w:trPr>
              <w:tc>
                <w:tcPr>
                  <w:tcW w:w="4535" w:type="dxa"/>
                  <w:gridSpan w:val="2"/>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Bachelor</w:t>
                  </w:r>
                </w:p>
              </w:tc>
            </w:tr>
            <w:tr w:rsidR="00BB76DF" w:rsidRPr="00500AC3" w:rsidTr="00BB76DF">
              <w:trPr>
                <w:jc w:val="center"/>
              </w:trPr>
              <w:tc>
                <w:tcPr>
                  <w:tcW w:w="4535" w:type="dxa"/>
                  <w:gridSpan w:val="2"/>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 ECTS</w:t>
                  </w:r>
                </w:p>
                <w:p w:rsidR="00BB76DF" w:rsidRPr="00B50155" w:rsidRDefault="00BB76DF" w:rsidP="005F2444">
                  <w:pPr>
                    <w:rPr>
                      <w:sz w:val="20"/>
                    </w:rPr>
                  </w:pPr>
                  <w:r w:rsidRPr="00B50155">
                    <w:rPr>
                      <w:sz w:val="20"/>
                    </w:rPr>
                    <w:t xml:space="preserve">Style, Stylistic Meaning, Types of Styles, Expressive Means and Stylistic Devices, Genres, </w:t>
                  </w:r>
                </w:p>
              </w:tc>
            </w:tr>
            <w:tr w:rsidR="00BB76DF" w:rsidRPr="00500AC3" w:rsidTr="00BB76DF">
              <w:trPr>
                <w:gridBefore w:val="1"/>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gridBefore w:val="1"/>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gridBefore w:val="1"/>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Number of students to be accepted in the </w:t>
                  </w:r>
                  <w:r>
                    <w:rPr>
                      <w:color w:val="000000"/>
                      <w:sz w:val="20"/>
                    </w:rPr>
                    <w:t>fourth</w:t>
                  </w:r>
                  <w:r w:rsidRPr="00500AC3">
                    <w:rPr>
                      <w:color w:val="000000"/>
                      <w:sz w:val="20"/>
                    </w:rPr>
                    <w:t xml:space="preserve"> year</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highlight w:val="yellow"/>
                    </w:rPr>
                  </w:pPr>
                  <w:r>
                    <w:rPr>
                      <w:sz w:val="20"/>
                      <w:lang w:val="uk-UA"/>
                    </w:rPr>
                    <w:t>5</w:t>
                  </w:r>
                  <w:r w:rsidRPr="00B50155">
                    <w:rPr>
                      <w:sz w:val="20"/>
                    </w:rPr>
                    <w:t>0</w:t>
                  </w:r>
                </w:p>
              </w:tc>
            </w:tr>
            <w:tr w:rsidR="00BB76DF" w:rsidRPr="00500AC3" w:rsidTr="00BB76DF">
              <w:trPr>
                <w:gridBefore w:val="1"/>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2</w:t>
                  </w:r>
                </w:p>
              </w:tc>
            </w:tr>
            <w:tr w:rsidR="00BB76DF" w:rsidRPr="00500AC3" w:rsidTr="00BB76DF">
              <w:trPr>
                <w:gridBefore w:val="1"/>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gridBefore w:val="1"/>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History of Language</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Bachelor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 ECTS</w:t>
                  </w:r>
                </w:p>
                <w:p w:rsidR="00BB76DF" w:rsidRPr="00B50155" w:rsidRDefault="00BB76DF" w:rsidP="005F2444">
                  <w:pPr>
                    <w:rPr>
                      <w:sz w:val="20"/>
                    </w:rPr>
                  </w:pPr>
                  <w:r w:rsidRPr="00B50155">
                    <w:rPr>
                      <w:sz w:val="20"/>
                    </w:rPr>
                    <w:t>Periodization of Language History, Phonological Processes, Vocabulary Evolution, Grammar Development, Written Records, Language Standardization, Development of Varieties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second year</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highlight w:val="yellow"/>
                    </w:rPr>
                  </w:pPr>
                  <w:r>
                    <w:rPr>
                      <w:sz w:val="20"/>
                      <w:lang w:val="uk-UA"/>
                    </w:rPr>
                    <w:t>8</w:t>
                  </w:r>
                  <w:r w:rsidRPr="00B50155">
                    <w:rPr>
                      <w:sz w:val="20"/>
                    </w:rPr>
                    <w:t>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B50155"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B50155" w:rsidRDefault="00BB76DF" w:rsidP="005F2444">
                  <w:pPr>
                    <w:rPr>
                      <w:b/>
                      <w:bCs/>
                      <w:color w:val="000000"/>
                      <w:sz w:val="20"/>
                    </w:rPr>
                  </w:pPr>
                  <w:r w:rsidRPr="00B50155">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Country Studies</w:t>
                  </w:r>
                </w:p>
              </w:tc>
            </w:tr>
            <w:tr w:rsidR="00BB76DF" w:rsidRPr="00B50155"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B50155" w:rsidRDefault="00BB76DF" w:rsidP="005F2444">
                  <w:pPr>
                    <w:rPr>
                      <w:color w:val="000000"/>
                      <w:sz w:val="20"/>
                    </w:rPr>
                  </w:pPr>
                  <w:r w:rsidRPr="00B50155">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Bachelor</w:t>
                  </w:r>
                </w:p>
              </w:tc>
            </w:tr>
            <w:tr w:rsidR="00BB76DF" w:rsidRPr="00B50155"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B50155" w:rsidRDefault="00BB76DF" w:rsidP="005F2444">
                  <w:pPr>
                    <w:rPr>
                      <w:color w:val="000000"/>
                      <w:sz w:val="20"/>
                    </w:rPr>
                  </w:pPr>
                  <w:r w:rsidRPr="00B50155">
                    <w:rPr>
                      <w:color w:val="000000"/>
                      <w:sz w:val="20"/>
                    </w:rPr>
                    <w:t xml:space="preserve">List of subjects and credits </w:t>
                  </w:r>
                  <w:r w:rsidRPr="00B50155">
                    <w:rPr>
                      <w:rFonts w:ascii="Times New Roman" w:hAnsi="Times New Roman" w:cs="Times New Roman"/>
                      <w:sz w:val="20"/>
                    </w:rPr>
                    <w:t xml:space="preserve">(ECTS or comparable credit system) </w:t>
                  </w:r>
                  <w:r w:rsidRPr="00B50155">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 ECTS</w:t>
                  </w:r>
                </w:p>
                <w:p w:rsidR="00BB76DF" w:rsidRPr="00B50155" w:rsidRDefault="00BB76DF" w:rsidP="005F2444">
                  <w:pPr>
                    <w:rPr>
                      <w:sz w:val="20"/>
                    </w:rPr>
                  </w:pPr>
                  <w:r w:rsidRPr="00B50155">
                    <w:rPr>
                      <w:sz w:val="20"/>
                    </w:rPr>
                    <w:t>Country History, Traditions and Customs, Culturally-Coloured Vocabulary, Cultural Realia, Lifestyle Practices, Translation Challenges</w:t>
                  </w:r>
                </w:p>
              </w:tc>
            </w:tr>
            <w:tr w:rsidR="00BB76DF" w:rsidRPr="00B50155"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B50155" w:rsidRDefault="00BB76DF" w:rsidP="005F2444">
                  <w:pPr>
                    <w:rPr>
                      <w:color w:val="000000"/>
                      <w:sz w:val="20"/>
                    </w:rPr>
                  </w:pPr>
                  <w:r w:rsidRPr="00B50155">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B50155" w:rsidRDefault="00BB76DF" w:rsidP="005F2444">
                  <w:pPr>
                    <w:rPr>
                      <w:color w:val="000000"/>
                      <w:sz w:val="20"/>
                    </w:rPr>
                  </w:pPr>
                  <w:r w:rsidRPr="00B50155">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500AC3" w:rsidRDefault="00BB76DF" w:rsidP="005F2444">
                  <w:pPr>
                    <w:rPr>
                      <w:sz w:val="20"/>
                      <w:highlight w:val="yellow"/>
                    </w:rPr>
                  </w:pPr>
                  <w:r>
                    <w:rPr>
                      <w:sz w:val="20"/>
                      <w:lang w:val="uk-UA"/>
                    </w:rPr>
                    <w:t>8</w:t>
                  </w:r>
                  <w:r w:rsidRPr="00B50155">
                    <w:rPr>
                      <w:sz w:val="20"/>
                    </w:rPr>
                    <w:t>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Pr>
                      <w:sz w:val="20"/>
                      <w:lang w:val="uk-UA"/>
                    </w:rPr>
                    <w:t>2</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B50155" w:rsidRDefault="00BB76DF" w:rsidP="005F2444">
                  <w:pPr>
                    <w:rPr>
                      <w:b/>
                      <w:bCs/>
                      <w:color w:val="000000"/>
                      <w:sz w:val="20"/>
                    </w:rPr>
                  </w:pPr>
                  <w:r w:rsidRPr="00B50155">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Methods of Teaching Foreign Languages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B50155" w:rsidRDefault="00BB76DF" w:rsidP="005F2444">
                  <w:pPr>
                    <w:rPr>
                      <w:color w:val="000000"/>
                      <w:sz w:val="20"/>
                    </w:rPr>
                  </w:pPr>
                  <w:r w:rsidRPr="00B50155">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Bachelor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B50155" w:rsidRDefault="00BB76DF" w:rsidP="005F2444">
                  <w:pPr>
                    <w:rPr>
                      <w:color w:val="000000"/>
                      <w:sz w:val="20"/>
                    </w:rPr>
                  </w:pPr>
                  <w:r w:rsidRPr="00B50155">
                    <w:rPr>
                      <w:color w:val="000000"/>
                      <w:sz w:val="20"/>
                    </w:rPr>
                    <w:t xml:space="preserve">List of subjects and credits </w:t>
                  </w:r>
                  <w:r w:rsidRPr="00B50155">
                    <w:rPr>
                      <w:rFonts w:ascii="Times New Roman" w:hAnsi="Times New Roman" w:cs="Times New Roman"/>
                      <w:sz w:val="20"/>
                    </w:rPr>
                    <w:t xml:space="preserve">(ECTS or comparable credit system) </w:t>
                  </w:r>
                  <w:r w:rsidRPr="00B50155">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 ECTS</w:t>
                  </w:r>
                </w:p>
                <w:p w:rsidR="00BB76DF" w:rsidRPr="00B50155" w:rsidRDefault="00BB76DF" w:rsidP="005F2444">
                  <w:pPr>
                    <w:rPr>
                      <w:sz w:val="20"/>
                    </w:rPr>
                  </w:pPr>
                  <w:r w:rsidRPr="00B50155">
                    <w:rPr>
                      <w:sz w:val="20"/>
                    </w:rPr>
                    <w:t xml:space="preserve">Methods of Teaching, </w:t>
                  </w:r>
                  <w:r w:rsidRPr="00B50155">
                    <w:rPr>
                      <w:sz w:val="20"/>
                      <w:lang w:val="en-US"/>
                    </w:rPr>
                    <w:t xml:space="preserve">Theories of Second Language Acquisition, </w:t>
                  </w:r>
                  <w:r w:rsidRPr="00B50155">
                    <w:rPr>
                      <w:sz w:val="20"/>
                    </w:rPr>
                    <w:t>Teaching Vocabulary, Teaching Grammar, Teaching Phonetics, Development of Reading / Writing / Listening / Speaking Skills, Teaching Techniques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B50155" w:rsidRDefault="00BB76DF" w:rsidP="005F2444">
                  <w:pPr>
                    <w:rPr>
                      <w:color w:val="000000"/>
                      <w:sz w:val="20"/>
                    </w:rPr>
                  </w:pPr>
                  <w:r w:rsidRPr="00B50155">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B50155" w:rsidRDefault="00BB76DF" w:rsidP="005F2444">
                  <w:pPr>
                    <w:rPr>
                      <w:color w:val="000000"/>
                      <w:sz w:val="20"/>
                    </w:rPr>
                  </w:pPr>
                  <w:r w:rsidRPr="00B50155">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Number of students to be accepted in the </w:t>
                  </w:r>
                  <w:r>
                    <w:rPr>
                      <w:color w:val="000000"/>
                      <w:sz w:val="20"/>
                    </w:rPr>
                    <w:t>thir</w:t>
                  </w:r>
                  <w:r w:rsidRPr="00500AC3">
                    <w:rPr>
                      <w:color w:val="000000"/>
                      <w:sz w:val="20"/>
                    </w:rPr>
                    <w:t>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lang w:val="uk-UA"/>
                    </w:rPr>
                    <w:t>5</w:t>
                  </w:r>
                  <w:r w:rsidRPr="00B50155">
                    <w:rPr>
                      <w:sz w:val="20"/>
                    </w:rPr>
                    <w:t>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3</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Theory of Linguistic Variation</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Master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4 ECTS</w:t>
                  </w:r>
                </w:p>
                <w:p w:rsidR="00BB76DF" w:rsidRPr="00B50155" w:rsidRDefault="00BB76DF" w:rsidP="005F2444">
                  <w:pPr>
                    <w:rPr>
                      <w:sz w:val="20"/>
                    </w:rPr>
                  </w:pPr>
                  <w:r w:rsidRPr="00B50155">
                    <w:rPr>
                      <w:sz w:val="20"/>
                    </w:rPr>
                    <w:t xml:space="preserve">Sociolinguistics, Language Varieties, Dialect and Dialectology, Territorial and Social Differences, Linguistic Variables, </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15</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b/>
                      <w:bCs/>
                      <w:sz w:val="20"/>
                    </w:rPr>
                  </w:pPr>
                  <w:r w:rsidRPr="00B50155">
                    <w:rPr>
                      <w:b/>
                      <w:bCs/>
                      <w:sz w:val="20"/>
                    </w:rPr>
                    <w:t>Modern Linguistic Studies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Master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Pr>
                      <w:sz w:val="20"/>
                      <w:lang w:val="uk-UA"/>
                    </w:rPr>
                    <w:t>3</w:t>
                  </w:r>
                  <w:r w:rsidRPr="00B50155">
                    <w:rPr>
                      <w:sz w:val="20"/>
                    </w:rPr>
                    <w:t xml:space="preserve"> ECTS</w:t>
                  </w:r>
                </w:p>
                <w:p w:rsidR="00BB76DF" w:rsidRPr="00B50155" w:rsidRDefault="00BB76DF" w:rsidP="005F2444">
                  <w:pPr>
                    <w:rPr>
                      <w:sz w:val="20"/>
                    </w:rPr>
                  </w:pPr>
                  <w:r w:rsidRPr="00B50155">
                    <w:rPr>
                      <w:sz w:val="20"/>
                    </w:rPr>
                    <w:t>Generative Grammar, Cognitive Linguistic Studies, Computational Linguistics, Corpus Linguistics, Anthropological Linguistics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31/12/2020</w:t>
                  </w:r>
                </w:p>
                <w:p w:rsidR="00BB76DF" w:rsidRPr="00B50155" w:rsidRDefault="00BB76DF" w:rsidP="005F2444">
                  <w:pPr>
                    <w:rPr>
                      <w:sz w:val="20"/>
                    </w:rPr>
                  </w:pPr>
                  <w:r w:rsidRPr="00B5015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rPr>
                  </w:pPr>
                  <w:r w:rsidRPr="00B5015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rPr>
                    <w:t>1</w:t>
                  </w:r>
                  <w:r w:rsidRPr="00B50155">
                    <w:rPr>
                      <w:sz w:val="20"/>
                      <w:lang w:val="uk-UA"/>
                    </w:rPr>
                    <w:t>5</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Pr>
                      <w:sz w:val="20"/>
                      <w:lang w:val="uk-UA"/>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B50155" w:rsidRDefault="00BB76DF" w:rsidP="005F2444">
                  <w:pPr>
                    <w:rPr>
                      <w:sz w:val="20"/>
                      <w:lang w:val="uk-UA"/>
                    </w:rPr>
                  </w:pPr>
                  <w:r w:rsidRPr="00B5015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DB7CB5" w:rsidRDefault="00BB76DF" w:rsidP="005F2444">
                  <w:pPr>
                    <w:rPr>
                      <w:b/>
                      <w:bCs/>
                      <w:color w:val="000000"/>
                      <w:sz w:val="20"/>
                    </w:rPr>
                  </w:pPr>
                  <w:r w:rsidRPr="00DB7CB5">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b/>
                      <w:bCs/>
                      <w:sz w:val="20"/>
                    </w:rPr>
                  </w:pPr>
                  <w:r w:rsidRPr="00DB7CB5">
                    <w:rPr>
                      <w:b/>
                      <w:bCs/>
                      <w:sz w:val="20"/>
                    </w:rPr>
                    <w:t>Genre Translation Theories</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DB7CB5" w:rsidRDefault="00BB76DF" w:rsidP="005F2444">
                  <w:pPr>
                    <w:rPr>
                      <w:color w:val="000000"/>
                      <w:sz w:val="20"/>
                    </w:rPr>
                  </w:pPr>
                  <w:r w:rsidRPr="00DB7CB5">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rPr>
                  </w:pPr>
                  <w:r w:rsidRPr="00DB7CB5">
                    <w:rPr>
                      <w:sz w:val="20"/>
                    </w:rPr>
                    <w:t>Master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DB7CB5" w:rsidRDefault="00BB76DF" w:rsidP="005F2444">
                  <w:pPr>
                    <w:rPr>
                      <w:color w:val="000000"/>
                      <w:sz w:val="20"/>
                    </w:rPr>
                  </w:pPr>
                  <w:r w:rsidRPr="00DB7CB5">
                    <w:rPr>
                      <w:color w:val="000000"/>
                      <w:sz w:val="20"/>
                    </w:rPr>
                    <w:t xml:space="preserve">List of subjects and credits </w:t>
                  </w:r>
                  <w:r w:rsidRPr="00DB7CB5">
                    <w:rPr>
                      <w:rFonts w:ascii="Times New Roman" w:hAnsi="Times New Roman" w:cs="Times New Roman"/>
                      <w:sz w:val="20"/>
                    </w:rPr>
                    <w:t xml:space="preserve">(ECTS or comparable credit system) </w:t>
                  </w:r>
                  <w:r w:rsidRPr="00DB7CB5">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rPr>
                  </w:pPr>
                  <w:r w:rsidRPr="00DB7CB5">
                    <w:rPr>
                      <w:sz w:val="20"/>
                    </w:rPr>
                    <w:t>5 ECTS</w:t>
                  </w:r>
                </w:p>
                <w:p w:rsidR="00BB76DF" w:rsidRPr="00DB7CB5" w:rsidRDefault="00BB76DF" w:rsidP="005F2444">
                  <w:pPr>
                    <w:rPr>
                      <w:sz w:val="20"/>
                    </w:rPr>
                  </w:pPr>
                  <w:r w:rsidRPr="00DB7CB5">
                    <w:rPr>
                      <w:sz w:val="20"/>
                    </w:rPr>
                    <w:t>Functional Styles and Genres, Types of Texts, Translation Strategies, Techniques and Means of Translation, Application of Translation Transformations, Consecutive and Simultaneous Interpretation</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DB7CB5" w:rsidRDefault="00BB76DF" w:rsidP="005F2444">
                  <w:pPr>
                    <w:rPr>
                      <w:color w:val="000000"/>
                      <w:sz w:val="20"/>
                    </w:rPr>
                  </w:pPr>
                  <w:r w:rsidRPr="00DB7CB5">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rPr>
                  </w:pPr>
                  <w:r w:rsidRPr="00DB7CB5">
                    <w:rPr>
                      <w:sz w:val="20"/>
                    </w:rPr>
                    <w:t>31/12/2020</w:t>
                  </w:r>
                </w:p>
                <w:p w:rsidR="00BB76DF" w:rsidRPr="00DB7CB5" w:rsidRDefault="00BB76DF" w:rsidP="005F2444">
                  <w:pPr>
                    <w:rPr>
                      <w:sz w:val="20"/>
                    </w:rPr>
                  </w:pPr>
                  <w:r w:rsidRPr="00DB7CB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DB7CB5" w:rsidRDefault="00BB76DF" w:rsidP="005F2444">
                  <w:pPr>
                    <w:rPr>
                      <w:color w:val="000000"/>
                      <w:sz w:val="20"/>
                    </w:rPr>
                  </w:pPr>
                  <w:r w:rsidRPr="00DB7CB5">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rPr>
                  </w:pPr>
                  <w:r w:rsidRPr="00DB7CB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DB7CB5" w:rsidRDefault="00BB76DF" w:rsidP="005F2444">
                  <w:pPr>
                    <w:rPr>
                      <w:color w:val="000000"/>
                      <w:sz w:val="20"/>
                    </w:rPr>
                  </w:pPr>
                  <w:r w:rsidRPr="00DB7CB5">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lang w:val="uk-UA"/>
                    </w:rPr>
                  </w:pPr>
                  <w:r w:rsidRPr="00DB7CB5">
                    <w:rPr>
                      <w:sz w:val="20"/>
                      <w:lang w:val="uk-UA"/>
                    </w:rPr>
                    <w:t>15</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DB7CB5" w:rsidRDefault="00BB76DF" w:rsidP="005F2444">
                  <w:pPr>
                    <w:rPr>
                      <w:color w:val="000000"/>
                      <w:sz w:val="20"/>
                    </w:rPr>
                  </w:pPr>
                  <w:r w:rsidRPr="00DB7CB5">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lang w:val="uk-UA"/>
                    </w:rPr>
                  </w:pPr>
                  <w:r w:rsidRPr="00DB7CB5">
                    <w:rPr>
                      <w:sz w:val="20"/>
                      <w:lang w:val="uk-UA"/>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DB7CB5" w:rsidRDefault="00BB76DF" w:rsidP="005F2444">
                  <w:pPr>
                    <w:rPr>
                      <w:color w:val="000000"/>
                      <w:sz w:val="20"/>
                    </w:rPr>
                  </w:pPr>
                  <w:r w:rsidRPr="00DB7CB5">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lang w:val="uk-UA"/>
                    </w:rPr>
                  </w:pPr>
                  <w:r w:rsidRPr="00DB7CB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DB7CB5" w:rsidRDefault="00BB76DF" w:rsidP="005F2444">
                  <w:pPr>
                    <w:rPr>
                      <w:color w:val="000000"/>
                      <w:sz w:val="20"/>
                    </w:rPr>
                  </w:pPr>
                  <w:r w:rsidRPr="00DB7CB5">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lang w:val="uk-UA"/>
                    </w:rPr>
                  </w:pPr>
                  <w:r w:rsidRPr="00DB7CB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sz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b/>
                      <w:bCs/>
                      <w:color w:val="000000"/>
                      <w:sz w:val="20"/>
                    </w:rPr>
                  </w:pPr>
                  <w:r w:rsidRPr="00500AC3">
                    <w:rPr>
                      <w:b/>
                      <w:bCs/>
                      <w:color w:val="000000"/>
                      <w:sz w:val="20"/>
                    </w:rPr>
                    <w:t xml:space="preserve">Title </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b/>
                      <w:bCs/>
                      <w:sz w:val="20"/>
                    </w:rPr>
                  </w:pPr>
                  <w:r w:rsidRPr="00DB7CB5">
                    <w:rPr>
                      <w:b/>
                      <w:bCs/>
                      <w:sz w:val="20"/>
                    </w:rPr>
                    <w:t>Academic Writing</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Level of study</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rPr>
                  </w:pPr>
                  <w:r w:rsidRPr="00DB7CB5">
                    <w:rPr>
                      <w:sz w:val="20"/>
                    </w:rPr>
                    <w:t>Master</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 xml:space="preserve">List of subjects and credits </w:t>
                  </w:r>
                  <w:r w:rsidRPr="00500AC3">
                    <w:rPr>
                      <w:rFonts w:ascii="Times New Roman" w:hAnsi="Times New Roman" w:cs="Times New Roman"/>
                      <w:sz w:val="20"/>
                    </w:rPr>
                    <w:t xml:space="preserve">(ECTS or comparable credit system) </w:t>
                  </w:r>
                  <w:r w:rsidRPr="00500AC3">
                    <w:rPr>
                      <w:color w:val="000000"/>
                      <w:sz w:val="20"/>
                    </w:rPr>
                    <w:t>for each of them</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rPr>
                  </w:pPr>
                  <w:r>
                    <w:rPr>
                      <w:sz w:val="20"/>
                      <w:lang w:val="uk-UA"/>
                    </w:rPr>
                    <w:t>3</w:t>
                  </w:r>
                  <w:r w:rsidRPr="00DB7CB5">
                    <w:rPr>
                      <w:sz w:val="20"/>
                    </w:rPr>
                    <w:t xml:space="preserve"> ECTS</w:t>
                  </w:r>
                </w:p>
                <w:p w:rsidR="00BB76DF" w:rsidRPr="00DB7CB5" w:rsidRDefault="00BB76DF" w:rsidP="005F2444">
                  <w:pPr>
                    <w:rPr>
                      <w:sz w:val="20"/>
                    </w:rPr>
                  </w:pPr>
                  <w:r w:rsidRPr="00DB7CB5">
                    <w:rPr>
                      <w:sz w:val="20"/>
                    </w:rPr>
                    <w:t xml:space="preserve">Academic Style, Types of Academic Writing, Academic Integrity, References, Literary Analysis, Research Paper, Evidence-Based Argumentation, Structure, Editing and Proofreading </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center"/>
                </w:tcPr>
                <w:p w:rsidR="00BB76DF" w:rsidRPr="00500AC3" w:rsidRDefault="00BB76DF" w:rsidP="005F2444">
                  <w:pPr>
                    <w:rPr>
                      <w:color w:val="000000"/>
                      <w:sz w:val="20"/>
                    </w:rPr>
                  </w:pPr>
                  <w:r w:rsidRPr="00500AC3">
                    <w:rPr>
                      <w:color w:val="000000"/>
                      <w:sz w:val="20"/>
                    </w:rPr>
                    <w:t>Estimated date of accreditation and accreditation body</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rPr>
                  </w:pPr>
                  <w:r w:rsidRPr="00DB7CB5">
                    <w:rPr>
                      <w:sz w:val="20"/>
                    </w:rPr>
                    <w:t>31/12/2020</w:t>
                  </w:r>
                </w:p>
                <w:p w:rsidR="00BB76DF" w:rsidRPr="00DB7CB5" w:rsidRDefault="00BB76DF" w:rsidP="005F2444">
                  <w:pPr>
                    <w:rPr>
                      <w:sz w:val="20"/>
                    </w:rPr>
                  </w:pPr>
                  <w:r w:rsidRPr="00DB7CB5">
                    <w:rPr>
                      <w:sz w:val="20"/>
                    </w:rPr>
                    <w:t>Council of the Department of Foreign Philology</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rFonts w:ascii="Times New Roman" w:hAnsi="Times New Roman" w:cs="Times New Roman"/>
                      <w:sz w:val="20"/>
                    </w:rPr>
                    <w:t>% of the modernised subjects compared to total subjects included in the course</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rPr>
                  </w:pPr>
                  <w:r w:rsidRPr="00DB7CB5">
                    <w:rPr>
                      <w:sz w:val="20"/>
                    </w:rPr>
                    <w:t>30%</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students to be accepted in the first year/ second year</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lang w:val="uk-UA"/>
                    </w:rPr>
                  </w:pPr>
                  <w:r w:rsidRPr="00DB7CB5">
                    <w:rPr>
                      <w:sz w:val="20"/>
                      <w:lang w:val="uk-UA"/>
                    </w:rPr>
                    <w:t>15</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Number of teaching staff to be trained</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lang w:val="uk-UA"/>
                    </w:rPr>
                  </w:pPr>
                  <w:r w:rsidRPr="00DB7CB5">
                    <w:rPr>
                      <w:sz w:val="20"/>
                      <w:lang w:val="uk-UA"/>
                    </w:rPr>
                    <w:t>1</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 xml:space="preserve">Internship /placements ( if applicable ) </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lang w:val="uk-UA"/>
                    </w:rPr>
                  </w:pPr>
                  <w:r w:rsidRPr="00DB7CB5">
                    <w:rPr>
                      <w:sz w:val="20"/>
                      <w:lang w:val="uk-UA"/>
                    </w:rPr>
                    <w:t>-</w:t>
                  </w:r>
                </w:p>
              </w:tc>
            </w:tr>
            <w:tr w:rsidR="00BB76DF" w:rsidRPr="00500AC3" w:rsidTr="00BB76DF">
              <w:trPr>
                <w:jc w:val="center"/>
              </w:trPr>
              <w:tc>
                <w:tcPr>
                  <w:tcW w:w="4535" w:type="dxa"/>
                  <w:tcBorders>
                    <w:top w:val="single" w:sz="4" w:space="0" w:color="auto"/>
                    <w:left w:val="single" w:sz="4" w:space="0" w:color="auto"/>
                    <w:bottom w:val="single" w:sz="4" w:space="0" w:color="auto"/>
                    <w:right w:val="single" w:sz="4" w:space="0" w:color="auto"/>
                  </w:tcBorders>
                  <w:vAlign w:val="bottom"/>
                </w:tcPr>
                <w:p w:rsidR="00BB76DF" w:rsidRPr="00500AC3" w:rsidRDefault="00BB76DF" w:rsidP="005F2444">
                  <w:pPr>
                    <w:rPr>
                      <w:color w:val="000000"/>
                      <w:sz w:val="20"/>
                    </w:rPr>
                  </w:pPr>
                  <w:r w:rsidRPr="00500AC3">
                    <w:rPr>
                      <w:color w:val="000000"/>
                      <w:sz w:val="20"/>
                    </w:rPr>
                    <w:t>List of equipment to be purchased for this course? ( if applicable)</w:t>
                  </w:r>
                </w:p>
              </w:tc>
              <w:tc>
                <w:tcPr>
                  <w:tcW w:w="4535" w:type="dxa"/>
                  <w:tcBorders>
                    <w:top w:val="single" w:sz="4" w:space="0" w:color="auto"/>
                    <w:left w:val="single" w:sz="4" w:space="0" w:color="auto"/>
                    <w:bottom w:val="single" w:sz="4" w:space="0" w:color="auto"/>
                    <w:right w:val="single" w:sz="4" w:space="0" w:color="auto"/>
                  </w:tcBorders>
                </w:tcPr>
                <w:p w:rsidR="00BB76DF" w:rsidRPr="00DB7CB5" w:rsidRDefault="00BB76DF" w:rsidP="005F2444">
                  <w:pPr>
                    <w:rPr>
                      <w:sz w:val="20"/>
                      <w:lang w:val="uk-UA"/>
                    </w:rPr>
                  </w:pPr>
                  <w:r w:rsidRPr="00DB7CB5">
                    <w:rPr>
                      <w:sz w:val="20"/>
                      <w:lang w:val="uk-UA"/>
                    </w:rPr>
                    <w:t>-</w:t>
                  </w:r>
                </w:p>
              </w:tc>
            </w:tr>
          </w:tbl>
          <w:p w:rsidR="00BB76DF" w:rsidRPr="00500AC3" w:rsidRDefault="00BB76DF" w:rsidP="005F2444">
            <w:pPr>
              <w:tabs>
                <w:tab w:val="left" w:pos="3649"/>
                <w:tab w:val="left" w:pos="5349"/>
                <w:tab w:val="left" w:pos="7992"/>
                <w:tab w:val="left" w:pos="9409"/>
                <w:tab w:val="left" w:pos="10778"/>
              </w:tabs>
              <w:jc w:val="center"/>
              <w:rPr>
                <w:b/>
                <w:bCs/>
                <w:sz w:val="20"/>
                <w:lang w:val="uk-UA"/>
              </w:rPr>
            </w:pPr>
          </w:p>
          <w:p w:rsidR="00BB76DF" w:rsidRPr="00500AC3" w:rsidRDefault="00BB76DF" w:rsidP="005F2444">
            <w:pPr>
              <w:tabs>
                <w:tab w:val="left" w:pos="3649"/>
                <w:tab w:val="left" w:pos="5349"/>
                <w:tab w:val="left" w:pos="7992"/>
                <w:tab w:val="left" w:pos="9409"/>
                <w:tab w:val="left" w:pos="10778"/>
              </w:tabs>
              <w:rPr>
                <w:b/>
                <w:bCs/>
                <w:sz w:val="20"/>
              </w:rPr>
            </w:pPr>
          </w:p>
        </w:tc>
      </w:tr>
      <w:tr w:rsidR="00BB76DF" w:rsidRPr="00500AC3" w:rsidTr="00C508D3">
        <w:trPr>
          <w:trHeight w:val="1020"/>
        </w:trPr>
        <w:tc>
          <w:tcPr>
            <w:tcW w:w="9639" w:type="dxa"/>
            <w:gridSpan w:val="6"/>
            <w:vAlign w:val="center"/>
          </w:tcPr>
          <w:p w:rsidR="00BB76DF" w:rsidRPr="00500AC3" w:rsidRDefault="00BB76DF" w:rsidP="005F2444">
            <w:pPr>
              <w:rPr>
                <w:b/>
                <w:bCs/>
                <w:sz w:val="20"/>
              </w:rPr>
            </w:pPr>
            <w:r w:rsidRPr="00500AC3">
              <w:rPr>
                <w:b/>
                <w:bCs/>
                <w:sz w:val="20"/>
              </w:rPr>
              <w:t xml:space="preserve">F.3.6 – Expected results and impact </w:t>
            </w:r>
            <w:r w:rsidRPr="00500AC3">
              <w:rPr>
                <w:i/>
                <w:iCs/>
                <w:sz w:val="20"/>
              </w:rPr>
              <w:t>( only for Partner Country institutions)</w:t>
            </w:r>
          </w:p>
        </w:tc>
      </w:tr>
      <w:tr w:rsidR="00BB76DF" w:rsidRPr="00DB7CB5" w:rsidTr="00C508D3">
        <w:trPr>
          <w:trHeight w:val="283"/>
        </w:trPr>
        <w:tc>
          <w:tcPr>
            <w:tcW w:w="4605" w:type="dxa"/>
            <w:gridSpan w:val="3"/>
          </w:tcPr>
          <w:p w:rsidR="00BB76DF" w:rsidRPr="00500AC3" w:rsidRDefault="00BB76DF" w:rsidP="005F2444">
            <w:pPr>
              <w:rPr>
                <w:sz w:val="20"/>
              </w:rPr>
            </w:pPr>
            <w:r w:rsidRPr="00500AC3">
              <w:rPr>
                <w:sz w:val="20"/>
              </w:rPr>
              <w:t>What are the expected tangible results from the project in your HEI?</w:t>
            </w:r>
          </w:p>
        </w:tc>
        <w:tc>
          <w:tcPr>
            <w:tcW w:w="5034" w:type="dxa"/>
            <w:gridSpan w:val="3"/>
          </w:tcPr>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1. BA curriculum of Teacher of Foreign Languages reformed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2. MA curriculum of Teacher of Foreign Languages reformed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3. 7 new courses launched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4. 14 courses updated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5. CLIL methodology is practiced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6. multilingual strategy developed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7. foreign language skills of students increased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8. e-course developed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9. international ties established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10. skills of teaching and administrative staff improved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11. number of teaching and administrative staff with international experience increased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12. improved university premised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13. skills and experience shared with the local educators and policymakers</w:t>
            </w:r>
          </w:p>
        </w:tc>
      </w:tr>
      <w:tr w:rsidR="00BB76DF" w:rsidRPr="00DB7CB5" w:rsidTr="00C508D3">
        <w:trPr>
          <w:trHeight w:val="283"/>
        </w:trPr>
        <w:tc>
          <w:tcPr>
            <w:tcW w:w="4605" w:type="dxa"/>
            <w:gridSpan w:val="3"/>
          </w:tcPr>
          <w:p w:rsidR="00BB76DF" w:rsidRPr="00500AC3" w:rsidRDefault="00BB76DF" w:rsidP="005F2444">
            <w:pPr>
              <w:rPr>
                <w:sz w:val="20"/>
              </w:rPr>
            </w:pPr>
            <w:r w:rsidRPr="00500AC3">
              <w:rPr>
                <w:sz w:val="20"/>
              </w:rPr>
              <w:t>How will the impact of these results be measured in your HEI?</w:t>
            </w:r>
          </w:p>
        </w:tc>
        <w:tc>
          <w:tcPr>
            <w:tcW w:w="5034" w:type="dxa"/>
            <w:gridSpan w:val="3"/>
          </w:tcPr>
          <w:p w:rsidR="00BB76DF" w:rsidRPr="00DB7CB5" w:rsidRDefault="00BB76DF" w:rsidP="005F2444">
            <w:pPr>
              <w:tabs>
                <w:tab w:val="left" w:pos="3649"/>
                <w:tab w:val="left" w:pos="5349"/>
                <w:tab w:val="left" w:pos="7992"/>
                <w:tab w:val="left" w:pos="9409"/>
                <w:tab w:val="left" w:pos="10778"/>
              </w:tabs>
              <w:rPr>
                <w:sz w:val="20"/>
              </w:rPr>
            </w:pPr>
            <w:r w:rsidRPr="00DB7CB5">
              <w:rPr>
                <w:sz w:val="20"/>
              </w:rPr>
              <w:t>1-4. by the number of curricula / courses approved, by the number of students enrolled</w:t>
            </w:r>
          </w:p>
          <w:p w:rsidR="00BB76DF" w:rsidRPr="00DB7CB5" w:rsidRDefault="00BB76DF" w:rsidP="005F2444">
            <w:pPr>
              <w:tabs>
                <w:tab w:val="left" w:pos="3649"/>
                <w:tab w:val="left" w:pos="5349"/>
                <w:tab w:val="left" w:pos="7992"/>
                <w:tab w:val="left" w:pos="9409"/>
                <w:tab w:val="left" w:pos="10778"/>
              </w:tabs>
              <w:rPr>
                <w:sz w:val="20"/>
              </w:rPr>
            </w:pPr>
            <w:r w:rsidRPr="00DB7CB5">
              <w:rPr>
                <w:sz w:val="20"/>
                <w:lang w:val="en-US"/>
              </w:rPr>
              <w:t>5</w:t>
            </w:r>
            <w:r w:rsidRPr="00DB7CB5">
              <w:rPr>
                <w:sz w:val="20"/>
              </w:rPr>
              <w:t>-</w:t>
            </w:r>
            <w:r w:rsidRPr="00DB7CB5">
              <w:rPr>
                <w:sz w:val="20"/>
                <w:lang w:val="en-US"/>
              </w:rPr>
              <w:t>7</w:t>
            </w:r>
            <w:r w:rsidRPr="00DB7CB5">
              <w:rPr>
                <w:sz w:val="20"/>
              </w:rPr>
              <w:t>. by testing English skills</w:t>
            </w:r>
          </w:p>
          <w:p w:rsidR="00BB76DF" w:rsidRPr="00DB7CB5" w:rsidRDefault="00BB76DF" w:rsidP="005F2444">
            <w:pPr>
              <w:tabs>
                <w:tab w:val="left" w:pos="3649"/>
                <w:tab w:val="left" w:pos="5349"/>
                <w:tab w:val="left" w:pos="7992"/>
                <w:tab w:val="left" w:pos="9409"/>
                <w:tab w:val="left" w:pos="10778"/>
              </w:tabs>
              <w:rPr>
                <w:sz w:val="20"/>
              </w:rPr>
            </w:pPr>
            <w:r w:rsidRPr="00DB7CB5">
              <w:rPr>
                <w:sz w:val="20"/>
                <w:lang w:val="en-US"/>
              </w:rPr>
              <w:t>8</w:t>
            </w:r>
            <w:r w:rsidRPr="00DB7CB5">
              <w:rPr>
                <w:sz w:val="20"/>
              </w:rPr>
              <w:t>. by the number of people who apply and finish the e-course</w:t>
            </w:r>
          </w:p>
          <w:p w:rsidR="00BB76DF" w:rsidRPr="00DB7CB5" w:rsidRDefault="00BB76DF" w:rsidP="005F2444">
            <w:pPr>
              <w:tabs>
                <w:tab w:val="left" w:pos="3649"/>
                <w:tab w:val="left" w:pos="5349"/>
                <w:tab w:val="left" w:pos="7992"/>
                <w:tab w:val="left" w:pos="9409"/>
                <w:tab w:val="left" w:pos="10778"/>
              </w:tabs>
              <w:rPr>
                <w:sz w:val="20"/>
              </w:rPr>
            </w:pPr>
            <w:r w:rsidRPr="00DB7CB5">
              <w:rPr>
                <w:sz w:val="20"/>
                <w:lang w:val="en-US"/>
              </w:rPr>
              <w:t>9</w:t>
            </w:r>
            <w:r w:rsidRPr="00DB7CB5">
              <w:rPr>
                <w:sz w:val="20"/>
              </w:rPr>
              <w:t>. by the number of international memoranda signed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rPr>
              <w:t>1</w:t>
            </w:r>
            <w:r w:rsidRPr="00DB7CB5">
              <w:rPr>
                <w:sz w:val="20"/>
                <w:lang w:val="en-US"/>
              </w:rPr>
              <w:t>0</w:t>
            </w:r>
            <w:r w:rsidRPr="00DB7CB5">
              <w:rPr>
                <w:sz w:val="20"/>
              </w:rPr>
              <w:t xml:space="preserve">. by the number of </w:t>
            </w:r>
            <w:r w:rsidRPr="00DB7CB5">
              <w:rPr>
                <w:sz w:val="20"/>
                <w:lang w:val="en-US"/>
              </w:rPr>
              <w:t>courses and seminars attended</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11. by the number of study trips taken</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12. by the number of renovated and equipped classrooms</w:t>
            </w:r>
          </w:p>
          <w:p w:rsidR="00BB76DF" w:rsidRPr="00DB7CB5" w:rsidRDefault="00BB76DF" w:rsidP="005F2444">
            <w:pPr>
              <w:tabs>
                <w:tab w:val="left" w:pos="3649"/>
                <w:tab w:val="left" w:pos="5349"/>
                <w:tab w:val="left" w:pos="7992"/>
                <w:tab w:val="left" w:pos="9409"/>
                <w:tab w:val="left" w:pos="10778"/>
              </w:tabs>
              <w:rPr>
                <w:sz w:val="20"/>
              </w:rPr>
            </w:pPr>
            <w:r w:rsidRPr="00DB7CB5">
              <w:rPr>
                <w:sz w:val="20"/>
                <w:lang w:val="en-US"/>
              </w:rPr>
              <w:t>13</w:t>
            </w:r>
            <w:r w:rsidRPr="00DB7CB5">
              <w:rPr>
                <w:sz w:val="20"/>
              </w:rPr>
              <w:t xml:space="preserve">. by number of </w:t>
            </w:r>
            <w:r w:rsidRPr="00DB7CB5">
              <w:rPr>
                <w:sz w:val="20"/>
                <w:lang w:val="en-US"/>
              </w:rPr>
              <w:t>educators and policymakers</w:t>
            </w:r>
            <w:r w:rsidRPr="00DB7CB5">
              <w:rPr>
                <w:sz w:val="20"/>
              </w:rPr>
              <w:t>, feedback form analysis</w:t>
            </w:r>
          </w:p>
        </w:tc>
      </w:tr>
      <w:tr w:rsidR="00BB76DF" w:rsidRPr="00DB7CB5" w:rsidTr="00C508D3">
        <w:trPr>
          <w:trHeight w:val="283"/>
        </w:trPr>
        <w:tc>
          <w:tcPr>
            <w:tcW w:w="4605" w:type="dxa"/>
            <w:gridSpan w:val="3"/>
          </w:tcPr>
          <w:p w:rsidR="00BB76DF" w:rsidRPr="00500AC3" w:rsidRDefault="00BB76DF" w:rsidP="005F2444">
            <w:pPr>
              <w:rPr>
                <w:sz w:val="20"/>
              </w:rPr>
            </w:pPr>
            <w:r w:rsidRPr="00500AC3">
              <w:rPr>
                <w:sz w:val="20"/>
              </w:rPr>
              <w:t xml:space="preserve">What financial means and human and other resources will be provided to sustain these results after the project ends? </w:t>
            </w:r>
          </w:p>
        </w:tc>
        <w:tc>
          <w:tcPr>
            <w:tcW w:w="5034" w:type="dxa"/>
            <w:gridSpan w:val="3"/>
          </w:tcPr>
          <w:p w:rsidR="00BB76DF" w:rsidRPr="00DB7CB5" w:rsidRDefault="00BB76DF" w:rsidP="005F2444">
            <w:pPr>
              <w:tabs>
                <w:tab w:val="left" w:pos="3649"/>
                <w:tab w:val="left" w:pos="5349"/>
                <w:tab w:val="left" w:pos="7992"/>
                <w:tab w:val="left" w:pos="9409"/>
                <w:tab w:val="left" w:pos="10778"/>
              </w:tabs>
              <w:rPr>
                <w:sz w:val="20"/>
              </w:rPr>
            </w:pPr>
            <w:r w:rsidRPr="00DB7CB5">
              <w:rPr>
                <w:sz w:val="20"/>
              </w:rPr>
              <w:t>- the university curriculum office will sustain the updated</w:t>
            </w:r>
            <w:r w:rsidRPr="00DB7CB5">
              <w:rPr>
                <w:sz w:val="20"/>
                <w:lang w:val="en-US"/>
              </w:rPr>
              <w:t xml:space="preserve"> </w:t>
            </w:r>
            <w:r w:rsidRPr="00DB7CB5">
              <w:rPr>
                <w:sz w:val="20"/>
              </w:rPr>
              <w:t>curricula and will extend the acquired expertise to improve the other curricula and syllabi;</w:t>
            </w:r>
          </w:p>
          <w:p w:rsidR="00BB76DF" w:rsidRPr="00DB7CB5" w:rsidRDefault="00BB76DF" w:rsidP="005F2444">
            <w:pPr>
              <w:tabs>
                <w:tab w:val="left" w:pos="3649"/>
                <w:tab w:val="left" w:pos="5349"/>
                <w:tab w:val="left" w:pos="7992"/>
                <w:tab w:val="left" w:pos="9409"/>
                <w:tab w:val="left" w:pos="10778"/>
              </w:tabs>
              <w:rPr>
                <w:sz w:val="20"/>
              </w:rPr>
            </w:pPr>
            <w:r w:rsidRPr="00DB7CB5">
              <w:rPr>
                <w:sz w:val="20"/>
              </w:rPr>
              <w:t>- the university will support the academic staff delivering classes based on CLIL methodology;</w:t>
            </w:r>
          </w:p>
          <w:p w:rsidR="00BB76DF" w:rsidRPr="00DB7CB5" w:rsidRDefault="00BB76DF" w:rsidP="005F2444">
            <w:pPr>
              <w:tabs>
                <w:tab w:val="left" w:pos="3649"/>
                <w:tab w:val="left" w:pos="5349"/>
                <w:tab w:val="left" w:pos="7992"/>
                <w:tab w:val="left" w:pos="9409"/>
                <w:tab w:val="left" w:pos="10778"/>
              </w:tabs>
              <w:rPr>
                <w:sz w:val="20"/>
              </w:rPr>
            </w:pPr>
            <w:r w:rsidRPr="00DB7CB5">
              <w:rPr>
                <w:sz w:val="20"/>
              </w:rPr>
              <w:t>- the university will hold seminars for in-service teachers to share the knowledge;</w:t>
            </w:r>
          </w:p>
          <w:p w:rsidR="00BB76DF" w:rsidRPr="00DB7CB5" w:rsidRDefault="00BB76DF" w:rsidP="005F2444">
            <w:pPr>
              <w:tabs>
                <w:tab w:val="left" w:pos="3649"/>
                <w:tab w:val="left" w:pos="5349"/>
                <w:tab w:val="left" w:pos="7992"/>
                <w:tab w:val="left" w:pos="9409"/>
                <w:tab w:val="left" w:pos="10778"/>
              </w:tabs>
              <w:rPr>
                <w:sz w:val="20"/>
              </w:rPr>
            </w:pPr>
            <w:r w:rsidRPr="00DB7CB5">
              <w:rPr>
                <w:sz w:val="20"/>
              </w:rPr>
              <w:t>- the university will continue to cooperate with the project partners and jointly apply for grants;</w:t>
            </w:r>
          </w:p>
          <w:p w:rsidR="00BB76DF" w:rsidRPr="00DB7CB5" w:rsidRDefault="00BB76DF" w:rsidP="005F2444">
            <w:pPr>
              <w:tabs>
                <w:tab w:val="left" w:pos="3649"/>
                <w:tab w:val="left" w:pos="5349"/>
                <w:tab w:val="left" w:pos="7992"/>
                <w:tab w:val="left" w:pos="9409"/>
                <w:tab w:val="left" w:pos="10778"/>
              </w:tabs>
              <w:rPr>
                <w:sz w:val="20"/>
              </w:rPr>
            </w:pPr>
            <w:r w:rsidRPr="00DB7CB5">
              <w:rPr>
                <w:sz w:val="20"/>
              </w:rPr>
              <w:t xml:space="preserve">- the university will support the academic and administrative staff who develop international ties (participation in seminars and conferences, international weeks, study visits); </w:t>
            </w:r>
          </w:p>
          <w:p w:rsidR="00BB76DF" w:rsidRPr="00DB7CB5" w:rsidRDefault="00BB76DF" w:rsidP="005F2444">
            <w:pPr>
              <w:tabs>
                <w:tab w:val="left" w:pos="3649"/>
                <w:tab w:val="left" w:pos="5349"/>
                <w:tab w:val="left" w:pos="7992"/>
                <w:tab w:val="left" w:pos="9409"/>
                <w:tab w:val="left" w:pos="10778"/>
              </w:tabs>
              <w:rPr>
                <w:sz w:val="20"/>
                <w:lang w:val="en-US"/>
              </w:rPr>
            </w:pPr>
            <w:r w:rsidRPr="00DB7CB5">
              <w:rPr>
                <w:sz w:val="20"/>
                <w:lang w:val="en-US"/>
              </w:rPr>
              <w:t>- the university will maintain and regularly serve the equipment purchased within the project.</w:t>
            </w:r>
          </w:p>
        </w:tc>
      </w:tr>
      <w:tr w:rsidR="00BB76DF" w:rsidRPr="00500AC3" w:rsidTr="00C508D3">
        <w:trPr>
          <w:trHeight w:val="1020"/>
        </w:trPr>
        <w:tc>
          <w:tcPr>
            <w:tcW w:w="9639" w:type="dxa"/>
            <w:gridSpan w:val="6"/>
            <w:vAlign w:val="center"/>
          </w:tcPr>
          <w:p w:rsidR="00BB76DF" w:rsidRPr="00500AC3" w:rsidRDefault="00BB76DF" w:rsidP="005F2444">
            <w:pPr>
              <w:tabs>
                <w:tab w:val="left" w:pos="3649"/>
                <w:tab w:val="left" w:pos="5349"/>
                <w:tab w:val="left" w:pos="7992"/>
                <w:tab w:val="left" w:pos="9409"/>
                <w:tab w:val="left" w:pos="10778"/>
              </w:tabs>
              <w:rPr>
                <w:b/>
                <w:bCs/>
                <w:sz w:val="20"/>
              </w:rPr>
            </w:pPr>
            <w:r w:rsidRPr="00500AC3">
              <w:rPr>
                <w:b/>
                <w:bCs/>
                <w:sz w:val="20"/>
              </w:rPr>
              <w:t>F.3.7 - Operational capacity: Skills and expertise of key staff involved in the project</w:t>
            </w:r>
          </w:p>
          <w:p w:rsidR="00BB76DF" w:rsidRPr="00500AC3" w:rsidRDefault="00BB76DF" w:rsidP="005F2444">
            <w:pPr>
              <w:tabs>
                <w:tab w:val="left" w:pos="3649"/>
                <w:tab w:val="left" w:pos="5349"/>
                <w:tab w:val="left" w:pos="7992"/>
                <w:tab w:val="left" w:pos="9409"/>
                <w:tab w:val="left" w:pos="10778"/>
              </w:tabs>
              <w:rPr>
                <w:i/>
                <w:iCs/>
                <w:sz w:val="20"/>
              </w:rPr>
            </w:pPr>
          </w:p>
        </w:tc>
      </w:tr>
      <w:tr w:rsidR="00BB76DF" w:rsidRPr="00500AC3" w:rsidTr="00C508D3">
        <w:trPr>
          <w:trHeight w:val="283"/>
        </w:trPr>
        <w:tc>
          <w:tcPr>
            <w:tcW w:w="2338" w:type="dxa"/>
            <w:gridSpan w:val="2"/>
            <w:vAlign w:val="center"/>
          </w:tcPr>
          <w:p w:rsidR="00BB76DF" w:rsidRPr="00500AC3" w:rsidRDefault="00BB76DF" w:rsidP="005F2444">
            <w:pPr>
              <w:tabs>
                <w:tab w:val="left" w:pos="3649"/>
                <w:tab w:val="left" w:pos="5349"/>
                <w:tab w:val="left" w:pos="7992"/>
                <w:tab w:val="left" w:pos="9409"/>
                <w:tab w:val="left" w:pos="10778"/>
              </w:tabs>
              <w:rPr>
                <w:b/>
                <w:bCs/>
                <w:sz w:val="20"/>
              </w:rPr>
            </w:pPr>
            <w:r w:rsidRPr="00500AC3">
              <w:rPr>
                <w:b/>
                <w:bCs/>
                <w:sz w:val="20"/>
              </w:rPr>
              <w:t>Name of staff member</w:t>
            </w:r>
          </w:p>
        </w:tc>
        <w:tc>
          <w:tcPr>
            <w:tcW w:w="7301" w:type="dxa"/>
            <w:gridSpan w:val="4"/>
            <w:vAlign w:val="center"/>
          </w:tcPr>
          <w:p w:rsidR="00BB76DF" w:rsidRPr="00500AC3" w:rsidRDefault="00BB76DF" w:rsidP="005F2444">
            <w:pPr>
              <w:tabs>
                <w:tab w:val="left" w:pos="3649"/>
                <w:tab w:val="left" w:pos="5349"/>
                <w:tab w:val="left" w:pos="7992"/>
                <w:tab w:val="left" w:pos="9409"/>
                <w:tab w:val="left" w:pos="10778"/>
              </w:tabs>
              <w:jc w:val="both"/>
              <w:rPr>
                <w:b/>
                <w:bCs/>
                <w:sz w:val="20"/>
              </w:rPr>
            </w:pPr>
            <w:r w:rsidRPr="00500AC3">
              <w:rPr>
                <w:b/>
                <w:bCs/>
                <w:i/>
                <w:iCs/>
                <w:sz w:val="20"/>
              </w:rPr>
              <w:t>Summary of relevant skills and experience, including where relevant a list of recent publications related to the domain of the project.</w:t>
            </w:r>
          </w:p>
        </w:tc>
      </w:tr>
      <w:tr w:rsidR="00BB76DF" w:rsidRPr="00886915" w:rsidTr="00C508D3">
        <w:trPr>
          <w:trHeight w:val="283"/>
        </w:trPr>
        <w:tc>
          <w:tcPr>
            <w:tcW w:w="2338" w:type="dxa"/>
            <w:gridSpan w:val="2"/>
            <w:vAlign w:val="center"/>
          </w:tcPr>
          <w:p w:rsidR="00BB76DF" w:rsidRPr="00500AC3" w:rsidRDefault="00BB76DF" w:rsidP="005F2444">
            <w:pPr>
              <w:rPr>
                <w:sz w:val="20"/>
                <w:highlight w:val="yellow"/>
              </w:rPr>
            </w:pPr>
            <w:r w:rsidRPr="00F45130">
              <w:rPr>
                <w:sz w:val="20"/>
              </w:rPr>
              <w:t>Svitlana Zhabotynska</w:t>
            </w:r>
          </w:p>
        </w:tc>
        <w:tc>
          <w:tcPr>
            <w:tcW w:w="7301" w:type="dxa"/>
            <w:gridSpan w:val="4"/>
            <w:vAlign w:val="center"/>
          </w:tcPr>
          <w:p w:rsidR="00BB76DF" w:rsidRPr="00886915" w:rsidRDefault="00BB76DF" w:rsidP="005F2444">
            <w:pPr>
              <w:ind w:right="-26"/>
              <w:jc w:val="both"/>
              <w:rPr>
                <w:rFonts w:cstheme="minorHAnsi"/>
                <w:sz w:val="20"/>
                <w:lang w:val="en-US"/>
              </w:rPr>
            </w:pPr>
            <w:r w:rsidRPr="00886915">
              <w:rPr>
                <w:rFonts w:cstheme="minorHAnsi"/>
                <w:sz w:val="20"/>
                <w:lang w:val="en-US"/>
              </w:rPr>
              <w:t xml:space="preserve">Dr. of Linguistics / Habilitation degree (General Linguistics, Germanic Languages) obtained from Moscow State Linguistic University (1993), and Kyiv National Linguistic University (2000). Full Professor (1994), Department of English Philology and Teaching English, </w:t>
            </w:r>
            <w:r>
              <w:rPr>
                <w:rFonts w:cstheme="minorHAnsi"/>
                <w:sz w:val="20"/>
              </w:rPr>
              <w:t>Educational</w:t>
            </w:r>
            <w:r w:rsidRPr="00886915">
              <w:rPr>
                <w:rFonts w:cstheme="minorHAnsi"/>
                <w:sz w:val="20"/>
                <w:lang w:val="en-US" w:eastAsia="ru-RU"/>
              </w:rPr>
              <w:t>-Research Institute</w:t>
            </w:r>
            <w:r w:rsidRPr="00886915">
              <w:rPr>
                <w:rFonts w:cstheme="minorHAnsi"/>
                <w:sz w:val="20"/>
              </w:rPr>
              <w:t xml:space="preserve"> of Foreign Languages at Cherkasy National University</w:t>
            </w:r>
            <w:r w:rsidRPr="00886915">
              <w:rPr>
                <w:rFonts w:cstheme="minorHAnsi"/>
                <w:sz w:val="20"/>
                <w:lang w:val="en-US"/>
              </w:rPr>
              <w:t>. Honored</w:t>
            </w:r>
            <w:r w:rsidRPr="00886915">
              <w:rPr>
                <w:rFonts w:cstheme="minorHAnsi"/>
                <w:sz w:val="20"/>
              </w:rPr>
              <w:t xml:space="preserve"> Educator of Ukraine. Senior Fulbright scholar </w:t>
            </w:r>
            <w:r>
              <w:rPr>
                <w:rFonts w:cstheme="minorHAnsi"/>
                <w:sz w:val="20"/>
              </w:rPr>
              <w:t>(</w:t>
            </w:r>
            <w:r w:rsidRPr="00886915">
              <w:rPr>
                <w:rFonts w:cstheme="minorHAnsi"/>
                <w:sz w:val="20"/>
              </w:rPr>
              <w:t xml:space="preserve">1995, 2000-2001). Member of the Scholarly Board of the Ukrainian Fund of Scholarly Research under the Cabinet of Ministers of Ukraine (since 2018). First Vice-President of the Ukrainian Association of Cognitive Linguistics and Poetics. Member of the Supervision Board of the Ukrainian Fulbright Circle.  </w:t>
            </w:r>
            <w:r w:rsidRPr="00886915">
              <w:rPr>
                <w:rFonts w:cstheme="minorHAnsi"/>
                <w:sz w:val="20"/>
                <w:lang w:val="en-US"/>
              </w:rPr>
              <w:t xml:space="preserve">Since 1990 has been doing research in the field of cognitive linguistics that studies the nature of interaction between language and the mind / brain. Author of Semantics of Lingual Networks, a conception that develops methodology for structuring linguistic and-non-linguistic information. Research adviser on 15 Dr. of Linguistics and PhD dissertations. Has over 170 scholarly publications. Research fields: cognitive linguistics, political linguistics, linguistic semantics, lexicography, language teaching and processing educational information, neurocognitive foundations of bilingualism and multilingualism. The practical outcome of theoretical studies </w:t>
            </w:r>
            <w:r>
              <w:rPr>
                <w:rFonts w:cstheme="minorHAnsi"/>
                <w:sz w:val="20"/>
                <w:lang w:val="en-US"/>
              </w:rPr>
              <w:t>is</w:t>
            </w:r>
            <w:r w:rsidRPr="00886915">
              <w:rPr>
                <w:rFonts w:cstheme="minorHAnsi"/>
                <w:sz w:val="20"/>
                <w:lang w:val="en-US"/>
              </w:rPr>
              <w:t xml:space="preserve"> thesaurus dictionaries grounded on conceptual ontologies, and the "Linguacon" (Lat. LINGUA + CONscientia) innovative approach to teaching English based on the information structures of the human mind. This approach is being successfully practiced in a private linguistic school attended by over 200 students, mostly children of the "sensitive" period aged 3-12. Recent relevant publications: </w:t>
            </w:r>
          </w:p>
          <w:p w:rsidR="00BB76DF" w:rsidRPr="00886915" w:rsidRDefault="00BB76DF" w:rsidP="005F2444">
            <w:pPr>
              <w:jc w:val="both"/>
              <w:rPr>
                <w:rFonts w:cstheme="minorHAnsi"/>
                <w:sz w:val="20"/>
              </w:rPr>
            </w:pPr>
            <w:r w:rsidRPr="00886915">
              <w:rPr>
                <w:rFonts w:cstheme="minorHAnsi"/>
                <w:sz w:val="20"/>
                <w:lang w:val="en-US"/>
              </w:rPr>
              <w:t xml:space="preserve">– Zhabotynska, S. (2019). </w:t>
            </w:r>
            <w:r w:rsidRPr="00886915">
              <w:rPr>
                <w:rFonts w:cstheme="minorHAnsi"/>
                <w:sz w:val="20"/>
                <w:lang w:val="en-US" w:eastAsia="ru-RU"/>
              </w:rPr>
              <w:t>Dominance</w:t>
            </w:r>
            <w:r w:rsidRPr="00886915">
              <w:rPr>
                <w:rFonts w:cstheme="minorHAnsi"/>
                <w:sz w:val="20"/>
                <w:lang w:val="uk-UA" w:eastAsia="ru-RU"/>
              </w:rPr>
              <w:t xml:space="preserve"> </w:t>
            </w:r>
            <w:r w:rsidRPr="00886915">
              <w:rPr>
                <w:rFonts w:cstheme="minorHAnsi"/>
                <w:sz w:val="20"/>
                <w:lang w:val="en-US" w:eastAsia="ru-RU"/>
              </w:rPr>
              <w:t>of</w:t>
            </w:r>
            <w:r w:rsidRPr="00886915">
              <w:rPr>
                <w:rFonts w:cstheme="minorHAnsi"/>
                <w:sz w:val="20"/>
                <w:lang w:val="uk-UA" w:eastAsia="ru-RU"/>
              </w:rPr>
              <w:t xml:space="preserve"> </w:t>
            </w:r>
            <w:r w:rsidRPr="00886915">
              <w:rPr>
                <w:rFonts w:cstheme="minorHAnsi"/>
                <w:sz w:val="20"/>
                <w:lang w:val="en-US" w:eastAsia="ru-RU"/>
              </w:rPr>
              <w:t>Ukrainian in the bilingual setting</w:t>
            </w:r>
            <w:r w:rsidRPr="00886915">
              <w:rPr>
                <w:rFonts w:cstheme="minorHAnsi"/>
                <w:sz w:val="20"/>
                <w:lang w:val="uk-UA" w:eastAsia="ru-RU"/>
              </w:rPr>
              <w:t xml:space="preserve">: </w:t>
            </w:r>
            <w:r w:rsidRPr="00886915">
              <w:rPr>
                <w:rFonts w:cstheme="minorHAnsi"/>
                <w:sz w:val="20"/>
                <w:lang w:val="en-US" w:eastAsia="ru-RU"/>
              </w:rPr>
              <w:t>neurocognitive</w:t>
            </w:r>
            <w:r w:rsidRPr="00886915">
              <w:rPr>
                <w:rFonts w:cstheme="minorHAnsi"/>
                <w:sz w:val="20"/>
                <w:lang w:val="uk-UA" w:eastAsia="ru-RU"/>
              </w:rPr>
              <w:t xml:space="preserve"> </w:t>
            </w:r>
            <w:r w:rsidRPr="00886915">
              <w:rPr>
                <w:rFonts w:cstheme="minorHAnsi"/>
                <w:sz w:val="20"/>
                <w:lang w:val="en-US" w:eastAsia="ru-RU"/>
              </w:rPr>
              <w:t xml:space="preserve">factors – Canada </w:t>
            </w:r>
            <w:r w:rsidRPr="00886915">
              <w:rPr>
                <w:rFonts w:cstheme="minorHAnsi"/>
                <w:sz w:val="20"/>
              </w:rPr>
              <w:t>(</w:t>
            </w:r>
            <w:r w:rsidRPr="00886915">
              <w:rPr>
                <w:rFonts w:cstheme="minorHAnsi"/>
                <w:sz w:val="20"/>
                <w:lang w:val="en-US"/>
              </w:rPr>
              <w:t>in</w:t>
            </w:r>
            <w:r w:rsidRPr="00886915">
              <w:rPr>
                <w:rFonts w:cstheme="minorHAnsi"/>
                <w:sz w:val="20"/>
              </w:rPr>
              <w:t xml:space="preserve"> </w:t>
            </w:r>
            <w:r w:rsidRPr="00886915">
              <w:rPr>
                <w:rFonts w:cstheme="minorHAnsi"/>
                <w:sz w:val="20"/>
                <w:lang w:val="en-US"/>
              </w:rPr>
              <w:t>press</w:t>
            </w:r>
            <w:r w:rsidRPr="00886915">
              <w:rPr>
                <w:rFonts w:cstheme="minorHAnsi"/>
                <w:sz w:val="20"/>
              </w:rPr>
              <w:t>).</w:t>
            </w:r>
          </w:p>
          <w:p w:rsidR="00BB76DF" w:rsidRPr="00886915" w:rsidRDefault="00BB76DF" w:rsidP="005F2444">
            <w:pPr>
              <w:ind w:right="-26"/>
              <w:jc w:val="both"/>
              <w:rPr>
                <w:rFonts w:cstheme="minorHAnsi"/>
                <w:sz w:val="20"/>
                <w:lang w:val="en-US"/>
              </w:rPr>
            </w:pPr>
            <w:r w:rsidRPr="00886915">
              <w:rPr>
                <w:rFonts w:cstheme="minorHAnsi"/>
                <w:sz w:val="20"/>
                <w:lang w:val="en-US"/>
              </w:rPr>
              <w:t>– Zhabotynska, S. and Velivchenko, V. (2019). New media and strategic narratives: The Dutch referendum on Ukraine – EU Association Agreement in Ukrainian and Russian internet blogs. – GB (in press).</w:t>
            </w:r>
          </w:p>
          <w:p w:rsidR="00BB76DF" w:rsidRPr="00886915" w:rsidRDefault="00BB76DF" w:rsidP="005F2444">
            <w:pPr>
              <w:ind w:right="-26"/>
              <w:jc w:val="both"/>
              <w:rPr>
                <w:rFonts w:cstheme="minorHAnsi"/>
                <w:sz w:val="20"/>
                <w:lang w:val="en-US"/>
              </w:rPr>
            </w:pPr>
            <w:r w:rsidRPr="00886915">
              <w:rPr>
                <w:rFonts w:cstheme="minorHAnsi"/>
                <w:sz w:val="20"/>
                <w:lang w:val="en-US"/>
              </w:rPr>
              <w:t xml:space="preserve">– </w:t>
            </w:r>
            <w:r w:rsidRPr="00886915">
              <w:rPr>
                <w:rFonts w:cstheme="minorHAnsi"/>
                <w:sz w:val="20"/>
                <w:lang w:val="uk-UA"/>
              </w:rPr>
              <w:t xml:space="preserve">Zhabotynska, S.A. </w:t>
            </w:r>
            <w:r w:rsidRPr="00886915">
              <w:rPr>
                <w:rFonts w:cstheme="minorHAnsi"/>
                <w:sz w:val="20"/>
                <w:lang w:val="en-US"/>
              </w:rPr>
              <w:t xml:space="preserve">(2018) </w:t>
            </w:r>
            <w:r w:rsidRPr="00886915">
              <w:rPr>
                <w:rFonts w:cstheme="minorHAnsi"/>
                <w:sz w:val="20"/>
                <w:lang w:val="uk-UA"/>
              </w:rPr>
              <w:t xml:space="preserve">“LINGUACON”: </w:t>
            </w:r>
            <w:r w:rsidRPr="00886915">
              <w:rPr>
                <w:rFonts w:cstheme="minorHAnsi"/>
                <w:sz w:val="20"/>
                <w:lang w:val="en-US"/>
              </w:rPr>
              <w:t>A</w:t>
            </w:r>
            <w:r w:rsidRPr="00886915">
              <w:rPr>
                <w:rFonts w:cstheme="minorHAnsi"/>
                <w:sz w:val="20"/>
                <w:lang w:val="uk-UA"/>
              </w:rPr>
              <w:t xml:space="preserve"> </w:t>
            </w:r>
            <w:r w:rsidRPr="00886915">
              <w:rPr>
                <w:rFonts w:cstheme="minorHAnsi"/>
                <w:sz w:val="20"/>
                <w:lang w:val="en-US"/>
              </w:rPr>
              <w:t>system</w:t>
            </w:r>
            <w:r w:rsidRPr="00886915">
              <w:rPr>
                <w:rFonts w:cstheme="minorHAnsi"/>
                <w:sz w:val="20"/>
                <w:lang w:val="uk-UA"/>
              </w:rPr>
              <w:t xml:space="preserve"> </w:t>
            </w:r>
            <w:r w:rsidRPr="00886915">
              <w:rPr>
                <w:rFonts w:cstheme="minorHAnsi"/>
                <w:sz w:val="20"/>
                <w:lang w:val="en-US"/>
              </w:rPr>
              <w:t>of</w:t>
            </w:r>
            <w:r w:rsidRPr="00886915">
              <w:rPr>
                <w:rFonts w:cstheme="minorHAnsi"/>
                <w:sz w:val="20"/>
                <w:lang w:val="uk-UA"/>
              </w:rPr>
              <w:t xml:space="preserve"> </w:t>
            </w:r>
            <w:r w:rsidRPr="00886915">
              <w:rPr>
                <w:rFonts w:cstheme="minorHAnsi"/>
                <w:sz w:val="20"/>
                <w:lang w:val="en-US"/>
              </w:rPr>
              <w:t>teaching</w:t>
            </w:r>
            <w:r w:rsidRPr="00886915">
              <w:rPr>
                <w:rFonts w:cstheme="minorHAnsi"/>
                <w:sz w:val="20"/>
                <w:lang w:val="uk-UA"/>
              </w:rPr>
              <w:t xml:space="preserve"> </w:t>
            </w:r>
            <w:r w:rsidRPr="00886915">
              <w:rPr>
                <w:rFonts w:cstheme="minorHAnsi"/>
                <w:sz w:val="20"/>
                <w:lang w:val="en-US"/>
              </w:rPr>
              <w:t>English</w:t>
            </w:r>
            <w:r w:rsidRPr="00886915">
              <w:rPr>
                <w:rFonts w:cstheme="minorHAnsi"/>
                <w:sz w:val="20"/>
                <w:lang w:val="uk-UA"/>
              </w:rPr>
              <w:t xml:space="preserve"> </w:t>
            </w:r>
            <w:r w:rsidRPr="00886915">
              <w:rPr>
                <w:rFonts w:cstheme="minorHAnsi"/>
                <w:sz w:val="20"/>
                <w:lang w:val="en-US"/>
              </w:rPr>
              <w:t>on</w:t>
            </w:r>
            <w:r w:rsidRPr="00886915">
              <w:rPr>
                <w:rFonts w:cstheme="minorHAnsi"/>
                <w:sz w:val="20"/>
                <w:lang w:val="uk-UA"/>
              </w:rPr>
              <w:t xml:space="preserve"> </w:t>
            </w:r>
            <w:r w:rsidRPr="00886915">
              <w:rPr>
                <w:rFonts w:cstheme="minorHAnsi"/>
                <w:sz w:val="20"/>
                <w:lang w:val="en-US"/>
              </w:rPr>
              <w:t>the</w:t>
            </w:r>
            <w:r w:rsidRPr="00886915">
              <w:rPr>
                <w:rFonts w:cstheme="minorHAnsi"/>
                <w:sz w:val="20"/>
                <w:lang w:val="uk-UA"/>
              </w:rPr>
              <w:t xml:space="preserve"> </w:t>
            </w:r>
            <w:r w:rsidRPr="00886915">
              <w:rPr>
                <w:rFonts w:cstheme="minorHAnsi"/>
                <w:sz w:val="20"/>
                <w:lang w:val="en-US"/>
              </w:rPr>
              <w:t>neorocognitive</w:t>
            </w:r>
            <w:r w:rsidRPr="00886915">
              <w:rPr>
                <w:rFonts w:cstheme="minorHAnsi"/>
                <w:sz w:val="20"/>
                <w:lang w:val="uk-UA"/>
              </w:rPr>
              <w:t xml:space="preserve"> </w:t>
            </w:r>
            <w:r w:rsidRPr="00886915">
              <w:rPr>
                <w:rFonts w:cstheme="minorHAnsi"/>
                <w:sz w:val="20"/>
                <w:lang w:val="en-US"/>
              </w:rPr>
              <w:t>grounds. – Sumy, Ukraine.</w:t>
            </w:r>
          </w:p>
          <w:p w:rsidR="00BB76DF" w:rsidRPr="00886915" w:rsidRDefault="00BB76DF" w:rsidP="005F2444">
            <w:pPr>
              <w:jc w:val="both"/>
              <w:rPr>
                <w:rFonts w:cstheme="minorHAnsi"/>
                <w:sz w:val="20"/>
                <w:lang w:val="en-US"/>
              </w:rPr>
            </w:pPr>
            <w:r w:rsidRPr="00886915">
              <w:rPr>
                <w:rFonts w:cstheme="minorHAnsi"/>
                <w:sz w:val="20"/>
                <w:lang w:val="en-US"/>
              </w:rPr>
              <w:t xml:space="preserve">– Zhabotynska, S. and Plakhotnuyk, Y. </w:t>
            </w:r>
            <w:r>
              <w:rPr>
                <w:rFonts w:cstheme="minorHAnsi"/>
                <w:sz w:val="20"/>
                <w:lang w:val="en-US"/>
              </w:rPr>
              <w:t xml:space="preserve">(2016). </w:t>
            </w:r>
            <w:r w:rsidRPr="00886915">
              <w:rPr>
                <w:rFonts w:cstheme="minorHAnsi"/>
                <w:sz w:val="20"/>
                <w:lang w:val="en-US"/>
              </w:rPr>
              <w:t xml:space="preserve">Learning foreign languages by adults: a neurocognitive aspect (In Ukrainian). – Cherkasy, Ukraine.  </w:t>
            </w:r>
          </w:p>
          <w:p w:rsidR="00BB76DF" w:rsidRPr="00886915" w:rsidRDefault="00BB76DF" w:rsidP="005F2444">
            <w:pPr>
              <w:rPr>
                <w:rFonts w:cstheme="minorHAnsi"/>
                <w:sz w:val="20"/>
                <w:lang w:val="en-US"/>
              </w:rPr>
            </w:pPr>
            <w:r>
              <w:rPr>
                <w:sz w:val="24"/>
                <w:szCs w:val="24"/>
                <w:lang w:val="en-US"/>
              </w:rPr>
              <w:t xml:space="preserve"> </w:t>
            </w:r>
            <w:r w:rsidRPr="00886915">
              <w:rPr>
                <w:sz w:val="20"/>
                <w:lang w:val="en-US"/>
              </w:rPr>
              <w:t>– Zhabotynska, S.A. (2015)</w:t>
            </w:r>
            <w:r w:rsidRPr="00886915">
              <w:rPr>
                <w:sz w:val="20"/>
              </w:rPr>
              <w:t xml:space="preserve"> </w:t>
            </w:r>
            <w:r w:rsidRPr="00886915">
              <w:rPr>
                <w:sz w:val="20"/>
                <w:lang w:val="en-US"/>
              </w:rPr>
              <w:t>English</w:t>
            </w:r>
            <w:r w:rsidRPr="00886915">
              <w:rPr>
                <w:sz w:val="20"/>
              </w:rPr>
              <w:t xml:space="preserve"> </w:t>
            </w:r>
            <w:r w:rsidRPr="00886915">
              <w:rPr>
                <w:sz w:val="20"/>
                <w:lang w:val="en-US"/>
              </w:rPr>
              <w:t>clich</w:t>
            </w:r>
            <w:r w:rsidRPr="00886915">
              <w:rPr>
                <w:sz w:val="20"/>
              </w:rPr>
              <w:t>é</w:t>
            </w:r>
            <w:r w:rsidRPr="00886915">
              <w:rPr>
                <w:sz w:val="20"/>
                <w:lang w:val="en-US"/>
              </w:rPr>
              <w:t>s</w:t>
            </w:r>
            <w:r w:rsidRPr="00886915">
              <w:rPr>
                <w:sz w:val="20"/>
              </w:rPr>
              <w:t xml:space="preserve"> </w:t>
            </w:r>
            <w:r w:rsidRPr="00886915">
              <w:rPr>
                <w:sz w:val="20"/>
                <w:lang w:val="en-US"/>
              </w:rPr>
              <w:t>of</w:t>
            </w:r>
            <w:r w:rsidRPr="00886915">
              <w:rPr>
                <w:sz w:val="20"/>
              </w:rPr>
              <w:t xml:space="preserve"> </w:t>
            </w:r>
            <w:r w:rsidRPr="00886915">
              <w:rPr>
                <w:sz w:val="20"/>
                <w:lang w:val="en-US"/>
              </w:rPr>
              <w:t>scholarly</w:t>
            </w:r>
            <w:r w:rsidRPr="00886915">
              <w:rPr>
                <w:sz w:val="20"/>
              </w:rPr>
              <w:t xml:space="preserve"> </w:t>
            </w:r>
            <w:r w:rsidRPr="00886915">
              <w:rPr>
                <w:sz w:val="20"/>
                <w:lang w:val="en-US"/>
              </w:rPr>
              <w:t>texts</w:t>
            </w:r>
            <w:r w:rsidRPr="00886915">
              <w:rPr>
                <w:sz w:val="20"/>
              </w:rPr>
              <w:t xml:space="preserve">: </w:t>
            </w:r>
            <w:r w:rsidRPr="00886915">
              <w:rPr>
                <w:sz w:val="20"/>
                <w:lang w:val="en-US"/>
              </w:rPr>
              <w:t>A</w:t>
            </w:r>
            <w:r w:rsidRPr="00886915">
              <w:rPr>
                <w:sz w:val="20"/>
              </w:rPr>
              <w:t xml:space="preserve"> </w:t>
            </w:r>
            <w:r w:rsidRPr="00886915">
              <w:rPr>
                <w:sz w:val="20"/>
                <w:lang w:val="en-US"/>
              </w:rPr>
              <w:t>thesaurus</w:t>
            </w:r>
            <w:r w:rsidRPr="00886915">
              <w:rPr>
                <w:sz w:val="20"/>
              </w:rPr>
              <w:t xml:space="preserve">. </w:t>
            </w:r>
            <w:r>
              <w:rPr>
                <w:sz w:val="20"/>
              </w:rPr>
              <w:t xml:space="preserve">4000 units. </w:t>
            </w:r>
            <w:r w:rsidRPr="00886915">
              <w:rPr>
                <w:sz w:val="20"/>
                <w:lang w:val="en-US"/>
              </w:rPr>
              <w:t xml:space="preserve">(Materials for teaching Academic writing). Kyiv, Ukraine. </w:t>
            </w:r>
          </w:p>
        </w:tc>
      </w:tr>
      <w:tr w:rsidR="00BB76DF" w:rsidRPr="005C59F1" w:rsidTr="00C508D3">
        <w:trPr>
          <w:trHeight w:val="283"/>
        </w:trPr>
        <w:tc>
          <w:tcPr>
            <w:tcW w:w="2338" w:type="dxa"/>
            <w:gridSpan w:val="2"/>
            <w:vAlign w:val="center"/>
          </w:tcPr>
          <w:p w:rsidR="00BB76DF" w:rsidRPr="00500AC3" w:rsidRDefault="00BB76DF" w:rsidP="005F2444">
            <w:pPr>
              <w:tabs>
                <w:tab w:val="left" w:pos="3649"/>
                <w:tab w:val="left" w:pos="5349"/>
                <w:tab w:val="left" w:pos="7992"/>
                <w:tab w:val="left" w:pos="9409"/>
                <w:tab w:val="left" w:pos="10778"/>
              </w:tabs>
              <w:rPr>
                <w:sz w:val="20"/>
                <w:highlight w:val="yellow"/>
                <w:lang w:val="en-US"/>
              </w:rPr>
            </w:pPr>
            <w:r w:rsidRPr="0016700B">
              <w:rPr>
                <w:color w:val="222222"/>
                <w:sz w:val="20"/>
              </w:rPr>
              <w:t xml:space="preserve">Lyudmila Shvydka </w:t>
            </w:r>
          </w:p>
        </w:tc>
        <w:tc>
          <w:tcPr>
            <w:tcW w:w="7301" w:type="dxa"/>
            <w:gridSpan w:val="4"/>
            <w:vAlign w:val="center"/>
          </w:tcPr>
          <w:p w:rsidR="00BB76DF" w:rsidRPr="005C59F1" w:rsidRDefault="00BB76DF" w:rsidP="005F2444">
            <w:pPr>
              <w:pStyle w:val="aa"/>
              <w:shd w:val="clear" w:color="auto" w:fill="FFFFFF"/>
              <w:jc w:val="both"/>
              <w:rPr>
                <w:rFonts w:ascii="Calibri" w:hAnsi="Calibri" w:cs="Calibri"/>
                <w:sz w:val="20"/>
                <w:szCs w:val="20"/>
                <w:highlight w:val="yellow"/>
                <w:lang w:val="en-US"/>
              </w:rPr>
            </w:pPr>
            <w:r w:rsidRPr="005C59F1">
              <w:rPr>
                <w:rFonts w:ascii="Calibri" w:hAnsi="Calibri" w:cs="Calibri"/>
                <w:color w:val="222222"/>
                <w:sz w:val="20"/>
                <w:szCs w:val="20"/>
                <w:lang w:val="en-US" w:eastAsia="ru-RU"/>
              </w:rPr>
              <w:t xml:space="preserve">Director of the </w:t>
            </w:r>
            <w:r>
              <w:rPr>
                <w:rFonts w:asciiTheme="minorHAnsi" w:hAnsiTheme="minorHAnsi" w:cstheme="minorHAnsi"/>
                <w:sz w:val="20"/>
                <w:szCs w:val="20"/>
              </w:rPr>
              <w:t>Educational</w:t>
            </w:r>
            <w:r w:rsidRPr="005C59F1">
              <w:rPr>
                <w:rFonts w:ascii="Calibri" w:hAnsi="Calibri" w:cs="Calibri"/>
                <w:color w:val="222222"/>
                <w:sz w:val="20"/>
                <w:szCs w:val="20"/>
                <w:lang w:val="en-US" w:eastAsia="ru-RU"/>
              </w:rPr>
              <w:t>-Research Institute</w:t>
            </w:r>
            <w:r w:rsidRPr="005C59F1">
              <w:rPr>
                <w:rFonts w:ascii="Calibri" w:hAnsi="Calibri" w:cs="Calibri"/>
                <w:color w:val="222222"/>
                <w:sz w:val="20"/>
                <w:szCs w:val="20"/>
              </w:rPr>
              <w:t xml:space="preserve"> of Foreign Languages </w:t>
            </w:r>
            <w:r>
              <w:rPr>
                <w:rFonts w:ascii="Calibri" w:hAnsi="Calibri" w:cs="Calibri"/>
                <w:color w:val="222222"/>
                <w:sz w:val="20"/>
                <w:szCs w:val="20"/>
              </w:rPr>
              <w:t>at</w:t>
            </w:r>
            <w:r w:rsidRPr="005C59F1">
              <w:rPr>
                <w:rFonts w:ascii="Calibri" w:hAnsi="Calibri" w:cs="Calibri"/>
                <w:color w:val="222222"/>
                <w:sz w:val="20"/>
                <w:szCs w:val="20"/>
              </w:rPr>
              <w:t xml:space="preserve"> Cherkasy National University. </w:t>
            </w:r>
            <w:r>
              <w:rPr>
                <w:rFonts w:ascii="Calibri" w:hAnsi="Calibri" w:cs="Calibri"/>
                <w:color w:val="222222"/>
                <w:sz w:val="20"/>
                <w:szCs w:val="20"/>
                <w:lang w:val="en-US"/>
              </w:rPr>
              <w:t xml:space="preserve">Holds a </w:t>
            </w:r>
            <w:r w:rsidRPr="005C59F1">
              <w:rPr>
                <w:rFonts w:ascii="Calibri" w:hAnsi="Calibri" w:cs="Calibri"/>
                <w:color w:val="222222"/>
                <w:sz w:val="20"/>
                <w:szCs w:val="20"/>
              </w:rPr>
              <w:t>PhD</w:t>
            </w:r>
            <w:r w:rsidRPr="005C59F1">
              <w:rPr>
                <w:rFonts w:ascii="Calibri" w:hAnsi="Calibri" w:cs="Calibri"/>
                <w:color w:val="222222"/>
                <w:sz w:val="20"/>
                <w:szCs w:val="20"/>
                <w:lang w:val="en-US"/>
              </w:rPr>
              <w:t xml:space="preserve"> </w:t>
            </w:r>
            <w:r>
              <w:rPr>
                <w:rFonts w:ascii="Calibri" w:hAnsi="Calibri" w:cs="Calibri"/>
                <w:color w:val="222222"/>
                <w:sz w:val="20"/>
                <w:szCs w:val="20"/>
                <w:lang w:val="en-US"/>
              </w:rPr>
              <w:t xml:space="preserve">degree </w:t>
            </w:r>
            <w:r w:rsidRPr="005C59F1">
              <w:rPr>
                <w:rFonts w:ascii="Calibri" w:hAnsi="Calibri" w:cs="Calibri"/>
                <w:color w:val="222222"/>
                <w:sz w:val="20"/>
                <w:szCs w:val="20"/>
              </w:rPr>
              <w:t>in</w:t>
            </w:r>
            <w:r w:rsidRPr="005C59F1">
              <w:rPr>
                <w:rFonts w:ascii="Calibri" w:hAnsi="Calibri" w:cs="Calibri"/>
                <w:color w:val="222222"/>
                <w:sz w:val="20"/>
                <w:szCs w:val="20"/>
                <w:lang w:val="en-US"/>
              </w:rPr>
              <w:t xml:space="preserve"> </w:t>
            </w:r>
            <w:r w:rsidRPr="005C59F1">
              <w:rPr>
                <w:rFonts w:ascii="Calibri" w:hAnsi="Calibri" w:cs="Calibri"/>
                <w:color w:val="222222"/>
                <w:sz w:val="20"/>
                <w:szCs w:val="20"/>
              </w:rPr>
              <w:t xml:space="preserve">Linguistics </w:t>
            </w:r>
            <w:r w:rsidRPr="005C59F1">
              <w:rPr>
                <w:rFonts w:ascii="Calibri" w:hAnsi="Calibri" w:cs="Calibri"/>
                <w:color w:val="222222"/>
                <w:sz w:val="20"/>
                <w:szCs w:val="20"/>
                <w:lang w:val="en-US" w:eastAsia="ru-RU"/>
              </w:rPr>
              <w:t xml:space="preserve">(Germanic Languages) since 1995, </w:t>
            </w:r>
            <w:r>
              <w:rPr>
                <w:rFonts w:ascii="Calibri" w:hAnsi="Calibri" w:cs="Calibri"/>
                <w:color w:val="222222"/>
                <w:sz w:val="20"/>
                <w:szCs w:val="20"/>
                <w:lang w:val="en-US" w:eastAsia="ru-RU"/>
              </w:rPr>
              <w:t xml:space="preserve">an </w:t>
            </w:r>
            <w:r w:rsidRPr="005C59F1">
              <w:rPr>
                <w:rFonts w:ascii="Calibri" w:hAnsi="Calibri" w:cs="Calibri"/>
                <w:color w:val="222222"/>
                <w:sz w:val="20"/>
                <w:szCs w:val="20"/>
                <w:lang w:val="en-US" w:eastAsia="ru-RU"/>
              </w:rPr>
              <w:t xml:space="preserve">Associate Professor since 1998, </w:t>
            </w:r>
            <w:r w:rsidRPr="005C59F1">
              <w:rPr>
                <w:rFonts w:ascii="Calibri" w:hAnsi="Calibri" w:cs="Calibri"/>
                <w:color w:val="222222"/>
                <w:sz w:val="20"/>
                <w:szCs w:val="20"/>
              </w:rPr>
              <w:t>She has 30 years of teaching experience (Country Studies of German-speaking countries, Stylistics of German, Text Interpretation)</w:t>
            </w:r>
            <w:r>
              <w:rPr>
                <w:rFonts w:ascii="Calibri" w:hAnsi="Calibri" w:cs="Calibri"/>
                <w:color w:val="222222"/>
                <w:sz w:val="20"/>
                <w:szCs w:val="20"/>
              </w:rPr>
              <w:t>,</w:t>
            </w:r>
            <w:r w:rsidRPr="005C59F1">
              <w:rPr>
                <w:rFonts w:ascii="Calibri" w:hAnsi="Calibri" w:cs="Calibri"/>
                <w:color w:val="222222"/>
                <w:sz w:val="20"/>
                <w:szCs w:val="20"/>
              </w:rPr>
              <w:t xml:space="preserve"> and over 20 years of administrative experience. She got scholarships from Goethe-Institut for internship in Germany (1997 - Munich, 2003 - Bonn, 2009 - Berlin). She was a member of 3 international projects of TEMPUS program together with European Universities: 2005 - European Student Self-governance Practice in Ukrainian Universities (France, Great Britain); 2006 - The Network of Regional Specialized English Language Centres for Ukranian Academics (Poland, Germany); 2008 - Development of Strategy of UA Students Inernational Mobility Using the ECTS Opportunities. </w:t>
            </w:r>
            <w:r w:rsidRPr="004D2F9E">
              <w:rPr>
                <w:rFonts w:ascii="Calibri" w:hAnsi="Calibri" w:cs="Calibri"/>
                <w:bCs/>
                <w:color w:val="222222"/>
                <w:sz w:val="20"/>
                <w:szCs w:val="20"/>
                <w:lang w:val="en-US" w:eastAsia="ru-RU"/>
              </w:rPr>
              <w:t>Publications</w:t>
            </w:r>
            <w:r w:rsidRPr="005C59F1">
              <w:rPr>
                <w:rFonts w:ascii="Calibri" w:hAnsi="Calibri" w:cs="Calibri"/>
                <w:color w:val="222222"/>
                <w:sz w:val="20"/>
                <w:szCs w:val="20"/>
                <w:lang w:val="en-US" w:eastAsia="ru-RU"/>
              </w:rPr>
              <w:t> </w:t>
            </w:r>
            <w:r w:rsidRPr="005C59F1">
              <w:rPr>
                <w:rFonts w:ascii="Calibri" w:hAnsi="Calibri" w:cs="Calibri"/>
                <w:color w:val="222222"/>
                <w:sz w:val="20"/>
                <w:szCs w:val="20"/>
                <w:lang w:eastAsia="ru-RU"/>
              </w:rPr>
              <w:t>(</w:t>
            </w:r>
            <w:r w:rsidRPr="005C59F1">
              <w:rPr>
                <w:rFonts w:ascii="Calibri" w:hAnsi="Calibri" w:cs="Calibri"/>
                <w:color w:val="222222"/>
                <w:sz w:val="20"/>
                <w:szCs w:val="20"/>
                <w:lang w:val="en-US" w:eastAsia="ru-RU"/>
              </w:rPr>
              <w:t>over</w:t>
            </w:r>
            <w:r w:rsidRPr="005C59F1">
              <w:rPr>
                <w:rFonts w:ascii="Calibri" w:hAnsi="Calibri" w:cs="Calibri"/>
                <w:color w:val="222222"/>
                <w:sz w:val="20"/>
                <w:szCs w:val="20"/>
                <w:lang w:eastAsia="ru-RU"/>
              </w:rPr>
              <w:t xml:space="preserve"> 30 </w:t>
            </w:r>
            <w:r w:rsidRPr="005C59F1">
              <w:rPr>
                <w:rFonts w:ascii="Calibri" w:hAnsi="Calibri" w:cs="Calibri"/>
                <w:color w:val="222222"/>
                <w:sz w:val="20"/>
                <w:szCs w:val="20"/>
                <w:lang w:val="en-US" w:eastAsia="ru-RU"/>
              </w:rPr>
              <w:t>in</w:t>
            </w:r>
            <w:r w:rsidRPr="005C59F1">
              <w:rPr>
                <w:rFonts w:ascii="Calibri" w:hAnsi="Calibri" w:cs="Calibri"/>
                <w:color w:val="222222"/>
                <w:sz w:val="20"/>
                <w:szCs w:val="20"/>
                <w:lang w:eastAsia="ru-RU"/>
              </w:rPr>
              <w:t xml:space="preserve"> </w:t>
            </w:r>
            <w:r w:rsidRPr="005C59F1">
              <w:rPr>
                <w:rFonts w:ascii="Calibri" w:hAnsi="Calibri" w:cs="Calibri"/>
                <w:color w:val="222222"/>
                <w:sz w:val="20"/>
                <w:szCs w:val="20"/>
                <w:lang w:val="en-US" w:eastAsia="ru-RU"/>
              </w:rPr>
              <w:t>total</w:t>
            </w:r>
            <w:r w:rsidRPr="005C59F1">
              <w:rPr>
                <w:rFonts w:ascii="Calibri" w:hAnsi="Calibri" w:cs="Calibri"/>
                <w:color w:val="222222"/>
                <w:sz w:val="20"/>
                <w:szCs w:val="20"/>
                <w:lang w:eastAsia="ru-RU"/>
              </w:rPr>
              <w:t>): Shvydka L.V., Zemka O. Lexical innovations in political discourse (based on German-speaking mass media)</w:t>
            </w:r>
            <w:r w:rsidRPr="005C59F1">
              <w:rPr>
                <w:rFonts w:ascii="Calibri" w:hAnsi="Calibri" w:cs="Calibri"/>
                <w:color w:val="222222"/>
                <w:sz w:val="20"/>
                <w:szCs w:val="20"/>
              </w:rPr>
              <w:t xml:space="preserve">// Vitchyzniana filologia: teoretychni ta metodychni aspekty vyvchennia. - Cherkasy: - 2015. - Vyp. 5. - P. 268-276. </w:t>
            </w:r>
            <w:r w:rsidRPr="005C59F1">
              <w:rPr>
                <w:rFonts w:ascii="Calibri" w:hAnsi="Calibri" w:cs="Calibri"/>
                <w:color w:val="222222"/>
                <w:sz w:val="20"/>
                <w:szCs w:val="20"/>
                <w:lang w:eastAsia="ru-RU"/>
              </w:rPr>
              <w:t>Shvydka L.V.</w:t>
            </w:r>
            <w:r w:rsidRPr="005C59F1">
              <w:rPr>
                <w:rFonts w:ascii="Calibri" w:hAnsi="Calibri" w:cs="Calibri"/>
                <w:color w:val="222222"/>
                <w:sz w:val="20"/>
                <w:szCs w:val="20"/>
              </w:rPr>
              <w:t xml:space="preserve"> The state of </w:t>
            </w:r>
            <w:r>
              <w:rPr>
                <w:rFonts w:ascii="Calibri" w:hAnsi="Calibri" w:cs="Calibri"/>
                <w:color w:val="222222"/>
                <w:sz w:val="20"/>
                <w:szCs w:val="20"/>
              </w:rPr>
              <w:t xml:space="preserve">training </w:t>
            </w:r>
            <w:r w:rsidRPr="005C59F1">
              <w:rPr>
                <w:rFonts w:ascii="Calibri" w:hAnsi="Calibri" w:cs="Calibri"/>
                <w:color w:val="222222"/>
                <w:sz w:val="20"/>
                <w:szCs w:val="20"/>
              </w:rPr>
              <w:t xml:space="preserve">teachers of foreign language </w:t>
            </w:r>
            <w:r>
              <w:rPr>
                <w:rFonts w:ascii="Calibri" w:hAnsi="Calibri" w:cs="Calibri"/>
                <w:color w:val="222222"/>
                <w:sz w:val="20"/>
                <w:szCs w:val="20"/>
              </w:rPr>
              <w:t>in a multi</w:t>
            </w:r>
            <w:r w:rsidRPr="005C59F1">
              <w:rPr>
                <w:rFonts w:ascii="Calibri" w:hAnsi="Calibri" w:cs="Calibri"/>
                <w:color w:val="222222"/>
                <w:sz w:val="20"/>
                <w:szCs w:val="20"/>
              </w:rPr>
              <w:t>cultural society// Aktualni problem</w:t>
            </w:r>
            <w:r>
              <w:rPr>
                <w:rFonts w:ascii="Calibri" w:hAnsi="Calibri" w:cs="Calibri"/>
                <w:color w:val="222222"/>
                <w:sz w:val="20"/>
                <w:szCs w:val="20"/>
              </w:rPr>
              <w:t>y</w:t>
            </w:r>
            <w:r w:rsidRPr="005C59F1">
              <w:rPr>
                <w:rFonts w:ascii="Calibri" w:hAnsi="Calibri" w:cs="Calibri"/>
                <w:color w:val="222222"/>
                <w:sz w:val="20"/>
                <w:szCs w:val="20"/>
              </w:rPr>
              <w:t xml:space="preserve"> mentalingvistyky. – Cherkasy: 2013. – P. 203-205. </w:t>
            </w:r>
          </w:p>
        </w:tc>
      </w:tr>
      <w:tr w:rsidR="00BB76DF" w:rsidRPr="00542762" w:rsidTr="00C508D3">
        <w:trPr>
          <w:trHeight w:val="283"/>
        </w:trPr>
        <w:tc>
          <w:tcPr>
            <w:tcW w:w="2338" w:type="dxa"/>
            <w:gridSpan w:val="2"/>
            <w:vAlign w:val="center"/>
          </w:tcPr>
          <w:p w:rsidR="00BB76DF" w:rsidRPr="00500AC3" w:rsidRDefault="00BB76DF" w:rsidP="005F2444">
            <w:pPr>
              <w:tabs>
                <w:tab w:val="left" w:pos="3649"/>
                <w:tab w:val="left" w:pos="5349"/>
                <w:tab w:val="left" w:pos="7992"/>
                <w:tab w:val="left" w:pos="9409"/>
                <w:tab w:val="left" w:pos="10778"/>
              </w:tabs>
              <w:rPr>
                <w:sz w:val="20"/>
                <w:highlight w:val="yellow"/>
                <w:lang w:val="ru-RU"/>
              </w:rPr>
            </w:pPr>
            <w:r w:rsidRPr="00F45130">
              <w:rPr>
                <w:sz w:val="20"/>
                <w:lang w:val="en-US"/>
              </w:rPr>
              <w:t>Olena Vovk</w:t>
            </w:r>
          </w:p>
        </w:tc>
        <w:tc>
          <w:tcPr>
            <w:tcW w:w="7301" w:type="dxa"/>
            <w:gridSpan w:val="4"/>
            <w:vAlign w:val="center"/>
          </w:tcPr>
          <w:p w:rsidR="00BB76DF" w:rsidRPr="00542762" w:rsidRDefault="00BB76DF" w:rsidP="005F2444">
            <w:pPr>
              <w:tabs>
                <w:tab w:val="left" w:pos="3649"/>
                <w:tab w:val="left" w:pos="5349"/>
                <w:tab w:val="left" w:pos="7992"/>
                <w:tab w:val="left" w:pos="9409"/>
                <w:tab w:val="left" w:pos="10778"/>
              </w:tabs>
              <w:jc w:val="both"/>
              <w:rPr>
                <w:rFonts w:cs="Times New Roman"/>
                <w:sz w:val="20"/>
              </w:rPr>
            </w:pPr>
            <w:r>
              <w:rPr>
                <w:rFonts w:cs="Times New Roman"/>
                <w:sz w:val="20"/>
              </w:rPr>
              <w:t xml:space="preserve">Doctor of </w:t>
            </w:r>
            <w:r w:rsidRPr="00542762">
              <w:rPr>
                <w:rFonts w:cs="Times New Roman"/>
                <w:sz w:val="20"/>
              </w:rPr>
              <w:t>Pedagog</w:t>
            </w:r>
            <w:r>
              <w:rPr>
                <w:rFonts w:cs="Times New Roman"/>
                <w:sz w:val="20"/>
              </w:rPr>
              <w:t>y (Habilitation), Professor and</w:t>
            </w:r>
            <w:r w:rsidRPr="00542762">
              <w:rPr>
                <w:rFonts w:cs="Times New Roman"/>
                <w:sz w:val="20"/>
              </w:rPr>
              <w:t xml:space="preserve"> Chair</w:t>
            </w:r>
            <w:r>
              <w:rPr>
                <w:rFonts w:cs="Times New Roman"/>
                <w:sz w:val="20"/>
              </w:rPr>
              <w:t>,</w:t>
            </w:r>
            <w:r w:rsidRPr="00542762">
              <w:rPr>
                <w:rFonts w:cs="Times New Roman"/>
                <w:sz w:val="20"/>
              </w:rPr>
              <w:t xml:space="preserve"> Department of English Philology</w:t>
            </w:r>
            <w:r>
              <w:rPr>
                <w:rFonts w:cs="Times New Roman"/>
                <w:sz w:val="20"/>
                <w:lang w:val="uk-UA"/>
              </w:rPr>
              <w:t xml:space="preserve"> </w:t>
            </w:r>
            <w:r w:rsidRPr="00A05DCC">
              <w:rPr>
                <w:sz w:val="20"/>
                <w:lang w:val="en-US"/>
              </w:rPr>
              <w:t>and Teaching English</w:t>
            </w:r>
            <w:r>
              <w:rPr>
                <w:sz w:val="20"/>
                <w:lang w:val="en-US"/>
              </w:rPr>
              <w:t>,</w:t>
            </w:r>
            <w:r w:rsidRPr="00542762">
              <w:rPr>
                <w:rFonts w:cs="Times New Roman"/>
                <w:sz w:val="20"/>
              </w:rPr>
              <w:t xml:space="preserve"> Bohdan Khmelnytskyy National University </w:t>
            </w:r>
            <w:r>
              <w:rPr>
                <w:rFonts w:cs="Times New Roman"/>
                <w:sz w:val="20"/>
              </w:rPr>
              <w:t>of Cherkasy</w:t>
            </w:r>
            <w:r w:rsidRPr="00542762">
              <w:rPr>
                <w:rFonts w:cs="Times New Roman"/>
                <w:sz w:val="20"/>
              </w:rPr>
              <w:t>.</w:t>
            </w:r>
            <w:r>
              <w:rPr>
                <w:rFonts w:cs="Times New Roman"/>
                <w:sz w:val="20"/>
              </w:rPr>
              <w:t xml:space="preserve"> </w:t>
            </w:r>
            <w:r w:rsidRPr="00542762">
              <w:rPr>
                <w:rFonts w:cs="Times New Roman"/>
                <w:sz w:val="20"/>
              </w:rPr>
              <w:t>She has over 30 years of teaching experience (Conversational English, Methods of Teaching the English Language, Academic Writing). She defended her D</w:t>
            </w:r>
            <w:r>
              <w:rPr>
                <w:rFonts w:cs="Times New Roman"/>
                <w:sz w:val="20"/>
              </w:rPr>
              <w:t>octor of Pedagogy degree in 2014, and she is a research adviser of</w:t>
            </w:r>
            <w:r w:rsidRPr="00542762">
              <w:rPr>
                <w:rFonts w:cs="Times New Roman"/>
                <w:sz w:val="20"/>
              </w:rPr>
              <w:t xml:space="preserve"> Ph.D. students (3 Ph.D. dissertations defended), She is also a member of editorial board of the scientific journals “Language</w:t>
            </w:r>
            <w:r w:rsidRPr="00542762">
              <w:rPr>
                <w:rFonts w:cs="Times New Roman"/>
                <w:bCs/>
                <w:sz w:val="20"/>
                <w:lang w:val="uk-UA"/>
              </w:rPr>
              <w:t xml:space="preserve">: </w:t>
            </w:r>
            <w:r w:rsidRPr="00542762">
              <w:rPr>
                <w:rFonts w:cs="Times New Roman"/>
                <w:bCs/>
                <w:sz w:val="20"/>
                <w:lang w:val="en-US"/>
              </w:rPr>
              <w:t>Codification</w:t>
            </w:r>
            <w:r w:rsidRPr="00542762">
              <w:rPr>
                <w:rFonts w:cs="Times New Roman"/>
                <w:bCs/>
                <w:sz w:val="20"/>
                <w:lang w:val="uk-UA"/>
              </w:rPr>
              <w:t xml:space="preserve">, </w:t>
            </w:r>
            <w:r w:rsidRPr="00542762">
              <w:rPr>
                <w:rFonts w:cs="Times New Roman"/>
                <w:bCs/>
                <w:sz w:val="20"/>
                <w:lang w:val="en-US"/>
              </w:rPr>
              <w:t>Competence</w:t>
            </w:r>
            <w:r w:rsidRPr="00542762">
              <w:rPr>
                <w:rFonts w:cs="Times New Roman"/>
                <w:bCs/>
                <w:sz w:val="20"/>
                <w:lang w:val="uk-UA"/>
              </w:rPr>
              <w:t xml:space="preserve">, </w:t>
            </w:r>
            <w:r w:rsidRPr="00542762">
              <w:rPr>
                <w:rFonts w:cs="Times New Roman"/>
                <w:bCs/>
                <w:sz w:val="20"/>
                <w:lang w:val="en-US"/>
              </w:rPr>
              <w:t>Communication</w:t>
            </w:r>
            <w:r w:rsidRPr="00542762">
              <w:rPr>
                <w:rFonts w:cs="Times New Roman"/>
                <w:sz w:val="20"/>
              </w:rPr>
              <w:t xml:space="preserve">”, “Pedagogical </w:t>
            </w:r>
            <w:r>
              <w:rPr>
                <w:rFonts w:cs="Times New Roman"/>
                <w:sz w:val="20"/>
              </w:rPr>
              <w:t xml:space="preserve">Messenger </w:t>
            </w:r>
            <w:r w:rsidRPr="00542762">
              <w:rPr>
                <w:rFonts w:cs="Times New Roman"/>
                <w:sz w:val="20"/>
              </w:rPr>
              <w:t>of Cherkasy National University”. She has supported the implementation of multiple joint international projects</w:t>
            </w:r>
            <w:r>
              <w:rPr>
                <w:rFonts w:cs="Times New Roman"/>
                <w:sz w:val="20"/>
              </w:rPr>
              <w:t>,</w:t>
            </w:r>
            <w:r w:rsidRPr="00542762">
              <w:rPr>
                <w:rFonts w:cs="Times New Roman"/>
                <w:sz w:val="20"/>
              </w:rPr>
              <w:t xml:space="preserve"> and </w:t>
            </w:r>
            <w:r>
              <w:rPr>
                <w:rFonts w:cs="Times New Roman"/>
                <w:sz w:val="20"/>
              </w:rPr>
              <w:t xml:space="preserve">she has </w:t>
            </w:r>
            <w:r w:rsidRPr="00542762">
              <w:rPr>
                <w:rFonts w:cs="Times New Roman"/>
                <w:sz w:val="20"/>
              </w:rPr>
              <w:t xml:space="preserve">been on study visit to the University of Cyril and </w:t>
            </w:r>
            <w:r w:rsidRPr="00542762">
              <w:rPr>
                <w:rFonts w:cs="Times New Roman"/>
                <w:color w:val="333333"/>
                <w:sz w:val="20"/>
                <w:shd w:val="clear" w:color="auto" w:fill="F9F9F9"/>
              </w:rPr>
              <w:t>Methodius in Trnava</w:t>
            </w:r>
            <w:r w:rsidRPr="00542762">
              <w:rPr>
                <w:rFonts w:cs="Times New Roman"/>
                <w:sz w:val="20"/>
              </w:rPr>
              <w:t xml:space="preserve"> (Slovakia, 2008), </w:t>
            </w:r>
            <w:r>
              <w:rPr>
                <w:rFonts w:cs="Times New Roman"/>
                <w:sz w:val="20"/>
              </w:rPr>
              <w:t xml:space="preserve">and </w:t>
            </w:r>
            <w:r w:rsidRPr="00542762">
              <w:rPr>
                <w:rFonts w:cs="Times New Roman"/>
                <w:sz w:val="20"/>
              </w:rPr>
              <w:t>Institute of Oceanology in Varna (Bulgaria, 2016).</w:t>
            </w:r>
          </w:p>
          <w:p w:rsidR="00BB76DF" w:rsidRPr="004D2F9E" w:rsidRDefault="00BB76DF" w:rsidP="005F2444">
            <w:pPr>
              <w:tabs>
                <w:tab w:val="left" w:pos="3649"/>
                <w:tab w:val="left" w:pos="5349"/>
                <w:tab w:val="left" w:pos="7992"/>
                <w:tab w:val="left" w:pos="9409"/>
                <w:tab w:val="left" w:pos="10778"/>
              </w:tabs>
              <w:jc w:val="both"/>
              <w:rPr>
                <w:rFonts w:cs="Times New Roman"/>
                <w:sz w:val="20"/>
              </w:rPr>
            </w:pPr>
            <w:r w:rsidRPr="004D2F9E">
              <w:rPr>
                <w:rFonts w:cs="Times New Roman"/>
                <w:sz w:val="20"/>
              </w:rPr>
              <w:t xml:space="preserve">Publications </w:t>
            </w:r>
            <w:r w:rsidRPr="004D2F9E">
              <w:rPr>
                <w:rFonts w:cs="Times New Roman"/>
                <w:sz w:val="20"/>
                <w:lang w:val="en-US"/>
              </w:rPr>
              <w:t>(over 180 in total)</w:t>
            </w:r>
            <w:r w:rsidRPr="004D2F9E">
              <w:rPr>
                <w:rFonts w:cs="Times New Roman"/>
                <w:sz w:val="20"/>
              </w:rPr>
              <w:t>:</w:t>
            </w:r>
          </w:p>
          <w:p w:rsidR="00BB76DF" w:rsidRPr="00542762" w:rsidRDefault="00BB76DF" w:rsidP="005F2444">
            <w:pPr>
              <w:spacing w:line="276" w:lineRule="auto"/>
              <w:jc w:val="both"/>
              <w:rPr>
                <w:rFonts w:cs="Times New Roman"/>
                <w:bCs/>
                <w:color w:val="000000"/>
                <w:sz w:val="20"/>
                <w:lang w:val="uk-UA"/>
              </w:rPr>
            </w:pPr>
            <w:r w:rsidRPr="00542762">
              <w:rPr>
                <w:rFonts w:cs="Times New Roman"/>
                <w:sz w:val="20"/>
              </w:rPr>
              <w:t xml:space="preserve">1. </w:t>
            </w:r>
            <w:r w:rsidRPr="00542762">
              <w:rPr>
                <w:rFonts w:cs="Times New Roman"/>
                <w:sz w:val="20"/>
                <w:lang w:val="en-US"/>
              </w:rPr>
              <w:t>Vovk</w:t>
            </w:r>
            <w:r w:rsidRPr="00542762">
              <w:rPr>
                <w:rFonts w:cs="Times New Roman"/>
                <w:sz w:val="20"/>
                <w:lang w:val="uk-UA"/>
              </w:rPr>
              <w:t xml:space="preserve">, </w:t>
            </w:r>
            <w:r w:rsidRPr="00542762">
              <w:rPr>
                <w:rFonts w:cs="Times New Roman"/>
                <w:sz w:val="20"/>
                <w:lang w:val="en-US"/>
              </w:rPr>
              <w:t>O</w:t>
            </w:r>
            <w:r w:rsidRPr="00542762">
              <w:rPr>
                <w:rFonts w:cs="Times New Roman"/>
                <w:sz w:val="20"/>
                <w:lang w:val="uk-UA"/>
              </w:rPr>
              <w:t xml:space="preserve">. </w:t>
            </w:r>
            <w:r w:rsidRPr="00542762">
              <w:rPr>
                <w:rFonts w:cs="Times New Roman"/>
                <w:bCs/>
                <w:color w:val="000000"/>
                <w:sz w:val="20"/>
                <w:lang w:val="en-US"/>
              </w:rPr>
              <w:t>Foreign</w:t>
            </w:r>
            <w:r w:rsidRPr="00542762">
              <w:rPr>
                <w:rFonts w:cs="Times New Roman"/>
                <w:bCs/>
                <w:color w:val="000000"/>
                <w:sz w:val="20"/>
                <w:lang w:val="uk-UA"/>
              </w:rPr>
              <w:t xml:space="preserve"> </w:t>
            </w:r>
            <w:r w:rsidRPr="00542762">
              <w:rPr>
                <w:rFonts w:cs="Times New Roman"/>
                <w:bCs/>
                <w:color w:val="000000"/>
                <w:sz w:val="20"/>
                <w:lang w:val="en-US"/>
              </w:rPr>
              <w:t>Language</w:t>
            </w:r>
            <w:r w:rsidRPr="00542762">
              <w:rPr>
                <w:rFonts w:cs="Times New Roman"/>
                <w:bCs/>
                <w:color w:val="000000"/>
                <w:sz w:val="20"/>
                <w:lang w:val="uk-UA"/>
              </w:rPr>
              <w:t xml:space="preserve"> </w:t>
            </w:r>
            <w:r w:rsidRPr="00542762">
              <w:rPr>
                <w:rFonts w:cs="Times New Roman"/>
                <w:bCs/>
                <w:color w:val="000000"/>
                <w:sz w:val="20"/>
                <w:lang w:val="en-US"/>
              </w:rPr>
              <w:t>Acquisition</w:t>
            </w:r>
            <w:r w:rsidRPr="00542762">
              <w:rPr>
                <w:rFonts w:cs="Times New Roman"/>
                <w:bCs/>
                <w:color w:val="000000"/>
                <w:sz w:val="20"/>
                <w:lang w:val="uk-UA"/>
              </w:rPr>
              <w:t xml:space="preserve">: </w:t>
            </w:r>
            <w:r w:rsidRPr="00542762">
              <w:rPr>
                <w:rFonts w:cs="Times New Roman"/>
                <w:bCs/>
                <w:color w:val="000000"/>
                <w:sz w:val="20"/>
                <w:lang w:val="en-US"/>
              </w:rPr>
              <w:t>A</w:t>
            </w:r>
            <w:r w:rsidRPr="00542762">
              <w:rPr>
                <w:rFonts w:cs="Times New Roman"/>
                <w:bCs/>
                <w:color w:val="000000"/>
                <w:sz w:val="20"/>
                <w:lang w:val="uk-UA"/>
              </w:rPr>
              <w:t xml:space="preserve"> </w:t>
            </w:r>
            <w:r w:rsidRPr="00542762">
              <w:rPr>
                <w:rFonts w:cs="Times New Roman"/>
                <w:bCs/>
                <w:color w:val="000000"/>
                <w:sz w:val="20"/>
                <w:lang w:val="en-US"/>
              </w:rPr>
              <w:t>Communicative</w:t>
            </w:r>
            <w:r w:rsidRPr="00542762">
              <w:rPr>
                <w:rFonts w:cs="Times New Roman"/>
                <w:bCs/>
                <w:color w:val="000000"/>
                <w:sz w:val="20"/>
                <w:lang w:val="uk-UA"/>
              </w:rPr>
              <w:t xml:space="preserve"> </w:t>
            </w:r>
            <w:r w:rsidRPr="00542762">
              <w:rPr>
                <w:rFonts w:cs="Times New Roman"/>
                <w:bCs/>
                <w:color w:val="000000"/>
                <w:sz w:val="20"/>
                <w:lang w:val="en-US"/>
              </w:rPr>
              <w:t>and</w:t>
            </w:r>
            <w:r w:rsidRPr="00542762">
              <w:rPr>
                <w:rFonts w:cs="Times New Roman"/>
                <w:bCs/>
                <w:color w:val="000000"/>
                <w:sz w:val="20"/>
                <w:lang w:val="uk-UA"/>
              </w:rPr>
              <w:t xml:space="preserve"> </w:t>
            </w:r>
            <w:r w:rsidRPr="00542762">
              <w:rPr>
                <w:rFonts w:cs="Times New Roman"/>
                <w:bCs/>
                <w:color w:val="000000"/>
                <w:sz w:val="20"/>
                <w:lang w:val="en-US"/>
              </w:rPr>
              <w:t>Cognitive</w:t>
            </w:r>
            <w:r w:rsidRPr="00542762">
              <w:rPr>
                <w:rFonts w:cs="Times New Roman"/>
                <w:bCs/>
                <w:color w:val="000000"/>
                <w:sz w:val="20"/>
                <w:lang w:val="uk-UA"/>
              </w:rPr>
              <w:t xml:space="preserve"> </w:t>
            </w:r>
            <w:r w:rsidRPr="00542762">
              <w:rPr>
                <w:rFonts w:cs="Times New Roman"/>
                <w:bCs/>
                <w:color w:val="000000"/>
                <w:sz w:val="20"/>
                <w:lang w:val="en-US"/>
              </w:rPr>
              <w:t>Paradigm</w:t>
            </w:r>
            <w:r w:rsidRPr="00542762">
              <w:rPr>
                <w:rFonts w:cs="Times New Roman"/>
                <w:bCs/>
                <w:color w:val="000000"/>
                <w:sz w:val="20"/>
                <w:lang w:val="uk-UA"/>
              </w:rPr>
              <w:t xml:space="preserve"> / </w:t>
            </w:r>
            <w:r w:rsidRPr="00542762">
              <w:rPr>
                <w:rFonts w:cs="Times New Roman"/>
                <w:bCs/>
                <w:color w:val="000000"/>
                <w:sz w:val="20"/>
                <w:lang w:val="en-US"/>
              </w:rPr>
              <w:t>O</w:t>
            </w:r>
            <w:r w:rsidRPr="00542762">
              <w:rPr>
                <w:rFonts w:cs="Times New Roman"/>
                <w:bCs/>
                <w:color w:val="000000"/>
                <w:sz w:val="20"/>
                <w:lang w:val="uk-UA"/>
              </w:rPr>
              <w:t xml:space="preserve">. </w:t>
            </w:r>
            <w:r w:rsidRPr="00542762">
              <w:rPr>
                <w:rFonts w:cs="Times New Roman"/>
                <w:bCs/>
                <w:color w:val="000000"/>
                <w:sz w:val="20"/>
                <w:lang w:val="en-US"/>
              </w:rPr>
              <w:t>Vovk</w:t>
            </w:r>
            <w:r w:rsidRPr="00542762">
              <w:rPr>
                <w:rFonts w:cs="Times New Roman"/>
                <w:bCs/>
                <w:color w:val="000000"/>
                <w:sz w:val="20"/>
                <w:lang w:val="uk-UA"/>
              </w:rPr>
              <w:t xml:space="preserve"> //</w:t>
            </w:r>
            <w:r w:rsidRPr="00542762">
              <w:rPr>
                <w:rFonts w:cs="Times New Roman"/>
                <w:bCs/>
                <w:color w:val="000000"/>
                <w:sz w:val="20"/>
                <w:lang w:val="en-US"/>
              </w:rPr>
              <w:t xml:space="preserve"> Science and Education</w:t>
            </w:r>
            <w:r w:rsidRPr="00542762">
              <w:rPr>
                <w:rFonts w:cs="Times New Roman"/>
                <w:bCs/>
                <w:color w:val="000000"/>
                <w:sz w:val="20"/>
                <w:lang w:val="uk-UA"/>
              </w:rPr>
              <w:t xml:space="preserve">. </w:t>
            </w:r>
            <w:r w:rsidRPr="00542762">
              <w:rPr>
                <w:rFonts w:cs="Times New Roman"/>
                <w:bCs/>
                <w:color w:val="000000"/>
                <w:sz w:val="20"/>
                <w:lang w:val="en-US"/>
              </w:rPr>
              <w:t>Scientifical</w:t>
            </w:r>
            <w:r w:rsidRPr="00542762">
              <w:rPr>
                <w:rFonts w:cs="Times New Roman"/>
                <w:bCs/>
                <w:color w:val="000000"/>
                <w:sz w:val="20"/>
                <w:lang w:val="uk-UA"/>
              </w:rPr>
              <w:t>-P</w:t>
            </w:r>
            <w:r w:rsidRPr="00542762">
              <w:rPr>
                <w:rFonts w:cs="Times New Roman"/>
                <w:bCs/>
                <w:color w:val="000000"/>
                <w:sz w:val="20"/>
                <w:lang w:val="en-US"/>
              </w:rPr>
              <w:t>ractical</w:t>
            </w:r>
            <w:r w:rsidRPr="00542762">
              <w:rPr>
                <w:rFonts w:cs="Times New Roman"/>
                <w:bCs/>
                <w:color w:val="000000"/>
                <w:sz w:val="20"/>
                <w:lang w:val="uk-UA"/>
              </w:rPr>
              <w:t xml:space="preserve"> </w:t>
            </w:r>
            <w:r w:rsidRPr="00542762">
              <w:rPr>
                <w:rFonts w:cs="Times New Roman"/>
                <w:bCs/>
                <w:color w:val="000000"/>
                <w:sz w:val="20"/>
                <w:lang w:val="en-US"/>
              </w:rPr>
              <w:t>Journal</w:t>
            </w:r>
            <w:r w:rsidRPr="00542762">
              <w:rPr>
                <w:rFonts w:cs="Times New Roman"/>
                <w:bCs/>
                <w:color w:val="000000"/>
                <w:sz w:val="20"/>
                <w:lang w:val="uk-UA"/>
              </w:rPr>
              <w:t xml:space="preserve"> </w:t>
            </w:r>
            <w:r w:rsidRPr="00542762">
              <w:rPr>
                <w:rFonts w:cs="Times New Roman"/>
                <w:bCs/>
                <w:color w:val="000000"/>
                <w:sz w:val="20"/>
                <w:lang w:val="en-US"/>
              </w:rPr>
              <w:t>of</w:t>
            </w:r>
            <w:r w:rsidRPr="00542762">
              <w:rPr>
                <w:rFonts w:cs="Times New Roman"/>
                <w:bCs/>
                <w:color w:val="000000"/>
                <w:sz w:val="20"/>
                <w:lang w:val="uk-UA"/>
              </w:rPr>
              <w:t xml:space="preserve"> </w:t>
            </w:r>
            <w:r w:rsidRPr="00542762">
              <w:rPr>
                <w:rFonts w:cs="Times New Roman"/>
                <w:bCs/>
                <w:color w:val="000000"/>
                <w:sz w:val="20"/>
                <w:lang w:val="en-US"/>
              </w:rPr>
              <w:t>South</w:t>
            </w:r>
            <w:r w:rsidRPr="00542762">
              <w:rPr>
                <w:rFonts w:cs="Times New Roman"/>
                <w:bCs/>
                <w:color w:val="000000"/>
                <w:sz w:val="20"/>
                <w:lang w:val="uk-UA"/>
              </w:rPr>
              <w:t>-</w:t>
            </w:r>
            <w:r w:rsidRPr="00542762">
              <w:rPr>
                <w:rFonts w:cs="Times New Roman"/>
                <w:bCs/>
                <w:color w:val="000000"/>
                <w:sz w:val="20"/>
                <w:lang w:val="en-US"/>
              </w:rPr>
              <w:t>Ukrainian</w:t>
            </w:r>
            <w:r w:rsidRPr="00542762">
              <w:rPr>
                <w:rFonts w:cs="Times New Roman"/>
                <w:bCs/>
                <w:color w:val="000000"/>
                <w:sz w:val="20"/>
                <w:lang w:val="uk-UA"/>
              </w:rPr>
              <w:t xml:space="preserve"> </w:t>
            </w:r>
            <w:r w:rsidRPr="00542762">
              <w:rPr>
                <w:rFonts w:cs="Times New Roman"/>
                <w:bCs/>
                <w:color w:val="000000"/>
                <w:sz w:val="20"/>
                <w:lang w:val="en-US"/>
              </w:rPr>
              <w:t>National</w:t>
            </w:r>
            <w:r w:rsidRPr="00542762">
              <w:rPr>
                <w:rFonts w:cs="Times New Roman"/>
                <w:bCs/>
                <w:color w:val="000000"/>
                <w:sz w:val="20"/>
                <w:lang w:val="uk-UA"/>
              </w:rPr>
              <w:t xml:space="preserve"> </w:t>
            </w:r>
            <w:r w:rsidRPr="00542762">
              <w:rPr>
                <w:rFonts w:cs="Times New Roman"/>
                <w:bCs/>
                <w:color w:val="000000"/>
                <w:sz w:val="20"/>
                <w:lang w:val="en-US"/>
              </w:rPr>
              <w:t>Pedagogical University</w:t>
            </w:r>
            <w:r w:rsidRPr="00542762">
              <w:rPr>
                <w:rFonts w:cs="Times New Roman"/>
                <w:bCs/>
                <w:color w:val="000000"/>
                <w:sz w:val="20"/>
                <w:lang w:val="uk-UA"/>
              </w:rPr>
              <w:t xml:space="preserve"> </w:t>
            </w:r>
            <w:r w:rsidRPr="00542762">
              <w:rPr>
                <w:rFonts w:cs="Times New Roman"/>
                <w:bCs/>
                <w:color w:val="000000"/>
                <w:sz w:val="20"/>
                <w:lang w:val="en-US"/>
              </w:rPr>
              <w:t>after K.D.Ushynskyy</w:t>
            </w:r>
            <w:r w:rsidRPr="00542762">
              <w:rPr>
                <w:rFonts w:cs="Times New Roman"/>
                <w:bCs/>
                <w:color w:val="000000"/>
                <w:sz w:val="20"/>
                <w:lang w:val="uk-UA"/>
              </w:rPr>
              <w:t xml:space="preserve">. – № 6. – 2017. – </w:t>
            </w:r>
            <w:r w:rsidRPr="00542762">
              <w:rPr>
                <w:rFonts w:cs="Times New Roman"/>
                <w:bCs/>
                <w:color w:val="000000"/>
                <w:sz w:val="20"/>
                <w:lang w:val="en-US"/>
              </w:rPr>
              <w:t>P</w:t>
            </w:r>
            <w:r w:rsidRPr="00542762">
              <w:rPr>
                <w:rFonts w:cs="Times New Roman"/>
                <w:bCs/>
                <w:color w:val="000000"/>
                <w:sz w:val="20"/>
                <w:lang w:val="uk-UA"/>
              </w:rPr>
              <w:t xml:space="preserve">. 81–85. </w:t>
            </w:r>
          </w:p>
          <w:p w:rsidR="00BB76DF" w:rsidRPr="00542762" w:rsidRDefault="00BB76DF" w:rsidP="005F2444">
            <w:pPr>
              <w:tabs>
                <w:tab w:val="left" w:pos="3649"/>
                <w:tab w:val="left" w:pos="5349"/>
                <w:tab w:val="left" w:pos="7992"/>
                <w:tab w:val="left" w:pos="9409"/>
                <w:tab w:val="left" w:pos="10778"/>
              </w:tabs>
              <w:jc w:val="both"/>
              <w:rPr>
                <w:rFonts w:cs="Times New Roman"/>
                <w:color w:val="000000"/>
                <w:sz w:val="20"/>
              </w:rPr>
            </w:pPr>
            <w:r w:rsidRPr="00542762">
              <w:rPr>
                <w:rFonts w:cs="Times New Roman"/>
                <w:sz w:val="20"/>
                <w:lang w:val="en-US"/>
              </w:rPr>
              <w:t xml:space="preserve">2. </w:t>
            </w:r>
            <w:r w:rsidRPr="00542762">
              <w:rPr>
                <w:rFonts w:cs="Times New Roman"/>
                <w:color w:val="000000"/>
                <w:sz w:val="20"/>
              </w:rPr>
              <w:t>Wowk</w:t>
            </w:r>
            <w:r w:rsidRPr="00542762">
              <w:rPr>
                <w:rFonts w:cs="Times New Roman"/>
                <w:color w:val="000000"/>
                <w:sz w:val="20"/>
                <w:lang w:val="uk-UA"/>
              </w:rPr>
              <w:t xml:space="preserve">, </w:t>
            </w:r>
            <w:r w:rsidRPr="00542762">
              <w:rPr>
                <w:rFonts w:cs="Times New Roman"/>
                <w:color w:val="000000"/>
                <w:sz w:val="20"/>
              </w:rPr>
              <w:t>O</w:t>
            </w:r>
            <w:r w:rsidRPr="00542762">
              <w:rPr>
                <w:rFonts w:cs="Times New Roman"/>
                <w:color w:val="000000"/>
                <w:sz w:val="20"/>
                <w:lang w:val="uk-UA"/>
              </w:rPr>
              <w:t xml:space="preserve">. (2017). </w:t>
            </w:r>
            <w:r w:rsidRPr="00542762">
              <w:rPr>
                <w:rFonts w:cs="Times New Roman"/>
                <w:color w:val="000000"/>
                <w:sz w:val="20"/>
              </w:rPr>
              <w:t xml:space="preserve">The Methodology </w:t>
            </w:r>
            <w:r w:rsidRPr="00542762">
              <w:rPr>
                <w:rFonts w:cs="Times New Roman"/>
                <w:color w:val="000000"/>
                <w:sz w:val="20"/>
                <w:lang w:val="en-US"/>
              </w:rPr>
              <w:t>of Teaching Listening to University Students</w:t>
            </w:r>
            <w:r w:rsidRPr="00542762">
              <w:rPr>
                <w:rFonts w:cs="Times New Roman"/>
                <w:color w:val="000000"/>
                <w:sz w:val="20"/>
                <w:lang w:val="uk-UA"/>
              </w:rPr>
              <w:t xml:space="preserve"> //</w:t>
            </w:r>
            <w:r w:rsidRPr="00542762">
              <w:rPr>
                <w:rFonts w:cs="Times New Roman"/>
                <w:color w:val="000000"/>
                <w:sz w:val="20"/>
              </w:rPr>
              <w:t xml:space="preserve"> W: J. Grzesiak, (red.)</w:t>
            </w:r>
            <w:r w:rsidRPr="00542762">
              <w:rPr>
                <w:rStyle w:val="apple-converted-space"/>
                <w:rFonts w:cs="Times New Roman"/>
                <w:color w:val="000000"/>
                <w:sz w:val="20"/>
              </w:rPr>
              <w:t> </w:t>
            </w:r>
            <w:r w:rsidRPr="00542762">
              <w:rPr>
                <w:rFonts w:cs="Times New Roman"/>
                <w:i/>
                <w:iCs/>
                <w:color w:val="000000"/>
                <w:sz w:val="20"/>
              </w:rPr>
              <w:t>Innowacje i ewaluacja w edukacji. Wartości i wartościowanie w procesach edukacyjnych.</w:t>
            </w:r>
            <w:r w:rsidRPr="00542762">
              <w:rPr>
                <w:rFonts w:cs="Times New Roman"/>
                <w:iCs/>
                <w:color w:val="000000"/>
                <w:sz w:val="20"/>
                <w:lang w:val="uk-UA"/>
              </w:rPr>
              <w:t xml:space="preserve"> –</w:t>
            </w:r>
            <w:r w:rsidRPr="00542762">
              <w:rPr>
                <w:rStyle w:val="apple-converted-space"/>
                <w:rFonts w:cs="Times New Roman"/>
                <w:i/>
                <w:iCs/>
                <w:color w:val="000000"/>
                <w:sz w:val="20"/>
              </w:rPr>
              <w:t> </w:t>
            </w:r>
            <w:r w:rsidRPr="00542762">
              <w:rPr>
                <w:rFonts w:cs="Times New Roman"/>
                <w:color w:val="000000"/>
                <w:sz w:val="20"/>
              </w:rPr>
              <w:t xml:space="preserve">Kalisz </w:t>
            </w:r>
            <w:r w:rsidRPr="00542762">
              <w:rPr>
                <w:rFonts w:cs="Times New Roman"/>
                <w:color w:val="000000"/>
                <w:sz w:val="20"/>
                <w:lang w:val="uk-UA"/>
              </w:rPr>
              <w:t>–</w:t>
            </w:r>
            <w:r w:rsidRPr="00542762">
              <w:rPr>
                <w:rFonts w:cs="Times New Roman"/>
                <w:color w:val="000000"/>
                <w:sz w:val="20"/>
              </w:rPr>
              <w:t xml:space="preserve"> Konin: WPA UAM, PWSZ. </w:t>
            </w:r>
            <w:r w:rsidRPr="00542762">
              <w:rPr>
                <w:rFonts w:cs="Times New Roman"/>
                <w:color w:val="000000"/>
                <w:sz w:val="20"/>
                <w:lang w:val="uk-UA"/>
              </w:rPr>
              <w:t xml:space="preserve">– </w:t>
            </w:r>
            <w:r w:rsidRPr="00542762">
              <w:rPr>
                <w:rFonts w:cs="Times New Roman"/>
                <w:color w:val="000000"/>
                <w:sz w:val="20"/>
              </w:rPr>
              <w:t>S. 361</w:t>
            </w:r>
            <w:r w:rsidRPr="00542762">
              <w:rPr>
                <w:rFonts w:cs="Times New Roman"/>
                <w:color w:val="000000"/>
                <w:sz w:val="20"/>
                <w:lang w:val="uk-UA"/>
              </w:rPr>
              <w:t>–</w:t>
            </w:r>
            <w:r w:rsidRPr="00542762">
              <w:rPr>
                <w:rFonts w:cs="Times New Roman"/>
                <w:color w:val="000000"/>
                <w:sz w:val="20"/>
              </w:rPr>
              <w:t>370.</w:t>
            </w:r>
          </w:p>
          <w:p w:rsidR="00BB76DF" w:rsidRPr="00542762" w:rsidRDefault="00BB76DF" w:rsidP="005F2444">
            <w:pPr>
              <w:tabs>
                <w:tab w:val="left" w:pos="3649"/>
                <w:tab w:val="left" w:pos="5349"/>
                <w:tab w:val="left" w:pos="7992"/>
                <w:tab w:val="left" w:pos="9409"/>
                <w:tab w:val="left" w:pos="10778"/>
              </w:tabs>
              <w:jc w:val="both"/>
              <w:rPr>
                <w:sz w:val="20"/>
                <w:lang w:val="en-US"/>
              </w:rPr>
            </w:pPr>
            <w:r w:rsidRPr="00542762">
              <w:rPr>
                <w:rFonts w:cs="Times New Roman"/>
                <w:color w:val="000000"/>
                <w:sz w:val="20"/>
              </w:rPr>
              <w:t xml:space="preserve">3. </w:t>
            </w:r>
            <w:r w:rsidRPr="00542762">
              <w:rPr>
                <w:rFonts w:cs="Times New Roman"/>
                <w:sz w:val="20"/>
                <w:lang w:val="en-US"/>
              </w:rPr>
              <w:t>Vovk, O.</w:t>
            </w:r>
            <w:r w:rsidRPr="00542762">
              <w:rPr>
                <w:rFonts w:cs="Times New Roman"/>
                <w:sz w:val="20"/>
                <w:lang w:val="uk-UA"/>
              </w:rPr>
              <w:t xml:space="preserve"> </w:t>
            </w:r>
            <w:r w:rsidRPr="00542762">
              <w:rPr>
                <w:rFonts w:cs="Times New Roman"/>
                <w:color w:val="000000"/>
                <w:sz w:val="20"/>
                <w:lang w:val="en-US"/>
              </w:rPr>
              <w:t>A Conceptual Framework of</w:t>
            </w:r>
            <w:r w:rsidRPr="00542762">
              <w:rPr>
                <w:rFonts w:cs="Times New Roman"/>
                <w:color w:val="000000"/>
                <w:sz w:val="20"/>
                <w:lang w:val="uk-UA"/>
              </w:rPr>
              <w:t xml:space="preserve"> </w:t>
            </w:r>
            <w:r w:rsidRPr="00542762">
              <w:rPr>
                <w:rFonts w:cs="Times New Roman"/>
                <w:color w:val="000000"/>
                <w:sz w:val="20"/>
                <w:lang w:val="en-US"/>
              </w:rPr>
              <w:t>Teaching English as a Foreign Language / O.</w:t>
            </w:r>
            <w:r w:rsidRPr="00542762">
              <w:rPr>
                <w:rFonts w:cs="Times New Roman"/>
                <w:color w:val="000000"/>
                <w:sz w:val="20"/>
                <w:lang w:val="uk-UA"/>
              </w:rPr>
              <w:t> </w:t>
            </w:r>
            <w:r w:rsidRPr="00542762">
              <w:rPr>
                <w:rFonts w:cs="Times New Roman"/>
                <w:color w:val="000000"/>
                <w:sz w:val="20"/>
                <w:lang w:val="en-US"/>
              </w:rPr>
              <w:t>Vovk // Social Educational Project of Improving Knowledge in Economics. Journal Association 1901 “SEPIKE”. – Edition 15. – 2016. – Frankfurt, Deutschland, Poitiers, France, Los Angeles, USA. – P. 39–41.</w:t>
            </w:r>
          </w:p>
        </w:tc>
      </w:tr>
      <w:tr w:rsidR="00BB76DF" w:rsidRPr="00500AC3" w:rsidTr="00C508D3">
        <w:trPr>
          <w:trHeight w:val="283"/>
        </w:trPr>
        <w:tc>
          <w:tcPr>
            <w:tcW w:w="2338" w:type="dxa"/>
            <w:gridSpan w:val="2"/>
            <w:vAlign w:val="center"/>
          </w:tcPr>
          <w:p w:rsidR="00BB76DF" w:rsidRPr="00500AC3" w:rsidRDefault="00BB76DF" w:rsidP="005F2444">
            <w:pPr>
              <w:tabs>
                <w:tab w:val="left" w:pos="3649"/>
                <w:tab w:val="left" w:pos="5349"/>
                <w:tab w:val="left" w:pos="7992"/>
                <w:tab w:val="left" w:pos="9409"/>
                <w:tab w:val="left" w:pos="10778"/>
              </w:tabs>
              <w:rPr>
                <w:sz w:val="20"/>
                <w:highlight w:val="yellow"/>
                <w:lang w:val="en-US"/>
              </w:rPr>
            </w:pPr>
            <w:r w:rsidRPr="00F45130">
              <w:rPr>
                <w:sz w:val="20"/>
                <w:lang w:val="en-US"/>
              </w:rPr>
              <w:t>Olena Radchenko</w:t>
            </w:r>
          </w:p>
        </w:tc>
        <w:tc>
          <w:tcPr>
            <w:tcW w:w="7301" w:type="dxa"/>
            <w:gridSpan w:val="4"/>
            <w:vAlign w:val="center"/>
          </w:tcPr>
          <w:p w:rsidR="00BB76DF" w:rsidRPr="00500AC3" w:rsidRDefault="00BB76DF" w:rsidP="005F2444">
            <w:pPr>
              <w:tabs>
                <w:tab w:val="left" w:pos="3649"/>
                <w:tab w:val="left" w:pos="5349"/>
                <w:tab w:val="left" w:pos="7992"/>
                <w:tab w:val="left" w:pos="9409"/>
                <w:tab w:val="left" w:pos="10778"/>
              </w:tabs>
              <w:jc w:val="both"/>
              <w:rPr>
                <w:sz w:val="20"/>
                <w:highlight w:val="yellow"/>
                <w:lang w:val="en-US"/>
              </w:rPr>
            </w:pPr>
            <w:r w:rsidRPr="00F45130">
              <w:rPr>
                <w:sz w:val="20"/>
                <w:lang w:val="en-US"/>
              </w:rPr>
              <w:t xml:space="preserve">PhD in Linguistics (Germanic Languages) since 2013, Associate Professor of </w:t>
            </w:r>
            <w:r w:rsidRPr="00F45130">
              <w:rPr>
                <w:color w:val="222222"/>
                <w:sz w:val="20"/>
                <w:lang w:val="en-US" w:eastAsia="ru-RU"/>
              </w:rPr>
              <w:t xml:space="preserve">the </w:t>
            </w:r>
            <w:r>
              <w:rPr>
                <w:rFonts w:cstheme="minorHAnsi"/>
                <w:sz w:val="20"/>
              </w:rPr>
              <w:t>Educational</w:t>
            </w:r>
            <w:r w:rsidRPr="00F45130">
              <w:rPr>
                <w:color w:val="222222"/>
                <w:sz w:val="20"/>
                <w:lang w:val="en-US" w:eastAsia="ru-RU"/>
              </w:rPr>
              <w:t>-Research Institute</w:t>
            </w:r>
            <w:r w:rsidRPr="00F45130">
              <w:rPr>
                <w:color w:val="222222"/>
                <w:sz w:val="20"/>
              </w:rPr>
              <w:t xml:space="preserve"> of Foreign Languages in Cherkasy National University</w:t>
            </w:r>
            <w:r>
              <w:rPr>
                <w:color w:val="222222"/>
                <w:sz w:val="20"/>
              </w:rPr>
              <w:t xml:space="preserve"> since 2017</w:t>
            </w:r>
            <w:r w:rsidRPr="00F45130">
              <w:rPr>
                <w:color w:val="222222"/>
                <w:sz w:val="20"/>
              </w:rPr>
              <w:t>. She has 30 years of teaching experience (</w:t>
            </w:r>
            <w:r>
              <w:rPr>
                <w:color w:val="222222"/>
                <w:sz w:val="20"/>
              </w:rPr>
              <w:t>Conversational English, English Phonetics, Business English, Business Correspondence, Lexicology of Modern English)</w:t>
            </w:r>
            <w:r w:rsidRPr="00F45130">
              <w:rPr>
                <w:color w:val="222222"/>
                <w:sz w:val="20"/>
              </w:rPr>
              <w:t xml:space="preserve">. </w:t>
            </w:r>
            <w:r>
              <w:rPr>
                <w:color w:val="222222"/>
                <w:sz w:val="20"/>
              </w:rPr>
              <w:t xml:space="preserve">She </w:t>
            </w:r>
            <w:r w:rsidRPr="00A05DCC">
              <w:rPr>
                <w:sz w:val="20"/>
                <w:lang w:val="en-US"/>
              </w:rPr>
              <w:t xml:space="preserve">has supervised </w:t>
            </w:r>
            <w:r>
              <w:rPr>
                <w:sz w:val="20"/>
                <w:lang w:val="en-US"/>
              </w:rPr>
              <w:t>15</w:t>
            </w:r>
            <w:r w:rsidRPr="00A05DCC">
              <w:rPr>
                <w:sz w:val="20"/>
                <w:lang w:val="en-US"/>
              </w:rPr>
              <w:t xml:space="preserve"> master’s projects. </w:t>
            </w:r>
            <w:r w:rsidRPr="00700695">
              <w:rPr>
                <w:sz w:val="20"/>
                <w:lang w:val="en-US"/>
              </w:rPr>
              <w:t xml:space="preserve">Her research interests include Cognitive Linguistics, </w:t>
            </w:r>
            <w:r>
              <w:rPr>
                <w:sz w:val="20"/>
                <w:lang w:val="en-US"/>
              </w:rPr>
              <w:t>Conceptual Metaphor Theory,</w:t>
            </w:r>
            <w:r w:rsidRPr="00700695">
              <w:rPr>
                <w:sz w:val="20"/>
                <w:lang w:val="en-US"/>
              </w:rPr>
              <w:t xml:space="preserve"> English for Specific Purposes, Teaching Business English, Corpus Analysis, Terminology, Lexicography. </w:t>
            </w:r>
            <w:r w:rsidRPr="002D6E12">
              <w:rPr>
                <w:sz w:val="20"/>
                <w:lang w:val="en-US"/>
              </w:rPr>
              <w:t>She participated in Summer School “English for Specific Purposes”</w:t>
            </w:r>
            <w:r>
              <w:rPr>
                <w:sz w:val="20"/>
                <w:lang w:val="en-US"/>
              </w:rPr>
              <w:t xml:space="preserve"> </w:t>
            </w:r>
            <w:r w:rsidRPr="002D6E12">
              <w:rPr>
                <w:sz w:val="20"/>
                <w:lang w:val="en-US"/>
              </w:rPr>
              <w:t xml:space="preserve">of the British Council at </w:t>
            </w:r>
            <w:r>
              <w:rPr>
                <w:sz w:val="20"/>
                <w:lang w:val="en-US"/>
              </w:rPr>
              <w:t xml:space="preserve">the College of </w:t>
            </w:r>
            <w:r w:rsidRPr="002D6E12">
              <w:rPr>
                <w:sz w:val="20"/>
                <w:lang w:val="en-US"/>
              </w:rPr>
              <w:t>St. Mark and St. John (Plymouth, Great Britain, 1994).</w:t>
            </w:r>
          </w:p>
          <w:p w:rsidR="00BB76DF" w:rsidRPr="004D2F9E" w:rsidRDefault="00BB76DF" w:rsidP="005F2444">
            <w:pPr>
              <w:tabs>
                <w:tab w:val="left" w:pos="3649"/>
                <w:tab w:val="left" w:pos="5349"/>
                <w:tab w:val="left" w:pos="7992"/>
                <w:tab w:val="left" w:pos="9409"/>
                <w:tab w:val="left" w:pos="10778"/>
              </w:tabs>
              <w:rPr>
                <w:sz w:val="20"/>
                <w:lang w:val="en-US"/>
              </w:rPr>
            </w:pPr>
            <w:r w:rsidRPr="004D2F9E">
              <w:rPr>
                <w:sz w:val="20"/>
                <w:lang w:val="en-US"/>
              </w:rPr>
              <w:t>Publications (over 30 in total):</w:t>
            </w:r>
          </w:p>
          <w:p w:rsidR="00BB76DF" w:rsidRPr="00A90102" w:rsidRDefault="00BB76DF" w:rsidP="005F2444">
            <w:pPr>
              <w:pStyle w:val="af0"/>
              <w:tabs>
                <w:tab w:val="left" w:pos="84"/>
              </w:tabs>
              <w:ind w:left="0"/>
              <w:jc w:val="both"/>
              <w:rPr>
                <w:caps/>
              </w:rPr>
            </w:pPr>
            <w:r>
              <w:rPr>
                <w:sz w:val="20"/>
                <w:lang w:val="en-US"/>
              </w:rPr>
              <w:t xml:space="preserve">1. </w:t>
            </w:r>
            <w:r w:rsidRPr="002D6E12">
              <w:rPr>
                <w:sz w:val="20"/>
                <w:lang w:val="en-US"/>
              </w:rPr>
              <w:t>Radchenko O.</w:t>
            </w:r>
            <w:r>
              <w:rPr>
                <w:sz w:val="20"/>
                <w:lang w:val="en-US"/>
              </w:rPr>
              <w:t xml:space="preserve"> Thesaurus-dictionary of the terminology of marketing: concept </w:t>
            </w:r>
            <w:r w:rsidRPr="002A2505">
              <w:rPr>
                <w:iCs/>
                <w:sz w:val="20"/>
              </w:rPr>
              <w:t xml:space="preserve">«PROMOTION» </w:t>
            </w:r>
            <w:r w:rsidRPr="002A2505">
              <w:rPr>
                <w:sz w:val="20"/>
              </w:rPr>
              <w:t>/ О.</w:t>
            </w:r>
            <w:r w:rsidRPr="002A2505">
              <w:rPr>
                <w:sz w:val="20"/>
                <w:lang w:val="en-US"/>
              </w:rPr>
              <w:t> Radchenko</w:t>
            </w:r>
            <w:r w:rsidRPr="002A2505">
              <w:rPr>
                <w:sz w:val="20"/>
              </w:rPr>
              <w:t xml:space="preserve"> // Naukovi zapysky. Seria: Filologichni nauky. – Кropyvnytsky : Kod, 2018. – Vypusk 165. – P. 628-632.</w:t>
            </w:r>
            <w:r w:rsidRPr="00A90102">
              <w:rPr>
                <w:iCs/>
              </w:rPr>
              <w:t xml:space="preserve"> </w:t>
            </w:r>
          </w:p>
          <w:p w:rsidR="00BB76DF" w:rsidRPr="002A2505" w:rsidRDefault="00BB76DF" w:rsidP="005F2444">
            <w:pPr>
              <w:ind w:right="-108"/>
              <w:jc w:val="both"/>
              <w:rPr>
                <w:caps/>
                <w:sz w:val="20"/>
              </w:rPr>
            </w:pPr>
            <w:r w:rsidRPr="002A2505">
              <w:rPr>
                <w:sz w:val="20"/>
                <w:lang w:val="en-US"/>
              </w:rPr>
              <w:t>2. Radchenko O. Yu. Terminology of marketing: conceptual metaphor theory / O. Yu. Radchenko // Book of abstracts of the conference “Specialist Languages: Practice and Theory”, 16-17.09.2016. – Rzeszow: University of Rzeszow, 2016. – P.</w:t>
            </w:r>
            <w:r>
              <w:rPr>
                <w:sz w:val="20"/>
                <w:lang w:val="en-US"/>
              </w:rPr>
              <w:t> </w:t>
            </w:r>
            <w:r w:rsidRPr="002A2505">
              <w:rPr>
                <w:sz w:val="20"/>
                <w:lang w:val="en-US"/>
              </w:rPr>
              <w:t>20.</w:t>
            </w:r>
          </w:p>
          <w:p w:rsidR="00BB76DF" w:rsidRPr="00500AC3" w:rsidRDefault="00BB76DF" w:rsidP="005F2444">
            <w:pPr>
              <w:tabs>
                <w:tab w:val="left" w:pos="3649"/>
                <w:tab w:val="left" w:pos="5349"/>
                <w:tab w:val="left" w:pos="7992"/>
                <w:tab w:val="left" w:pos="9409"/>
                <w:tab w:val="left" w:pos="10778"/>
              </w:tabs>
              <w:jc w:val="both"/>
              <w:rPr>
                <w:sz w:val="20"/>
                <w:highlight w:val="yellow"/>
                <w:lang w:val="en-US"/>
              </w:rPr>
            </w:pPr>
            <w:r>
              <w:rPr>
                <w:sz w:val="20"/>
                <w:lang w:val="en-US"/>
              </w:rPr>
              <w:t xml:space="preserve">3. </w:t>
            </w:r>
            <w:r w:rsidRPr="002D6E12">
              <w:rPr>
                <w:sz w:val="20"/>
                <w:lang w:val="en-US"/>
              </w:rPr>
              <w:t xml:space="preserve">Radchenko O. </w:t>
            </w:r>
            <w:r w:rsidRPr="002D6E12">
              <w:rPr>
                <w:bCs/>
                <w:sz w:val="20"/>
                <w:lang w:val="en-US"/>
              </w:rPr>
              <w:t xml:space="preserve">Split of the source domain in structural conceptual metaphor / </w:t>
            </w:r>
            <w:r w:rsidRPr="002D6E12">
              <w:rPr>
                <w:sz w:val="20"/>
                <w:lang w:val="en-US"/>
              </w:rPr>
              <w:t xml:space="preserve">O. Radchenko </w:t>
            </w:r>
            <w:r w:rsidRPr="002D6E12">
              <w:rPr>
                <w:bCs/>
                <w:sz w:val="20"/>
                <w:lang w:val="en-US"/>
              </w:rPr>
              <w:t xml:space="preserve">// Abstracts of the Metaphor Festival, </w:t>
            </w:r>
            <w:r w:rsidRPr="002D6E12">
              <w:rPr>
                <w:bCs/>
                <w:sz w:val="20"/>
              </w:rPr>
              <w:t xml:space="preserve">10-11 </w:t>
            </w:r>
            <w:r w:rsidRPr="002D6E12">
              <w:rPr>
                <w:bCs/>
                <w:sz w:val="20"/>
                <w:lang w:val="en-US"/>
              </w:rPr>
              <w:t>September 2009. – Stockholm. – P. 44-45.</w:t>
            </w:r>
          </w:p>
        </w:tc>
      </w:tr>
      <w:tr w:rsidR="00BB76DF" w:rsidRPr="00500AC3" w:rsidTr="00C508D3">
        <w:trPr>
          <w:trHeight w:val="283"/>
        </w:trPr>
        <w:tc>
          <w:tcPr>
            <w:tcW w:w="2338" w:type="dxa"/>
            <w:gridSpan w:val="2"/>
            <w:tcBorders>
              <w:bottom w:val="double" w:sz="4" w:space="0" w:color="auto"/>
            </w:tcBorders>
            <w:vAlign w:val="center"/>
          </w:tcPr>
          <w:p w:rsidR="00BB76DF" w:rsidRPr="00500AC3" w:rsidRDefault="00BB76DF" w:rsidP="005F2444">
            <w:pPr>
              <w:rPr>
                <w:sz w:val="20"/>
                <w:highlight w:val="yellow"/>
                <w:lang w:val="en-US"/>
              </w:rPr>
            </w:pPr>
            <w:r w:rsidRPr="00A05DCC">
              <w:rPr>
                <w:sz w:val="20"/>
                <w:lang w:val="en-US"/>
              </w:rPr>
              <w:t>Viktori</w:t>
            </w:r>
            <w:r>
              <w:rPr>
                <w:sz w:val="20"/>
                <w:lang w:val="en-US"/>
              </w:rPr>
              <w:t>i</w:t>
            </w:r>
            <w:r w:rsidRPr="00A05DCC">
              <w:rPr>
                <w:sz w:val="20"/>
                <w:lang w:val="en-US"/>
              </w:rPr>
              <w:t>a Tokarchuk</w:t>
            </w:r>
          </w:p>
        </w:tc>
        <w:tc>
          <w:tcPr>
            <w:tcW w:w="7301" w:type="dxa"/>
            <w:gridSpan w:val="4"/>
            <w:tcBorders>
              <w:bottom w:val="double" w:sz="4" w:space="0" w:color="auto"/>
            </w:tcBorders>
            <w:vAlign w:val="center"/>
          </w:tcPr>
          <w:p w:rsidR="00BB76DF" w:rsidRPr="00A05DCC" w:rsidRDefault="00BB76DF" w:rsidP="005F2444">
            <w:pPr>
              <w:jc w:val="both"/>
              <w:rPr>
                <w:sz w:val="20"/>
                <w:lang w:val="en-US"/>
              </w:rPr>
            </w:pPr>
            <w:r w:rsidRPr="00A05DCC">
              <w:rPr>
                <w:sz w:val="20"/>
                <w:lang w:val="en-US"/>
              </w:rPr>
              <w:t xml:space="preserve">PhD in Linguistics (Germanic Languages) since 2013, Senior Lecturer of the Department of English Philology and Teaching English of Bohdan Khmelnytsky National University at Cherkasy. She has 12 years of teaching experience (delivering lectures and practical classes in English Practice, English Grammar, Theory of Language, New Trends in Word Studies, Basics of Scholarly Research). She has supervised six master’s projects. She specializes in cognitive theory of naming. In 2014 she participated at the videoconference “Possible Vector of Ukraine’s Development in the Context of EU-Ukraine Association Agreement Implementation”. </w:t>
            </w:r>
          </w:p>
          <w:p w:rsidR="00BB76DF" w:rsidRPr="004D2F9E" w:rsidRDefault="00BB76DF" w:rsidP="005F2444">
            <w:pPr>
              <w:jc w:val="both"/>
              <w:rPr>
                <w:sz w:val="20"/>
                <w:lang w:val="en-US"/>
              </w:rPr>
            </w:pPr>
            <w:r w:rsidRPr="004D2F9E">
              <w:rPr>
                <w:sz w:val="20"/>
                <w:lang w:val="en-US"/>
              </w:rPr>
              <w:t>Publications (15 in total):</w:t>
            </w:r>
          </w:p>
          <w:p w:rsidR="00BB76DF" w:rsidRPr="00A05DCC" w:rsidRDefault="00BB76DF" w:rsidP="0015638C">
            <w:pPr>
              <w:pStyle w:val="1"/>
              <w:numPr>
                <w:ilvl w:val="0"/>
                <w:numId w:val="21"/>
              </w:numPr>
              <w:tabs>
                <w:tab w:val="clear" w:pos="540"/>
                <w:tab w:val="left" w:pos="102"/>
                <w:tab w:val="left" w:pos="244"/>
              </w:tabs>
              <w:ind w:left="0" w:firstLine="0"/>
              <w:rPr>
                <w:rFonts w:ascii="Calibri" w:hAnsi="Calibri" w:cs="Calibri"/>
                <w:sz w:val="20"/>
                <w:szCs w:val="20"/>
                <w:lang w:val="en-US"/>
              </w:rPr>
            </w:pPr>
            <w:r w:rsidRPr="00A05DCC">
              <w:rPr>
                <w:rFonts w:ascii="Calibri" w:hAnsi="Calibri" w:cs="Calibri"/>
                <w:sz w:val="20"/>
                <w:szCs w:val="20"/>
                <w:lang w:val="en-US"/>
              </w:rPr>
              <w:t xml:space="preserve">Tokarchuk V. Psychological Foundation of the Cognitive Theory of Naming // Scholarly Papers of Kharkiv National University named after V. N. Karazin. – 2010. – </w:t>
            </w:r>
            <w:r w:rsidRPr="00A05DCC">
              <w:rPr>
                <w:rFonts w:ascii="Calibri" w:hAnsi="Calibri" w:cs="Calibri"/>
                <w:sz w:val="20"/>
                <w:szCs w:val="20"/>
                <w:lang w:val="uk-UA"/>
              </w:rPr>
              <w:t>№ </w:t>
            </w:r>
            <w:r w:rsidRPr="00A05DCC">
              <w:rPr>
                <w:rFonts w:ascii="Calibri" w:hAnsi="Calibri" w:cs="Calibri"/>
                <w:sz w:val="20"/>
                <w:szCs w:val="20"/>
                <w:lang w:val="en-US"/>
              </w:rPr>
              <w:t>896</w:t>
            </w:r>
            <w:r w:rsidRPr="00A05DCC">
              <w:rPr>
                <w:rFonts w:ascii="Calibri" w:hAnsi="Calibri" w:cs="Calibri"/>
                <w:sz w:val="20"/>
                <w:szCs w:val="20"/>
                <w:lang w:val="uk-UA"/>
              </w:rPr>
              <w:t>.</w:t>
            </w:r>
            <w:r w:rsidRPr="00A05DCC">
              <w:rPr>
                <w:rFonts w:ascii="Calibri" w:hAnsi="Calibri" w:cs="Calibri"/>
                <w:sz w:val="20"/>
                <w:szCs w:val="20"/>
                <w:lang w:val="en-US"/>
              </w:rPr>
              <w:t xml:space="preserve"> – P. 41–47. (in Ukrainian)</w:t>
            </w:r>
          </w:p>
          <w:p w:rsidR="00BB76DF" w:rsidRPr="00A05DCC" w:rsidRDefault="00BB76DF" w:rsidP="0015638C">
            <w:pPr>
              <w:pStyle w:val="1"/>
              <w:numPr>
                <w:ilvl w:val="0"/>
                <w:numId w:val="21"/>
              </w:numPr>
              <w:tabs>
                <w:tab w:val="left" w:pos="284"/>
              </w:tabs>
              <w:ind w:left="0" w:firstLine="0"/>
              <w:rPr>
                <w:rFonts w:ascii="Calibri" w:hAnsi="Calibri" w:cs="Calibri"/>
                <w:sz w:val="20"/>
                <w:szCs w:val="20"/>
                <w:lang w:val="en-US"/>
              </w:rPr>
            </w:pPr>
            <w:r w:rsidRPr="00A05DCC">
              <w:rPr>
                <w:rFonts w:ascii="Calibri" w:hAnsi="Calibri" w:cs="Calibri"/>
                <w:sz w:val="20"/>
                <w:szCs w:val="20"/>
                <w:lang w:val="en-US"/>
              </w:rPr>
              <w:t>Tokarchuk V. Number Names in Nominative Processes // Modern Philology, Teaching English and Theory and Practice of Professional Education in the International Context of Language and Culture: 1</w:t>
            </w:r>
            <w:r w:rsidRPr="00A05DCC">
              <w:rPr>
                <w:rFonts w:ascii="Calibri" w:hAnsi="Calibri" w:cs="Calibri"/>
                <w:sz w:val="20"/>
                <w:szCs w:val="20"/>
                <w:vertAlign w:val="superscript"/>
                <w:lang w:val="en-US"/>
              </w:rPr>
              <w:t>st</w:t>
            </w:r>
            <w:r w:rsidRPr="00A05DCC">
              <w:rPr>
                <w:rFonts w:ascii="Calibri" w:hAnsi="Calibri" w:cs="Calibri"/>
                <w:sz w:val="20"/>
                <w:szCs w:val="20"/>
                <w:lang w:val="en-US"/>
              </w:rPr>
              <w:t xml:space="preserve"> Internet conference (Cherkasy, 14 March 2012). – Cherkasy, 2012. – P. 70–73. (in Ukrainian)</w:t>
            </w:r>
          </w:p>
          <w:p w:rsidR="00BB76DF" w:rsidRPr="00500AC3" w:rsidRDefault="00BB76DF" w:rsidP="0015638C">
            <w:pPr>
              <w:pStyle w:val="1"/>
              <w:numPr>
                <w:ilvl w:val="0"/>
                <w:numId w:val="21"/>
              </w:numPr>
              <w:tabs>
                <w:tab w:val="left" w:pos="284"/>
              </w:tabs>
              <w:ind w:left="0" w:firstLine="0"/>
              <w:rPr>
                <w:sz w:val="20"/>
                <w:szCs w:val="20"/>
              </w:rPr>
            </w:pPr>
            <w:r w:rsidRPr="00A05DCC">
              <w:rPr>
                <w:rFonts w:ascii="Calibri" w:hAnsi="Calibri" w:cs="Calibri"/>
                <w:sz w:val="20"/>
                <w:szCs w:val="20"/>
                <w:lang w:val="en-US"/>
              </w:rPr>
              <w:t xml:space="preserve">Tokarchuk V. Conceptual Models of the English Substantive Derivatives with the suffix </w:t>
            </w:r>
            <w:r w:rsidRPr="00A05DCC">
              <w:rPr>
                <w:rFonts w:ascii="Calibri" w:hAnsi="Calibri" w:cs="Calibri"/>
                <w:i/>
                <w:sz w:val="20"/>
                <w:szCs w:val="20"/>
                <w:lang w:val="en-US"/>
              </w:rPr>
              <w:t>–ism</w:t>
            </w:r>
            <w:r w:rsidRPr="00A05DCC">
              <w:rPr>
                <w:rFonts w:ascii="Calibri" w:hAnsi="Calibri" w:cs="Calibri"/>
                <w:sz w:val="20"/>
                <w:szCs w:val="20"/>
                <w:lang w:val="en-US"/>
              </w:rPr>
              <w:t xml:space="preserve"> // Key Issues of Education and Sciences: Development Prospects for Ukraine and Poland: International Multidisciplinary Conference (20-21 July 2018). – Stalowa Wola, 2018. – Vol. 4. – P. 184–187. (in Ukrainian)</w:t>
            </w:r>
          </w:p>
        </w:tc>
      </w:tr>
    </w:tbl>
    <w:p w:rsidR="00DD01CF" w:rsidRDefault="00DD01CF" w:rsidP="005F2444">
      <w:pPr>
        <w:rPr>
          <w:lang w:val="uk-UA"/>
        </w:rPr>
      </w:pPr>
    </w:p>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2267"/>
        <w:gridCol w:w="1844"/>
        <w:gridCol w:w="1984"/>
        <w:gridCol w:w="992"/>
      </w:tblGrid>
      <w:tr w:rsidR="00A42DEC" w:rsidRPr="00BB405B" w:rsidTr="00A42DEC">
        <w:trPr>
          <w:trHeight w:val="484"/>
        </w:trPr>
        <w:tc>
          <w:tcPr>
            <w:tcW w:w="2410" w:type="dxa"/>
            <w:vAlign w:val="center"/>
          </w:tcPr>
          <w:p w:rsidR="00A42DEC" w:rsidRPr="00BB405B" w:rsidRDefault="00A42DEC" w:rsidP="00A42DEC">
            <w:pPr>
              <w:tabs>
                <w:tab w:val="left" w:pos="3649"/>
                <w:tab w:val="left" w:pos="5349"/>
                <w:tab w:val="left" w:pos="7992"/>
                <w:tab w:val="left" w:pos="9409"/>
                <w:tab w:val="left" w:pos="10778"/>
              </w:tabs>
              <w:rPr>
                <w:rFonts w:asciiTheme="minorHAnsi" w:hAnsiTheme="minorHAnsi"/>
                <w:b/>
                <w:i/>
                <w:color w:val="808080"/>
              </w:rPr>
            </w:pPr>
            <w:r w:rsidRPr="00BB405B">
              <w:rPr>
                <w:rFonts w:asciiTheme="minorHAnsi" w:hAnsiTheme="minorHAnsi"/>
                <w:b/>
              </w:rPr>
              <w:t xml:space="preserve">Partner number </w:t>
            </w:r>
            <w:sdt>
              <w:sdtPr>
                <w:rPr>
                  <w:color w:val="FFFFFF" w:themeColor="background1"/>
                </w:rPr>
                <w:id w:val="-951783734"/>
              </w:sdtPr>
              <w:sdtEndPr/>
              <w:sdtContent>
                <w:r w:rsidRPr="00BB405B">
                  <w:rPr>
                    <w:rFonts w:ascii="MS Gothic" w:eastAsia="MS Gothic" w:hAnsi="MS Gothic" w:hint="eastAsia"/>
                    <w:color w:val="FFFFFF" w:themeColor="background1"/>
                  </w:rPr>
                  <w:t>☒</w:t>
                </w:r>
              </w:sdtContent>
            </w:sdt>
          </w:p>
        </w:tc>
        <w:tc>
          <w:tcPr>
            <w:tcW w:w="6237" w:type="dxa"/>
            <w:gridSpan w:val="4"/>
            <w:vAlign w:val="center"/>
          </w:tcPr>
          <w:p w:rsidR="00A42DEC" w:rsidRPr="00BB405B" w:rsidRDefault="00A42DEC" w:rsidP="00A42DEC">
            <w:pPr>
              <w:tabs>
                <w:tab w:val="left" w:pos="3649"/>
                <w:tab w:val="left" w:pos="5349"/>
                <w:tab w:val="left" w:pos="7992"/>
                <w:tab w:val="left" w:pos="9409"/>
                <w:tab w:val="left" w:pos="10778"/>
              </w:tabs>
              <w:rPr>
                <w:rFonts w:asciiTheme="minorHAnsi" w:hAnsiTheme="minorHAnsi"/>
                <w:color w:val="000000" w:themeColor="text1"/>
                <w:szCs w:val="22"/>
              </w:rPr>
            </w:pPr>
            <w:r w:rsidRPr="00BB405B">
              <w:rPr>
                <w:rFonts w:asciiTheme="minorHAnsi" w:hAnsiTheme="minorHAnsi"/>
                <w:color w:val="000000" w:themeColor="text1"/>
                <w:szCs w:val="22"/>
              </w:rPr>
              <w:t>909471613</w:t>
            </w:r>
          </w:p>
        </w:tc>
        <w:tc>
          <w:tcPr>
            <w:tcW w:w="992" w:type="dxa"/>
            <w:vAlign w:val="center"/>
          </w:tcPr>
          <w:p w:rsidR="00A42DEC" w:rsidRPr="00F90FFC" w:rsidRDefault="00A42DEC" w:rsidP="00A42DEC">
            <w:pPr>
              <w:tabs>
                <w:tab w:val="left" w:pos="3649"/>
                <w:tab w:val="left" w:pos="5349"/>
                <w:tab w:val="left" w:pos="7992"/>
                <w:tab w:val="left" w:pos="9409"/>
                <w:tab w:val="left" w:pos="10778"/>
              </w:tabs>
              <w:jc w:val="center"/>
              <w:rPr>
                <w:rFonts w:asciiTheme="minorHAnsi" w:hAnsiTheme="minorHAnsi"/>
                <w:i/>
                <w:color w:val="808080"/>
                <w:sz w:val="28"/>
                <w:szCs w:val="28"/>
                <w:lang w:val="uk-UA"/>
              </w:rPr>
            </w:pPr>
            <w:r>
              <w:rPr>
                <w:rFonts w:asciiTheme="minorHAnsi" w:hAnsiTheme="minorHAnsi"/>
                <w:b/>
                <w:sz w:val="28"/>
                <w:szCs w:val="28"/>
              </w:rPr>
              <w:t>P</w:t>
            </w:r>
            <w:r>
              <w:rPr>
                <w:rFonts w:asciiTheme="minorHAnsi" w:hAnsiTheme="minorHAnsi"/>
                <w:b/>
                <w:sz w:val="28"/>
                <w:szCs w:val="28"/>
                <w:lang w:val="uk-UA"/>
              </w:rPr>
              <w:t>8</w:t>
            </w:r>
          </w:p>
        </w:tc>
      </w:tr>
      <w:tr w:rsidR="00A42DEC" w:rsidRPr="00BB405B" w:rsidTr="00A42DEC">
        <w:tc>
          <w:tcPr>
            <w:tcW w:w="2410" w:type="dxa"/>
            <w:vAlign w:val="center"/>
          </w:tcPr>
          <w:p w:rsidR="00A42DEC" w:rsidRPr="00BB405B" w:rsidRDefault="00A42DEC" w:rsidP="00A42DEC">
            <w:pPr>
              <w:tabs>
                <w:tab w:val="left" w:pos="3649"/>
                <w:tab w:val="left" w:pos="5349"/>
                <w:tab w:val="left" w:pos="7992"/>
                <w:tab w:val="left" w:pos="9409"/>
                <w:tab w:val="left" w:pos="10778"/>
              </w:tabs>
              <w:rPr>
                <w:rFonts w:asciiTheme="minorHAnsi" w:hAnsiTheme="minorHAnsi"/>
                <w:sz w:val="32"/>
                <w:szCs w:val="32"/>
              </w:rPr>
            </w:pPr>
            <w:r w:rsidRPr="00BB405B">
              <w:rPr>
                <w:rFonts w:asciiTheme="minorHAnsi" w:hAnsiTheme="minorHAnsi"/>
                <w:b/>
              </w:rPr>
              <w:t>Organisation name &amp; acronym</w:t>
            </w:r>
          </w:p>
        </w:tc>
        <w:tc>
          <w:tcPr>
            <w:tcW w:w="7229" w:type="dxa"/>
            <w:gridSpan w:val="5"/>
            <w:vAlign w:val="center"/>
          </w:tcPr>
          <w:p w:rsidR="00A42DEC" w:rsidRPr="00BB405B" w:rsidRDefault="00A42DEC" w:rsidP="00A42DEC">
            <w:pPr>
              <w:tabs>
                <w:tab w:val="left" w:pos="3649"/>
                <w:tab w:val="left" w:pos="5349"/>
                <w:tab w:val="left" w:pos="7992"/>
                <w:tab w:val="left" w:pos="9409"/>
                <w:tab w:val="left" w:pos="10778"/>
              </w:tabs>
              <w:rPr>
                <w:rFonts w:asciiTheme="minorHAnsi" w:hAnsiTheme="minorHAnsi"/>
                <w:szCs w:val="22"/>
              </w:rPr>
            </w:pPr>
            <w:r w:rsidRPr="00BB405B">
              <w:rPr>
                <w:rFonts w:asciiTheme="minorHAnsi" w:hAnsiTheme="minorHAnsi"/>
                <w:szCs w:val="22"/>
              </w:rPr>
              <w:t>Poltava V.G. Korolenko National Pedagogical University</w:t>
            </w:r>
          </w:p>
        </w:tc>
      </w:tr>
      <w:tr w:rsidR="00A42DEC" w:rsidRPr="00BB405B" w:rsidTr="00A42DEC">
        <w:trPr>
          <w:trHeight w:val="1020"/>
        </w:trPr>
        <w:tc>
          <w:tcPr>
            <w:tcW w:w="9639" w:type="dxa"/>
            <w:gridSpan w:val="6"/>
            <w:vAlign w:val="center"/>
          </w:tcPr>
          <w:p w:rsidR="00A42DEC" w:rsidRPr="00BB405B" w:rsidRDefault="00A42DEC" w:rsidP="00A42DEC">
            <w:pPr>
              <w:tabs>
                <w:tab w:val="left" w:pos="3649"/>
                <w:tab w:val="left" w:pos="5349"/>
                <w:tab w:val="left" w:pos="7992"/>
                <w:tab w:val="left" w:pos="9409"/>
                <w:tab w:val="left" w:pos="10778"/>
              </w:tabs>
              <w:rPr>
                <w:rFonts w:asciiTheme="minorHAnsi" w:hAnsiTheme="minorHAnsi"/>
                <w:i/>
              </w:rPr>
            </w:pPr>
            <w:r w:rsidRPr="00BB405B">
              <w:rPr>
                <w:rFonts w:asciiTheme="minorHAnsi" w:hAnsiTheme="minorHAnsi"/>
                <w:b/>
              </w:rPr>
              <w:t>F.3.1 - Aims and activities of the organisation</w:t>
            </w:r>
            <w:r w:rsidRPr="00BB405B">
              <w:rPr>
                <w:rFonts w:asciiTheme="minorHAnsi" w:hAnsiTheme="minorHAnsi"/>
                <w:i/>
              </w:rPr>
              <w:t xml:space="preserve"> </w:t>
            </w:r>
          </w:p>
          <w:p w:rsidR="00A42DEC" w:rsidRPr="00BB405B" w:rsidRDefault="00A42DEC" w:rsidP="00A42DEC">
            <w:pPr>
              <w:tabs>
                <w:tab w:val="left" w:pos="3649"/>
                <w:tab w:val="left" w:pos="5349"/>
                <w:tab w:val="left" w:pos="7992"/>
                <w:tab w:val="left" w:pos="9409"/>
                <w:tab w:val="left" w:pos="10778"/>
              </w:tabs>
              <w:rPr>
                <w:rFonts w:asciiTheme="minorHAnsi" w:hAnsiTheme="minorHAnsi"/>
                <w:b/>
              </w:rPr>
            </w:pPr>
            <w:r w:rsidRPr="00BB405B">
              <w:rPr>
                <w:rFonts w:asciiTheme="minorHAnsi" w:hAnsiTheme="minorHAnsi"/>
                <w:i/>
              </w:rPr>
              <w:t xml:space="preserve">Please provide a short presentation of your organisation (key activities, affiliations, size of the organisation, etc.) relating to the area covered by the project </w:t>
            </w:r>
            <w:r w:rsidRPr="00BB405B">
              <w:rPr>
                <w:rFonts w:asciiTheme="minorHAnsi" w:hAnsiTheme="minorHAnsi"/>
              </w:rPr>
              <w:t>(limit 2000 characters)</w:t>
            </w:r>
            <w:r w:rsidRPr="00BB405B">
              <w:rPr>
                <w:rFonts w:asciiTheme="minorHAnsi" w:hAnsiTheme="minorHAnsi"/>
                <w:i/>
              </w:rPr>
              <w:t>.</w:t>
            </w:r>
          </w:p>
        </w:tc>
      </w:tr>
      <w:tr w:rsidR="00A42DEC" w:rsidRPr="00A42DEC" w:rsidTr="00A42DEC">
        <w:trPr>
          <w:trHeight w:val="1701"/>
        </w:trPr>
        <w:tc>
          <w:tcPr>
            <w:tcW w:w="9639" w:type="dxa"/>
            <w:gridSpan w:val="6"/>
          </w:tcPr>
          <w:p w:rsidR="00A42DEC" w:rsidRPr="00BB405B" w:rsidRDefault="00A42DEC" w:rsidP="00A42DEC">
            <w:pPr>
              <w:tabs>
                <w:tab w:val="left" w:pos="10778"/>
              </w:tabs>
              <w:rPr>
                <w:rFonts w:asciiTheme="minorHAnsi" w:hAnsiTheme="minorHAnsi"/>
                <w:szCs w:val="22"/>
              </w:rPr>
            </w:pPr>
            <w:r w:rsidRPr="00BB405B">
              <w:rPr>
                <w:rFonts w:asciiTheme="minorHAnsi" w:hAnsiTheme="minorHAnsi"/>
                <w:szCs w:val="22"/>
              </w:rPr>
              <w:t>Poltava V.G. Korolenko National University  is located in Poltava city in the central part of Ukraine. Its history began in 1904. Today, PNPU is a leading university of a classical type with the III-IV accreditation level in the region.</w:t>
            </w:r>
          </w:p>
          <w:p w:rsidR="00A42DEC" w:rsidRPr="00BB405B" w:rsidRDefault="00A42DEC" w:rsidP="00A42DEC">
            <w:pPr>
              <w:tabs>
                <w:tab w:val="left" w:pos="10778"/>
              </w:tabs>
              <w:rPr>
                <w:rFonts w:asciiTheme="minorHAnsi" w:hAnsiTheme="minorHAnsi"/>
                <w:szCs w:val="22"/>
              </w:rPr>
            </w:pPr>
            <w:r w:rsidRPr="00BB405B">
              <w:rPr>
                <w:rFonts w:asciiTheme="minorHAnsi" w:hAnsiTheme="minorHAnsi"/>
                <w:szCs w:val="22"/>
              </w:rPr>
              <w:t xml:space="preserve">The University currently serves about </w:t>
            </w:r>
            <w:r>
              <w:rPr>
                <w:rFonts w:asciiTheme="minorHAnsi" w:hAnsiTheme="minorHAnsi"/>
                <w:szCs w:val="22"/>
              </w:rPr>
              <w:t>6</w:t>
            </w:r>
            <w:r w:rsidRPr="00BB405B">
              <w:rPr>
                <w:rFonts w:asciiTheme="minorHAnsi" w:hAnsiTheme="minorHAnsi"/>
                <w:szCs w:val="22"/>
              </w:rPr>
              <w:t xml:space="preserve"> thousand students who are pursuing bachelor and master degrees. PNPU has successfully gone through a government accreditation process and today consists of 36 departments and 7 faculties: Faculty of Philology and journalism, Faculty of Technology and Design, Faculty of Physics and Mathematics, Faculty of Physical Education, Psychological-Pedagogical faculty, History Faculty and  Natural Sciences. </w:t>
            </w:r>
          </w:p>
          <w:p w:rsidR="00A42DEC" w:rsidRPr="00BB405B" w:rsidRDefault="00A42DEC" w:rsidP="00A42DEC">
            <w:pPr>
              <w:tabs>
                <w:tab w:val="left" w:pos="10778"/>
              </w:tabs>
              <w:rPr>
                <w:rFonts w:asciiTheme="minorHAnsi" w:hAnsiTheme="minorHAnsi"/>
                <w:szCs w:val="22"/>
              </w:rPr>
            </w:pPr>
            <w:r w:rsidRPr="00BB405B">
              <w:rPr>
                <w:rFonts w:asciiTheme="minorHAnsi" w:hAnsiTheme="minorHAnsi"/>
                <w:szCs w:val="22"/>
              </w:rPr>
              <w:t>The academic and teaching staff of PNPU numbers 418 teachers, including 23 Doctors of Science, 23 Professors, 225 Candidates of Science (PhD), and 160 Associate Professors.</w:t>
            </w:r>
          </w:p>
          <w:p w:rsidR="00A42DEC" w:rsidRPr="00BB405B" w:rsidRDefault="00A42DEC" w:rsidP="00A42DEC">
            <w:pPr>
              <w:tabs>
                <w:tab w:val="left" w:pos="10778"/>
              </w:tabs>
              <w:rPr>
                <w:rFonts w:asciiTheme="minorHAnsi" w:hAnsiTheme="minorHAnsi"/>
                <w:szCs w:val="22"/>
              </w:rPr>
            </w:pPr>
            <w:r w:rsidRPr="00BB405B">
              <w:rPr>
                <w:rFonts w:asciiTheme="minorHAnsi" w:hAnsiTheme="minorHAnsi"/>
                <w:szCs w:val="22"/>
              </w:rPr>
              <w:t xml:space="preserve">Since 2009, the University has been headed by Rector Mykola Stepanenko, Doctor of Philology, Professor, member of the Academy of Sciences of the Higher Education of Ukraine, “Excellence in Education of Ukraine” awardee, a member of the National Union of Journalists of Ukraine, a member of the National Union of Writers of Ukraine, and Merited Scientist of Ukraine. </w:t>
            </w:r>
          </w:p>
          <w:p w:rsidR="00A42DEC" w:rsidRPr="00BB405B" w:rsidRDefault="00A42DEC" w:rsidP="00A42DEC">
            <w:pPr>
              <w:tabs>
                <w:tab w:val="left" w:pos="10778"/>
              </w:tabs>
              <w:rPr>
                <w:rFonts w:asciiTheme="minorHAnsi" w:hAnsiTheme="minorHAnsi"/>
                <w:szCs w:val="22"/>
              </w:rPr>
            </w:pPr>
            <w:r>
              <w:rPr>
                <w:rFonts w:asciiTheme="minorHAnsi" w:hAnsiTheme="minorHAnsi"/>
                <w:szCs w:val="22"/>
              </w:rPr>
              <w:t>Ac</w:t>
            </w:r>
            <w:r w:rsidRPr="00BB405B">
              <w:rPr>
                <w:rFonts w:asciiTheme="minorHAnsi" w:hAnsiTheme="minorHAnsi"/>
                <w:szCs w:val="22"/>
              </w:rPr>
              <w:t>cord</w:t>
            </w:r>
            <w:r>
              <w:rPr>
                <w:rFonts w:asciiTheme="minorHAnsi" w:hAnsiTheme="minorHAnsi"/>
                <w:szCs w:val="22"/>
              </w:rPr>
              <w:t xml:space="preserve">ing to </w:t>
            </w:r>
            <w:r w:rsidRPr="00BB405B">
              <w:rPr>
                <w:rFonts w:asciiTheme="minorHAnsi" w:hAnsiTheme="minorHAnsi"/>
                <w:szCs w:val="22"/>
              </w:rPr>
              <w:t xml:space="preserve">the </w:t>
            </w:r>
            <w:r>
              <w:rPr>
                <w:rFonts w:asciiTheme="minorHAnsi" w:hAnsiTheme="minorHAnsi"/>
                <w:szCs w:val="22"/>
              </w:rPr>
              <w:t xml:space="preserve">educational </w:t>
            </w:r>
            <w:r w:rsidRPr="00BB405B">
              <w:rPr>
                <w:rFonts w:asciiTheme="minorHAnsi" w:hAnsiTheme="minorHAnsi"/>
                <w:szCs w:val="22"/>
              </w:rPr>
              <w:t xml:space="preserve">goals of the University Charter PNPU has a well-developed infrastructure and provides a high standard of teacher training. Today the campus of PNPU includes 4 academic buildings, 4 dormitories, a sports complex, botanical gardens, production workshops, and a health-care centre, University Library etc.  </w:t>
            </w:r>
          </w:p>
          <w:p w:rsidR="00A42DEC" w:rsidRPr="00BB405B" w:rsidRDefault="00A42DEC" w:rsidP="00A42DEC">
            <w:pPr>
              <w:tabs>
                <w:tab w:val="left" w:pos="10778"/>
              </w:tabs>
              <w:rPr>
                <w:rFonts w:asciiTheme="minorHAnsi" w:hAnsiTheme="minorHAnsi"/>
                <w:szCs w:val="22"/>
              </w:rPr>
            </w:pPr>
            <w:r w:rsidRPr="00BB405B">
              <w:rPr>
                <w:rFonts w:asciiTheme="minorHAnsi" w:hAnsiTheme="minorHAnsi"/>
                <w:szCs w:val="22"/>
              </w:rPr>
              <w:t>PNPU is one of Ukrainian’s main providers of teacher education and postgraduate and supplementary diploma degrees within related fields. We also educate social pedagogues, preschool and elementary teachers, sign language interpreters and speech therapists, and textile and handicraft designers.</w:t>
            </w:r>
          </w:p>
          <w:p w:rsidR="00A42DEC" w:rsidRPr="00BB405B" w:rsidRDefault="00A42DEC" w:rsidP="00A42DEC">
            <w:pPr>
              <w:tabs>
                <w:tab w:val="left" w:pos="10778"/>
              </w:tabs>
              <w:rPr>
                <w:rFonts w:asciiTheme="minorHAnsi" w:hAnsiTheme="minorHAnsi"/>
                <w:szCs w:val="22"/>
              </w:rPr>
            </w:pPr>
            <w:r w:rsidRPr="00BB405B">
              <w:rPr>
                <w:rFonts w:asciiTheme="minorHAnsi" w:hAnsiTheme="minorHAnsi"/>
                <w:szCs w:val="22"/>
              </w:rPr>
              <w:t xml:space="preserve">International, professional and academic networking is at the heart of PKNPU’s endeavours to enhance the quality of our study programmes, professional development activities and research. </w:t>
            </w:r>
          </w:p>
          <w:p w:rsidR="00A42DEC" w:rsidRPr="00BB405B" w:rsidRDefault="00A42DEC" w:rsidP="00A42DEC">
            <w:pPr>
              <w:tabs>
                <w:tab w:val="left" w:pos="10778"/>
              </w:tabs>
              <w:rPr>
                <w:rFonts w:asciiTheme="minorHAnsi" w:hAnsiTheme="minorHAnsi"/>
                <w:szCs w:val="22"/>
              </w:rPr>
            </w:pPr>
            <w:r w:rsidRPr="00BB405B">
              <w:rPr>
                <w:rFonts w:asciiTheme="minorHAnsi" w:hAnsiTheme="minorHAnsi"/>
                <w:szCs w:val="22"/>
              </w:rPr>
              <w:t xml:space="preserve">More information can be found </w:t>
            </w:r>
            <w:r>
              <w:rPr>
                <w:rFonts w:asciiTheme="minorHAnsi" w:hAnsiTheme="minorHAnsi"/>
                <w:szCs w:val="22"/>
              </w:rPr>
              <w:t>at this link</w:t>
            </w:r>
            <w:r w:rsidRPr="00BB405B">
              <w:rPr>
                <w:rFonts w:asciiTheme="minorHAnsi" w:hAnsiTheme="minorHAnsi"/>
                <w:szCs w:val="22"/>
              </w:rPr>
              <w:t xml:space="preserve"> :</w:t>
            </w:r>
          </w:p>
          <w:p w:rsidR="00A42DEC" w:rsidRPr="00BB405B" w:rsidRDefault="00A42DEC" w:rsidP="00A42DEC">
            <w:pPr>
              <w:tabs>
                <w:tab w:val="left" w:pos="10778"/>
              </w:tabs>
              <w:rPr>
                <w:rFonts w:asciiTheme="minorHAnsi" w:hAnsiTheme="minorHAnsi"/>
                <w:szCs w:val="22"/>
              </w:rPr>
            </w:pPr>
            <w:r w:rsidRPr="00BB405B">
              <w:rPr>
                <w:rFonts w:asciiTheme="minorHAnsi" w:hAnsiTheme="minorHAnsi"/>
                <w:szCs w:val="22"/>
              </w:rPr>
              <w:t>http://pnpu.edu.ua/en/files/PNPU%20-%20Ukraine.pdf</w:t>
            </w:r>
          </w:p>
        </w:tc>
      </w:tr>
      <w:tr w:rsidR="00A42DEC" w:rsidRPr="00BB405B" w:rsidTr="00A42DEC">
        <w:trPr>
          <w:trHeight w:val="3896"/>
        </w:trPr>
        <w:tc>
          <w:tcPr>
            <w:tcW w:w="9639" w:type="dxa"/>
            <w:gridSpan w:val="6"/>
          </w:tcPr>
          <w:p w:rsidR="00A42DEC" w:rsidRPr="00BB405B" w:rsidRDefault="00A42DEC" w:rsidP="00A42DEC">
            <w:pPr>
              <w:tabs>
                <w:tab w:val="left" w:pos="3649"/>
                <w:tab w:val="left" w:pos="5349"/>
                <w:tab w:val="left" w:pos="7992"/>
                <w:tab w:val="left" w:pos="9409"/>
                <w:tab w:val="left" w:pos="10778"/>
              </w:tabs>
              <w:rPr>
                <w:rFonts w:asciiTheme="minorHAnsi" w:hAnsiTheme="minorHAnsi"/>
                <w:b/>
                <w:szCs w:val="22"/>
              </w:rPr>
            </w:pPr>
            <w:r w:rsidRPr="00BB405B">
              <w:rPr>
                <w:rFonts w:asciiTheme="minorHAnsi" w:hAnsiTheme="minorHAnsi"/>
                <w:b/>
                <w:szCs w:val="22"/>
              </w:rPr>
              <w:t xml:space="preserve">Only for Partner Country institutions, please provide information on: </w:t>
            </w:r>
          </w:p>
          <w:tbl>
            <w:tblPr>
              <w:tblStyle w:val="a7"/>
              <w:tblW w:w="0" w:type="auto"/>
              <w:tblLayout w:type="fixed"/>
              <w:tblLook w:val="04A0" w:firstRow="1" w:lastRow="0" w:firstColumn="1" w:lastColumn="0" w:noHBand="0" w:noVBand="1"/>
            </w:tblPr>
            <w:tblGrid>
              <w:gridCol w:w="4423"/>
              <w:gridCol w:w="4985"/>
            </w:tblGrid>
            <w:tr w:rsidR="00A42DEC" w:rsidRPr="00BB405B" w:rsidTr="00A42DEC">
              <w:tc>
                <w:tcPr>
                  <w:tcW w:w="4423" w:type="dxa"/>
                  <w:vAlign w:val="bottom"/>
                </w:tcPr>
                <w:p w:rsidR="00A42DEC" w:rsidRPr="00BB405B" w:rsidRDefault="00A42DEC" w:rsidP="00A42DEC">
                  <w:pPr>
                    <w:rPr>
                      <w:rFonts w:asciiTheme="minorHAnsi" w:hAnsiTheme="minorHAnsi" w:cs="Times New Roman"/>
                      <w:color w:val="000000"/>
                    </w:rPr>
                  </w:pPr>
                  <w:r w:rsidRPr="00BB405B">
                    <w:rPr>
                      <w:rFonts w:asciiTheme="minorHAnsi" w:hAnsiTheme="minorHAnsi" w:cs="Times New Roman"/>
                      <w:color w:val="000000"/>
                    </w:rPr>
                    <w:t>Number of Memoranda of Cooperation/Understanding the HEI has signed with HEIs outside their own country?</w:t>
                  </w:r>
                </w:p>
              </w:tc>
              <w:tc>
                <w:tcPr>
                  <w:tcW w:w="4985" w:type="dxa"/>
                </w:tcPr>
                <w:p w:rsidR="00A42DEC" w:rsidRPr="00BB405B" w:rsidRDefault="00A42DEC" w:rsidP="00A42DEC">
                  <w:pPr>
                    <w:tabs>
                      <w:tab w:val="left" w:pos="3649"/>
                      <w:tab w:val="left" w:pos="5349"/>
                      <w:tab w:val="left" w:pos="7992"/>
                      <w:tab w:val="left" w:pos="9409"/>
                      <w:tab w:val="left" w:pos="10778"/>
                    </w:tabs>
                    <w:rPr>
                      <w:rFonts w:asciiTheme="minorHAnsi" w:hAnsiTheme="minorHAnsi"/>
                      <w:szCs w:val="22"/>
                    </w:rPr>
                  </w:pPr>
                  <w:r w:rsidRPr="00BB405B">
                    <w:rPr>
                      <w:rFonts w:asciiTheme="minorHAnsi" w:hAnsiTheme="minorHAnsi"/>
                      <w:szCs w:val="22"/>
                    </w:rPr>
                    <w:t>37</w:t>
                  </w:r>
                </w:p>
              </w:tc>
            </w:tr>
            <w:tr w:rsidR="00A42DEC" w:rsidRPr="00BB405B" w:rsidTr="00A42DEC">
              <w:tc>
                <w:tcPr>
                  <w:tcW w:w="4423" w:type="dxa"/>
                  <w:vAlign w:val="bottom"/>
                </w:tcPr>
                <w:p w:rsidR="00A42DEC" w:rsidRPr="00BB405B" w:rsidRDefault="00A42DEC" w:rsidP="00A42DEC">
                  <w:pPr>
                    <w:rPr>
                      <w:rFonts w:asciiTheme="minorHAnsi" w:hAnsiTheme="minorHAnsi" w:cs="Times New Roman"/>
                      <w:color w:val="000000"/>
                    </w:rPr>
                  </w:pPr>
                  <w:r w:rsidRPr="00BB405B">
                    <w:rPr>
                      <w:rFonts w:asciiTheme="minorHAnsi" w:hAnsiTheme="minorHAnsi" w:cs="Times New Roman"/>
                      <w:color w:val="000000"/>
                    </w:rPr>
                    <w:t>Number of students</w:t>
                  </w:r>
                </w:p>
              </w:tc>
              <w:tc>
                <w:tcPr>
                  <w:tcW w:w="4985" w:type="dxa"/>
                </w:tcPr>
                <w:p w:rsidR="00A42DEC" w:rsidRPr="00A6162B" w:rsidRDefault="00A42DEC" w:rsidP="00A42DEC">
                  <w:pPr>
                    <w:tabs>
                      <w:tab w:val="left" w:pos="3649"/>
                      <w:tab w:val="left" w:pos="5349"/>
                      <w:tab w:val="left" w:pos="7992"/>
                      <w:tab w:val="left" w:pos="9409"/>
                      <w:tab w:val="left" w:pos="10778"/>
                    </w:tabs>
                    <w:rPr>
                      <w:rFonts w:asciiTheme="minorHAnsi" w:hAnsiTheme="minorHAnsi"/>
                      <w:szCs w:val="22"/>
                      <w:highlight w:val="red"/>
                      <w:lang w:val="en-US"/>
                    </w:rPr>
                  </w:pPr>
                  <w:r w:rsidRPr="00DF4ECF">
                    <w:rPr>
                      <w:rFonts w:asciiTheme="minorHAnsi" w:hAnsiTheme="minorHAnsi"/>
                      <w:szCs w:val="22"/>
                      <w:lang w:val="en-US"/>
                    </w:rPr>
                    <w:t>64642</w:t>
                  </w:r>
                </w:p>
              </w:tc>
            </w:tr>
            <w:tr w:rsidR="00A42DEC" w:rsidRPr="00BB405B" w:rsidTr="00A42DEC">
              <w:tc>
                <w:tcPr>
                  <w:tcW w:w="4423" w:type="dxa"/>
                  <w:vAlign w:val="bottom"/>
                </w:tcPr>
                <w:p w:rsidR="00A42DEC" w:rsidRPr="00BB405B" w:rsidRDefault="00A42DEC" w:rsidP="00A42DEC">
                  <w:pPr>
                    <w:rPr>
                      <w:rFonts w:asciiTheme="minorHAnsi" w:hAnsiTheme="minorHAnsi" w:cs="Times New Roman"/>
                      <w:color w:val="000000"/>
                    </w:rPr>
                  </w:pPr>
                  <w:r w:rsidRPr="00BB405B">
                    <w:rPr>
                      <w:rFonts w:asciiTheme="minorHAnsi" w:hAnsiTheme="minorHAnsi" w:cs="Times New Roman"/>
                      <w:color w:val="000000"/>
                    </w:rPr>
                    <w:t>Number of Bachelor degrees offered</w:t>
                  </w:r>
                </w:p>
              </w:tc>
              <w:tc>
                <w:tcPr>
                  <w:tcW w:w="4985" w:type="dxa"/>
                </w:tcPr>
                <w:p w:rsidR="00A42DEC" w:rsidRPr="00A6162B" w:rsidRDefault="00A42DEC" w:rsidP="00A42DEC">
                  <w:pPr>
                    <w:rPr>
                      <w:highlight w:val="red"/>
                      <w:lang w:val="en-US"/>
                    </w:rPr>
                  </w:pPr>
                  <w:r w:rsidRPr="00DF4ECF">
                    <w:rPr>
                      <w:rFonts w:asciiTheme="minorHAnsi" w:hAnsiTheme="minorHAnsi"/>
                      <w:szCs w:val="22"/>
                      <w:lang w:val="en-US"/>
                    </w:rPr>
                    <w:t>38</w:t>
                  </w:r>
                </w:p>
              </w:tc>
            </w:tr>
            <w:tr w:rsidR="00A42DEC" w:rsidRPr="00BB405B" w:rsidTr="00A42DEC">
              <w:tc>
                <w:tcPr>
                  <w:tcW w:w="4423" w:type="dxa"/>
                  <w:vAlign w:val="center"/>
                </w:tcPr>
                <w:p w:rsidR="00A42DEC" w:rsidRPr="00BB405B" w:rsidRDefault="00A42DEC" w:rsidP="00A42DEC">
                  <w:pPr>
                    <w:rPr>
                      <w:rFonts w:asciiTheme="minorHAnsi" w:hAnsiTheme="minorHAnsi" w:cs="Times New Roman"/>
                      <w:color w:val="000000"/>
                    </w:rPr>
                  </w:pPr>
                  <w:r w:rsidRPr="00BB405B">
                    <w:rPr>
                      <w:rFonts w:asciiTheme="minorHAnsi" w:hAnsiTheme="minorHAnsi" w:cs="Times New Roman"/>
                      <w:color w:val="000000"/>
                    </w:rPr>
                    <w:t>Number of Master degrees offered</w:t>
                  </w:r>
                </w:p>
              </w:tc>
              <w:tc>
                <w:tcPr>
                  <w:tcW w:w="4985" w:type="dxa"/>
                </w:tcPr>
                <w:p w:rsidR="00A42DEC" w:rsidRPr="00DF4ECF" w:rsidRDefault="00A42DEC" w:rsidP="00A42DEC">
                  <w:pPr>
                    <w:rPr>
                      <w:lang w:val="en-US"/>
                    </w:rPr>
                  </w:pPr>
                  <w:r w:rsidRPr="00DF4ECF">
                    <w:rPr>
                      <w:rFonts w:asciiTheme="minorHAnsi" w:hAnsiTheme="minorHAnsi"/>
                      <w:szCs w:val="22"/>
                      <w:lang w:val="en-US"/>
                    </w:rPr>
                    <w:t>41</w:t>
                  </w:r>
                </w:p>
              </w:tc>
            </w:tr>
            <w:tr w:rsidR="00A42DEC" w:rsidRPr="00BB405B" w:rsidTr="00A42DEC">
              <w:tc>
                <w:tcPr>
                  <w:tcW w:w="4423" w:type="dxa"/>
                  <w:vAlign w:val="center"/>
                </w:tcPr>
                <w:p w:rsidR="00A42DEC" w:rsidRPr="00BB405B" w:rsidRDefault="00A42DEC" w:rsidP="00A42DEC">
                  <w:pPr>
                    <w:rPr>
                      <w:rFonts w:asciiTheme="minorHAnsi" w:hAnsiTheme="minorHAnsi" w:cs="Times New Roman"/>
                      <w:color w:val="000000"/>
                    </w:rPr>
                  </w:pPr>
                  <w:r w:rsidRPr="00BB405B">
                    <w:rPr>
                      <w:rFonts w:asciiTheme="minorHAnsi" w:hAnsiTheme="minorHAnsi" w:cs="Times New Roman"/>
                      <w:color w:val="000000"/>
                    </w:rPr>
                    <w:t>Number of PhD degrees offered</w:t>
                  </w:r>
                </w:p>
              </w:tc>
              <w:tc>
                <w:tcPr>
                  <w:tcW w:w="4985" w:type="dxa"/>
                </w:tcPr>
                <w:p w:rsidR="00A42DEC" w:rsidRPr="00DF4ECF" w:rsidRDefault="00A42DEC" w:rsidP="00A42DEC">
                  <w:pPr>
                    <w:rPr>
                      <w:lang w:val="en-US"/>
                    </w:rPr>
                  </w:pPr>
                  <w:r w:rsidRPr="00DF4ECF">
                    <w:rPr>
                      <w:rFonts w:asciiTheme="minorHAnsi" w:hAnsiTheme="minorHAnsi"/>
                      <w:szCs w:val="22"/>
                      <w:lang w:val="en-US"/>
                    </w:rPr>
                    <w:t>10</w:t>
                  </w:r>
                </w:p>
              </w:tc>
            </w:tr>
            <w:tr w:rsidR="00A42DEC" w:rsidRPr="00BB405B" w:rsidTr="00A42DEC">
              <w:tc>
                <w:tcPr>
                  <w:tcW w:w="4423" w:type="dxa"/>
                  <w:vAlign w:val="center"/>
                </w:tcPr>
                <w:p w:rsidR="00A42DEC" w:rsidRPr="00BB405B" w:rsidRDefault="00A42DEC" w:rsidP="00A42DEC">
                  <w:pPr>
                    <w:rPr>
                      <w:rFonts w:asciiTheme="minorHAnsi" w:hAnsiTheme="minorHAnsi" w:cs="Times New Roman"/>
                      <w:color w:val="000000"/>
                    </w:rPr>
                  </w:pPr>
                  <w:r w:rsidRPr="00BB405B">
                    <w:rPr>
                      <w:rFonts w:asciiTheme="minorHAnsi" w:hAnsiTheme="minorHAnsi" w:cs="Times New Roman"/>
                      <w:color w:val="000000"/>
                    </w:rPr>
                    <w:t xml:space="preserve">Have you participated in CBHE? </w:t>
                  </w:r>
                </w:p>
                <w:p w:rsidR="00A42DEC" w:rsidRPr="00BB405B" w:rsidRDefault="00A42DEC" w:rsidP="00A42DEC">
                  <w:pPr>
                    <w:rPr>
                      <w:rFonts w:asciiTheme="minorHAnsi" w:hAnsiTheme="minorHAnsi" w:cs="Times New Roman"/>
                      <w:color w:val="000000"/>
                    </w:rPr>
                  </w:pPr>
                  <w:r w:rsidRPr="00BB405B">
                    <w:rPr>
                      <w:rFonts w:asciiTheme="minorHAnsi" w:hAnsiTheme="minorHAnsi" w:cs="Times New Roman"/>
                      <w:color w:val="000000"/>
                    </w:rPr>
                    <w:t>If yes, list CBHE projects titles and reference numbers</w:t>
                  </w:r>
                  <w:r w:rsidRPr="00BB405B">
                    <w:t>.</w:t>
                  </w:r>
                </w:p>
                <w:p w:rsidR="00A42DEC" w:rsidRPr="00BB405B" w:rsidRDefault="00A42DEC" w:rsidP="00A42DEC">
                  <w:pPr>
                    <w:rPr>
                      <w:rFonts w:asciiTheme="minorHAnsi" w:hAnsiTheme="minorHAnsi" w:cs="Times New Roman"/>
                      <w:color w:val="000000"/>
                      <w:lang w:val="uk-UA"/>
                    </w:rPr>
                  </w:pPr>
                  <w:r w:rsidRPr="00BB405B">
                    <w:rPr>
                      <w:rFonts w:asciiTheme="minorHAnsi" w:hAnsiTheme="minorHAnsi" w:cs="Times New Roman"/>
                      <w:color w:val="000000"/>
                    </w:rPr>
                    <w:t>Describe curricular/ courses developed/ modernised, if any (name of the subject area and courses titles)</w:t>
                  </w:r>
                </w:p>
                <w:p w:rsidR="00A42DEC" w:rsidRPr="00BB405B" w:rsidRDefault="00A42DEC" w:rsidP="00A42DEC">
                  <w:pPr>
                    <w:rPr>
                      <w:rFonts w:asciiTheme="minorHAnsi" w:hAnsiTheme="minorHAnsi" w:cs="Times New Roman"/>
                      <w:color w:val="000000"/>
                    </w:rPr>
                  </w:pPr>
                </w:p>
              </w:tc>
              <w:tc>
                <w:tcPr>
                  <w:tcW w:w="4985" w:type="dxa"/>
                </w:tcPr>
                <w:p w:rsidR="00A42DEC" w:rsidRPr="00DF4ECF" w:rsidRDefault="00A42DEC" w:rsidP="00A42DEC">
                  <w:pPr>
                    <w:tabs>
                      <w:tab w:val="left" w:pos="3649"/>
                      <w:tab w:val="left" w:pos="5349"/>
                      <w:tab w:val="left" w:pos="7992"/>
                      <w:tab w:val="left" w:pos="9409"/>
                      <w:tab w:val="left" w:pos="10778"/>
                    </w:tabs>
                    <w:rPr>
                      <w:rFonts w:asciiTheme="minorHAnsi" w:hAnsiTheme="minorHAnsi"/>
                      <w:szCs w:val="22"/>
                      <w:lang w:val="en-US"/>
                    </w:rPr>
                  </w:pPr>
                </w:p>
              </w:tc>
            </w:tr>
          </w:tbl>
          <w:p w:rsidR="00A42DEC" w:rsidRPr="00BB405B" w:rsidRDefault="00A42DEC" w:rsidP="00A42DEC">
            <w:pPr>
              <w:tabs>
                <w:tab w:val="left" w:pos="3649"/>
                <w:tab w:val="left" w:pos="5349"/>
                <w:tab w:val="left" w:pos="7992"/>
                <w:tab w:val="left" w:pos="9409"/>
                <w:tab w:val="left" w:pos="10778"/>
              </w:tabs>
              <w:rPr>
                <w:rFonts w:asciiTheme="minorHAnsi" w:hAnsiTheme="minorHAnsi"/>
                <w:szCs w:val="22"/>
              </w:rPr>
            </w:pPr>
          </w:p>
        </w:tc>
      </w:tr>
      <w:tr w:rsidR="00A42DEC" w:rsidRPr="00BB405B" w:rsidTr="00A42DEC">
        <w:trPr>
          <w:trHeight w:val="1020"/>
        </w:trPr>
        <w:tc>
          <w:tcPr>
            <w:tcW w:w="9639" w:type="dxa"/>
            <w:gridSpan w:val="6"/>
            <w:vAlign w:val="center"/>
          </w:tcPr>
          <w:p w:rsidR="00A42DEC" w:rsidRPr="00BB405B" w:rsidRDefault="00A42DEC" w:rsidP="00A42DEC">
            <w:pPr>
              <w:tabs>
                <w:tab w:val="left" w:pos="3649"/>
                <w:tab w:val="left" w:pos="5349"/>
                <w:tab w:val="left" w:pos="7992"/>
                <w:tab w:val="left" w:pos="9409"/>
                <w:tab w:val="left" w:pos="10778"/>
              </w:tabs>
              <w:rPr>
                <w:rFonts w:asciiTheme="minorHAnsi" w:hAnsiTheme="minorHAnsi"/>
                <w:b/>
              </w:rPr>
            </w:pPr>
            <w:r w:rsidRPr="00BB405B">
              <w:rPr>
                <w:rFonts w:asciiTheme="minorHAnsi" w:hAnsiTheme="minorHAnsi"/>
                <w:b/>
              </w:rPr>
              <w:t xml:space="preserve">F.3.2 – Role of your organisation in the project </w:t>
            </w:r>
          </w:p>
          <w:p w:rsidR="00A42DEC" w:rsidRPr="00BB405B" w:rsidRDefault="00A42DEC" w:rsidP="00A42DEC">
            <w:pPr>
              <w:tabs>
                <w:tab w:val="left" w:pos="3649"/>
                <w:tab w:val="left" w:pos="5349"/>
                <w:tab w:val="left" w:pos="7992"/>
                <w:tab w:val="left" w:pos="9409"/>
                <w:tab w:val="left" w:pos="10778"/>
              </w:tabs>
              <w:rPr>
                <w:rFonts w:asciiTheme="minorHAnsi" w:hAnsiTheme="minorHAnsi"/>
                <w:b/>
              </w:rPr>
            </w:pPr>
            <w:r w:rsidRPr="00BB405B">
              <w:rPr>
                <w:rFonts w:asciiTheme="minorHAnsi" w:hAnsiTheme="minorHAnsi"/>
                <w:i/>
              </w:rPr>
              <w:t xml:space="preserve">Please describe also the role of your organisation in the project </w:t>
            </w:r>
            <w:r w:rsidRPr="00BB405B">
              <w:rPr>
                <w:rFonts w:asciiTheme="minorHAnsi" w:hAnsiTheme="minorHAnsi"/>
              </w:rPr>
              <w:t>(limit 1000 characters)</w:t>
            </w:r>
            <w:r w:rsidRPr="00BB405B">
              <w:rPr>
                <w:rFonts w:asciiTheme="minorHAnsi" w:hAnsiTheme="minorHAnsi"/>
                <w:i/>
              </w:rPr>
              <w:t>.</w:t>
            </w:r>
          </w:p>
        </w:tc>
      </w:tr>
      <w:tr w:rsidR="00A42DEC" w:rsidRPr="00BB405B" w:rsidTr="00A42DEC">
        <w:trPr>
          <w:trHeight w:val="1701"/>
        </w:trPr>
        <w:tc>
          <w:tcPr>
            <w:tcW w:w="9639" w:type="dxa"/>
            <w:gridSpan w:val="6"/>
          </w:tcPr>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rPr>
              <w:t>Poltava V.G.Korolenko National Pedagogical University, as a partner of the consortium, takes the responsibility to contribute to:</w:t>
            </w:r>
          </w:p>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rPr>
              <w:t>-</w:t>
            </w:r>
            <w:r w:rsidRPr="00BB405B">
              <w:rPr>
                <w:rFonts w:ascii="Calibri" w:hAnsi="Calibri"/>
                <w:i/>
                <w:lang w:val="uk-UA"/>
              </w:rPr>
              <w:t xml:space="preserve"> </w:t>
            </w:r>
            <w:r w:rsidRPr="00BB405B">
              <w:rPr>
                <w:rFonts w:ascii="Calibri" w:hAnsi="Calibri"/>
                <w:i/>
              </w:rPr>
              <w:t>efficient communication, mutually beneficial cooperation, joint participation in events, project sustainability;</w:t>
            </w:r>
          </w:p>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rPr>
              <w:t>-</w:t>
            </w:r>
            <w:r w:rsidRPr="00BB405B">
              <w:rPr>
                <w:rFonts w:ascii="Calibri" w:hAnsi="Calibri"/>
                <w:i/>
                <w:lang w:val="uk-UA"/>
              </w:rPr>
              <w:t xml:space="preserve"> </w:t>
            </w:r>
            <w:r w:rsidRPr="00BB405B">
              <w:rPr>
                <w:rFonts w:ascii="Calibri" w:hAnsi="Calibri"/>
                <w:i/>
              </w:rPr>
              <w:t>project plan realization, results dissemination both nationally and internationally;</w:t>
            </w:r>
          </w:p>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rPr>
              <w:t>- effective implementation of project steps implemented in PNPU, Ukraine, the EU;</w:t>
            </w:r>
          </w:p>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rPr>
              <w:t>- share knowledge about multilingual education and CLIL methodology in Ukraine;</w:t>
            </w:r>
          </w:p>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rPr>
              <w:t>- TFL curricula reform and formulation of National Guidelines of TFL;</w:t>
            </w:r>
          </w:p>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rPr>
              <w:t>- surveys, analyses and report writing;</w:t>
            </w:r>
          </w:p>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rPr>
              <w:t>- development of the PNPU Multilingual Education Strategy and formulation of National Recommendations for Multilingual Higher Education;</w:t>
            </w:r>
          </w:p>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rPr>
              <w:t>- internationalization and European integration of PNPU and Ukrainian HE.</w:t>
            </w:r>
          </w:p>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rPr>
              <w:t>All the equipment purchased will be used in the educational process and will be maintained after the project lifetime.</w:t>
            </w:r>
          </w:p>
        </w:tc>
      </w:tr>
      <w:tr w:rsidR="00A42DEC" w:rsidRPr="00BB405B" w:rsidTr="00A42DEC">
        <w:trPr>
          <w:trHeight w:val="1020"/>
        </w:trPr>
        <w:tc>
          <w:tcPr>
            <w:tcW w:w="9639" w:type="dxa"/>
            <w:gridSpan w:val="6"/>
            <w:vAlign w:val="center"/>
          </w:tcPr>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b/>
              </w:rPr>
              <w:t>F.3.3 – Curriculum development project</w:t>
            </w:r>
            <w:r w:rsidRPr="00BB405B">
              <w:rPr>
                <w:rFonts w:ascii="Calibri" w:hAnsi="Calibri"/>
                <w:i/>
              </w:rPr>
              <w:t xml:space="preserve"> (only for Partner Country institutions)</w:t>
            </w:r>
          </w:p>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rPr>
              <w:t>Please fill in if you are applying for a curriculum development project</w:t>
            </w:r>
          </w:p>
        </w:tc>
      </w:tr>
      <w:tr w:rsidR="00A42DEC" w:rsidRPr="00BB405B" w:rsidTr="00A42DEC">
        <w:trPr>
          <w:trHeight w:val="680"/>
        </w:trPr>
        <w:tc>
          <w:tcPr>
            <w:tcW w:w="6663" w:type="dxa"/>
            <w:gridSpan w:val="4"/>
            <w:vAlign w:val="center"/>
          </w:tcPr>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rPr>
              <w:t xml:space="preserve">Please confirm that no similar curricula/ courses/modules were developed/modernised in Tempus IV projects in this HEI. </w:t>
            </w:r>
          </w:p>
        </w:tc>
        <w:sdt>
          <w:sdtPr>
            <w:rPr>
              <w:rFonts w:ascii="Calibri" w:hAnsi="Calibri"/>
              <w:b/>
              <w:sz w:val="28"/>
            </w:rPr>
            <w:id w:val="939644704"/>
            <w:comboBox>
              <w:listItem w:value="Choose an item."/>
              <w:listItem w:displayText="I do not confirm" w:value="I do not confirm"/>
              <w:listItem w:displayText="I confirm" w:value="I confirm"/>
            </w:comboBox>
          </w:sdtPr>
          <w:sdtEndPr/>
          <w:sdtContent>
            <w:tc>
              <w:tcPr>
                <w:tcW w:w="2976" w:type="dxa"/>
                <w:gridSpan w:val="2"/>
                <w:vAlign w:val="center"/>
              </w:tcPr>
              <w:p w:rsidR="00A42DEC" w:rsidRPr="00BB405B" w:rsidRDefault="00A42DEC" w:rsidP="00A42DEC">
                <w:pPr>
                  <w:tabs>
                    <w:tab w:val="center" w:pos="1834"/>
                  </w:tabs>
                  <w:jc w:val="center"/>
                  <w:rPr>
                    <w:rFonts w:ascii="Calibri" w:hAnsi="Calibri"/>
                    <w:sz w:val="22"/>
                  </w:rPr>
                </w:pPr>
                <w:r w:rsidRPr="00BB405B">
                  <w:rPr>
                    <w:rFonts w:ascii="Calibri" w:hAnsi="Calibri"/>
                    <w:b/>
                    <w:sz w:val="28"/>
                  </w:rPr>
                  <w:t>I confirm</w:t>
                </w:r>
              </w:p>
            </w:tc>
          </w:sdtContent>
        </w:sdt>
      </w:tr>
      <w:tr w:rsidR="00A42DEC" w:rsidRPr="00BB405B" w:rsidTr="00A42DEC">
        <w:trPr>
          <w:trHeight w:val="567"/>
        </w:trPr>
        <w:tc>
          <w:tcPr>
            <w:tcW w:w="9639" w:type="dxa"/>
            <w:gridSpan w:val="6"/>
            <w:vAlign w:val="bottom"/>
          </w:tcPr>
          <w:p w:rsidR="00A42DEC" w:rsidRPr="00BB405B" w:rsidRDefault="00A42DEC" w:rsidP="00A42DEC">
            <w:pPr>
              <w:tabs>
                <w:tab w:val="left" w:pos="3649"/>
                <w:tab w:val="left" w:pos="5349"/>
                <w:tab w:val="left" w:pos="7992"/>
                <w:tab w:val="left" w:pos="9409"/>
                <w:tab w:val="left" w:pos="10778"/>
              </w:tabs>
              <w:rPr>
                <w:rFonts w:ascii="Calibri" w:hAnsi="Calibri"/>
                <w:b/>
              </w:rPr>
            </w:pPr>
            <w:r w:rsidRPr="00BB405B">
              <w:rPr>
                <w:rFonts w:ascii="Calibri" w:hAnsi="Calibri"/>
                <w:b/>
              </w:rPr>
              <w:t>For new courses</w:t>
            </w:r>
          </w:p>
        </w:tc>
      </w:tr>
      <w:tr w:rsidR="00A42DEC" w:rsidRPr="00BB405B" w:rsidTr="00A42DEC">
        <w:trPr>
          <w:trHeight w:val="283"/>
        </w:trPr>
        <w:tc>
          <w:tcPr>
            <w:tcW w:w="4819" w:type="dxa"/>
            <w:gridSpan w:val="3"/>
            <w:vAlign w:val="center"/>
          </w:tcPr>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cs="Times New Roman"/>
                <w:color w:val="000000"/>
              </w:rPr>
              <w:t>What new courses will the project implement in your HEI?</w:t>
            </w:r>
          </w:p>
        </w:tc>
        <w:tc>
          <w:tcPr>
            <w:tcW w:w="4820" w:type="dxa"/>
            <w:gridSpan w:val="3"/>
            <w:vAlign w:val="center"/>
          </w:tcPr>
          <w:p w:rsidR="00A42DEC" w:rsidRPr="00BB405B" w:rsidRDefault="00A42DEC" w:rsidP="00A42DEC">
            <w:pPr>
              <w:tabs>
                <w:tab w:val="left" w:pos="3649"/>
                <w:tab w:val="left" w:pos="5349"/>
                <w:tab w:val="left" w:pos="7992"/>
                <w:tab w:val="left" w:pos="9409"/>
                <w:tab w:val="left" w:pos="10778"/>
              </w:tabs>
              <w:rPr>
                <w:rFonts w:ascii="Calibri" w:hAnsi="Calibri"/>
                <w:b/>
              </w:rPr>
            </w:pPr>
            <w:r w:rsidRPr="00BB405B">
              <w:rPr>
                <w:rFonts w:ascii="Calibri" w:hAnsi="Calibri"/>
                <w:b/>
              </w:rPr>
              <w:t>8 courses (in English)</w:t>
            </w:r>
          </w:p>
          <w:p w:rsidR="00A42DEC" w:rsidRPr="00BB405B" w:rsidRDefault="00E40DD5" w:rsidP="00A42DEC">
            <w:pPr>
              <w:tabs>
                <w:tab w:val="left" w:pos="3649"/>
                <w:tab w:val="left" w:pos="5349"/>
                <w:tab w:val="left" w:pos="7992"/>
                <w:tab w:val="left" w:pos="9409"/>
                <w:tab w:val="left" w:pos="10778"/>
              </w:tabs>
              <w:rPr>
                <w:rFonts w:ascii="Calibri" w:hAnsi="Calibri"/>
              </w:rPr>
            </w:pPr>
            <w:r w:rsidRPr="00104400">
              <w:rPr>
                <w:rFonts w:ascii="Calibri" w:hAnsi="Calibri"/>
              </w:rPr>
              <w:t>Introduction to CLIL, CLIL Methodology (2 courses</w:t>
            </w:r>
            <w:r w:rsidRPr="00104400">
              <w:rPr>
                <w:rFonts w:ascii="Calibri" w:hAnsi="Calibri"/>
                <w:lang w:val="en-US"/>
              </w:rPr>
              <w:t>: MA, PhD</w:t>
            </w:r>
            <w:r w:rsidRPr="00104400">
              <w:rPr>
                <w:rFonts w:ascii="Calibri" w:hAnsi="Calibri"/>
              </w:rPr>
              <w:t xml:space="preserve">), </w:t>
            </w:r>
            <w:r>
              <w:rPr>
                <w:rFonts w:ascii="Calibri" w:hAnsi="Calibri"/>
              </w:rPr>
              <w:t>Second Language Acquisition</w:t>
            </w:r>
            <w:r w:rsidRPr="00104400">
              <w:rPr>
                <w:rFonts w:ascii="Calibri" w:hAnsi="Calibri"/>
              </w:rPr>
              <w:t xml:space="preserve">, Cultural Anthropology and Linguistic Diversity, Media Literacy, </w:t>
            </w:r>
            <w:r>
              <w:rPr>
                <w:rFonts w:ascii="Calibri" w:hAnsi="Calibri"/>
              </w:rPr>
              <w:t xml:space="preserve">Research Methodology and </w:t>
            </w:r>
            <w:r w:rsidRPr="00104400">
              <w:rPr>
                <w:rFonts w:ascii="Calibri" w:hAnsi="Calibri"/>
              </w:rPr>
              <w:t>Academic Writing, Academic Integrity</w:t>
            </w:r>
          </w:p>
        </w:tc>
      </w:tr>
      <w:tr w:rsidR="00A42DEC" w:rsidRPr="00BB405B" w:rsidTr="00A42DEC">
        <w:trPr>
          <w:trHeight w:val="283"/>
        </w:trPr>
        <w:tc>
          <w:tcPr>
            <w:tcW w:w="9639" w:type="dxa"/>
            <w:gridSpan w:val="6"/>
            <w:vAlign w:val="center"/>
          </w:tcPr>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cs="Times New Roman"/>
                <w:color w:val="000000"/>
              </w:rPr>
              <w:t>For each course please fill the following nested table:</w:t>
            </w:r>
          </w:p>
        </w:tc>
      </w:tr>
      <w:tr w:rsidR="00A42DEC" w:rsidRPr="00BB405B" w:rsidTr="00A42DEC">
        <w:trPr>
          <w:trHeight w:val="64"/>
        </w:trPr>
        <w:tc>
          <w:tcPr>
            <w:tcW w:w="9639" w:type="dxa"/>
            <w:gridSpan w:val="6"/>
            <w:vAlign w:val="center"/>
          </w:tcPr>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Title</w:t>
                  </w:r>
                </w:p>
              </w:tc>
              <w:tc>
                <w:tcPr>
                  <w:tcW w:w="4535" w:type="dxa"/>
                </w:tcPr>
                <w:p w:rsidR="00A42DEC" w:rsidRPr="00BB405B" w:rsidRDefault="00A42DEC" w:rsidP="00A42DEC">
                  <w:pPr>
                    <w:rPr>
                      <w:rFonts w:ascii="Calibri" w:hAnsi="Calibri"/>
                      <w:b/>
                    </w:rPr>
                  </w:pPr>
                  <w:r w:rsidRPr="00BB405B">
                    <w:rPr>
                      <w:rFonts w:ascii="Calibri" w:hAnsi="Calibri"/>
                      <w:b/>
                    </w:rPr>
                    <w:t>Introduction to CLIL Methodology (in English)</w:t>
                  </w:r>
                </w:p>
                <w:p w:rsidR="00A42DEC" w:rsidRPr="00BB405B" w:rsidRDefault="00A42DEC" w:rsidP="00A42DEC">
                  <w:pPr>
                    <w:rPr>
                      <w:rFonts w:ascii="Calibri" w:hAnsi="Calibri"/>
                      <w:b/>
                    </w:rPr>
                  </w:pPr>
                  <w:r w:rsidRPr="00BB405B">
                    <w:rPr>
                      <w:rFonts w:ascii="Calibri" w:hAnsi="Calibri"/>
                    </w:rPr>
                    <w:t>(Department of Foreign Languages)</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 xml:space="preserve">BA </w:t>
                  </w:r>
                </w:p>
                <w:p w:rsidR="00A42DEC" w:rsidRPr="00BB405B" w:rsidRDefault="00A42DEC" w:rsidP="00A42DEC">
                  <w:pPr>
                    <w:rPr>
                      <w:rFonts w:ascii="Calibri" w:hAnsi="Calibri"/>
                    </w:rPr>
                  </w:pPr>
                  <w:r w:rsidRPr="00BB405B">
                    <w:rPr>
                      <w:rFonts w:ascii="Calibri" w:hAnsi="Calibri"/>
                    </w:rPr>
                    <w:t>(Department of Foreign Philology)</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subjects and credits</w:t>
                  </w:r>
                  <w:r w:rsidRPr="00BB405B">
                    <w:t xml:space="preserve"> (ECTS or comparable credit system) </w:t>
                  </w:r>
                  <w:r w:rsidRPr="00BB405B">
                    <w:rPr>
                      <w:rFonts w:ascii="Calibri" w:hAnsi="Calibri" w:cs="Times New Roman"/>
                      <w:color w:val="000000"/>
                    </w:rPr>
                    <w:t xml:space="preserve"> 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CLIL Basics, CLIL and Language Immersion, CLIL Objectives, Types of CLIL, 4Cs of CLIL, Assessment and Error Correction</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30/06/2021</w:t>
                  </w:r>
                </w:p>
                <w:p w:rsidR="00A42DEC" w:rsidRPr="00BB405B" w:rsidRDefault="00A42DEC" w:rsidP="00A42DEC">
                  <w:pPr>
                    <w:rPr>
                      <w:rFonts w:ascii="Calibri" w:hAnsi="Calibri"/>
                    </w:rPr>
                  </w:pPr>
                  <w:r w:rsidRPr="00BB405B">
                    <w:rPr>
                      <w:rFonts w:ascii="Calibri" w:hAnsi="Calibri"/>
                    </w:rPr>
                    <w:t>University Council</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starting date of the new programme</w:t>
                  </w:r>
                </w:p>
              </w:tc>
              <w:tc>
                <w:tcPr>
                  <w:tcW w:w="4535" w:type="dxa"/>
                </w:tcPr>
                <w:p w:rsidR="00A42DEC" w:rsidRPr="00BB405B" w:rsidRDefault="00A42DEC" w:rsidP="00A42DEC">
                  <w:pPr>
                    <w:rPr>
                      <w:rFonts w:ascii="Calibri" w:hAnsi="Calibri"/>
                    </w:rPr>
                  </w:pPr>
                  <w:r w:rsidRPr="00BB405B">
                    <w:rPr>
                      <w:rFonts w:ascii="Calibri" w:hAnsi="Calibri"/>
                    </w:rPr>
                    <w:t>1/09/2021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lang w:val="ru-RU"/>
                    </w:rPr>
                  </w:pPr>
                  <w:r w:rsidRPr="00BB405B">
                    <w:rPr>
                      <w:rFonts w:ascii="Calibri" w:hAnsi="Calibri"/>
                      <w:lang w:val="ru-RU"/>
                    </w:rPr>
                    <w:t>90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A42DEC" w:rsidP="00A42DEC">
                  <w:pPr>
                    <w:rPr>
                      <w:rFonts w:ascii="Calibri" w:hAnsi="Calibri"/>
                    </w:rPr>
                  </w:pPr>
                  <w:r w:rsidRPr="00BB405B">
                    <w:rPr>
                      <w:rFonts w:ascii="Calibri" w:hAnsi="Calibri"/>
                    </w:rPr>
                    <w:t>2</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Internship /placements ( if applicable )</w:t>
                  </w:r>
                </w:p>
              </w:tc>
              <w:tc>
                <w:tcPr>
                  <w:tcW w:w="4535" w:type="dxa"/>
                </w:tcPr>
                <w:p w:rsidR="00A42DEC" w:rsidRPr="00BB405B" w:rsidRDefault="00A42DEC" w:rsidP="00A42DEC">
                  <w:pPr>
                    <w:rPr>
                      <w:rFonts w:ascii="Calibri" w:hAnsi="Calibri"/>
                      <w:lang w:val="en-US"/>
                    </w:rPr>
                  </w:pPr>
                  <w:r w:rsidRPr="00BB405B">
                    <w:rPr>
                      <w:rFonts w:ascii="Calibri" w:hAnsi="Calibri"/>
                      <w:lang w:val="en-US"/>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(if applicable)</w:t>
                  </w:r>
                </w:p>
              </w:tc>
              <w:tc>
                <w:tcPr>
                  <w:tcW w:w="4535" w:type="dxa"/>
                </w:tcPr>
                <w:p w:rsidR="00A42DEC" w:rsidRPr="00BB405B" w:rsidRDefault="00A42DEC" w:rsidP="00A42DEC">
                  <w:pPr>
                    <w:rPr>
                      <w:rFonts w:ascii="Calibri" w:hAnsi="Calibri"/>
                    </w:rPr>
                  </w:pPr>
                  <w:r w:rsidRPr="00BB405B">
                    <w:rPr>
                      <w:rFonts w:ascii="Calibri" w:hAnsi="Calibri"/>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Title</w:t>
                  </w:r>
                </w:p>
              </w:tc>
              <w:tc>
                <w:tcPr>
                  <w:tcW w:w="4535" w:type="dxa"/>
                </w:tcPr>
                <w:p w:rsidR="00A42DEC" w:rsidRPr="00BB405B" w:rsidRDefault="00A42DEC" w:rsidP="00A42DEC">
                  <w:pPr>
                    <w:rPr>
                      <w:rFonts w:ascii="Calibri" w:hAnsi="Calibri"/>
                      <w:b/>
                    </w:rPr>
                  </w:pPr>
                  <w:r w:rsidRPr="00BB405B">
                    <w:rPr>
                      <w:rFonts w:ascii="Calibri" w:hAnsi="Calibri"/>
                      <w:b/>
                    </w:rPr>
                    <w:t>CLIL Methodology (in English)</w:t>
                  </w:r>
                </w:p>
                <w:p w:rsidR="00A42DEC" w:rsidRPr="00BB405B" w:rsidRDefault="00A42DEC" w:rsidP="00A42DEC">
                  <w:pPr>
                    <w:rPr>
                      <w:rFonts w:ascii="Calibri" w:hAnsi="Calibri"/>
                      <w:b/>
                    </w:rPr>
                  </w:pPr>
                  <w:r w:rsidRPr="00BB405B">
                    <w:rPr>
                      <w:rFonts w:ascii="Calibri" w:hAnsi="Calibri"/>
                    </w:rPr>
                    <w:t>(Department of Foreign Languages)</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Master</w:t>
                  </w:r>
                </w:p>
                <w:p w:rsidR="00A42DEC" w:rsidRPr="00BB405B" w:rsidRDefault="00A42DEC" w:rsidP="00A42DEC">
                  <w:pPr>
                    <w:rPr>
                      <w:rFonts w:ascii="Calibri" w:hAnsi="Calibri"/>
                    </w:rPr>
                  </w:pPr>
                  <w:r w:rsidRPr="00BB405B">
                    <w:rPr>
                      <w:rFonts w:ascii="Calibri" w:hAnsi="Calibri"/>
                    </w:rPr>
                    <w:t>(Department of Foreign Philology)</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subjects and credits</w:t>
                  </w:r>
                  <w:r w:rsidRPr="00BB405B">
                    <w:t xml:space="preserve"> (ECTS or comparable credit system) </w:t>
                  </w:r>
                  <w:r w:rsidRPr="00BB405B">
                    <w:rPr>
                      <w:rFonts w:ascii="Calibri" w:hAnsi="Calibri" w:cs="Times New Roman"/>
                      <w:color w:val="000000"/>
                    </w:rPr>
                    <w:t xml:space="preserve"> 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Core Features of CLIL Methodology, CLIL Principles in Bilingual/Multilingual Professional Communication, Lesson Framework, Error Correction, Assessment, CLIL Integration into School Syllabus</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30/06/2021</w:t>
                  </w:r>
                </w:p>
                <w:p w:rsidR="00A42DEC" w:rsidRPr="00BB405B" w:rsidRDefault="00A42DEC" w:rsidP="00A42DEC">
                  <w:pPr>
                    <w:rPr>
                      <w:rFonts w:ascii="Calibri" w:hAnsi="Calibri"/>
                    </w:rPr>
                  </w:pPr>
                  <w:r w:rsidRPr="00BB405B">
                    <w:rPr>
                      <w:rFonts w:ascii="Calibri" w:hAnsi="Calibri"/>
                    </w:rPr>
                    <w:t>University Council</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starting date of the new programme</w:t>
                  </w:r>
                </w:p>
              </w:tc>
              <w:tc>
                <w:tcPr>
                  <w:tcW w:w="4535" w:type="dxa"/>
                </w:tcPr>
                <w:p w:rsidR="00A42DEC" w:rsidRPr="00BB405B" w:rsidRDefault="00A42DEC" w:rsidP="00A42DEC">
                  <w:pPr>
                    <w:rPr>
                      <w:rFonts w:ascii="Calibri" w:hAnsi="Calibri"/>
                    </w:rPr>
                  </w:pPr>
                  <w:r w:rsidRPr="00BB405B">
                    <w:rPr>
                      <w:rFonts w:ascii="Calibri" w:hAnsi="Calibri"/>
                    </w:rPr>
                    <w:t>1/09/2021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lang w:val="ru-RU"/>
                    </w:rPr>
                  </w:pPr>
                  <w:r w:rsidRPr="00BB405B">
                    <w:rPr>
                      <w:rFonts w:ascii="Calibri" w:hAnsi="Calibri"/>
                      <w:lang w:val="ru-RU"/>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A42DEC" w:rsidP="00A42DEC">
                  <w:pPr>
                    <w:rPr>
                      <w:rFonts w:ascii="Calibri" w:hAnsi="Calibri"/>
                    </w:rPr>
                  </w:pPr>
                  <w:r w:rsidRPr="00BB405B">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Internship /placements ( if applicable )</w:t>
                  </w:r>
                </w:p>
              </w:tc>
              <w:tc>
                <w:tcPr>
                  <w:tcW w:w="4535" w:type="dxa"/>
                </w:tcPr>
                <w:p w:rsidR="00A42DEC" w:rsidRPr="00BB405B" w:rsidRDefault="00A42DEC" w:rsidP="00A42DEC">
                  <w:pPr>
                    <w:rPr>
                      <w:rFonts w:ascii="Calibri" w:hAnsi="Calibri"/>
                      <w:lang w:val="en-US"/>
                    </w:rPr>
                  </w:pPr>
                  <w:r w:rsidRPr="00BB405B">
                    <w:rPr>
                      <w:rFonts w:ascii="Calibri" w:hAnsi="Calibri"/>
                      <w:lang w:val="en-US"/>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(if applicable)</w:t>
                  </w:r>
                </w:p>
              </w:tc>
              <w:tc>
                <w:tcPr>
                  <w:tcW w:w="4535" w:type="dxa"/>
                </w:tcPr>
                <w:p w:rsidR="00A42DEC" w:rsidRPr="00BB405B" w:rsidRDefault="00A42DEC" w:rsidP="00A42DEC">
                  <w:pPr>
                    <w:rPr>
                      <w:rFonts w:ascii="Calibri" w:hAnsi="Calibri"/>
                    </w:rPr>
                  </w:pPr>
                  <w:r w:rsidRPr="00BB405B">
                    <w:rPr>
                      <w:rFonts w:ascii="Calibri" w:hAnsi="Calibri"/>
                    </w:rPr>
                    <w:t xml:space="preserve">Interactive </w:t>
                  </w:r>
                  <w:r w:rsidRPr="00BB405B">
                    <w:rPr>
                      <w:rFonts w:ascii="Calibri" w:hAnsi="Calibri"/>
                      <w:lang w:val="en-US"/>
                    </w:rPr>
                    <w:t>board</w:t>
                  </w:r>
                  <w:r w:rsidRPr="00BB405B">
                    <w:rPr>
                      <w:rFonts w:ascii="Calibri" w:hAnsi="Calibri"/>
                    </w:rPr>
                    <w:t xml:space="preserve"> kit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Title</w:t>
                  </w:r>
                </w:p>
              </w:tc>
              <w:tc>
                <w:tcPr>
                  <w:tcW w:w="4535" w:type="dxa"/>
                </w:tcPr>
                <w:p w:rsidR="00A42DEC" w:rsidRPr="00BB405B" w:rsidRDefault="00A42DEC" w:rsidP="00A42DEC">
                  <w:pPr>
                    <w:rPr>
                      <w:rFonts w:ascii="Calibri" w:hAnsi="Calibri"/>
                      <w:b/>
                    </w:rPr>
                  </w:pPr>
                  <w:r w:rsidRPr="00BB405B">
                    <w:rPr>
                      <w:rFonts w:ascii="Calibri" w:hAnsi="Calibri"/>
                      <w:b/>
                      <w:lang w:val="en-US"/>
                    </w:rPr>
                    <w:t>Second Language Acquisition</w:t>
                  </w:r>
                  <w:r w:rsidRPr="00BB405B">
                    <w:rPr>
                      <w:rFonts w:ascii="Calibri" w:hAnsi="Calibri"/>
                      <w:b/>
                    </w:rPr>
                    <w:t xml:space="preserve"> (in English)</w:t>
                  </w:r>
                </w:p>
                <w:p w:rsidR="00A42DEC" w:rsidRPr="00BB405B" w:rsidRDefault="00A42DEC" w:rsidP="00A42DEC">
                  <w:pPr>
                    <w:rPr>
                      <w:rFonts w:ascii="Calibri" w:hAnsi="Calibri"/>
                    </w:rPr>
                  </w:pPr>
                  <w:r w:rsidRPr="00BB405B">
                    <w:rPr>
                      <w:rFonts w:ascii="Calibri" w:hAnsi="Calibri"/>
                    </w:rPr>
                    <w:t>(Department of Foreign Languages)</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subjects and credits</w:t>
                  </w:r>
                  <w:r w:rsidRPr="00BB405B">
                    <w:t xml:space="preserve"> (ECTS or comparable credit system) </w:t>
                  </w:r>
                  <w:r w:rsidRPr="00BB405B">
                    <w:rPr>
                      <w:rFonts w:ascii="Calibri" w:hAnsi="Calibri" w:cs="Times New Roman"/>
                      <w:color w:val="000000"/>
                    </w:rPr>
                    <w:t xml:space="preserve"> 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Theories of Second Language Acquisition (SLA), Models in SLA, Recent History of SLA Research, Differences between First and Second Language Acquisition, Factors affecting SLA learner Language, Socio-Cultural Perspectives of SLA</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30/06/2021</w:t>
                  </w:r>
                </w:p>
                <w:p w:rsidR="00A42DEC" w:rsidRPr="00BB405B" w:rsidRDefault="00A42DEC" w:rsidP="00A42DEC">
                  <w:pPr>
                    <w:rPr>
                      <w:rFonts w:ascii="Calibri" w:hAnsi="Calibri"/>
                    </w:rPr>
                  </w:pPr>
                  <w:r w:rsidRPr="00BB405B">
                    <w:rPr>
                      <w:rFonts w:ascii="Calibri" w:hAnsi="Calibri"/>
                    </w:rPr>
                    <w:t>University Council</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starting date of the new programme</w:t>
                  </w:r>
                </w:p>
              </w:tc>
              <w:tc>
                <w:tcPr>
                  <w:tcW w:w="4535" w:type="dxa"/>
                </w:tcPr>
                <w:p w:rsidR="00A42DEC" w:rsidRPr="00BB405B" w:rsidRDefault="00A42DEC" w:rsidP="00A42DEC">
                  <w:pPr>
                    <w:rPr>
                      <w:rFonts w:ascii="Calibri" w:hAnsi="Calibri"/>
                    </w:rPr>
                  </w:pPr>
                  <w:r w:rsidRPr="00BB405B">
                    <w:rPr>
                      <w:rFonts w:ascii="Calibri" w:hAnsi="Calibri"/>
                    </w:rPr>
                    <w:t>1/09/2021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lang w:val="uk-UA"/>
                    </w:rPr>
                  </w:pPr>
                  <w:r w:rsidRPr="00BB405B">
                    <w:rPr>
                      <w:rFonts w:ascii="Calibri" w:hAnsi="Calibri"/>
                      <w:lang w:val="uk-UA"/>
                    </w:rPr>
                    <w:t>90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A42DEC" w:rsidP="00A42DEC">
                  <w:pPr>
                    <w:rPr>
                      <w:rFonts w:ascii="Calibri" w:hAnsi="Calibri"/>
                      <w:lang w:val="uk-UA"/>
                    </w:rPr>
                  </w:pPr>
                  <w:r w:rsidRPr="00BB405B">
                    <w:rPr>
                      <w:rFonts w:ascii="Calibri" w:hAnsi="Calibri"/>
                      <w:lang w:val="uk-UA"/>
                    </w:rPr>
                    <w:t>2</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Internship /placements ( if applicable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Title</w:t>
                  </w:r>
                </w:p>
              </w:tc>
              <w:tc>
                <w:tcPr>
                  <w:tcW w:w="4535" w:type="dxa"/>
                </w:tcPr>
                <w:p w:rsidR="00A42DEC" w:rsidRPr="00BB405B" w:rsidRDefault="00A42DEC" w:rsidP="00A42DEC">
                  <w:pPr>
                    <w:rPr>
                      <w:rFonts w:ascii="Calibri" w:hAnsi="Calibri"/>
                      <w:b/>
                    </w:rPr>
                  </w:pPr>
                  <w:r w:rsidRPr="00BB405B">
                    <w:rPr>
                      <w:rFonts w:ascii="Calibri" w:hAnsi="Calibri"/>
                      <w:b/>
                    </w:rPr>
                    <w:t>Cultural Anthropology and Linguistic Diversity (in English)</w:t>
                  </w:r>
                </w:p>
                <w:p w:rsidR="00A42DEC" w:rsidRPr="00BB405B" w:rsidRDefault="00A42DEC" w:rsidP="00A42DEC">
                  <w:pPr>
                    <w:rPr>
                      <w:rFonts w:ascii="Calibri" w:hAnsi="Calibri"/>
                      <w:b/>
                    </w:rPr>
                  </w:pPr>
                  <w:r w:rsidRPr="00BB405B">
                    <w:rPr>
                      <w:rFonts w:ascii="Calibri" w:hAnsi="Calibri"/>
                    </w:rPr>
                    <w:t>(Department of Foreign Languages)</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subjects and credits</w:t>
                  </w:r>
                  <w:r w:rsidRPr="00BB405B">
                    <w:t xml:space="preserve"> (ECTS or comparable credit system) </w:t>
                  </w:r>
                  <w:r w:rsidRPr="00BB405B">
                    <w:rPr>
                      <w:rFonts w:ascii="Calibri" w:hAnsi="Calibri" w:cs="Times New Roman"/>
                      <w:color w:val="000000"/>
                    </w:rPr>
                    <w:t xml:space="preserve"> 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Nation and Ethnos, Ethnic and Cultural Diversity, Linguistic Map of the World, Enthnogenesis Theory, Language Evolution Hypotheses, Theory of Linguistic Relativity, Cultural and Ethnic Stereotypes</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30/06/2021</w:t>
                  </w:r>
                </w:p>
                <w:p w:rsidR="00A42DEC" w:rsidRPr="00BB405B" w:rsidRDefault="00A42DEC" w:rsidP="00A42DEC">
                  <w:pPr>
                    <w:rPr>
                      <w:rFonts w:ascii="Calibri" w:hAnsi="Calibri"/>
                    </w:rPr>
                  </w:pPr>
                  <w:r w:rsidRPr="00BB405B">
                    <w:rPr>
                      <w:rFonts w:ascii="Calibri" w:hAnsi="Calibri"/>
                    </w:rPr>
                    <w:t>University Council</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starting date of the new programme</w:t>
                  </w:r>
                </w:p>
              </w:tc>
              <w:tc>
                <w:tcPr>
                  <w:tcW w:w="4535" w:type="dxa"/>
                </w:tcPr>
                <w:p w:rsidR="00A42DEC" w:rsidRPr="00BB405B" w:rsidRDefault="00A42DEC" w:rsidP="00A42DEC">
                  <w:pPr>
                    <w:rPr>
                      <w:rFonts w:ascii="Calibri" w:hAnsi="Calibri"/>
                    </w:rPr>
                  </w:pPr>
                  <w:r w:rsidRPr="00BB405B">
                    <w:rPr>
                      <w:rFonts w:ascii="Calibri" w:hAnsi="Calibri"/>
                    </w:rPr>
                    <w:t>1/09/2021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lang w:val="ru-RU"/>
                    </w:rPr>
                  </w:pPr>
                  <w:r w:rsidRPr="00BB405B">
                    <w:rPr>
                      <w:rFonts w:ascii="Calibri" w:hAnsi="Calibri"/>
                      <w:lang w:val="ru-RU"/>
                    </w:rPr>
                    <w:t>90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Internship /placements ( if applicable )</w:t>
                  </w:r>
                </w:p>
              </w:tc>
              <w:tc>
                <w:tcPr>
                  <w:tcW w:w="4535" w:type="dxa"/>
                </w:tcPr>
                <w:p w:rsidR="00A42DEC" w:rsidRPr="00BB405B" w:rsidRDefault="00A42DEC" w:rsidP="00A42DEC">
                  <w:pPr>
                    <w:rPr>
                      <w:rFonts w:ascii="Calibri" w:hAnsi="Calibri"/>
                    </w:rPr>
                  </w:pPr>
                  <w:r w:rsidRPr="00BB405B">
                    <w:rPr>
                      <w:rFonts w:ascii="Calibri" w:hAnsi="Calibri"/>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Title</w:t>
                  </w:r>
                </w:p>
              </w:tc>
              <w:tc>
                <w:tcPr>
                  <w:tcW w:w="4535" w:type="dxa"/>
                </w:tcPr>
                <w:p w:rsidR="00A42DEC" w:rsidRPr="00BB405B" w:rsidRDefault="00A42DEC" w:rsidP="00A42DEC">
                  <w:pPr>
                    <w:rPr>
                      <w:rFonts w:ascii="Calibri" w:hAnsi="Calibri"/>
                      <w:b/>
                    </w:rPr>
                  </w:pPr>
                  <w:r w:rsidRPr="00BB405B">
                    <w:rPr>
                      <w:rFonts w:ascii="Calibri" w:hAnsi="Calibri"/>
                      <w:b/>
                    </w:rPr>
                    <w:t>Media Literacy (in English)</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Master</w:t>
                  </w:r>
                </w:p>
                <w:p w:rsidR="00A42DEC" w:rsidRPr="00BB405B" w:rsidRDefault="00A42DEC" w:rsidP="00A42DEC">
                  <w:pPr>
                    <w:rPr>
                      <w:rFonts w:ascii="Calibri" w:hAnsi="Calibri"/>
                    </w:rPr>
                  </w:pPr>
                  <w:r w:rsidRPr="00BB405B">
                    <w:rPr>
                      <w:rFonts w:ascii="Calibri" w:hAnsi="Calibri"/>
                    </w:rPr>
                    <w:t>(all-university course)</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subjects and credits</w:t>
                  </w:r>
                  <w:r w:rsidRPr="00BB405B">
                    <w:t xml:space="preserve"> (ECTS or comparable credit system) </w:t>
                  </w:r>
                  <w:r w:rsidRPr="00BB405B">
                    <w:rPr>
                      <w:rFonts w:ascii="Calibri" w:hAnsi="Calibri" w:cs="Times New Roman"/>
                      <w:color w:val="000000"/>
                    </w:rPr>
                    <w:t xml:space="preserve"> for each of them</w:t>
                  </w:r>
                </w:p>
              </w:tc>
              <w:tc>
                <w:tcPr>
                  <w:tcW w:w="4535" w:type="dxa"/>
                </w:tcPr>
                <w:p w:rsidR="00A42DEC" w:rsidRPr="00BB405B" w:rsidRDefault="00A42DEC" w:rsidP="00A42DEC">
                  <w:pPr>
                    <w:rPr>
                      <w:rFonts w:ascii="Calibri" w:hAnsi="Calibri"/>
                    </w:rPr>
                  </w:pPr>
                  <w:r w:rsidRPr="00BB405B">
                    <w:rPr>
                      <w:rFonts w:ascii="Calibri" w:hAnsi="Calibri"/>
                    </w:rPr>
                    <w:t>3</w:t>
                  </w:r>
                </w:p>
                <w:p w:rsidR="00A42DEC" w:rsidRPr="00BB405B" w:rsidRDefault="00A42DEC" w:rsidP="00A42DEC">
                  <w:pPr>
                    <w:rPr>
                      <w:rFonts w:ascii="Calibri" w:hAnsi="Calibri"/>
                    </w:rPr>
                  </w:pPr>
                  <w:r w:rsidRPr="00BB405B">
                    <w:rPr>
                      <w:rFonts w:ascii="Calibri" w:hAnsi="Calibri"/>
                    </w:rPr>
                    <w:t xml:space="preserve">Introduction </w:t>
                  </w:r>
                  <w:r w:rsidRPr="00BB405B">
                    <w:rPr>
                      <w:rFonts w:ascii="Calibri" w:hAnsi="Calibri"/>
                      <w:lang w:val="en-US"/>
                    </w:rPr>
                    <w:t>to</w:t>
                  </w:r>
                  <w:r w:rsidRPr="00BB405B">
                    <w:rPr>
                      <w:rFonts w:ascii="Calibri" w:hAnsi="Calibri"/>
                    </w:rPr>
                    <w:t xml:space="preserve"> Media Literacy, Access Media, Make/Produce Media, </w:t>
                  </w:r>
                  <w:r w:rsidRPr="00BB405B">
                    <w:rPr>
                      <w:rFonts w:ascii="Calibri" w:hAnsi="Calibri"/>
                      <w:sz w:val="22"/>
                    </w:rPr>
                    <w:t xml:space="preserve">Media Education: educate others, </w:t>
                  </w:r>
                  <w:r w:rsidRPr="00BB405B">
                    <w:rPr>
                      <w:rFonts w:ascii="Calibri" w:hAnsi="Calibri"/>
                    </w:rPr>
                    <w:t>Approaches to Critiquing Media and advertising, Source Analysis and Fact Checking, Culture Jamming, Tips for Attaining/Teaching Media Literacy</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30/06/2021</w:t>
                  </w:r>
                </w:p>
                <w:p w:rsidR="00A42DEC" w:rsidRPr="00BB405B" w:rsidRDefault="00A42DEC" w:rsidP="00A42DEC">
                  <w:pPr>
                    <w:rPr>
                      <w:rFonts w:ascii="Calibri" w:hAnsi="Calibri"/>
                    </w:rPr>
                  </w:pPr>
                  <w:r w:rsidRPr="00BB405B">
                    <w:rPr>
                      <w:rFonts w:ascii="Calibri" w:hAnsi="Calibri"/>
                    </w:rPr>
                    <w:t>University Council</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starting date of the new programme</w:t>
                  </w:r>
                </w:p>
              </w:tc>
              <w:tc>
                <w:tcPr>
                  <w:tcW w:w="4535" w:type="dxa"/>
                </w:tcPr>
                <w:p w:rsidR="00A42DEC" w:rsidRPr="00BB405B" w:rsidRDefault="00A42DEC" w:rsidP="00A42DEC">
                  <w:pPr>
                    <w:rPr>
                      <w:rFonts w:ascii="Calibri" w:hAnsi="Calibri"/>
                    </w:rPr>
                  </w:pPr>
                  <w:r w:rsidRPr="00BB405B">
                    <w:rPr>
                      <w:rFonts w:ascii="Calibri" w:hAnsi="Calibri"/>
                    </w:rPr>
                    <w:t>1/09/2021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lang w:val="ru-RU"/>
                    </w:rPr>
                  </w:pPr>
                  <w:r w:rsidRPr="00BB405B">
                    <w:rPr>
                      <w:rFonts w:ascii="Calibri" w:hAnsi="Calibri"/>
                      <w:lang w:val="ru-RU"/>
                    </w:rPr>
                    <w:t>60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A42DEC" w:rsidP="00A42DEC">
                  <w:pPr>
                    <w:rPr>
                      <w:rFonts w:ascii="Calibri" w:hAnsi="Calibri"/>
                    </w:rPr>
                  </w:pPr>
                  <w:r w:rsidRPr="00BB405B">
                    <w:rPr>
                      <w:rFonts w:ascii="Calibri" w:hAnsi="Calibri"/>
                    </w:rPr>
                    <w:t>2</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Internship /placements ( if applicable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rPr>
                  </w:pPr>
                  <w:r w:rsidRPr="00BB405B">
                    <w:rPr>
                      <w:rFonts w:ascii="Calibri" w:hAnsi="Calibri"/>
                    </w:rPr>
                    <w:t>Interactive board kit, video production kit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Title</w:t>
                  </w:r>
                </w:p>
              </w:tc>
              <w:tc>
                <w:tcPr>
                  <w:tcW w:w="4535" w:type="dxa"/>
                </w:tcPr>
                <w:p w:rsidR="00A42DEC" w:rsidRPr="00BB405B" w:rsidRDefault="00A42DEC" w:rsidP="00A42DEC">
                  <w:pPr>
                    <w:rPr>
                      <w:rFonts w:ascii="Calibri" w:hAnsi="Calibri"/>
                      <w:b/>
                    </w:rPr>
                  </w:pPr>
                  <w:r w:rsidRPr="00BB405B">
                    <w:rPr>
                      <w:rFonts w:ascii="Calibri" w:hAnsi="Calibri"/>
                      <w:b/>
                    </w:rPr>
                    <w:t>Academic Integrity (in English)</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Master</w:t>
                  </w:r>
                </w:p>
                <w:p w:rsidR="00A42DEC" w:rsidRPr="00BB405B" w:rsidRDefault="00A42DEC" w:rsidP="00A42DEC">
                  <w:pPr>
                    <w:rPr>
                      <w:rFonts w:ascii="Calibri" w:hAnsi="Calibri"/>
                    </w:rPr>
                  </w:pPr>
                  <w:r w:rsidRPr="00BB405B">
                    <w:rPr>
                      <w:rFonts w:ascii="Calibri" w:hAnsi="Calibri"/>
                    </w:rPr>
                    <w:t>(all-university course)</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subjects and credits</w:t>
                  </w:r>
                  <w:r w:rsidRPr="00BB405B">
                    <w:t xml:space="preserve"> (ECTS or comparable credit system) </w:t>
                  </w:r>
                  <w:r w:rsidRPr="00BB405B">
                    <w:rPr>
                      <w:rFonts w:ascii="Calibri" w:hAnsi="Calibri" w:cs="Times New Roman"/>
                      <w:color w:val="000000"/>
                    </w:rPr>
                    <w:t xml:space="preserve"> 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Key Components of Responsible Research Conduct, Research Integrity and Good Ethical Practices, Questionable Research Practices: Misrepresentation, Poor Data Management and Record Keeping, Inaccuracy, Bias/Conflicts of Interest, Selective Reporting, Misuse of Authorship, Preventative Measures, Research Governance: Standards, Organizational Structures, Policies and Procedures</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June 30, 2021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starting date of the new programme</w:t>
                  </w:r>
                </w:p>
              </w:tc>
              <w:tc>
                <w:tcPr>
                  <w:tcW w:w="4535" w:type="dxa"/>
                </w:tcPr>
                <w:p w:rsidR="00A42DEC" w:rsidRPr="00BB405B" w:rsidRDefault="00A42DEC" w:rsidP="00A42DEC">
                  <w:pPr>
                    <w:rPr>
                      <w:rFonts w:ascii="Calibri" w:hAnsi="Calibri"/>
                    </w:rPr>
                  </w:pPr>
                  <w:r w:rsidRPr="00BB405B">
                    <w:rPr>
                      <w:rFonts w:ascii="Calibri" w:hAnsi="Calibri"/>
                    </w:rPr>
                    <w:t>September 1, 2021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lang w:val="ru-RU"/>
                    </w:rPr>
                  </w:pPr>
                  <w:r w:rsidRPr="00BB405B">
                    <w:rPr>
                      <w:rFonts w:ascii="Calibri" w:hAnsi="Calibri"/>
                      <w:lang w:val="ru-RU"/>
                    </w:rPr>
                    <w:t>60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A42DEC" w:rsidP="00A42DEC">
                  <w:pPr>
                    <w:rPr>
                      <w:rFonts w:ascii="Calibri" w:hAnsi="Calibri"/>
                    </w:rPr>
                  </w:pPr>
                  <w:r w:rsidRPr="00BB405B">
                    <w:rPr>
                      <w:rFonts w:ascii="Calibri" w:hAnsi="Calibri"/>
                    </w:rPr>
                    <w:t>2</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Internship /placements ( if applicable )</w:t>
                  </w:r>
                </w:p>
              </w:tc>
              <w:tc>
                <w:tcPr>
                  <w:tcW w:w="4535" w:type="dxa"/>
                </w:tcPr>
                <w:p w:rsidR="00A42DEC" w:rsidRPr="00BB405B" w:rsidRDefault="00A42DEC" w:rsidP="00A42DEC">
                  <w:pPr>
                    <w:rPr>
                      <w:rFonts w:ascii="Calibri" w:hAnsi="Calibri"/>
                    </w:rPr>
                  </w:pP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(if applicable)</w:t>
                  </w:r>
                </w:p>
              </w:tc>
              <w:tc>
                <w:tcPr>
                  <w:tcW w:w="4535" w:type="dxa"/>
                </w:tcPr>
                <w:p w:rsidR="00A42DEC" w:rsidRPr="00BB405B" w:rsidRDefault="00A42DEC" w:rsidP="00A42DEC">
                  <w:pPr>
                    <w:rPr>
                      <w:rFonts w:ascii="Calibri" w:hAnsi="Calibri"/>
                    </w:rPr>
                  </w:pPr>
                  <w:r w:rsidRPr="00BB405B">
                    <w:rPr>
                      <w:rFonts w:ascii="Calibri" w:hAnsi="Calibri"/>
                    </w:rPr>
                    <w:t xml:space="preserve">Interactive </w:t>
                  </w:r>
                  <w:r w:rsidRPr="00BB405B">
                    <w:rPr>
                      <w:rFonts w:ascii="Calibri" w:hAnsi="Calibri"/>
                      <w:lang w:val="en-US"/>
                    </w:rPr>
                    <w:t>board</w:t>
                  </w:r>
                  <w:r w:rsidRPr="00BB405B">
                    <w:rPr>
                      <w:rFonts w:ascii="Calibri" w:hAnsi="Calibri"/>
                    </w:rPr>
                    <w:t xml:space="preserve"> kit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Title</w:t>
                  </w:r>
                </w:p>
              </w:tc>
              <w:tc>
                <w:tcPr>
                  <w:tcW w:w="4535" w:type="dxa"/>
                </w:tcPr>
                <w:p w:rsidR="00A42DEC" w:rsidRPr="00BB405B" w:rsidRDefault="00A42DEC" w:rsidP="00A42DEC">
                  <w:pPr>
                    <w:rPr>
                      <w:rFonts w:ascii="Calibri" w:hAnsi="Calibri"/>
                      <w:b/>
                    </w:rPr>
                  </w:pPr>
                  <w:r w:rsidRPr="00BB405B">
                    <w:rPr>
                      <w:rFonts w:ascii="Calibri" w:hAnsi="Calibri"/>
                      <w:b/>
                    </w:rPr>
                    <w:t>CLIL Methodology (in English)</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PhD</w:t>
                  </w:r>
                </w:p>
                <w:p w:rsidR="00A42DEC" w:rsidRPr="00BB405B" w:rsidRDefault="00A42DEC" w:rsidP="00A42DEC">
                  <w:pPr>
                    <w:rPr>
                      <w:rFonts w:ascii="Calibri" w:hAnsi="Calibri"/>
                    </w:rPr>
                  </w:pPr>
                  <w:r w:rsidRPr="00BB405B">
                    <w:rPr>
                      <w:rFonts w:ascii="Calibri" w:hAnsi="Calibri"/>
                    </w:rPr>
                    <w:t>(all-university)</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subjects and credits</w:t>
                  </w:r>
                  <w:r w:rsidRPr="00BB405B">
                    <w:t xml:space="preserve"> (ECTS or comparable credit system) </w:t>
                  </w:r>
                  <w:r w:rsidRPr="00BB405B">
                    <w:rPr>
                      <w:rFonts w:ascii="Calibri" w:hAnsi="Calibri" w:cs="Times New Roman"/>
                      <w:color w:val="000000"/>
                    </w:rPr>
                    <w:t xml:space="preserve"> 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CLIL Basics, CLIL and Language Immersion, CLIL Objectives, Types of CLIL, 4Cs of CLIL Core Features of CLIL Methodology, Lesson Framework, Error Correction, Assessment, CLIL Integration into Syllabus</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30/06/2021</w:t>
                  </w:r>
                </w:p>
                <w:p w:rsidR="00A42DEC" w:rsidRPr="00BB405B" w:rsidRDefault="00A42DEC" w:rsidP="00A42DEC">
                  <w:pPr>
                    <w:rPr>
                      <w:rFonts w:ascii="Calibri" w:hAnsi="Calibri"/>
                    </w:rPr>
                  </w:pPr>
                  <w:r w:rsidRPr="00BB405B">
                    <w:rPr>
                      <w:rFonts w:ascii="Calibri" w:hAnsi="Calibri"/>
                    </w:rPr>
                    <w:t>University Council</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starting date of the new programme</w:t>
                  </w:r>
                </w:p>
              </w:tc>
              <w:tc>
                <w:tcPr>
                  <w:tcW w:w="4535" w:type="dxa"/>
                </w:tcPr>
                <w:p w:rsidR="00A42DEC" w:rsidRPr="00BB405B" w:rsidRDefault="00A42DEC" w:rsidP="00A42DEC">
                  <w:pPr>
                    <w:rPr>
                      <w:rFonts w:ascii="Calibri" w:hAnsi="Calibri"/>
                    </w:rPr>
                  </w:pPr>
                  <w:r w:rsidRPr="00BB405B">
                    <w:rPr>
                      <w:rFonts w:ascii="Calibri" w:hAnsi="Calibri"/>
                    </w:rPr>
                    <w:t>1/09/2021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lang w:val="ru-RU"/>
                    </w:rPr>
                  </w:pPr>
                  <w:r w:rsidRPr="00BB405B">
                    <w:rPr>
                      <w:rFonts w:ascii="Calibri" w:hAnsi="Calibri"/>
                      <w:lang w:val="ru-RU"/>
                    </w:rPr>
                    <w:t>60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A42DEC" w:rsidP="00A42DEC">
                  <w:pPr>
                    <w:rPr>
                      <w:rFonts w:ascii="Calibri" w:hAnsi="Calibri"/>
                    </w:rPr>
                  </w:pPr>
                  <w:r w:rsidRPr="00BB405B">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Internship /placements ( if applicable )</w:t>
                  </w:r>
                </w:p>
              </w:tc>
              <w:tc>
                <w:tcPr>
                  <w:tcW w:w="4535" w:type="dxa"/>
                </w:tcPr>
                <w:p w:rsidR="00A42DEC" w:rsidRPr="00BB405B" w:rsidRDefault="00A42DEC" w:rsidP="00A42DEC">
                  <w:pPr>
                    <w:rPr>
                      <w:rFonts w:ascii="Calibri" w:hAnsi="Calibri"/>
                      <w:lang w:val="en-US"/>
                    </w:rPr>
                  </w:pPr>
                  <w:r w:rsidRPr="00BB405B">
                    <w:rPr>
                      <w:rFonts w:ascii="Calibri" w:hAnsi="Calibri"/>
                      <w:lang w:val="en-US"/>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(if applicable)</w:t>
                  </w:r>
                </w:p>
              </w:tc>
              <w:tc>
                <w:tcPr>
                  <w:tcW w:w="4535" w:type="dxa"/>
                </w:tcPr>
                <w:p w:rsidR="00A42DEC" w:rsidRPr="00BB405B" w:rsidRDefault="00A42DEC" w:rsidP="00A42DEC">
                  <w:pPr>
                    <w:rPr>
                      <w:rFonts w:ascii="Calibri" w:hAnsi="Calibri"/>
                    </w:rPr>
                  </w:pPr>
                  <w:r w:rsidRPr="00BB405B">
                    <w:rPr>
                      <w:rFonts w:ascii="Calibri" w:hAnsi="Calibri"/>
                    </w:rPr>
                    <w:t xml:space="preserve">Interactive </w:t>
                  </w:r>
                  <w:r w:rsidRPr="00BB405B">
                    <w:rPr>
                      <w:rFonts w:ascii="Calibri" w:hAnsi="Calibri"/>
                      <w:lang w:val="en-US"/>
                    </w:rPr>
                    <w:t>board</w:t>
                  </w:r>
                  <w:r w:rsidRPr="00BB405B">
                    <w:rPr>
                      <w:rFonts w:ascii="Calibri" w:hAnsi="Calibri"/>
                    </w:rPr>
                    <w:t xml:space="preserve"> kit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Research Methodology and Academic Writing (in English)</w:t>
                  </w:r>
                </w:p>
                <w:p w:rsidR="00A42DEC" w:rsidRPr="00BB405B" w:rsidRDefault="00A42DEC" w:rsidP="00A42DEC">
                  <w:pPr>
                    <w:rPr>
                      <w:rFonts w:ascii="Calibri" w:hAnsi="Calibri"/>
                      <w:b/>
                    </w:rPr>
                  </w:pPr>
                  <w:r w:rsidRPr="00BB405B">
                    <w:rPr>
                      <w:rFonts w:ascii="Calibri" w:hAnsi="Calibri"/>
                    </w:rPr>
                    <w:t>(all-university)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PhD</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4 ECTS</w:t>
                  </w:r>
                </w:p>
                <w:p w:rsidR="00A42DEC" w:rsidRPr="00BB405B" w:rsidRDefault="00A42DEC" w:rsidP="00A42DEC">
                  <w:pPr>
                    <w:rPr>
                      <w:rFonts w:ascii="Calibri" w:hAnsi="Calibri"/>
                    </w:rPr>
                  </w:pPr>
                  <w:r w:rsidRPr="00BB405B">
                    <w:rPr>
                      <w:rFonts w:ascii="Calibri" w:hAnsi="Calibri"/>
                    </w:rPr>
                    <w:t xml:space="preserve">Academic Style, Types of Academic Writing, Academic Integrity, References, Literary Analysis, Research Paper, Evidence-Based Argumentation, Structure, Editing and Proofreading </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30/06/2021</w:t>
                  </w:r>
                </w:p>
                <w:p w:rsidR="00A42DEC" w:rsidRPr="00BB405B" w:rsidRDefault="00A42DEC" w:rsidP="00A42DEC">
                  <w:pPr>
                    <w:rPr>
                      <w:rFonts w:ascii="Calibri" w:hAnsi="Calibri"/>
                    </w:rPr>
                  </w:pPr>
                  <w:r w:rsidRPr="00BB405B">
                    <w:rPr>
                      <w:rFonts w:ascii="Calibri" w:hAnsi="Calibri"/>
                    </w:rPr>
                    <w:t>University Council</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starting date of the new programme</w:t>
                  </w:r>
                </w:p>
              </w:tc>
              <w:tc>
                <w:tcPr>
                  <w:tcW w:w="4535" w:type="dxa"/>
                </w:tcPr>
                <w:p w:rsidR="00A42DEC" w:rsidRPr="00BB405B" w:rsidRDefault="00A42DEC" w:rsidP="00A42DEC">
                  <w:pPr>
                    <w:rPr>
                      <w:rFonts w:ascii="Calibri" w:hAnsi="Calibri"/>
                    </w:rPr>
                  </w:pPr>
                  <w:r w:rsidRPr="00BB405B">
                    <w:rPr>
                      <w:rFonts w:ascii="Calibri" w:hAnsi="Calibri"/>
                    </w:rPr>
                    <w:t>1/09/2021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lang w:val="ru-RU"/>
                    </w:rPr>
                  </w:pPr>
                  <w:r w:rsidRPr="00BB405B">
                    <w:rPr>
                      <w:rFonts w:ascii="Calibri" w:hAnsi="Calibri"/>
                      <w:lang w:val="ru-RU"/>
                    </w:rPr>
                    <w:t>60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A42DEC" w:rsidP="00A42DEC">
                  <w:pPr>
                    <w:rPr>
                      <w:rFonts w:ascii="Calibri" w:hAnsi="Calibri"/>
                    </w:rPr>
                  </w:pPr>
                  <w:r w:rsidRPr="00BB405B">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rPr>
                  </w:pPr>
                  <w:r w:rsidRPr="00BB405B">
                    <w:rPr>
                      <w:rFonts w:ascii="Calibri" w:hAnsi="Calibri"/>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p w:rsidR="00A42DEC" w:rsidRPr="00BB405B" w:rsidRDefault="00A42DEC" w:rsidP="00A42DEC">
            <w:pPr>
              <w:tabs>
                <w:tab w:val="left" w:pos="3649"/>
                <w:tab w:val="left" w:pos="5349"/>
                <w:tab w:val="left" w:pos="7992"/>
                <w:tab w:val="left" w:pos="9409"/>
                <w:tab w:val="left" w:pos="10778"/>
              </w:tabs>
              <w:rPr>
                <w:rFonts w:ascii="Calibri" w:hAnsi="Calibri"/>
              </w:rPr>
            </w:pPr>
          </w:p>
        </w:tc>
      </w:tr>
      <w:tr w:rsidR="00A42DEC" w:rsidRPr="00BB405B" w:rsidTr="00A42DEC">
        <w:trPr>
          <w:trHeight w:val="567"/>
        </w:trPr>
        <w:tc>
          <w:tcPr>
            <w:tcW w:w="9639" w:type="dxa"/>
            <w:gridSpan w:val="6"/>
            <w:vAlign w:val="center"/>
          </w:tcPr>
          <w:p w:rsidR="00A42DEC" w:rsidRPr="00BB405B" w:rsidRDefault="00A42DEC" w:rsidP="00A42DEC">
            <w:pPr>
              <w:tabs>
                <w:tab w:val="left" w:pos="3649"/>
                <w:tab w:val="left" w:pos="5349"/>
                <w:tab w:val="left" w:pos="7992"/>
                <w:tab w:val="left" w:pos="9409"/>
                <w:tab w:val="left" w:pos="10778"/>
              </w:tabs>
              <w:rPr>
                <w:rFonts w:ascii="Calibri" w:hAnsi="Calibri"/>
                <w:b/>
              </w:rPr>
            </w:pPr>
            <w:r w:rsidRPr="00BB405B">
              <w:rPr>
                <w:rFonts w:ascii="Calibri" w:hAnsi="Calibri"/>
                <w:b/>
              </w:rPr>
              <w:t>For updated courses</w:t>
            </w:r>
          </w:p>
        </w:tc>
      </w:tr>
      <w:tr w:rsidR="00A42DEC" w:rsidRPr="00BB405B" w:rsidTr="00A42DEC">
        <w:trPr>
          <w:trHeight w:val="283"/>
        </w:trPr>
        <w:tc>
          <w:tcPr>
            <w:tcW w:w="4819" w:type="dxa"/>
            <w:gridSpan w:val="3"/>
            <w:vAlign w:val="center"/>
          </w:tcPr>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cs="Times New Roman"/>
                <w:color w:val="000000"/>
              </w:rPr>
              <w:t>Which existing courses will be updated in your HEI?</w:t>
            </w:r>
          </w:p>
        </w:tc>
        <w:tc>
          <w:tcPr>
            <w:tcW w:w="4820" w:type="dxa"/>
            <w:gridSpan w:val="3"/>
            <w:vAlign w:val="center"/>
          </w:tcPr>
          <w:p w:rsidR="00A42DEC" w:rsidRPr="00BB405B" w:rsidRDefault="00A42DEC" w:rsidP="00A42DEC">
            <w:pPr>
              <w:tabs>
                <w:tab w:val="left" w:pos="3649"/>
                <w:tab w:val="left" w:pos="5349"/>
                <w:tab w:val="left" w:pos="7992"/>
                <w:tab w:val="left" w:pos="9409"/>
                <w:tab w:val="left" w:pos="10778"/>
              </w:tabs>
              <w:rPr>
                <w:rFonts w:ascii="Calibri" w:hAnsi="Calibri"/>
                <w:b/>
              </w:rPr>
            </w:pPr>
            <w:r w:rsidRPr="00BB405B">
              <w:rPr>
                <w:rFonts w:ascii="Calibri" w:hAnsi="Calibri"/>
                <w:b/>
              </w:rPr>
              <w:t>14 courses (in English)</w:t>
            </w:r>
          </w:p>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rPr>
              <w:t>Practical course of oral and written English, Practical course of oral and written German, Introduction to Linguistics, Introduction to Literature studies, Lexicology, Theoretical course of English Grammar, Stylistics of the English language, History of the English Language, Country Studies: linguistic aspect, Methods of Teaching Foreign Languages, Cognitive Linguistics, Theory of phonetics of the English Language, Literary Translation: theory and practice, Academic Writing</w:t>
            </w:r>
          </w:p>
        </w:tc>
      </w:tr>
      <w:tr w:rsidR="00A42DEC" w:rsidRPr="00BB405B" w:rsidTr="00A42DEC">
        <w:trPr>
          <w:trHeight w:val="283"/>
        </w:trPr>
        <w:tc>
          <w:tcPr>
            <w:tcW w:w="9639" w:type="dxa"/>
            <w:gridSpan w:val="6"/>
            <w:vAlign w:val="center"/>
          </w:tcPr>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cs="Times New Roman"/>
                <w:color w:val="000000"/>
              </w:rPr>
              <w:t>For each course please fill the following nested table:</w:t>
            </w:r>
          </w:p>
        </w:tc>
      </w:tr>
      <w:tr w:rsidR="00A42DEC" w:rsidRPr="00BB405B" w:rsidTr="00A42DEC">
        <w:trPr>
          <w:trHeight w:val="574"/>
        </w:trPr>
        <w:tc>
          <w:tcPr>
            <w:tcW w:w="9639" w:type="dxa"/>
            <w:gridSpan w:val="6"/>
            <w:vAlign w:val="center"/>
          </w:tcPr>
          <w:p w:rsidR="00A42DEC" w:rsidRPr="00BB405B" w:rsidRDefault="00A42DEC" w:rsidP="00A42DEC">
            <w:pPr>
              <w:tabs>
                <w:tab w:val="left" w:pos="3649"/>
                <w:tab w:val="left" w:pos="5349"/>
                <w:tab w:val="left" w:pos="7992"/>
                <w:tab w:val="left" w:pos="9409"/>
                <w:tab w:val="left" w:pos="10778"/>
              </w:tabs>
              <w:jc w:val="center"/>
              <w:rPr>
                <w:rFonts w:ascii="Calibri" w:hAnsi="Calibri"/>
              </w:rPr>
            </w:pPr>
          </w:p>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Practical course of oral and written English</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48 ECTS</w:t>
                  </w:r>
                </w:p>
                <w:p w:rsidR="00A42DEC" w:rsidRPr="00BB405B" w:rsidRDefault="00A42DEC" w:rsidP="00A42DEC">
                  <w:pPr>
                    <w:rPr>
                      <w:rFonts w:ascii="Calibri" w:hAnsi="Calibri"/>
                    </w:rPr>
                  </w:pPr>
                  <w:r w:rsidRPr="00BB405B">
                    <w:rPr>
                      <w:rFonts w:ascii="Calibri" w:hAnsi="Calibri"/>
                    </w:rPr>
                    <w:t>Modern life and technologies, Ecological issues, Economy and Business, Globalization, World Politics, Culture and Traditions, Legal System, Everyday Life Issues, Education, Psychological Issues, World History, World Geography</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6</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Second foreign language, Practical course of oral and written German</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36 ECTS</w:t>
                  </w:r>
                </w:p>
                <w:p w:rsidR="00A42DEC" w:rsidRPr="00BB405B" w:rsidRDefault="00A42DEC" w:rsidP="00A42DEC">
                  <w:pPr>
                    <w:rPr>
                      <w:rFonts w:ascii="Calibri" w:hAnsi="Calibri"/>
                    </w:rPr>
                  </w:pPr>
                  <w:r w:rsidRPr="00BB405B">
                    <w:rPr>
                      <w:rFonts w:ascii="Calibri" w:hAnsi="Calibri"/>
                    </w:rPr>
                    <w:t>Modern Technologies, Ecology, Economy and Business, Globalization, World Politics, Culture and Traditions, Legal System, Everyday Life Issues, Education, Psychological Issues, World History, World Geography</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2</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Introduction to Linguistics</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4 ECTS</w:t>
                  </w:r>
                </w:p>
                <w:p w:rsidR="00A42DEC" w:rsidRPr="00BB405B" w:rsidRDefault="00A42DEC" w:rsidP="00A42DEC">
                  <w:pPr>
                    <w:rPr>
                      <w:rFonts w:ascii="Calibri" w:hAnsi="Calibri"/>
                    </w:rPr>
                  </w:pPr>
                  <w:r w:rsidRPr="00BB405B">
                    <w:rPr>
                      <w:rFonts w:ascii="Calibri" w:hAnsi="Calibri"/>
                    </w:rPr>
                    <w:t>Language System, Levels of Language Elements, Types of Meaning, Theories of Language Development, Types of Languages, Language Policy</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Introduction to Literature studies</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5 ECTS</w:t>
                  </w:r>
                </w:p>
                <w:p w:rsidR="00A42DEC" w:rsidRPr="00BB405B" w:rsidRDefault="00A42DEC" w:rsidP="00A42DEC">
                  <w:pPr>
                    <w:rPr>
                      <w:rFonts w:ascii="Calibri" w:hAnsi="Calibri"/>
                    </w:rPr>
                  </w:pPr>
                  <w:r w:rsidRPr="00BB405B">
                    <w:rPr>
                      <w:rFonts w:ascii="Calibri" w:hAnsi="Calibri"/>
                    </w:rPr>
                    <w:t>History of Literature,</w:t>
                  </w:r>
                  <w:r w:rsidRPr="00BB405B">
                    <w:t xml:space="preserve"> </w:t>
                  </w:r>
                  <w:r w:rsidRPr="00BB405B">
                    <w:rPr>
                      <w:rFonts w:ascii="Calibri" w:hAnsi="Calibri"/>
                    </w:rPr>
                    <w:t>Major genres in textual studies, Literary Criticism,</w:t>
                  </w:r>
                  <w:r w:rsidRPr="00BB405B">
                    <w:t xml:space="preserve"> </w:t>
                  </w:r>
                  <w:r w:rsidRPr="00BB405B">
                    <w:rPr>
                      <w:rFonts w:ascii="Calibri" w:hAnsi="Calibri"/>
                    </w:rPr>
                    <w:t xml:space="preserve">Periods of English literatures, Theoretical approaches to literature, </w:t>
                  </w:r>
                </w:p>
                <w:p w:rsidR="00A42DEC" w:rsidRPr="00BB405B" w:rsidRDefault="00A42DEC" w:rsidP="00A42DEC">
                  <w:pPr>
                    <w:rPr>
                      <w:rFonts w:ascii="Calibri" w:hAnsi="Calibri"/>
                    </w:rPr>
                  </w:pPr>
                  <w:r w:rsidRPr="00BB405B">
                    <w:rPr>
                      <w:rFonts w:ascii="Calibri" w:hAnsi="Calibri"/>
                    </w:rPr>
                    <w:t xml:space="preserve">Mythological Concepts of World Views, </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Lexicology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Language Vocabulary, Wordbuilding, Etymology, Change of Meaning, Levels of Vocabulary, Classification of Vocabulary, Word Structure, Lexicography</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Theoretical course of English Grammar</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Morphology and Syntax, Morphological Categories, Types of Phrases, Tense, Aspect, Voice, Mood, Parts of Speech and their Types.</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Stylistics of the English language</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 xml:space="preserve">Style, Stylistic Meaning, Types of Styles, Expressive Means and Stylistic Devices, Genres, </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History of the English Language</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Periodization of Language History, Phonological Processes, Vocabulary Evolution, Grammar Development, Written Records, Language Standardization, Development of Varieties</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 xml:space="preserve">Country Studies: linguistic aspect </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Country History, Traditions and Customs, Culturally-Coloured Vocabulary, Cultural Realia, Lifestyle Practices, Translation Challenges</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Methods of Teaching Foreign Languages</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 xml:space="preserve">Methods of Teaching, </w:t>
                  </w:r>
                  <w:r w:rsidRPr="00BB405B">
                    <w:rPr>
                      <w:rFonts w:ascii="Calibri" w:hAnsi="Calibri"/>
                      <w:lang w:val="en-US"/>
                    </w:rPr>
                    <w:t xml:space="preserve">Theories of Second Language Acquisition, </w:t>
                  </w:r>
                  <w:r w:rsidRPr="00BB405B">
                    <w:rPr>
                      <w:rFonts w:ascii="Calibri" w:hAnsi="Calibri"/>
                    </w:rPr>
                    <w:t>Teaching Vocabulary, Teaching Grammar, Teaching Phonetics, Development of Reading / Writing / Listening / Speaking Skills, Teaching Techniques</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Cognitive Linguistics</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Master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4 ECTS</w:t>
                  </w:r>
                </w:p>
                <w:p w:rsidR="00A42DEC" w:rsidRPr="00BB405B" w:rsidRDefault="00A42DEC" w:rsidP="00A42DEC">
                  <w:pPr>
                    <w:rPr>
                      <w:rFonts w:ascii="Calibri" w:hAnsi="Calibri"/>
                    </w:rPr>
                  </w:pPr>
                  <w:r w:rsidRPr="00BB405B">
                    <w:rPr>
                      <w:rFonts w:ascii="Calibri" w:hAnsi="Calibri"/>
                    </w:rPr>
                    <w:t xml:space="preserve">Assumptions and commitments of the cognitive linguistics enterprise, descriptive analyses and theoretical positions of cognitive linguistics, philosophical backgrounds, cognitive best-developed research frameworks in linguistics: cognitive semantics (meaning), and cognitive approach to grammar (structure). </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Theory of phonetics of the English language</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Bachelor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3 ECTS</w:t>
                  </w:r>
                </w:p>
                <w:p w:rsidR="00A42DEC" w:rsidRPr="00BB405B" w:rsidRDefault="00A42DEC" w:rsidP="00A42DEC">
                  <w:pPr>
                    <w:rPr>
                      <w:rFonts w:ascii="Calibri" w:hAnsi="Calibri"/>
                    </w:rPr>
                  </w:pPr>
                  <w:r w:rsidRPr="00BB405B">
                    <w:rPr>
                      <w:rFonts w:ascii="Calibri" w:hAnsi="Calibri"/>
                    </w:rPr>
                    <w:t>Language use in oral verbal communication. Pronunciation as a way of materializing of oral form of language.</w:t>
                  </w:r>
                  <w:r w:rsidRPr="00BB405B">
                    <w:t xml:space="preserve"> </w:t>
                  </w:r>
                  <w:r w:rsidRPr="00BB405B">
                    <w:rPr>
                      <w:rFonts w:ascii="Calibri" w:hAnsi="Calibri"/>
                    </w:rPr>
                    <w:t xml:space="preserve">Defining an accent. Major accents of English Phonological and phonetic dimensions for an accent description. The functional aspect of speech sounds. The phoneme theory as the basis of phonology.Te nature of English word stress. </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Literary Translation: Theory and practice</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Master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5 ECTS</w:t>
                  </w:r>
                </w:p>
                <w:p w:rsidR="00A42DEC" w:rsidRPr="00BB405B" w:rsidRDefault="00A42DEC" w:rsidP="00A42DEC">
                  <w:pPr>
                    <w:rPr>
                      <w:rFonts w:ascii="Calibri" w:hAnsi="Calibri"/>
                    </w:rPr>
                  </w:pPr>
                  <w:r w:rsidRPr="00BB405B">
                    <w:rPr>
                      <w:rFonts w:ascii="Calibri" w:hAnsi="Calibri"/>
                    </w:rPr>
                    <w:t>The basic practice of literary translation,</w:t>
                  </w:r>
                </w:p>
                <w:p w:rsidR="00A42DEC" w:rsidRPr="00BB405B" w:rsidRDefault="00A42DEC" w:rsidP="00A42DEC">
                  <w:pPr>
                    <w:rPr>
                      <w:rFonts w:ascii="Calibri" w:hAnsi="Calibri"/>
                    </w:rPr>
                  </w:pPr>
                  <w:r w:rsidRPr="00BB405B">
                    <w:rPr>
                      <w:rFonts w:ascii="Calibri" w:hAnsi="Calibri"/>
                    </w:rPr>
                    <w:t>techniques and strategies of producing literary translations, model translations of the works of English literature, critical comparisons and analyses, different approaches to literary translation, Types of Texts, Translation Strategies, Techniques and Means of Translation, Application of Translation Transformations, Consecutive and Simultaneous Interpretation</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120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A42DEC" w:rsidRPr="00BB405B" w:rsidTr="00A42DEC">
              <w:trPr>
                <w:jc w:val="center"/>
              </w:trPr>
              <w:tc>
                <w:tcPr>
                  <w:tcW w:w="4535" w:type="dxa"/>
                  <w:vAlign w:val="center"/>
                </w:tcPr>
                <w:p w:rsidR="00A42DEC" w:rsidRPr="00BB405B" w:rsidRDefault="00A42DEC" w:rsidP="00A42DEC">
                  <w:pPr>
                    <w:rPr>
                      <w:rFonts w:ascii="Calibri" w:hAnsi="Calibri" w:cs="Times New Roman"/>
                      <w:b/>
                      <w:color w:val="000000"/>
                    </w:rPr>
                  </w:pPr>
                  <w:r w:rsidRPr="00BB405B">
                    <w:rPr>
                      <w:rFonts w:ascii="Calibri" w:hAnsi="Calibri" w:cs="Times New Roman"/>
                      <w:b/>
                      <w:color w:val="000000"/>
                    </w:rPr>
                    <w:t xml:space="preserve">Title </w:t>
                  </w:r>
                </w:p>
              </w:tc>
              <w:tc>
                <w:tcPr>
                  <w:tcW w:w="4535" w:type="dxa"/>
                </w:tcPr>
                <w:p w:rsidR="00A42DEC" w:rsidRPr="00BB405B" w:rsidRDefault="00A42DEC" w:rsidP="00A42DEC">
                  <w:pPr>
                    <w:rPr>
                      <w:rFonts w:ascii="Calibri" w:hAnsi="Calibri"/>
                      <w:b/>
                    </w:rPr>
                  </w:pPr>
                  <w:r w:rsidRPr="00BB405B">
                    <w:rPr>
                      <w:rFonts w:ascii="Calibri" w:hAnsi="Calibri"/>
                      <w:b/>
                    </w:rPr>
                    <w:t>Academic Writing</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Level of study</w:t>
                  </w:r>
                </w:p>
              </w:tc>
              <w:tc>
                <w:tcPr>
                  <w:tcW w:w="4535" w:type="dxa"/>
                </w:tcPr>
                <w:p w:rsidR="00A42DEC" w:rsidRPr="00BB405B" w:rsidRDefault="00A42DEC" w:rsidP="00A42DEC">
                  <w:pPr>
                    <w:rPr>
                      <w:rFonts w:ascii="Calibri" w:hAnsi="Calibri"/>
                    </w:rPr>
                  </w:pPr>
                  <w:r w:rsidRPr="00BB405B">
                    <w:rPr>
                      <w:rFonts w:ascii="Calibri" w:hAnsi="Calibri"/>
                    </w:rPr>
                    <w:t>Master</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List of subjects and credits </w:t>
                  </w:r>
                  <w:r w:rsidRPr="00BB405B">
                    <w:t xml:space="preserve">(ECTS or comparable credit system) </w:t>
                  </w:r>
                  <w:r w:rsidRPr="00BB405B">
                    <w:rPr>
                      <w:rFonts w:ascii="Calibri" w:hAnsi="Calibri" w:cs="Times New Roman"/>
                      <w:color w:val="000000"/>
                    </w:rPr>
                    <w:t>for each of them</w:t>
                  </w:r>
                </w:p>
              </w:tc>
              <w:tc>
                <w:tcPr>
                  <w:tcW w:w="4535" w:type="dxa"/>
                </w:tcPr>
                <w:p w:rsidR="00A42DEC" w:rsidRPr="00BB405B" w:rsidRDefault="00A42DEC" w:rsidP="00A42DEC">
                  <w:pPr>
                    <w:rPr>
                      <w:rFonts w:ascii="Calibri" w:hAnsi="Calibri"/>
                    </w:rPr>
                  </w:pPr>
                  <w:r w:rsidRPr="00BB405B">
                    <w:rPr>
                      <w:rFonts w:ascii="Calibri" w:hAnsi="Calibri"/>
                    </w:rPr>
                    <w:t>4 ECTS</w:t>
                  </w:r>
                </w:p>
                <w:p w:rsidR="00A42DEC" w:rsidRPr="00BB405B" w:rsidRDefault="00A42DEC" w:rsidP="00A42DEC">
                  <w:pPr>
                    <w:rPr>
                      <w:rFonts w:ascii="Calibri" w:hAnsi="Calibri"/>
                    </w:rPr>
                  </w:pPr>
                  <w:r w:rsidRPr="00BB405B">
                    <w:rPr>
                      <w:rFonts w:ascii="Calibri" w:hAnsi="Calibri"/>
                    </w:rPr>
                    <w:t xml:space="preserve">Academic Style, Types of Academic Writing, Academic Integrity, References, Literary Analysis, Research Paper, Evidence-Based Argumentation, Structure, Editing and Proofreading </w:t>
                  </w:r>
                </w:p>
              </w:tc>
            </w:tr>
            <w:tr w:rsidR="00A42DEC" w:rsidRPr="00BB405B" w:rsidTr="00A42DEC">
              <w:trPr>
                <w:jc w:val="center"/>
              </w:trPr>
              <w:tc>
                <w:tcPr>
                  <w:tcW w:w="4535" w:type="dxa"/>
                  <w:vAlign w:val="center"/>
                </w:tcPr>
                <w:p w:rsidR="00A42DEC" w:rsidRPr="00BB405B" w:rsidRDefault="00A42DEC" w:rsidP="00A42DEC">
                  <w:pPr>
                    <w:rPr>
                      <w:rFonts w:ascii="Calibri" w:hAnsi="Calibri" w:cs="Times New Roman"/>
                      <w:color w:val="000000"/>
                    </w:rPr>
                  </w:pPr>
                  <w:r w:rsidRPr="00BB405B">
                    <w:rPr>
                      <w:rFonts w:ascii="Calibri" w:hAnsi="Calibri" w:cs="Times New Roman"/>
                      <w:color w:val="000000"/>
                    </w:rPr>
                    <w:t>Estimated date of accreditation and accreditation body</w:t>
                  </w:r>
                </w:p>
              </w:tc>
              <w:tc>
                <w:tcPr>
                  <w:tcW w:w="4535" w:type="dxa"/>
                </w:tcPr>
                <w:p w:rsidR="00A42DEC" w:rsidRPr="00BB405B" w:rsidRDefault="00A42DEC" w:rsidP="00A42DEC">
                  <w:pPr>
                    <w:rPr>
                      <w:rFonts w:ascii="Calibri" w:hAnsi="Calibri"/>
                    </w:rPr>
                  </w:pPr>
                  <w:r w:rsidRPr="00BB405B">
                    <w:rPr>
                      <w:rFonts w:ascii="Calibri" w:hAnsi="Calibri"/>
                    </w:rPr>
                    <w:t>31/12/2020</w:t>
                  </w:r>
                </w:p>
                <w:p w:rsidR="00A42DEC" w:rsidRPr="00BB405B" w:rsidRDefault="00A42DEC" w:rsidP="00A42DEC">
                  <w:pPr>
                    <w:rPr>
                      <w:rFonts w:ascii="Calibri" w:hAnsi="Calibri"/>
                    </w:rPr>
                  </w:pPr>
                  <w:r w:rsidRPr="00BB405B">
                    <w:rPr>
                      <w:rFonts w:ascii="Calibri" w:hAnsi="Calibri"/>
                    </w:rPr>
                    <w:t>Council of the Department of Foreign Philology</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t>% of the modernised subjects compared to total subjects included in the course</w:t>
                  </w:r>
                </w:p>
              </w:tc>
              <w:tc>
                <w:tcPr>
                  <w:tcW w:w="4535" w:type="dxa"/>
                </w:tcPr>
                <w:p w:rsidR="00A42DEC" w:rsidRPr="00BB405B" w:rsidRDefault="00A42DEC" w:rsidP="00A42DEC">
                  <w:pPr>
                    <w:rPr>
                      <w:rFonts w:ascii="Calibri" w:hAnsi="Calibri"/>
                    </w:rPr>
                  </w:pPr>
                  <w:r w:rsidRPr="00BB405B">
                    <w:rPr>
                      <w:rFonts w:ascii="Calibri" w:hAnsi="Calibri"/>
                    </w:rPr>
                    <w:t>30%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students to be accepted in the first year/ second year</w:t>
                  </w:r>
                </w:p>
              </w:tc>
              <w:tc>
                <w:tcPr>
                  <w:tcW w:w="4535" w:type="dxa"/>
                </w:tcPr>
                <w:p w:rsidR="00A42DEC" w:rsidRPr="00BB405B" w:rsidRDefault="00A42DEC" w:rsidP="00A42DEC">
                  <w:pPr>
                    <w:rPr>
                      <w:rFonts w:ascii="Calibri" w:hAnsi="Calibri"/>
                    </w:rPr>
                  </w:pPr>
                  <w:r w:rsidRPr="00BB405B">
                    <w:rPr>
                      <w:rFonts w:ascii="Calibri" w:hAnsi="Calibri"/>
                    </w:rPr>
                    <w:t>20</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Number of teaching staff to be trained</w:t>
                  </w:r>
                </w:p>
              </w:tc>
              <w:tc>
                <w:tcPr>
                  <w:tcW w:w="4535" w:type="dxa"/>
                </w:tcPr>
                <w:p w:rsidR="00A42DEC" w:rsidRPr="00BB405B" w:rsidRDefault="008D2D60" w:rsidP="00A42DEC">
                  <w:pPr>
                    <w:rPr>
                      <w:rFonts w:ascii="Calibri" w:hAnsi="Calibri"/>
                    </w:rPr>
                  </w:pPr>
                  <w:r>
                    <w:rPr>
                      <w:rFonts w:ascii="Calibri" w:hAnsi="Calibri"/>
                    </w:rPr>
                    <w:t>1</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 xml:space="preserve">Internship /placements ( if applicable ) </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r w:rsidR="00A42DEC" w:rsidRPr="00BB405B" w:rsidTr="00A42DEC">
              <w:trPr>
                <w:jc w:val="center"/>
              </w:trPr>
              <w:tc>
                <w:tcPr>
                  <w:tcW w:w="4535" w:type="dxa"/>
                  <w:vAlign w:val="bottom"/>
                </w:tcPr>
                <w:p w:rsidR="00A42DEC" w:rsidRPr="00BB405B" w:rsidRDefault="00A42DEC" w:rsidP="00A42DEC">
                  <w:pPr>
                    <w:rPr>
                      <w:rFonts w:ascii="Calibri" w:hAnsi="Calibri" w:cs="Times New Roman"/>
                      <w:color w:val="000000"/>
                    </w:rPr>
                  </w:pPr>
                  <w:r w:rsidRPr="00BB405B">
                    <w:rPr>
                      <w:rFonts w:ascii="Calibri" w:hAnsi="Calibri" w:cs="Times New Roman"/>
                      <w:color w:val="000000"/>
                    </w:rPr>
                    <w:t>List of equipment to be purchased for this course? ( if applicable)</w:t>
                  </w:r>
                </w:p>
              </w:tc>
              <w:tc>
                <w:tcPr>
                  <w:tcW w:w="4535" w:type="dxa"/>
                </w:tcPr>
                <w:p w:rsidR="00A42DEC" w:rsidRPr="00BB405B" w:rsidRDefault="00A42DEC" w:rsidP="00A42DEC">
                  <w:pPr>
                    <w:rPr>
                      <w:rFonts w:ascii="Calibri" w:hAnsi="Calibri"/>
                      <w:lang w:val="uk-UA"/>
                    </w:rPr>
                  </w:pPr>
                  <w:r w:rsidRPr="00BB405B">
                    <w:rPr>
                      <w:rFonts w:ascii="Calibri" w:hAnsi="Calibri"/>
                      <w:lang w:val="uk-UA"/>
                    </w:rPr>
                    <w:t>-</w:t>
                  </w:r>
                </w:p>
              </w:tc>
            </w:tr>
          </w:tbl>
          <w:p w:rsidR="00A42DEC" w:rsidRPr="00BB405B" w:rsidRDefault="00A42DEC" w:rsidP="00A42DEC">
            <w:pPr>
              <w:tabs>
                <w:tab w:val="left" w:pos="3649"/>
                <w:tab w:val="left" w:pos="5349"/>
                <w:tab w:val="left" w:pos="7992"/>
                <w:tab w:val="left" w:pos="9409"/>
                <w:tab w:val="left" w:pos="10778"/>
              </w:tabs>
              <w:jc w:val="center"/>
              <w:rPr>
                <w:rFonts w:ascii="Calibri" w:hAnsi="Calibri"/>
                <w:b/>
                <w:lang w:val="uk-UA"/>
              </w:rPr>
            </w:pPr>
          </w:p>
          <w:p w:rsidR="00A42DEC" w:rsidRPr="00BB405B" w:rsidRDefault="00A42DEC" w:rsidP="00A42DEC">
            <w:pPr>
              <w:tabs>
                <w:tab w:val="left" w:pos="3649"/>
                <w:tab w:val="left" w:pos="5349"/>
                <w:tab w:val="left" w:pos="7992"/>
                <w:tab w:val="left" w:pos="9409"/>
                <w:tab w:val="left" w:pos="10778"/>
              </w:tabs>
              <w:rPr>
                <w:rFonts w:ascii="Calibri" w:hAnsi="Calibri"/>
                <w:b/>
              </w:rPr>
            </w:pPr>
          </w:p>
        </w:tc>
      </w:tr>
      <w:tr w:rsidR="00A42DEC" w:rsidRPr="00BB405B" w:rsidTr="00A42DEC">
        <w:trPr>
          <w:trHeight w:val="1020"/>
        </w:trPr>
        <w:tc>
          <w:tcPr>
            <w:tcW w:w="9639" w:type="dxa"/>
            <w:gridSpan w:val="6"/>
            <w:vAlign w:val="center"/>
          </w:tcPr>
          <w:p w:rsidR="00A42DEC" w:rsidRPr="00BB405B" w:rsidRDefault="00A42DEC" w:rsidP="00A42DEC">
            <w:pPr>
              <w:rPr>
                <w:rFonts w:ascii="Calibri" w:hAnsi="Calibri"/>
                <w:b/>
                <w:szCs w:val="22"/>
              </w:rPr>
            </w:pPr>
            <w:r w:rsidRPr="00BB405B">
              <w:rPr>
                <w:rFonts w:ascii="Calibri" w:hAnsi="Calibri"/>
                <w:b/>
                <w:szCs w:val="22"/>
              </w:rPr>
              <w:t xml:space="preserve">F.3.6 – Expected results and impact </w:t>
            </w:r>
            <w:r w:rsidRPr="00BB405B">
              <w:rPr>
                <w:rFonts w:ascii="Calibri" w:hAnsi="Calibri"/>
                <w:i/>
                <w:szCs w:val="22"/>
              </w:rPr>
              <w:t>( only for Partner Country institutions)</w:t>
            </w:r>
          </w:p>
        </w:tc>
      </w:tr>
      <w:tr w:rsidR="00A42DEC" w:rsidRPr="00BB405B" w:rsidTr="00A42DEC">
        <w:trPr>
          <w:trHeight w:val="283"/>
        </w:trPr>
        <w:tc>
          <w:tcPr>
            <w:tcW w:w="4819" w:type="dxa"/>
            <w:gridSpan w:val="3"/>
          </w:tcPr>
          <w:p w:rsidR="00A42DEC" w:rsidRPr="00BB405B" w:rsidRDefault="00A42DEC" w:rsidP="00A42DEC">
            <w:pPr>
              <w:rPr>
                <w:rFonts w:ascii="Calibri" w:hAnsi="Calibri"/>
              </w:rPr>
            </w:pPr>
            <w:r w:rsidRPr="00BB405B">
              <w:rPr>
                <w:rFonts w:ascii="Calibri" w:hAnsi="Calibri"/>
              </w:rPr>
              <w:t>What are the expected tangible results from the project in your HEI?</w:t>
            </w:r>
          </w:p>
        </w:tc>
        <w:tc>
          <w:tcPr>
            <w:tcW w:w="4820" w:type="dxa"/>
            <w:gridSpan w:val="3"/>
          </w:tcPr>
          <w:p w:rsidR="00A42DEC" w:rsidRPr="00BB405B" w:rsidRDefault="00A42DEC" w:rsidP="00A42DEC">
            <w:pPr>
              <w:tabs>
                <w:tab w:val="left" w:pos="3649"/>
                <w:tab w:val="left" w:pos="5349"/>
                <w:tab w:val="left" w:pos="7992"/>
                <w:tab w:val="left" w:pos="9409"/>
                <w:tab w:val="left" w:pos="10778"/>
              </w:tabs>
              <w:rPr>
                <w:rFonts w:ascii="Calibri" w:hAnsi="Calibri"/>
                <w:lang w:val="en-US"/>
              </w:rPr>
            </w:pPr>
            <w:r w:rsidRPr="00BB405B">
              <w:rPr>
                <w:rFonts w:ascii="Calibri" w:hAnsi="Calibri"/>
                <w:lang w:val="en-US"/>
              </w:rPr>
              <w:t>1. BA curriculum of Teacher of Foreign Languages reformed</w:t>
            </w:r>
          </w:p>
          <w:p w:rsidR="00A42DEC" w:rsidRPr="00BB405B" w:rsidRDefault="00A42DEC" w:rsidP="00A42DEC">
            <w:pPr>
              <w:tabs>
                <w:tab w:val="left" w:pos="3649"/>
                <w:tab w:val="left" w:pos="5349"/>
                <w:tab w:val="left" w:pos="7992"/>
                <w:tab w:val="left" w:pos="9409"/>
                <w:tab w:val="left" w:pos="10778"/>
              </w:tabs>
              <w:rPr>
                <w:rFonts w:ascii="Calibri" w:hAnsi="Calibri"/>
                <w:lang w:val="en-US"/>
              </w:rPr>
            </w:pPr>
            <w:r w:rsidRPr="00BB405B">
              <w:rPr>
                <w:rFonts w:ascii="Calibri" w:hAnsi="Calibri"/>
                <w:lang w:val="en-US"/>
              </w:rPr>
              <w:t>2. MA curriculum of Teacher of Foreign Languages reformed</w:t>
            </w:r>
          </w:p>
          <w:p w:rsidR="00A42DEC" w:rsidRPr="00BB405B" w:rsidRDefault="00A42DEC" w:rsidP="00A42DEC">
            <w:pPr>
              <w:tabs>
                <w:tab w:val="left" w:pos="3649"/>
                <w:tab w:val="left" w:pos="5349"/>
                <w:tab w:val="left" w:pos="7992"/>
                <w:tab w:val="left" w:pos="9409"/>
                <w:tab w:val="left" w:pos="10778"/>
              </w:tabs>
              <w:rPr>
                <w:rFonts w:ascii="Calibri" w:hAnsi="Calibri"/>
                <w:lang w:val="en-US"/>
              </w:rPr>
            </w:pPr>
            <w:r w:rsidRPr="00BB405B">
              <w:rPr>
                <w:rFonts w:ascii="Calibri" w:hAnsi="Calibri"/>
                <w:lang w:val="en-US"/>
              </w:rPr>
              <w:t>3. 8 new courses launched</w:t>
            </w:r>
          </w:p>
          <w:p w:rsidR="00A42DEC" w:rsidRPr="00BB405B" w:rsidRDefault="00A42DEC" w:rsidP="00A42DEC">
            <w:pPr>
              <w:tabs>
                <w:tab w:val="left" w:pos="3649"/>
                <w:tab w:val="left" w:pos="5349"/>
                <w:tab w:val="left" w:pos="7992"/>
                <w:tab w:val="left" w:pos="9409"/>
                <w:tab w:val="left" w:pos="10778"/>
              </w:tabs>
              <w:rPr>
                <w:rFonts w:ascii="Calibri" w:hAnsi="Calibri"/>
                <w:lang w:val="en-US"/>
              </w:rPr>
            </w:pPr>
            <w:r w:rsidRPr="00BB405B">
              <w:rPr>
                <w:rFonts w:ascii="Calibri" w:hAnsi="Calibri"/>
                <w:lang w:val="en-US"/>
              </w:rPr>
              <w:t>4. 14 courses updated</w:t>
            </w:r>
          </w:p>
          <w:p w:rsidR="00A42DEC" w:rsidRPr="00BB405B" w:rsidRDefault="00A42DEC" w:rsidP="00A42DEC">
            <w:pPr>
              <w:tabs>
                <w:tab w:val="left" w:pos="3649"/>
                <w:tab w:val="left" w:pos="5349"/>
                <w:tab w:val="left" w:pos="7992"/>
                <w:tab w:val="left" w:pos="9409"/>
                <w:tab w:val="left" w:pos="10778"/>
              </w:tabs>
              <w:rPr>
                <w:rFonts w:ascii="Calibri" w:hAnsi="Calibri"/>
                <w:lang w:val="en-US"/>
              </w:rPr>
            </w:pPr>
            <w:r w:rsidRPr="00BB405B">
              <w:rPr>
                <w:rFonts w:ascii="Calibri" w:hAnsi="Calibri"/>
                <w:lang w:val="en-US"/>
              </w:rPr>
              <w:t>5. CLIL methodology is practiced</w:t>
            </w:r>
          </w:p>
          <w:p w:rsidR="00A42DEC" w:rsidRPr="00BB405B" w:rsidRDefault="00A42DEC" w:rsidP="00A42DEC">
            <w:pPr>
              <w:tabs>
                <w:tab w:val="left" w:pos="3649"/>
                <w:tab w:val="left" w:pos="5349"/>
                <w:tab w:val="left" w:pos="7992"/>
                <w:tab w:val="left" w:pos="9409"/>
                <w:tab w:val="left" w:pos="10778"/>
              </w:tabs>
              <w:rPr>
                <w:rFonts w:ascii="Calibri" w:hAnsi="Calibri"/>
                <w:lang w:val="en-US"/>
              </w:rPr>
            </w:pPr>
            <w:r w:rsidRPr="00BB405B">
              <w:rPr>
                <w:rFonts w:ascii="Calibri" w:hAnsi="Calibri"/>
                <w:lang w:val="en-US"/>
              </w:rPr>
              <w:t>6. multilingual strategy developed</w:t>
            </w:r>
          </w:p>
          <w:p w:rsidR="00A42DEC" w:rsidRPr="00BB405B" w:rsidRDefault="00A42DEC" w:rsidP="00A42DEC">
            <w:pPr>
              <w:tabs>
                <w:tab w:val="left" w:pos="3649"/>
                <w:tab w:val="left" w:pos="5349"/>
                <w:tab w:val="left" w:pos="7992"/>
                <w:tab w:val="left" w:pos="9409"/>
                <w:tab w:val="left" w:pos="10778"/>
              </w:tabs>
              <w:rPr>
                <w:rFonts w:ascii="Calibri" w:hAnsi="Calibri"/>
                <w:lang w:val="en-US"/>
              </w:rPr>
            </w:pPr>
            <w:r w:rsidRPr="00BB405B">
              <w:rPr>
                <w:rFonts w:ascii="Calibri" w:hAnsi="Calibri"/>
                <w:lang w:val="en-US"/>
              </w:rPr>
              <w:t>7. foreign language skills of students increased</w:t>
            </w:r>
          </w:p>
          <w:p w:rsidR="00A42DEC" w:rsidRPr="00BB405B" w:rsidRDefault="00A42DEC" w:rsidP="00A42DEC">
            <w:pPr>
              <w:tabs>
                <w:tab w:val="left" w:pos="3649"/>
                <w:tab w:val="left" w:pos="5349"/>
                <w:tab w:val="left" w:pos="7992"/>
                <w:tab w:val="left" w:pos="9409"/>
                <w:tab w:val="left" w:pos="10778"/>
              </w:tabs>
              <w:rPr>
                <w:rFonts w:ascii="Calibri" w:hAnsi="Calibri"/>
                <w:lang w:val="en-US"/>
              </w:rPr>
            </w:pPr>
          </w:p>
          <w:p w:rsidR="00A42DEC" w:rsidRPr="00BB405B" w:rsidRDefault="00A42DEC" w:rsidP="00A42DEC">
            <w:pPr>
              <w:tabs>
                <w:tab w:val="left" w:pos="3649"/>
                <w:tab w:val="left" w:pos="5349"/>
                <w:tab w:val="left" w:pos="7992"/>
                <w:tab w:val="left" w:pos="9409"/>
                <w:tab w:val="left" w:pos="10778"/>
              </w:tabs>
              <w:rPr>
                <w:rFonts w:ascii="Calibri" w:hAnsi="Calibri"/>
                <w:lang w:val="en-US"/>
              </w:rPr>
            </w:pPr>
            <w:r w:rsidRPr="00BB405B">
              <w:rPr>
                <w:rFonts w:ascii="Calibri" w:hAnsi="Calibri"/>
                <w:lang w:val="en-US"/>
              </w:rPr>
              <w:t>8. international partnership established</w:t>
            </w:r>
          </w:p>
          <w:p w:rsidR="00A42DEC" w:rsidRPr="00BB405B" w:rsidRDefault="00A42DEC" w:rsidP="00A42DEC">
            <w:pPr>
              <w:tabs>
                <w:tab w:val="left" w:pos="3649"/>
                <w:tab w:val="left" w:pos="5349"/>
                <w:tab w:val="left" w:pos="7992"/>
                <w:tab w:val="left" w:pos="9409"/>
                <w:tab w:val="left" w:pos="10778"/>
              </w:tabs>
              <w:rPr>
                <w:rFonts w:ascii="Calibri" w:hAnsi="Calibri"/>
                <w:lang w:val="en-US"/>
              </w:rPr>
            </w:pPr>
            <w:r w:rsidRPr="00BB405B">
              <w:rPr>
                <w:rFonts w:ascii="Calibri" w:hAnsi="Calibri"/>
                <w:lang w:val="en-US"/>
              </w:rPr>
              <w:t xml:space="preserve">9.skills and experience shared with the local educators </w:t>
            </w:r>
          </w:p>
        </w:tc>
      </w:tr>
      <w:tr w:rsidR="00A42DEC" w:rsidRPr="00BB405B" w:rsidTr="00A42DEC">
        <w:trPr>
          <w:trHeight w:val="283"/>
        </w:trPr>
        <w:tc>
          <w:tcPr>
            <w:tcW w:w="4819" w:type="dxa"/>
            <w:gridSpan w:val="3"/>
          </w:tcPr>
          <w:p w:rsidR="00A42DEC" w:rsidRPr="00BB405B" w:rsidRDefault="00A42DEC" w:rsidP="00A42DEC">
            <w:pPr>
              <w:rPr>
                <w:rFonts w:ascii="Calibri" w:hAnsi="Calibri"/>
              </w:rPr>
            </w:pPr>
            <w:r w:rsidRPr="00BB405B">
              <w:rPr>
                <w:rFonts w:ascii="Calibri" w:hAnsi="Calibri"/>
              </w:rPr>
              <w:t>How will the impact of these results be measured in your HEI?</w:t>
            </w:r>
          </w:p>
        </w:tc>
        <w:tc>
          <w:tcPr>
            <w:tcW w:w="4820" w:type="dxa"/>
            <w:gridSpan w:val="3"/>
          </w:tcPr>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rPr>
              <w:t>1-4. by the number of curricula / courses approved, by the number of students enrolled</w:t>
            </w:r>
          </w:p>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lang w:val="en-US"/>
              </w:rPr>
              <w:t>5</w:t>
            </w:r>
            <w:r w:rsidRPr="00BB405B">
              <w:rPr>
                <w:rFonts w:ascii="Calibri" w:hAnsi="Calibri"/>
              </w:rPr>
              <w:t>-</w:t>
            </w:r>
            <w:r w:rsidRPr="00BB405B">
              <w:rPr>
                <w:rFonts w:ascii="Calibri" w:hAnsi="Calibri"/>
                <w:lang w:val="en-US"/>
              </w:rPr>
              <w:t>7</w:t>
            </w:r>
            <w:r w:rsidRPr="00BB405B">
              <w:rPr>
                <w:rFonts w:ascii="Calibri" w:hAnsi="Calibri"/>
              </w:rPr>
              <w:t>. by testing English skills</w:t>
            </w:r>
          </w:p>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lang w:val="en-US"/>
              </w:rPr>
              <w:t>8</w:t>
            </w:r>
            <w:r w:rsidRPr="00BB405B">
              <w:rPr>
                <w:rFonts w:ascii="Calibri" w:hAnsi="Calibri"/>
              </w:rPr>
              <w:t>. by the number of people who apply and finish the e-course</w:t>
            </w:r>
          </w:p>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lang w:val="en-US"/>
              </w:rPr>
              <w:t>9</w:t>
            </w:r>
            <w:r w:rsidRPr="00BB405B">
              <w:rPr>
                <w:rFonts w:ascii="Calibri" w:hAnsi="Calibri"/>
              </w:rPr>
              <w:t>. by the number of international memoranda signed</w:t>
            </w:r>
          </w:p>
          <w:p w:rsidR="00A42DEC" w:rsidRPr="00BB405B" w:rsidRDefault="00A42DEC" w:rsidP="00A42DEC">
            <w:pPr>
              <w:tabs>
                <w:tab w:val="left" w:pos="3649"/>
                <w:tab w:val="left" w:pos="5349"/>
                <w:tab w:val="left" w:pos="7992"/>
                <w:tab w:val="left" w:pos="9409"/>
                <w:tab w:val="left" w:pos="10778"/>
              </w:tabs>
              <w:rPr>
                <w:rFonts w:ascii="Calibri" w:hAnsi="Calibri"/>
              </w:rPr>
            </w:pPr>
          </w:p>
        </w:tc>
      </w:tr>
      <w:tr w:rsidR="00A42DEC" w:rsidRPr="00BB405B" w:rsidTr="00A42DEC">
        <w:trPr>
          <w:trHeight w:val="283"/>
        </w:trPr>
        <w:tc>
          <w:tcPr>
            <w:tcW w:w="4819" w:type="dxa"/>
            <w:gridSpan w:val="3"/>
          </w:tcPr>
          <w:p w:rsidR="00A42DEC" w:rsidRPr="00BB405B" w:rsidRDefault="00A42DEC" w:rsidP="00A42DEC">
            <w:pPr>
              <w:rPr>
                <w:rFonts w:ascii="Calibri" w:hAnsi="Calibri"/>
              </w:rPr>
            </w:pPr>
            <w:r w:rsidRPr="00BB405B">
              <w:rPr>
                <w:rFonts w:ascii="Calibri" w:hAnsi="Calibri"/>
              </w:rPr>
              <w:t xml:space="preserve">What financial means and human and other resources will be provided to sustain these results after the project ends? </w:t>
            </w:r>
          </w:p>
        </w:tc>
        <w:tc>
          <w:tcPr>
            <w:tcW w:w="4820" w:type="dxa"/>
            <w:gridSpan w:val="3"/>
          </w:tcPr>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rPr>
              <w:t xml:space="preserve">- university curriculum office will sustain the </w:t>
            </w:r>
            <w:r w:rsidRPr="00BB405B">
              <w:rPr>
                <w:rFonts w:ascii="Calibri" w:hAnsi="Calibri"/>
                <w:lang w:val="en-US"/>
              </w:rPr>
              <w:t xml:space="preserve">reformed </w:t>
            </w:r>
            <w:r w:rsidRPr="00BB405B">
              <w:rPr>
                <w:rFonts w:ascii="Calibri" w:hAnsi="Calibri"/>
              </w:rPr>
              <w:t>curricula and will transfer the acquired knowledge to reform other programmes;</w:t>
            </w:r>
          </w:p>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rPr>
              <w:t>- the university will support the academic staff delivering classes based on CLIL methodology;</w:t>
            </w:r>
          </w:p>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rPr>
              <w:t>- the university will hold seminars for in-service teachers to share the knowledge;</w:t>
            </w:r>
          </w:p>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rPr>
              <w:t>- the university will continue to cooperate with the project partners and jointly apply for grants;</w:t>
            </w:r>
          </w:p>
          <w:p w:rsidR="00A42DEC" w:rsidRPr="00BB405B" w:rsidRDefault="00A42DEC" w:rsidP="00A42DEC">
            <w:pPr>
              <w:tabs>
                <w:tab w:val="left" w:pos="3649"/>
                <w:tab w:val="left" w:pos="5349"/>
                <w:tab w:val="left" w:pos="7992"/>
                <w:tab w:val="left" w:pos="9409"/>
                <w:tab w:val="left" w:pos="10778"/>
              </w:tabs>
              <w:rPr>
                <w:rFonts w:ascii="Calibri" w:hAnsi="Calibri"/>
              </w:rPr>
            </w:pPr>
            <w:r w:rsidRPr="00BB405B">
              <w:rPr>
                <w:rFonts w:ascii="Calibri" w:hAnsi="Calibri"/>
              </w:rPr>
              <w:t xml:space="preserve">- the university will support the academic and administrative staff who develop international ties (participation I seminars and conferences, international weeks, study visits); </w:t>
            </w:r>
          </w:p>
          <w:p w:rsidR="00A42DEC" w:rsidRPr="00BB405B" w:rsidRDefault="00A42DEC" w:rsidP="00A42DEC">
            <w:pPr>
              <w:tabs>
                <w:tab w:val="left" w:pos="3649"/>
                <w:tab w:val="left" w:pos="5349"/>
                <w:tab w:val="left" w:pos="7992"/>
                <w:tab w:val="left" w:pos="9409"/>
                <w:tab w:val="left" w:pos="10778"/>
              </w:tabs>
              <w:rPr>
                <w:rFonts w:ascii="Calibri" w:hAnsi="Calibri"/>
                <w:lang w:val="en-US"/>
              </w:rPr>
            </w:pPr>
          </w:p>
        </w:tc>
      </w:tr>
      <w:tr w:rsidR="00A42DEC" w:rsidRPr="00BB405B" w:rsidTr="00A42DEC">
        <w:trPr>
          <w:trHeight w:val="1020"/>
        </w:trPr>
        <w:tc>
          <w:tcPr>
            <w:tcW w:w="9639" w:type="dxa"/>
            <w:gridSpan w:val="6"/>
            <w:vAlign w:val="center"/>
          </w:tcPr>
          <w:p w:rsidR="00A42DEC" w:rsidRPr="00BB405B" w:rsidRDefault="00A42DEC" w:rsidP="00A42DEC">
            <w:pPr>
              <w:tabs>
                <w:tab w:val="left" w:pos="3649"/>
                <w:tab w:val="left" w:pos="5349"/>
                <w:tab w:val="left" w:pos="7992"/>
                <w:tab w:val="left" w:pos="9409"/>
                <w:tab w:val="left" w:pos="10778"/>
              </w:tabs>
              <w:rPr>
                <w:rFonts w:ascii="Calibri" w:hAnsi="Calibri"/>
                <w:b/>
              </w:rPr>
            </w:pPr>
            <w:r w:rsidRPr="00BB405B">
              <w:rPr>
                <w:rFonts w:ascii="Calibri" w:hAnsi="Calibri"/>
                <w:b/>
              </w:rPr>
              <w:t>F.3.7 - Operational capacity: Skills and expertise of key staff involved in the project</w:t>
            </w:r>
          </w:p>
          <w:p w:rsidR="00A42DEC" w:rsidRPr="00BB405B" w:rsidRDefault="00A42DEC" w:rsidP="00A42DEC">
            <w:pPr>
              <w:tabs>
                <w:tab w:val="left" w:pos="3649"/>
                <w:tab w:val="left" w:pos="5349"/>
                <w:tab w:val="left" w:pos="7992"/>
                <w:tab w:val="left" w:pos="9409"/>
                <w:tab w:val="left" w:pos="10778"/>
              </w:tabs>
              <w:rPr>
                <w:rFonts w:ascii="Calibri" w:hAnsi="Calibri"/>
                <w:i/>
              </w:rPr>
            </w:pPr>
            <w:r w:rsidRPr="00BB405B">
              <w:rPr>
                <w:rFonts w:ascii="Calibri" w:hAnsi="Calibri"/>
                <w:i/>
                <w:color w:val="FF0000"/>
              </w:rPr>
              <w:t>Please add lines as necessary</w:t>
            </w:r>
            <w:r w:rsidRPr="00BB405B">
              <w:rPr>
                <w:rFonts w:ascii="Calibri" w:hAnsi="Calibri"/>
                <w:i/>
              </w:rPr>
              <w:t>.</w:t>
            </w:r>
          </w:p>
        </w:tc>
      </w:tr>
      <w:tr w:rsidR="00A42DEC" w:rsidRPr="00BB405B" w:rsidTr="00A42DEC">
        <w:trPr>
          <w:trHeight w:val="283"/>
        </w:trPr>
        <w:tc>
          <w:tcPr>
            <w:tcW w:w="2552" w:type="dxa"/>
            <w:gridSpan w:val="2"/>
            <w:vAlign w:val="center"/>
          </w:tcPr>
          <w:p w:rsidR="00A42DEC" w:rsidRPr="00BB405B" w:rsidRDefault="00A42DEC" w:rsidP="00A42DEC">
            <w:pPr>
              <w:tabs>
                <w:tab w:val="left" w:pos="3649"/>
                <w:tab w:val="left" w:pos="5349"/>
                <w:tab w:val="left" w:pos="7992"/>
                <w:tab w:val="left" w:pos="9409"/>
                <w:tab w:val="left" w:pos="10778"/>
              </w:tabs>
              <w:rPr>
                <w:rFonts w:ascii="Calibri" w:hAnsi="Calibri"/>
                <w:b/>
              </w:rPr>
            </w:pPr>
            <w:r w:rsidRPr="00BB405B">
              <w:rPr>
                <w:rFonts w:ascii="Calibri" w:hAnsi="Calibri"/>
                <w:b/>
                <w:bCs/>
              </w:rPr>
              <w:t>Name of staff member</w:t>
            </w:r>
          </w:p>
        </w:tc>
        <w:tc>
          <w:tcPr>
            <w:tcW w:w="7087" w:type="dxa"/>
            <w:gridSpan w:val="4"/>
            <w:vAlign w:val="center"/>
          </w:tcPr>
          <w:p w:rsidR="00A42DEC" w:rsidRPr="00BB405B" w:rsidRDefault="00A42DEC" w:rsidP="00A42DEC">
            <w:pPr>
              <w:tabs>
                <w:tab w:val="left" w:pos="3649"/>
                <w:tab w:val="left" w:pos="5349"/>
                <w:tab w:val="left" w:pos="7992"/>
                <w:tab w:val="left" w:pos="9409"/>
                <w:tab w:val="left" w:pos="10778"/>
              </w:tabs>
              <w:jc w:val="both"/>
              <w:rPr>
                <w:rFonts w:ascii="Calibri" w:hAnsi="Calibri"/>
                <w:b/>
              </w:rPr>
            </w:pPr>
            <w:r w:rsidRPr="00BB405B">
              <w:rPr>
                <w:rFonts w:ascii="Calibri" w:hAnsi="Calibri"/>
                <w:b/>
                <w:bCs/>
                <w:i/>
              </w:rPr>
              <w:t>Summary of relevant skills and experience, including where relevant a list of recent publications related to the domain of the project.</w:t>
            </w:r>
          </w:p>
        </w:tc>
      </w:tr>
      <w:tr w:rsidR="00A42DEC" w:rsidRPr="00BB405B" w:rsidTr="00A42DEC">
        <w:trPr>
          <w:trHeight w:val="283"/>
        </w:trPr>
        <w:tc>
          <w:tcPr>
            <w:tcW w:w="2552" w:type="dxa"/>
            <w:gridSpan w:val="2"/>
            <w:vAlign w:val="center"/>
          </w:tcPr>
          <w:p w:rsidR="00A42DEC" w:rsidRPr="008D2D60" w:rsidRDefault="00A42DEC" w:rsidP="00A42DEC">
            <w:pPr>
              <w:rPr>
                <w:rFonts w:asciiTheme="minorHAnsi" w:hAnsiTheme="minorHAnsi" w:cstheme="minorHAnsi"/>
                <w:sz w:val="22"/>
                <w:szCs w:val="22"/>
              </w:rPr>
            </w:pPr>
            <w:r w:rsidRPr="008D2D60">
              <w:rPr>
                <w:rFonts w:asciiTheme="minorHAnsi" w:hAnsiTheme="minorHAnsi" w:cstheme="minorHAnsi"/>
                <w:sz w:val="22"/>
                <w:szCs w:val="22"/>
              </w:rPr>
              <w:t>Serhii Shevchuk</w:t>
            </w:r>
          </w:p>
        </w:tc>
        <w:tc>
          <w:tcPr>
            <w:tcW w:w="7087" w:type="dxa"/>
            <w:gridSpan w:val="4"/>
            <w:vAlign w:val="center"/>
          </w:tcPr>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Sc.D. in Geography, Professor, Vice-Rector for Science and Research of Poltava V.G. Korolenko National Pedagogical University</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About 15 years of teaching experience (Geography, Methodology of Geography, Scientific schools in public geography) and about 8 years of administrative experience as a vice-rector of science and administration deputy in PoltavaV.G.Korolenko National Pedagogical University. He defended his D.Sc. dissertation in Geography of Ukraine (2017) and supervised of Ph.D. students (3 Ph.D. dissertations defended), he is also a member of administrative municipality  board. He has supported the implementation of multiple joint international projects and been on study visits to the University of Masaryk University (Brno, Czech Republic, 2018). In summer 2017 he organised and implemented international practice for natural science students in Belarus republic, Brest</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Publications:</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Shevchuk S.N. Scientific School of the Institute of Geography and Cartography of Ukraine (1927–1934) / S.N. Shevchuk // Problems of Geography / Bulgaria Academy of Science / National Institute of Geophysics, Geodesy and Geography, Department of Geography. - Sofia, 2016. - Vol. 1–2. - pp. 103–112.</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S. Shevchuk. Factors of development of scientific schools in public geography in Ukraine in the second half of the twentieth century / S. N. Shevchuk // Acta Geographica Silesiana / Uniwersytet ląski, Wydział Nauk o Ziemi. - Sosnowiec. - 2016. - № 24. - P. 107–11</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Shevchuk S.M. The complex analysis of dissertation works on social geography in Ukraine (1936-2012) / S. M. Shevchuk // Ukrainian Geographical Journal. - Kyiv, 2015. - No. 4. - P. 31-39.</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Shevchuk S.M. National Schools in the Foreign Social Geography of the Twentieth Century / S. M. Shevchuk // The Journal of Socio-Economic Geography. - Kharkiv, 2016. - Issue 20 (1). - P. 132-142.</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p>
        </w:tc>
      </w:tr>
      <w:tr w:rsidR="00A42DEC" w:rsidRPr="00BB405B" w:rsidTr="00A42DEC">
        <w:trPr>
          <w:trHeight w:val="283"/>
        </w:trPr>
        <w:tc>
          <w:tcPr>
            <w:tcW w:w="2552" w:type="dxa"/>
            <w:gridSpan w:val="2"/>
            <w:vAlign w:val="center"/>
          </w:tcPr>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rPr>
              <w:t>Olha Nikolenko</w:t>
            </w:r>
          </w:p>
        </w:tc>
        <w:tc>
          <w:tcPr>
            <w:tcW w:w="7087" w:type="dxa"/>
            <w:gridSpan w:val="4"/>
            <w:vAlign w:val="center"/>
          </w:tcPr>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 xml:space="preserve">Doctor of Philology, Professor, Head of the Department of World Literature at the Poltava National Pedagogical University named after VG Korolenko, Honored Worker of Science and Technology of Ukraine, Laureate of the State Prize named after Ivan Franko. </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Coordinating experience. She is the Head of the Working Group on the Development of the State Standard for Basic and Comprehensive Secondary Education (branch "Languages and Literature") 2011, curricula for foreign literature for 5-9 grades 2012, 2015-2017, scientific consultant of curricula foreign literature for grades 10-11, 2017. Director of the Scientific and Methodological Center for the Study of English and Foreign Literature Since 2016, the scientific and pedagogical experience is 31 years,  coordinator of conferences in Philology Department (“North Wind: Scandinavian World in the culture, science and education of Ukraine”, since 2007);</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 xml:space="preserve">Research experience. Author of textbooks and manuals on foreign literature (winners of national competitions) for institutions of secondary and higher educational education since 1998. </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Teaching experience: delivering lectures and practical classes on History of Foreign Literature, Methods of Teaching World Literature at secondary school,  Modern Technology and innovations (since 2005); Methods and technologies of setting and creating media programs(2010-2016)</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Training experience: International week (UCC, Denmark, 2016),</w:t>
            </w:r>
          </w:p>
        </w:tc>
      </w:tr>
      <w:tr w:rsidR="00A42DEC" w:rsidRPr="00BB405B" w:rsidTr="00A42DEC">
        <w:trPr>
          <w:trHeight w:val="283"/>
        </w:trPr>
        <w:tc>
          <w:tcPr>
            <w:tcW w:w="2552" w:type="dxa"/>
            <w:gridSpan w:val="2"/>
            <w:vAlign w:val="center"/>
          </w:tcPr>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ru-RU"/>
              </w:rPr>
            </w:pPr>
            <w:r w:rsidRPr="008D2D60">
              <w:rPr>
                <w:rFonts w:asciiTheme="minorHAnsi" w:hAnsiTheme="minorHAnsi" w:cstheme="minorHAnsi"/>
                <w:sz w:val="22"/>
                <w:szCs w:val="22"/>
                <w:lang w:val="en-US"/>
              </w:rPr>
              <w:t>Inga Kapustian</w:t>
            </w:r>
          </w:p>
        </w:tc>
        <w:tc>
          <w:tcPr>
            <w:tcW w:w="7087" w:type="dxa"/>
            <w:gridSpan w:val="4"/>
            <w:vAlign w:val="center"/>
          </w:tcPr>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Ph.D. in Pedagogy, associate professor of Department of English and German Languages of Poltava V.G. Korolenko  National Pedagogical University.</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Teaching experience: delivering lectures and practical classes on Methods of Teaching English at secondary school,  English , Culture Studies (since 2005);</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Research experience: Ph.D. dissertation in Pedagogy (2013), supervision of Master students, deputy editor-in-chief of a linguistic journal “Philology” (2014-2017);</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Ukrainian Professional Education (2017)</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 xml:space="preserve">International experience: Participation in the project”Democratic values in education” under support Swedish institute (2006-2009), Erasmus+ Academic mobility programme in UCC(Copenhagen, Denmark (2014- 2017), </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Training experience: International week (UCC, Denmark, 2016), “Tolerance. Leadership.Volonteering” facilitator (2016);</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Coordinatiing experience: 1) joint Danish-Ukrainian project Erasmus in PNPU</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2) counter part of PeaceCorp Volunteers in PNPU (2012-2016)</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3) coordinator of conferences in Philology Department (“North Wind: Scandinavian World in the culture, science and education of Ukraine”, since 2007);</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Translation and interpretation experience: international conferences, minor projects (since 2007).</w:t>
            </w:r>
          </w:p>
        </w:tc>
      </w:tr>
      <w:tr w:rsidR="00A42DEC" w:rsidRPr="00BB405B" w:rsidTr="00A42DEC">
        <w:trPr>
          <w:trHeight w:val="283"/>
        </w:trPr>
        <w:tc>
          <w:tcPr>
            <w:tcW w:w="2552" w:type="dxa"/>
            <w:gridSpan w:val="2"/>
            <w:vAlign w:val="center"/>
          </w:tcPr>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Iryna Kogut</w:t>
            </w:r>
          </w:p>
        </w:tc>
        <w:tc>
          <w:tcPr>
            <w:tcW w:w="7087" w:type="dxa"/>
            <w:gridSpan w:val="4"/>
            <w:vAlign w:val="center"/>
          </w:tcPr>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Ph.D. in Education. Head of the Department of Innovation and International Relations, Poltava V.G. Korolenko National Pedagogical University.</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Associate professor at the Department of Chair of General, Developmental and Practical Psychology Poltava V.G. Korolenko National Pedagogical University.</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 xml:space="preserve">I have a number of articles in collections based on the results of scientific and practical conferences on the foreign language, psychology and public administration. </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Participated in more than 20 scientific Ukrainian and foreign conferences; author of 12 scientific and methodological works, author of the methodical manual "Rehabilitation and creative socialization of children of preferential category by methods of "Multherapy". A special course program with a workshop has been developed: «Theory and technology of formation of vocational and pedagogical communicative competence of the future teacher». Methodical recommendations for independent work of students "Psychological features of leadership behaviour".</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 xml:space="preserve">І work with young people. I have organized the following projects in conjunction with the Poltava V.G. Korolenko National Pedagogical University: project "Psychological Art Platform" Society of Equal", the Volunteer School Project. Psychological club "Careful parents for a note". Students' “Play-back theatre. Cycle of trainings for teens and students "Tolerance and youth right". </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I was the manager of the project "Animation and Rehabilitation Studio Multiworkshop"," Therapeutic and Health Camp "LELECOLEND" with the support of the European Union through International Alert (2016-2017), psychologist of the project "Children's Centre for Children and Family "(2016)," Child Friendly Space "(2015) with the support of USAID from the American people," Civil Society Development Project "implemented by ISAR" Unity "with the support of the United States Agency for International Development (USAID), Project" Volunteer School ", SOCIAL SERVICE" Fabryka-Life "(2015 - present time).</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lang w:val="en-US"/>
              </w:rPr>
            </w:pPr>
            <w:r w:rsidRPr="008D2D60">
              <w:rPr>
                <w:rFonts w:asciiTheme="minorHAnsi" w:hAnsiTheme="minorHAnsi" w:cstheme="minorHAnsi"/>
                <w:sz w:val="22"/>
                <w:szCs w:val="22"/>
                <w:lang w:val="en-US"/>
              </w:rPr>
              <w:t>A certified facilitator from the British Council in Ukraine within Active Citizens program. Since 2010 - a trainer on the trainings on the themes: "Leadership in youth organizations", "Art- therapy" "Formation of critical thinking by means of Art-therapy ", "Ecological education of youth", etc.</w:t>
            </w:r>
          </w:p>
        </w:tc>
      </w:tr>
      <w:tr w:rsidR="00A42DEC" w:rsidRPr="008A7C48" w:rsidTr="00A42DEC">
        <w:trPr>
          <w:trHeight w:val="283"/>
        </w:trPr>
        <w:tc>
          <w:tcPr>
            <w:tcW w:w="2552" w:type="dxa"/>
            <w:gridSpan w:val="2"/>
            <w:vAlign w:val="center"/>
          </w:tcPr>
          <w:p w:rsidR="00A42DEC" w:rsidRPr="008D2D60" w:rsidRDefault="00A42DEC" w:rsidP="00A42DEC">
            <w:pPr>
              <w:rPr>
                <w:rFonts w:asciiTheme="minorHAnsi" w:hAnsiTheme="minorHAnsi" w:cstheme="minorHAnsi"/>
                <w:sz w:val="22"/>
                <w:szCs w:val="22"/>
                <w:lang w:val="en-US"/>
              </w:rPr>
            </w:pPr>
            <w:r w:rsidRPr="008D2D60">
              <w:rPr>
                <w:rFonts w:asciiTheme="minorHAnsi" w:hAnsiTheme="minorHAnsi" w:cstheme="minorHAnsi"/>
                <w:sz w:val="22"/>
                <w:szCs w:val="22"/>
                <w:lang w:val="en-US"/>
              </w:rPr>
              <w:t>Iryna Tyminska</w:t>
            </w:r>
          </w:p>
        </w:tc>
        <w:tc>
          <w:tcPr>
            <w:tcW w:w="7087" w:type="dxa"/>
            <w:gridSpan w:val="4"/>
            <w:vAlign w:val="center"/>
          </w:tcPr>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Ph.D. in Philology, associate professor of the Department of English and German Philology of Poltava V.G. Korolenko  National Pedagogical University, vice dean of the faculty of Philology and Journalism.</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Teaching experience: delivering lectures and practical classes on Translation Studies,  English , Literary Translation (since 2014);</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Research experience: PhD dissertation in Philology (2014), supervision of Master students, deputy dean of the Faculty of Philology and Journalism (since 2016);</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Coordination experience: 1) coordinator of the grant project “Teaching Leadership, Tolerance, and Volunteerism through the English Language”</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2) coordinator of the Academic Writing Skype Seminar and the annual international students conference “Modern English speaking  scientific discourse”</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Publications (around 20)</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1. Legends on the British coins of 17th–19th centuries: translation, semantics, classification // Science and Education a New Dimension. Philology. – Hungary, Budapest, 2015. – III (10). – Issue 47. – P. 111–115.</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2. Nicknames of American States: semantics, classification: // Humanitarian sciences: Modern scientific paradigm: Coll. Articles. – Poltava, 2015. – Issue 1 – P. 112–117.</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3. Characters Typology and Poetics in Sigurd Hoel’s Novel “Meeting at the Milestone” // Philological sciences: Coll. articles – Poltava, 2017. – Issue. 25. – P. 39–46.</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4. Proper Names in Jack London’s Story “Smoke Bellew” // Philological sciences: Coll. articles – Poltava, 2017. – Issue. 26. – С. 69–73.</w:t>
            </w:r>
          </w:p>
          <w:p w:rsidR="00A42DEC" w:rsidRPr="008D2D60" w:rsidRDefault="00A42DEC" w:rsidP="00A42DEC">
            <w:pPr>
              <w:tabs>
                <w:tab w:val="left" w:pos="3649"/>
                <w:tab w:val="left" w:pos="5349"/>
                <w:tab w:val="left" w:pos="7992"/>
                <w:tab w:val="left" w:pos="9409"/>
                <w:tab w:val="left" w:pos="10778"/>
              </w:tabs>
              <w:rPr>
                <w:rFonts w:asciiTheme="minorHAnsi" w:hAnsiTheme="minorHAnsi" w:cstheme="minorHAnsi"/>
                <w:sz w:val="22"/>
                <w:szCs w:val="22"/>
              </w:rPr>
            </w:pPr>
            <w:r w:rsidRPr="008D2D60">
              <w:rPr>
                <w:rFonts w:asciiTheme="minorHAnsi" w:hAnsiTheme="minorHAnsi" w:cstheme="minorHAnsi"/>
                <w:sz w:val="22"/>
                <w:szCs w:val="22"/>
              </w:rPr>
              <w:t>5. Helge Krog’s dramas through the prism of H. Ibsen’s “new drama” // Humanitarian sciences: Modern scientific paradigm: Coll. Articles. – Poltava, 2016. – Issue. –2 – P.121–126.</w:t>
            </w:r>
          </w:p>
        </w:tc>
      </w:tr>
    </w:tbl>
    <w:p w:rsidR="003319D4" w:rsidRPr="00A42DEC" w:rsidRDefault="003319D4" w:rsidP="003319D4">
      <w:pPr>
        <w:rPr>
          <w:lang w:val="uk-UA"/>
        </w:rPr>
      </w:pPr>
    </w:p>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2267"/>
        <w:gridCol w:w="1844"/>
        <w:gridCol w:w="1984"/>
        <w:gridCol w:w="992"/>
      </w:tblGrid>
      <w:tr w:rsidR="00C64CF2" w:rsidRPr="00865A57" w:rsidTr="00C64CF2">
        <w:trPr>
          <w:trHeight w:val="484"/>
        </w:trPr>
        <w:tc>
          <w:tcPr>
            <w:tcW w:w="2410" w:type="dxa"/>
            <w:vAlign w:val="center"/>
          </w:tcPr>
          <w:p w:rsidR="00C64CF2" w:rsidRPr="00865A57" w:rsidRDefault="00C64CF2" w:rsidP="00C64CF2">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rPr>
              <w:t xml:space="preserve">Partner number </w:t>
            </w:r>
            <w:sdt>
              <w:sdtPr>
                <w:rPr>
                  <w:color w:val="FFFFFF" w:themeColor="background1"/>
                </w:rPr>
                <w:id w:val="1760480031"/>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4"/>
            <w:vAlign w:val="center"/>
          </w:tcPr>
          <w:p w:rsidR="00C64CF2" w:rsidRPr="006305A1" w:rsidRDefault="00C64CF2" w:rsidP="00C64CF2">
            <w:pPr>
              <w:tabs>
                <w:tab w:val="left" w:pos="3649"/>
                <w:tab w:val="left" w:pos="5349"/>
                <w:tab w:val="left" w:pos="7992"/>
                <w:tab w:val="left" w:pos="9409"/>
                <w:tab w:val="left" w:pos="10778"/>
              </w:tabs>
              <w:rPr>
                <w:rFonts w:asciiTheme="minorHAnsi" w:hAnsiTheme="minorHAnsi"/>
                <w:color w:val="000000" w:themeColor="text1"/>
                <w:szCs w:val="22"/>
                <w:lang w:val="en-US"/>
              </w:rPr>
            </w:pPr>
            <w:r w:rsidRPr="0062745B">
              <w:rPr>
                <w:rFonts w:ascii="Arial" w:eastAsia="Times New Roman" w:hAnsi="Arial"/>
                <w:color w:val="26282A"/>
                <w:u w:color="000000"/>
                <w:shd w:val="clear" w:color="auto" w:fill="FAFAFA"/>
                <w:lang w:val="en-US" w:eastAsia="en-US"/>
              </w:rPr>
              <w:t xml:space="preserve">915757019 </w:t>
            </w:r>
          </w:p>
        </w:tc>
        <w:tc>
          <w:tcPr>
            <w:tcW w:w="992" w:type="dxa"/>
            <w:vAlign w:val="center"/>
          </w:tcPr>
          <w:p w:rsidR="00C64CF2" w:rsidRPr="00C64CF2" w:rsidRDefault="00C64CF2" w:rsidP="00C64CF2">
            <w:pPr>
              <w:tabs>
                <w:tab w:val="left" w:pos="3649"/>
                <w:tab w:val="left" w:pos="5349"/>
                <w:tab w:val="left" w:pos="7992"/>
                <w:tab w:val="left" w:pos="9409"/>
                <w:tab w:val="left" w:pos="10778"/>
              </w:tabs>
              <w:jc w:val="center"/>
              <w:rPr>
                <w:rFonts w:asciiTheme="minorHAnsi" w:hAnsiTheme="minorHAnsi"/>
                <w:i/>
                <w:color w:val="808080"/>
                <w:sz w:val="28"/>
                <w:szCs w:val="28"/>
                <w:lang w:val="ru-RU"/>
              </w:rPr>
            </w:pPr>
            <w:r>
              <w:rPr>
                <w:rFonts w:asciiTheme="minorHAnsi" w:hAnsiTheme="minorHAnsi"/>
                <w:b/>
                <w:sz w:val="28"/>
                <w:szCs w:val="28"/>
              </w:rPr>
              <w:t>P</w:t>
            </w:r>
            <w:r>
              <w:rPr>
                <w:rFonts w:asciiTheme="minorHAnsi" w:hAnsiTheme="minorHAnsi"/>
                <w:b/>
                <w:sz w:val="28"/>
                <w:szCs w:val="28"/>
                <w:lang w:val="ru-RU"/>
              </w:rPr>
              <w:t>9</w:t>
            </w:r>
          </w:p>
        </w:tc>
      </w:tr>
      <w:tr w:rsidR="00C64CF2" w:rsidRPr="00283241" w:rsidTr="00C64CF2">
        <w:tc>
          <w:tcPr>
            <w:tcW w:w="2410" w:type="dxa"/>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 w:val="32"/>
                <w:szCs w:val="32"/>
              </w:rPr>
            </w:pPr>
            <w:r w:rsidRPr="00C508D3">
              <w:rPr>
                <w:rFonts w:asciiTheme="minorHAnsi" w:hAnsiTheme="minorHAnsi" w:cstheme="minorHAnsi"/>
                <w:b/>
              </w:rPr>
              <w:t>Organisation name &amp; acronym</w:t>
            </w:r>
          </w:p>
        </w:tc>
        <w:tc>
          <w:tcPr>
            <w:tcW w:w="7229" w:type="dxa"/>
            <w:gridSpan w:val="5"/>
          </w:tcPr>
          <w:p w:rsidR="00C64CF2" w:rsidRPr="00C508D3" w:rsidRDefault="00C64CF2" w:rsidP="00C508D3">
            <w:pPr>
              <w:rPr>
                <w:rFonts w:asciiTheme="minorHAnsi" w:hAnsiTheme="minorHAnsi" w:cstheme="minorHAnsi"/>
                <w:lang w:val="en-US"/>
              </w:rPr>
            </w:pPr>
            <w:r w:rsidRPr="00C508D3">
              <w:rPr>
                <w:rFonts w:asciiTheme="minorHAnsi" w:hAnsiTheme="minorHAnsi" w:cstheme="minorHAnsi"/>
                <w:lang w:val="en-US"/>
              </w:rPr>
              <w:t>Horlivka Institute for Foreign Languages of the State Higher Education Institution “Donbas State Pedagogical University”</w:t>
            </w:r>
            <w:r w:rsidR="00C508D3" w:rsidRPr="00C508D3">
              <w:rPr>
                <w:rFonts w:asciiTheme="minorHAnsi" w:hAnsiTheme="minorHAnsi" w:cstheme="minorHAnsi"/>
                <w:lang w:val="en-US"/>
              </w:rPr>
              <w:t xml:space="preserve"> (</w:t>
            </w:r>
            <w:r w:rsidRPr="00C508D3">
              <w:rPr>
                <w:rFonts w:asciiTheme="minorHAnsi" w:hAnsiTheme="minorHAnsi" w:cstheme="minorHAnsi"/>
                <w:lang w:val="en-US"/>
              </w:rPr>
              <w:t>HIfFL</w:t>
            </w:r>
            <w:r w:rsidR="00C508D3" w:rsidRPr="00C508D3">
              <w:rPr>
                <w:rFonts w:asciiTheme="minorHAnsi" w:hAnsiTheme="minorHAnsi" w:cstheme="minorHAnsi"/>
                <w:lang w:val="en-US"/>
              </w:rPr>
              <w:t>)</w:t>
            </w:r>
          </w:p>
        </w:tc>
      </w:tr>
      <w:tr w:rsidR="00C64CF2" w:rsidRPr="00865A57" w:rsidTr="00C64CF2">
        <w:trPr>
          <w:trHeight w:val="1020"/>
        </w:trPr>
        <w:tc>
          <w:tcPr>
            <w:tcW w:w="9639" w:type="dxa"/>
            <w:gridSpan w:val="6"/>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i/>
              </w:rPr>
            </w:pPr>
            <w:r w:rsidRPr="00C508D3">
              <w:rPr>
                <w:rFonts w:asciiTheme="minorHAnsi" w:hAnsiTheme="minorHAnsi" w:cstheme="minorHAnsi"/>
                <w:b/>
              </w:rPr>
              <w:t>F.3.1 - Aims and activities of the organisation</w:t>
            </w:r>
            <w:r w:rsidRPr="00C508D3">
              <w:rPr>
                <w:rFonts w:asciiTheme="minorHAnsi" w:hAnsiTheme="minorHAnsi" w:cstheme="minorHAnsi"/>
                <w:i/>
              </w:rPr>
              <w:t xml:space="preserve"> </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b/>
              </w:rPr>
            </w:pPr>
            <w:r w:rsidRPr="00C508D3">
              <w:rPr>
                <w:rFonts w:asciiTheme="minorHAnsi" w:hAnsiTheme="minorHAnsi" w:cstheme="minorHAnsi"/>
                <w:i/>
              </w:rPr>
              <w:t xml:space="preserve">Please provide a short presentation of your organisation (key activities, affiliations, size of the organisation, etc.) relating to the area covered by the project </w:t>
            </w:r>
            <w:r w:rsidRPr="00C508D3">
              <w:rPr>
                <w:rFonts w:asciiTheme="minorHAnsi" w:hAnsiTheme="minorHAnsi" w:cstheme="minorHAnsi"/>
              </w:rPr>
              <w:t>(limit 2000 characters)</w:t>
            </w:r>
            <w:r w:rsidRPr="00C508D3">
              <w:rPr>
                <w:rFonts w:asciiTheme="minorHAnsi" w:hAnsiTheme="minorHAnsi" w:cstheme="minorHAnsi"/>
                <w:i/>
              </w:rPr>
              <w:t>.</w:t>
            </w:r>
          </w:p>
        </w:tc>
      </w:tr>
      <w:tr w:rsidR="00C64CF2" w:rsidRPr="00021458" w:rsidTr="00C64CF2">
        <w:trPr>
          <w:trHeight w:val="1701"/>
        </w:trPr>
        <w:tc>
          <w:tcPr>
            <w:tcW w:w="9639" w:type="dxa"/>
            <w:gridSpan w:val="6"/>
          </w:tcPr>
          <w:p w:rsidR="00C64CF2" w:rsidRPr="00C508D3" w:rsidRDefault="00C64CF2" w:rsidP="00C64CF2">
            <w:pPr>
              <w:jc w:val="both"/>
              <w:rPr>
                <w:rFonts w:asciiTheme="minorHAnsi" w:eastAsia="Times New Roman" w:hAnsiTheme="minorHAnsi" w:cstheme="minorHAnsi"/>
                <w:color w:val="222222"/>
                <w:szCs w:val="22"/>
                <w:lang w:val="en-US" w:eastAsia="ru-RU"/>
              </w:rPr>
            </w:pPr>
            <w:r w:rsidRPr="00C508D3">
              <w:rPr>
                <w:rFonts w:asciiTheme="minorHAnsi" w:eastAsia="Times New Roman" w:hAnsiTheme="minorHAnsi" w:cstheme="minorHAnsi"/>
                <w:color w:val="222222"/>
                <w:lang w:val="en-US" w:eastAsia="ru-RU"/>
              </w:rPr>
              <w:t>Horlivka Institute for Foreign Languages of State Higher Education Institution “Donbass State Pedagogical University” (HIfFL), l</w:t>
            </w:r>
            <w:r w:rsidRPr="00C508D3">
              <w:rPr>
                <w:rFonts w:asciiTheme="minorHAnsi" w:eastAsia="Times New Roman" w:hAnsiTheme="minorHAnsi" w:cstheme="minorHAnsi"/>
                <w:color w:val="222222"/>
                <w:bdr w:val="none" w:sz="0" w:space="0" w:color="auto" w:frame="1"/>
                <w:lang w:val="de-DE" w:eastAsia="ru-RU"/>
              </w:rPr>
              <w:t>evel </w:t>
            </w:r>
            <w:r w:rsidRPr="00C508D3">
              <w:rPr>
                <w:rFonts w:asciiTheme="minorHAnsi" w:eastAsia="Times New Roman" w:hAnsiTheme="minorHAnsi" w:cstheme="minorHAnsi"/>
                <w:color w:val="222222"/>
                <w:bdr w:val="none" w:sz="0" w:space="0" w:color="auto" w:frame="1"/>
                <w:lang w:val="en-US" w:eastAsia="ru-RU"/>
              </w:rPr>
              <w:t xml:space="preserve">of accreditation </w:t>
            </w:r>
            <w:r w:rsidRPr="00C508D3">
              <w:rPr>
                <w:rFonts w:asciiTheme="minorHAnsi" w:eastAsia="Times New Roman" w:hAnsiTheme="minorHAnsi" w:cstheme="minorHAnsi"/>
                <w:color w:val="222222"/>
                <w:bdr w:val="none" w:sz="0" w:space="0" w:color="auto" w:frame="1"/>
                <w:lang w:val="de-DE" w:eastAsia="ru-RU"/>
              </w:rPr>
              <w:t>III-IV, </w:t>
            </w:r>
            <w:r w:rsidRPr="00C508D3">
              <w:rPr>
                <w:rFonts w:asciiTheme="minorHAnsi" w:eastAsia="Times New Roman" w:hAnsiTheme="minorHAnsi" w:cstheme="minorHAnsi"/>
                <w:color w:val="222222"/>
                <w:lang w:val="en-US" w:eastAsia="ru-RU"/>
              </w:rPr>
              <w:t xml:space="preserve">prides itself on the 70-year tradition of training teachers of foreign and native languages, translators and teachers of humanities for education institutions in Ukraine. Some of our graduates use their language and communication skills in related fields such as journalism, editing, politics, international relations etc. The teaching staff is known for the quality and thoroughness of our work and commitment to the principles of European education. HIfFL believes in its mission of educating </w:t>
            </w:r>
            <w:r w:rsidRPr="00C508D3">
              <w:rPr>
                <w:rFonts w:asciiTheme="minorHAnsi" w:eastAsia="Times New Roman" w:hAnsiTheme="minorHAnsi" w:cstheme="minorHAnsi"/>
                <w:lang w:val="en-US" w:eastAsia="ru-RU"/>
              </w:rPr>
              <w:t xml:space="preserve">talented and motivated </w:t>
            </w:r>
            <w:r w:rsidRPr="00C508D3">
              <w:rPr>
                <w:rFonts w:asciiTheme="minorHAnsi" w:eastAsia="Times New Roman" w:hAnsiTheme="minorHAnsi" w:cstheme="minorHAnsi"/>
                <w:color w:val="222222"/>
                <w:lang w:val="en-US" w:eastAsia="ru-RU"/>
              </w:rPr>
              <w:t xml:space="preserve">leaders as agents of chance for the Ukrainian society. </w:t>
            </w:r>
          </w:p>
          <w:p w:rsidR="00C64CF2" w:rsidRPr="00C508D3" w:rsidRDefault="00C64CF2" w:rsidP="00C64CF2">
            <w:pPr>
              <w:jc w:val="both"/>
              <w:rPr>
                <w:rFonts w:asciiTheme="minorHAnsi" w:eastAsia="Times New Roman" w:hAnsiTheme="minorHAnsi" w:cstheme="minorHAnsi"/>
                <w:color w:val="222222"/>
                <w:lang w:val="en-US" w:eastAsia="ru-RU"/>
              </w:rPr>
            </w:pPr>
            <w:r w:rsidRPr="00C508D3">
              <w:rPr>
                <w:rFonts w:asciiTheme="minorHAnsi" w:eastAsia="Times New Roman" w:hAnsiTheme="minorHAnsi" w:cstheme="minorHAnsi"/>
                <w:color w:val="222222"/>
                <w:lang w:val="en-US" w:eastAsia="ru-RU"/>
              </w:rPr>
              <w:t xml:space="preserve">In 2014 HIfFL had to move from its site in Horlivka, having lost its entire infrastructure, and renew its operations in the government-controlled area.  Consequences of relocation hampered the development of the Institute dramatically. HIfFL experiences the need to build its capacity and improve the quality of education. In spite of the circumstances, HIfFL has proved its commitment to excellence by accrediting 16 updated </w:t>
            </w:r>
            <w:r w:rsidRPr="00C508D3">
              <w:rPr>
                <w:rFonts w:asciiTheme="minorHAnsi" w:hAnsiTheme="minorHAnsi" w:cstheme="minorHAnsi"/>
                <w:szCs w:val="22"/>
              </w:rPr>
              <w:t>Bachelor’s</w:t>
            </w:r>
            <w:r w:rsidRPr="00C508D3">
              <w:rPr>
                <w:rFonts w:asciiTheme="minorHAnsi" w:eastAsia="Times New Roman" w:hAnsiTheme="minorHAnsi" w:cstheme="minorHAnsi"/>
                <w:color w:val="222222"/>
                <w:lang w:val="en-US" w:eastAsia="ru-RU"/>
              </w:rPr>
              <w:t xml:space="preserve"> programmes and 10 </w:t>
            </w:r>
            <w:r w:rsidRPr="00C508D3">
              <w:rPr>
                <w:rFonts w:asciiTheme="minorHAnsi" w:hAnsiTheme="minorHAnsi" w:cstheme="minorHAnsi"/>
                <w:szCs w:val="22"/>
              </w:rPr>
              <w:t>Master’s</w:t>
            </w:r>
            <w:r w:rsidRPr="00C508D3">
              <w:rPr>
                <w:rFonts w:asciiTheme="minorHAnsi" w:eastAsia="Times New Roman" w:hAnsiTheme="minorHAnsi" w:cstheme="minorHAnsi"/>
                <w:color w:val="222222"/>
                <w:lang w:val="en-US" w:eastAsia="ru-RU"/>
              </w:rPr>
              <w:t xml:space="preserve"> programmes and developing PhD programmes.</w:t>
            </w:r>
          </w:p>
          <w:p w:rsidR="00C64CF2" w:rsidRPr="00C508D3" w:rsidRDefault="00C64CF2" w:rsidP="00C64CF2">
            <w:pPr>
              <w:jc w:val="both"/>
              <w:rPr>
                <w:rFonts w:asciiTheme="minorHAnsi" w:eastAsia="Times New Roman" w:hAnsiTheme="minorHAnsi" w:cstheme="minorHAnsi"/>
                <w:color w:val="222222"/>
                <w:szCs w:val="22"/>
                <w:lang w:val="en-US" w:eastAsia="ru-RU"/>
              </w:rPr>
            </w:pPr>
            <w:r w:rsidRPr="00C508D3">
              <w:rPr>
                <w:rFonts w:asciiTheme="minorHAnsi" w:eastAsia="Times New Roman" w:hAnsiTheme="minorHAnsi" w:cstheme="minorHAnsi"/>
                <w:color w:val="222222"/>
                <w:lang w:val="en-US" w:eastAsia="ru-RU"/>
              </w:rPr>
              <w:t xml:space="preserve">At the moment the education service is provided by two departments, namely the Department of Romanic and Germanic Languages and the Department of Social and Language Communication. Teaching staff numbers 71 members including 8 </w:t>
            </w:r>
            <w:r w:rsidRPr="00C508D3">
              <w:rPr>
                <w:rFonts w:asciiTheme="minorHAnsi" w:eastAsiaTheme="minorHAnsi" w:hAnsiTheme="minorHAnsi" w:cstheme="minorHAnsi"/>
                <w:color w:val="222222"/>
                <w:szCs w:val="22"/>
                <w:shd w:val="clear" w:color="auto" w:fill="FFFFFF"/>
                <w:lang w:val="en-US" w:eastAsia="en-US"/>
              </w:rPr>
              <w:t>D.Scs.</w:t>
            </w:r>
            <w:r w:rsidRPr="00C508D3">
              <w:rPr>
                <w:rFonts w:asciiTheme="minorHAnsi" w:eastAsia="Times New Roman" w:hAnsiTheme="minorHAnsi" w:cstheme="minorHAnsi"/>
                <w:color w:val="222222"/>
                <w:lang w:val="en-US" w:eastAsia="ru-RU"/>
              </w:rPr>
              <w:t xml:space="preserve"> and 42 Ph.Ds.  </w:t>
            </w:r>
          </w:p>
          <w:p w:rsidR="00C64CF2" w:rsidRPr="00C508D3" w:rsidRDefault="00C64CF2" w:rsidP="00C64CF2">
            <w:pPr>
              <w:jc w:val="both"/>
              <w:rPr>
                <w:rFonts w:asciiTheme="minorHAnsi" w:eastAsia="Times New Roman" w:hAnsiTheme="minorHAnsi" w:cstheme="minorHAnsi"/>
                <w:color w:val="7030A0"/>
                <w:lang w:val="en-US"/>
              </w:rPr>
            </w:pPr>
            <w:r w:rsidRPr="00C508D3">
              <w:rPr>
                <w:rFonts w:asciiTheme="minorHAnsi" w:eastAsia="Times New Roman" w:hAnsiTheme="minorHAnsi" w:cstheme="minorHAnsi"/>
                <w:color w:val="222222"/>
                <w:lang w:val="en-US" w:eastAsia="ru-RU"/>
              </w:rPr>
              <w:t>We expect participation in Erasmus+ project </w:t>
            </w:r>
            <w:r w:rsidRPr="00C508D3">
              <w:rPr>
                <w:rFonts w:asciiTheme="minorHAnsi" w:eastAsia="Times New Roman" w:hAnsiTheme="minorHAnsi" w:cstheme="minorHAnsi"/>
                <w:color w:val="222222"/>
                <w:lang w:eastAsia="ru-RU"/>
              </w:rPr>
              <w:t>to reinforce the Institute’s capacity and help regain its high position as one of the leading providers of quality foreign languages training. Introduction of new teaching methods and tools, updating curricula, </w:t>
            </w:r>
            <w:r w:rsidRPr="00C508D3">
              <w:rPr>
                <w:rFonts w:asciiTheme="minorHAnsi" w:eastAsia="Times New Roman" w:hAnsiTheme="minorHAnsi" w:cstheme="minorHAnsi"/>
                <w:color w:val="222222"/>
                <w:lang w:val="en-US" w:eastAsia="ru-RU"/>
              </w:rPr>
              <w:t>expertise from European partners, </w:t>
            </w:r>
            <w:r w:rsidRPr="00C508D3">
              <w:rPr>
                <w:rFonts w:asciiTheme="minorHAnsi" w:eastAsia="Times New Roman" w:hAnsiTheme="minorHAnsi" w:cstheme="minorHAnsi"/>
                <w:color w:val="222222"/>
                <w:lang w:eastAsia="ru-RU"/>
              </w:rPr>
              <w:t>upgrading of facilities necessary to the implementation of innovative practices </w:t>
            </w:r>
            <w:r w:rsidRPr="00C508D3">
              <w:rPr>
                <w:rFonts w:asciiTheme="minorHAnsi" w:eastAsia="Times New Roman" w:hAnsiTheme="minorHAnsi" w:cstheme="minorHAnsi"/>
                <w:color w:val="222222"/>
                <w:lang w:val="en-US" w:eastAsia="ru-RU"/>
              </w:rPr>
              <w:t>will enable the teaching staff to reconceptualise teaching in order to meet current requirements and international standards.</w:t>
            </w:r>
          </w:p>
        </w:tc>
      </w:tr>
      <w:tr w:rsidR="00C64CF2" w:rsidRPr="00865A57" w:rsidTr="00C64CF2">
        <w:trPr>
          <w:trHeight w:val="3896"/>
        </w:trPr>
        <w:tc>
          <w:tcPr>
            <w:tcW w:w="9639" w:type="dxa"/>
            <w:gridSpan w:val="6"/>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b/>
                <w:szCs w:val="22"/>
              </w:rPr>
            </w:pPr>
            <w:r w:rsidRPr="00C508D3">
              <w:rPr>
                <w:rFonts w:asciiTheme="minorHAnsi" w:hAnsiTheme="minorHAnsi" w:cstheme="minorHAnsi"/>
                <w:b/>
                <w:szCs w:val="22"/>
              </w:rPr>
              <w:t xml:space="preserve">Only for Partner Country institutions, please provide information on: </w:t>
            </w:r>
          </w:p>
          <w:tbl>
            <w:tblPr>
              <w:tblStyle w:val="a7"/>
              <w:tblW w:w="0" w:type="auto"/>
              <w:tblLayout w:type="fixed"/>
              <w:tblLook w:val="04A0" w:firstRow="1" w:lastRow="0" w:firstColumn="1" w:lastColumn="0" w:noHBand="0" w:noVBand="1"/>
            </w:tblPr>
            <w:tblGrid>
              <w:gridCol w:w="4423"/>
              <w:gridCol w:w="4985"/>
            </w:tblGrid>
            <w:tr w:rsidR="00C64CF2" w:rsidRPr="00C508D3" w:rsidTr="00C64CF2">
              <w:tc>
                <w:tcPr>
                  <w:tcW w:w="4423"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Memoranda of Cooperation/Understanding the HEI has signed with HEIs outside their own country?</w:t>
                  </w:r>
                </w:p>
              </w:tc>
              <w:tc>
                <w:tcPr>
                  <w:tcW w:w="4985" w:type="dxa"/>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szCs w:val="22"/>
                    </w:rPr>
                    <w:t>6</w:t>
                  </w:r>
                </w:p>
              </w:tc>
            </w:tr>
            <w:tr w:rsidR="00C64CF2" w:rsidRPr="00C508D3" w:rsidTr="00C64CF2">
              <w:tc>
                <w:tcPr>
                  <w:tcW w:w="4423"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w:t>
                  </w:r>
                </w:p>
              </w:tc>
              <w:tc>
                <w:tcPr>
                  <w:tcW w:w="4985" w:type="dxa"/>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szCs w:val="22"/>
                    </w:rPr>
                    <w:t>878</w:t>
                  </w:r>
                </w:p>
              </w:tc>
            </w:tr>
            <w:tr w:rsidR="00C64CF2" w:rsidRPr="00C508D3" w:rsidTr="00C64CF2">
              <w:tc>
                <w:tcPr>
                  <w:tcW w:w="4423"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Bachelor degrees offered</w:t>
                  </w:r>
                </w:p>
              </w:tc>
              <w:tc>
                <w:tcPr>
                  <w:tcW w:w="4985" w:type="dxa"/>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szCs w:val="22"/>
                      <w:u w:color="000000"/>
                      <w:bdr w:val="nil"/>
                      <w:lang w:val="de-DE" w:eastAsia="ru-RU"/>
                    </w:rPr>
                    <w:t>16</w:t>
                  </w:r>
                </w:p>
              </w:tc>
            </w:tr>
            <w:tr w:rsidR="00C64CF2" w:rsidRPr="00C508D3" w:rsidTr="00C64CF2">
              <w:tc>
                <w:tcPr>
                  <w:tcW w:w="4423"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Master degrees offered</w:t>
                  </w:r>
                </w:p>
              </w:tc>
              <w:tc>
                <w:tcPr>
                  <w:tcW w:w="4985" w:type="dxa"/>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szCs w:val="22"/>
                      <w:u w:color="000000"/>
                      <w:bdr w:val="nil"/>
                      <w:lang w:val="en-US" w:eastAsia="ru-RU"/>
                    </w:rPr>
                    <w:t>10</w:t>
                  </w:r>
                </w:p>
              </w:tc>
            </w:tr>
            <w:tr w:rsidR="00C64CF2" w:rsidRPr="00C508D3" w:rsidTr="00C64CF2">
              <w:tc>
                <w:tcPr>
                  <w:tcW w:w="4423"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PhD degrees offered</w:t>
                  </w:r>
                </w:p>
              </w:tc>
              <w:tc>
                <w:tcPr>
                  <w:tcW w:w="4985" w:type="dxa"/>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szCs w:val="22"/>
                    </w:rPr>
                    <w:t>1</w:t>
                  </w:r>
                </w:p>
              </w:tc>
            </w:tr>
            <w:tr w:rsidR="00C64CF2" w:rsidRPr="00C508D3" w:rsidTr="00C64CF2">
              <w:tc>
                <w:tcPr>
                  <w:tcW w:w="4423"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Have you participated in CBHE? </w:t>
                  </w:r>
                </w:p>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If yes, list CBHE projects titles and reference numbers</w:t>
                  </w:r>
                  <w:r w:rsidRPr="00C508D3">
                    <w:rPr>
                      <w:rFonts w:asciiTheme="minorHAnsi" w:hAnsiTheme="minorHAnsi" w:cstheme="minorHAnsi"/>
                    </w:rPr>
                    <w:t>.</w:t>
                  </w:r>
                </w:p>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Describe curricular/ courses developed/ modernised, if any (name of the subject area and courses titles) </w:t>
                  </w:r>
                </w:p>
                <w:p w:rsidR="00C64CF2" w:rsidRPr="00C508D3" w:rsidRDefault="00C64CF2" w:rsidP="00C64CF2">
                  <w:pPr>
                    <w:rPr>
                      <w:rFonts w:asciiTheme="minorHAnsi" w:hAnsiTheme="minorHAnsi" w:cstheme="minorHAnsi"/>
                      <w:color w:val="000000"/>
                    </w:rPr>
                  </w:pPr>
                </w:p>
              </w:tc>
              <w:tc>
                <w:tcPr>
                  <w:tcW w:w="4985" w:type="dxa"/>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szCs w:val="22"/>
                    </w:rPr>
                    <w:t>no</w:t>
                  </w:r>
                </w:p>
              </w:tc>
            </w:tr>
          </w:tbl>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rPr>
            </w:pPr>
          </w:p>
        </w:tc>
      </w:tr>
      <w:tr w:rsidR="00C64CF2" w:rsidRPr="00865A57" w:rsidTr="00C64CF2">
        <w:trPr>
          <w:trHeight w:val="1020"/>
        </w:trPr>
        <w:tc>
          <w:tcPr>
            <w:tcW w:w="9639" w:type="dxa"/>
            <w:gridSpan w:val="6"/>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b/>
              </w:rPr>
            </w:pPr>
            <w:r w:rsidRPr="00C508D3">
              <w:rPr>
                <w:rFonts w:asciiTheme="minorHAnsi" w:hAnsiTheme="minorHAnsi" w:cstheme="minorHAnsi"/>
                <w:b/>
              </w:rPr>
              <w:t xml:space="preserve">F.3.2 – Role of your organisation in the project </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b/>
              </w:rPr>
            </w:pPr>
            <w:r w:rsidRPr="00C508D3">
              <w:rPr>
                <w:rFonts w:asciiTheme="minorHAnsi" w:hAnsiTheme="minorHAnsi" w:cstheme="minorHAnsi"/>
                <w:i/>
              </w:rPr>
              <w:t xml:space="preserve">Please describe also the role of your organisation in the project </w:t>
            </w:r>
            <w:r w:rsidRPr="00C508D3">
              <w:rPr>
                <w:rFonts w:asciiTheme="minorHAnsi" w:hAnsiTheme="minorHAnsi" w:cstheme="minorHAnsi"/>
              </w:rPr>
              <w:t>(limit 1000 characters)</w:t>
            </w:r>
            <w:r w:rsidRPr="00C508D3">
              <w:rPr>
                <w:rFonts w:asciiTheme="minorHAnsi" w:hAnsiTheme="minorHAnsi" w:cstheme="minorHAnsi"/>
                <w:i/>
              </w:rPr>
              <w:t>.</w:t>
            </w:r>
          </w:p>
        </w:tc>
      </w:tr>
      <w:tr w:rsidR="00C64CF2" w:rsidRPr="008102C7" w:rsidTr="00C64CF2">
        <w:trPr>
          <w:trHeight w:val="416"/>
        </w:trPr>
        <w:tc>
          <w:tcPr>
            <w:tcW w:w="9639" w:type="dxa"/>
            <w:gridSpan w:val="6"/>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i/>
              </w:rPr>
            </w:pPr>
            <w:r w:rsidRPr="00C508D3">
              <w:rPr>
                <w:rFonts w:asciiTheme="minorHAnsi" w:eastAsia="Times New Roman" w:hAnsiTheme="minorHAnsi" w:cstheme="minorHAnsi"/>
                <w:lang w:val="en-US" w:eastAsia="ru-RU"/>
              </w:rPr>
              <w:t>Horlivka Institute for Foreign Languages </w:t>
            </w:r>
            <w:r w:rsidRPr="00C508D3">
              <w:rPr>
                <w:rFonts w:asciiTheme="minorHAnsi" w:hAnsiTheme="minorHAnsi" w:cstheme="minorHAnsi"/>
                <w:i/>
              </w:rPr>
              <w:t xml:space="preserve"> as a partner of the consortium, will be responsible for:</w:t>
            </w:r>
          </w:p>
          <w:p w:rsidR="00C64CF2" w:rsidRPr="00C508D3" w:rsidRDefault="00C64CF2" w:rsidP="0015638C">
            <w:pPr>
              <w:pStyle w:val="af0"/>
              <w:numPr>
                <w:ilvl w:val="0"/>
                <w:numId w:val="30"/>
              </w:numPr>
              <w:tabs>
                <w:tab w:val="left" w:pos="3649"/>
                <w:tab w:val="left" w:pos="5349"/>
                <w:tab w:val="left" w:pos="7992"/>
                <w:tab w:val="left" w:pos="9409"/>
                <w:tab w:val="left" w:pos="10778"/>
              </w:tabs>
              <w:rPr>
                <w:rFonts w:asciiTheme="minorHAnsi" w:hAnsiTheme="minorHAnsi" w:cstheme="minorHAnsi"/>
                <w:szCs w:val="22"/>
                <w:u w:color="000000"/>
                <w:bdr w:val="nil"/>
                <w:lang w:val="de-DE" w:eastAsia="ru-RU"/>
              </w:rPr>
            </w:pPr>
            <w:r w:rsidRPr="00C508D3">
              <w:rPr>
                <w:rFonts w:asciiTheme="minorHAnsi" w:hAnsiTheme="minorHAnsi" w:cstheme="minorHAnsi"/>
                <w:szCs w:val="22"/>
                <w:u w:color="000000"/>
                <w:bdr w:val="nil"/>
                <w:lang w:val="en-US" w:eastAsia="ru-RU"/>
              </w:rPr>
              <w:t>participation</w:t>
            </w:r>
            <w:r w:rsidRPr="00C508D3">
              <w:rPr>
                <w:rFonts w:asciiTheme="minorHAnsi" w:hAnsiTheme="minorHAnsi" w:cstheme="minorHAnsi"/>
                <w:szCs w:val="22"/>
                <w:u w:color="000000"/>
                <w:bdr w:val="nil"/>
                <w:lang w:val="de-DE" w:eastAsia="ru-RU"/>
              </w:rPr>
              <w:t xml:space="preserve"> in all </w:t>
            </w:r>
            <w:r w:rsidRPr="00C508D3">
              <w:rPr>
                <w:rFonts w:asciiTheme="minorHAnsi" w:hAnsiTheme="minorHAnsi" w:cstheme="minorHAnsi"/>
                <w:szCs w:val="22"/>
                <w:u w:color="000000"/>
                <w:bdr w:val="nil"/>
                <w:lang w:val="en-US" w:eastAsia="ru-RU"/>
              </w:rPr>
              <w:t>the</w:t>
            </w:r>
            <w:r w:rsidRPr="00C508D3">
              <w:rPr>
                <w:rFonts w:asciiTheme="minorHAnsi" w:hAnsiTheme="minorHAnsi" w:cstheme="minorHAnsi"/>
                <w:szCs w:val="22"/>
                <w:u w:color="000000"/>
                <w:bdr w:val="nil"/>
                <w:lang w:val="de-DE" w:eastAsia="ru-RU"/>
              </w:rPr>
              <w:t xml:space="preserve"> </w:t>
            </w:r>
            <w:r w:rsidRPr="00C508D3">
              <w:rPr>
                <w:rFonts w:asciiTheme="minorHAnsi" w:hAnsiTheme="minorHAnsi" w:cstheme="minorHAnsi"/>
                <w:szCs w:val="22"/>
                <w:u w:color="000000"/>
                <w:bdr w:val="nil"/>
                <w:lang w:val="en-US" w:eastAsia="ru-RU"/>
              </w:rPr>
              <w:t>activities</w:t>
            </w:r>
            <w:r w:rsidRPr="00C508D3">
              <w:rPr>
                <w:rFonts w:asciiTheme="minorHAnsi" w:hAnsiTheme="minorHAnsi" w:cstheme="minorHAnsi"/>
                <w:szCs w:val="22"/>
                <w:u w:color="000000"/>
                <w:bdr w:val="nil"/>
                <w:lang w:val="de-DE" w:eastAsia="ru-RU"/>
              </w:rPr>
              <w:t xml:space="preserve"> </w:t>
            </w:r>
            <w:r w:rsidRPr="00C508D3">
              <w:rPr>
                <w:rFonts w:asciiTheme="minorHAnsi" w:hAnsiTheme="minorHAnsi" w:cstheme="minorHAnsi"/>
                <w:szCs w:val="22"/>
                <w:u w:color="000000"/>
                <w:bdr w:val="nil"/>
                <w:lang w:val="en-US" w:eastAsia="ru-RU"/>
              </w:rPr>
              <w:t>and</w:t>
            </w:r>
            <w:r w:rsidRPr="00C508D3">
              <w:rPr>
                <w:rFonts w:asciiTheme="minorHAnsi" w:hAnsiTheme="minorHAnsi" w:cstheme="minorHAnsi"/>
                <w:szCs w:val="22"/>
                <w:u w:color="000000"/>
                <w:bdr w:val="nil"/>
                <w:lang w:val="de-DE" w:eastAsia="ru-RU"/>
              </w:rPr>
              <w:t xml:space="preserve"> events of the project;</w:t>
            </w:r>
          </w:p>
          <w:p w:rsidR="00C64CF2" w:rsidRPr="00C508D3" w:rsidRDefault="00C64CF2" w:rsidP="0015638C">
            <w:pPr>
              <w:pStyle w:val="af0"/>
              <w:numPr>
                <w:ilvl w:val="0"/>
                <w:numId w:val="30"/>
              </w:numPr>
              <w:tabs>
                <w:tab w:val="left" w:pos="3649"/>
                <w:tab w:val="left" w:pos="5349"/>
                <w:tab w:val="left" w:pos="7992"/>
                <w:tab w:val="left" w:pos="9409"/>
                <w:tab w:val="left" w:pos="10778"/>
              </w:tabs>
              <w:rPr>
                <w:rFonts w:asciiTheme="minorHAnsi" w:hAnsiTheme="minorHAnsi" w:cstheme="minorHAnsi"/>
                <w:szCs w:val="22"/>
                <w:u w:color="000000"/>
                <w:bdr w:val="nil"/>
                <w:lang w:val="de-DE" w:eastAsia="ru-RU"/>
              </w:rPr>
            </w:pPr>
            <w:r w:rsidRPr="00C508D3">
              <w:rPr>
                <w:rFonts w:asciiTheme="minorHAnsi" w:hAnsiTheme="minorHAnsi" w:cstheme="minorHAnsi"/>
                <w:szCs w:val="22"/>
                <w:u w:color="000000"/>
                <w:bdr w:val="nil"/>
                <w:lang w:val="de-DE" w:eastAsia="ru-RU"/>
              </w:rPr>
              <w:t>holding survey and analysis;</w:t>
            </w:r>
          </w:p>
          <w:p w:rsidR="00C64CF2" w:rsidRPr="00C508D3" w:rsidRDefault="00C64CF2" w:rsidP="0015638C">
            <w:pPr>
              <w:pStyle w:val="af0"/>
              <w:numPr>
                <w:ilvl w:val="0"/>
                <w:numId w:val="30"/>
              </w:numPr>
              <w:tabs>
                <w:tab w:val="left" w:pos="3649"/>
                <w:tab w:val="left" w:pos="5349"/>
                <w:tab w:val="left" w:pos="7992"/>
                <w:tab w:val="left" w:pos="9409"/>
                <w:tab w:val="left" w:pos="10778"/>
              </w:tabs>
              <w:rPr>
                <w:rFonts w:asciiTheme="minorHAnsi" w:hAnsiTheme="minorHAnsi" w:cstheme="minorHAnsi"/>
                <w:szCs w:val="22"/>
                <w:u w:color="000000"/>
                <w:bdr w:val="nil"/>
                <w:lang w:val="de-DE" w:eastAsia="ru-RU"/>
              </w:rPr>
            </w:pPr>
            <w:r w:rsidRPr="00C508D3">
              <w:rPr>
                <w:rFonts w:asciiTheme="minorHAnsi" w:hAnsiTheme="minorHAnsi" w:cstheme="minorHAnsi"/>
                <w:szCs w:val="22"/>
                <w:u w:color="000000"/>
                <w:bdr w:val="nil"/>
                <w:lang w:val="de-DE" w:eastAsia="ru-RU"/>
              </w:rPr>
              <w:t>hosting and facilitating the scheduled events;</w:t>
            </w:r>
          </w:p>
          <w:p w:rsidR="00C64CF2" w:rsidRPr="00C508D3" w:rsidRDefault="00C64CF2" w:rsidP="0015638C">
            <w:pPr>
              <w:pStyle w:val="af0"/>
              <w:numPr>
                <w:ilvl w:val="0"/>
                <w:numId w:val="30"/>
              </w:numPr>
              <w:tabs>
                <w:tab w:val="left" w:pos="3649"/>
                <w:tab w:val="left" w:pos="5349"/>
                <w:tab w:val="left" w:pos="7992"/>
                <w:tab w:val="left" w:pos="9409"/>
                <w:tab w:val="left" w:pos="10778"/>
              </w:tabs>
              <w:rPr>
                <w:rFonts w:asciiTheme="minorHAnsi" w:hAnsiTheme="minorHAnsi" w:cstheme="minorHAnsi"/>
                <w:szCs w:val="22"/>
                <w:u w:color="000000"/>
                <w:bdr w:val="nil"/>
                <w:lang w:val="de-DE" w:eastAsia="ru-RU"/>
              </w:rPr>
            </w:pPr>
            <w:r w:rsidRPr="00C508D3">
              <w:rPr>
                <w:rFonts w:asciiTheme="minorHAnsi" w:hAnsiTheme="minorHAnsi" w:cstheme="minorHAnsi"/>
                <w:szCs w:val="22"/>
                <w:u w:color="000000"/>
                <w:bdr w:val="nil"/>
                <w:lang w:val="de-DE" w:eastAsia="ru-RU"/>
              </w:rPr>
              <w:t>implementation of the project initiatives;</w:t>
            </w:r>
          </w:p>
          <w:p w:rsidR="00C64CF2" w:rsidRPr="00C508D3" w:rsidRDefault="00C64CF2" w:rsidP="0015638C">
            <w:pPr>
              <w:pStyle w:val="af0"/>
              <w:numPr>
                <w:ilvl w:val="0"/>
                <w:numId w:val="30"/>
              </w:numPr>
              <w:tabs>
                <w:tab w:val="left" w:pos="3649"/>
                <w:tab w:val="left" w:pos="5349"/>
                <w:tab w:val="left" w:pos="7992"/>
                <w:tab w:val="left" w:pos="9409"/>
                <w:tab w:val="left" w:pos="10778"/>
              </w:tabs>
              <w:rPr>
                <w:rFonts w:asciiTheme="minorHAnsi" w:hAnsiTheme="minorHAnsi" w:cstheme="minorHAnsi"/>
                <w:szCs w:val="22"/>
                <w:u w:color="000000"/>
                <w:bdr w:val="nil"/>
                <w:lang w:val="de-DE" w:eastAsia="ru-RU"/>
              </w:rPr>
            </w:pPr>
            <w:r w:rsidRPr="00C508D3">
              <w:rPr>
                <w:rFonts w:asciiTheme="minorHAnsi" w:hAnsiTheme="minorHAnsi" w:cstheme="minorHAnsi"/>
                <w:szCs w:val="22"/>
                <w:u w:color="000000"/>
                <w:bdr w:val="nil"/>
                <w:lang w:val="de-DE" w:eastAsia="ru-RU"/>
              </w:rPr>
              <w:t>development of new and updating existing courses;</w:t>
            </w:r>
          </w:p>
          <w:p w:rsidR="00C64CF2" w:rsidRPr="00C508D3" w:rsidRDefault="00C64CF2" w:rsidP="0015638C">
            <w:pPr>
              <w:pStyle w:val="af0"/>
              <w:numPr>
                <w:ilvl w:val="0"/>
                <w:numId w:val="30"/>
              </w:numPr>
              <w:tabs>
                <w:tab w:val="left" w:pos="3649"/>
                <w:tab w:val="left" w:pos="5349"/>
                <w:tab w:val="left" w:pos="7992"/>
                <w:tab w:val="left" w:pos="9409"/>
                <w:tab w:val="left" w:pos="10778"/>
              </w:tabs>
              <w:rPr>
                <w:rFonts w:asciiTheme="minorHAnsi" w:hAnsiTheme="minorHAnsi" w:cstheme="minorHAnsi"/>
                <w:szCs w:val="22"/>
                <w:u w:color="000000"/>
                <w:bdr w:val="nil"/>
                <w:lang w:val="de-DE" w:eastAsia="ru-RU"/>
              </w:rPr>
            </w:pPr>
            <w:r w:rsidRPr="00C508D3">
              <w:rPr>
                <w:rFonts w:asciiTheme="minorHAnsi" w:hAnsiTheme="minorHAnsi" w:cstheme="minorHAnsi"/>
                <w:szCs w:val="22"/>
                <w:u w:color="000000"/>
                <w:bdr w:val="nil"/>
                <w:lang w:val="en-US" w:eastAsia="ru-RU"/>
              </w:rPr>
              <w:t>proof-testing</w:t>
            </w:r>
            <w:r w:rsidRPr="00C508D3">
              <w:rPr>
                <w:rFonts w:asciiTheme="minorHAnsi" w:hAnsiTheme="minorHAnsi" w:cstheme="minorHAnsi"/>
                <w:szCs w:val="22"/>
                <w:u w:color="000000"/>
                <w:bdr w:val="nil"/>
                <w:lang w:val="de-DE" w:eastAsia="ru-RU"/>
              </w:rPr>
              <w:t xml:space="preserve"> and verification of the courses;</w:t>
            </w:r>
          </w:p>
          <w:p w:rsidR="00C64CF2" w:rsidRPr="00C508D3" w:rsidRDefault="00C64CF2" w:rsidP="0015638C">
            <w:pPr>
              <w:pStyle w:val="af0"/>
              <w:numPr>
                <w:ilvl w:val="0"/>
                <w:numId w:val="30"/>
              </w:numPr>
              <w:tabs>
                <w:tab w:val="left" w:pos="3649"/>
                <w:tab w:val="left" w:pos="5349"/>
                <w:tab w:val="left" w:pos="7992"/>
                <w:tab w:val="left" w:pos="9409"/>
                <w:tab w:val="left" w:pos="10778"/>
              </w:tabs>
              <w:rPr>
                <w:rFonts w:asciiTheme="minorHAnsi" w:hAnsiTheme="minorHAnsi" w:cstheme="minorHAnsi"/>
                <w:i/>
              </w:rPr>
            </w:pPr>
            <w:r w:rsidRPr="00C508D3">
              <w:rPr>
                <w:rFonts w:asciiTheme="minorHAnsi" w:hAnsiTheme="minorHAnsi" w:cstheme="minorHAnsi"/>
                <w:szCs w:val="22"/>
                <w:u w:color="000000"/>
                <w:bdr w:val="nil"/>
                <w:lang w:val="de-DE" w:eastAsia="ru-RU"/>
              </w:rPr>
              <w:t>dissemination of new approaches  in the region.</w:t>
            </w:r>
          </w:p>
        </w:tc>
      </w:tr>
      <w:tr w:rsidR="00C64CF2" w:rsidRPr="008A7C48" w:rsidTr="00C64CF2">
        <w:trPr>
          <w:trHeight w:val="1020"/>
        </w:trPr>
        <w:tc>
          <w:tcPr>
            <w:tcW w:w="9639" w:type="dxa"/>
            <w:gridSpan w:val="6"/>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i/>
              </w:rPr>
            </w:pPr>
            <w:r w:rsidRPr="00C508D3">
              <w:rPr>
                <w:rFonts w:asciiTheme="minorHAnsi" w:hAnsiTheme="minorHAnsi" w:cstheme="minorHAnsi"/>
                <w:b/>
              </w:rPr>
              <w:t>F.3.3 – Curriculum development project</w:t>
            </w:r>
            <w:r w:rsidRPr="00C508D3">
              <w:rPr>
                <w:rFonts w:asciiTheme="minorHAnsi" w:hAnsiTheme="minorHAnsi" w:cstheme="minorHAnsi"/>
                <w:i/>
              </w:rPr>
              <w:t xml:space="preserve"> (only for Partner Country institutions)</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i/>
              </w:rPr>
            </w:pPr>
            <w:r w:rsidRPr="00C508D3">
              <w:rPr>
                <w:rFonts w:asciiTheme="minorHAnsi" w:hAnsiTheme="minorHAnsi" w:cstheme="minorHAnsi"/>
                <w:i/>
              </w:rPr>
              <w:t>Please fill in if you are applying for a curriculum development project</w:t>
            </w:r>
          </w:p>
        </w:tc>
      </w:tr>
      <w:tr w:rsidR="00C64CF2" w:rsidRPr="00885A4C" w:rsidTr="00C64CF2">
        <w:trPr>
          <w:trHeight w:val="680"/>
        </w:trPr>
        <w:tc>
          <w:tcPr>
            <w:tcW w:w="6663" w:type="dxa"/>
            <w:gridSpan w:val="4"/>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rPr>
              <w:t xml:space="preserve">Please confirm that no similar curricula/ courses/modules were developed/modernised in Tempus IV projects in this HEI. </w:t>
            </w:r>
          </w:p>
        </w:tc>
        <w:sdt>
          <w:sdtPr>
            <w:rPr>
              <w:rFonts w:cstheme="minorHAnsi"/>
              <w:b/>
              <w:sz w:val="28"/>
            </w:rPr>
            <w:id w:val="-684974790"/>
            <w:comboBox>
              <w:listItem w:value="Choose an item."/>
              <w:listItem w:displayText="I do not confirm" w:value="I do not confirm"/>
              <w:listItem w:displayText="I confirm" w:value="I confirm"/>
            </w:comboBox>
          </w:sdtPr>
          <w:sdtEndPr/>
          <w:sdtContent>
            <w:tc>
              <w:tcPr>
                <w:tcW w:w="2976" w:type="dxa"/>
                <w:gridSpan w:val="2"/>
                <w:vAlign w:val="center"/>
              </w:tcPr>
              <w:p w:rsidR="00C64CF2" w:rsidRPr="00C508D3" w:rsidRDefault="00C64CF2" w:rsidP="00C64CF2">
                <w:pPr>
                  <w:tabs>
                    <w:tab w:val="center" w:pos="1834"/>
                  </w:tabs>
                  <w:jc w:val="center"/>
                  <w:rPr>
                    <w:rFonts w:asciiTheme="minorHAnsi" w:hAnsiTheme="minorHAnsi" w:cstheme="minorHAnsi"/>
                    <w:sz w:val="22"/>
                  </w:rPr>
                </w:pPr>
                <w:r w:rsidRPr="00C508D3">
                  <w:rPr>
                    <w:rFonts w:asciiTheme="minorHAnsi" w:hAnsiTheme="minorHAnsi" w:cstheme="minorHAnsi"/>
                    <w:b/>
                    <w:sz w:val="28"/>
                  </w:rPr>
                  <w:t>I confirm</w:t>
                </w:r>
              </w:p>
            </w:tc>
          </w:sdtContent>
        </w:sdt>
      </w:tr>
      <w:tr w:rsidR="00C64CF2" w:rsidRPr="009455C4" w:rsidTr="00C64CF2">
        <w:trPr>
          <w:trHeight w:val="567"/>
        </w:trPr>
        <w:tc>
          <w:tcPr>
            <w:tcW w:w="9639" w:type="dxa"/>
            <w:gridSpan w:val="6"/>
            <w:vAlign w:val="bottom"/>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b/>
              </w:rPr>
            </w:pPr>
            <w:r w:rsidRPr="00C508D3">
              <w:rPr>
                <w:rFonts w:asciiTheme="minorHAnsi" w:hAnsiTheme="minorHAnsi" w:cstheme="minorHAnsi"/>
                <w:b/>
              </w:rPr>
              <w:t>For new courses</w:t>
            </w:r>
          </w:p>
        </w:tc>
      </w:tr>
      <w:tr w:rsidR="00C64CF2" w:rsidRPr="009455C4" w:rsidTr="00C64CF2">
        <w:trPr>
          <w:trHeight w:val="283"/>
        </w:trPr>
        <w:tc>
          <w:tcPr>
            <w:tcW w:w="4819" w:type="dxa"/>
            <w:gridSpan w:val="3"/>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color w:val="000000"/>
              </w:rPr>
              <w:t>What new courses will the project implement in your HEI?</w:t>
            </w:r>
          </w:p>
        </w:tc>
        <w:tc>
          <w:tcPr>
            <w:tcW w:w="4820" w:type="dxa"/>
            <w:gridSpan w:val="3"/>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b/>
              </w:rPr>
            </w:pPr>
            <w:r w:rsidRPr="00C508D3">
              <w:rPr>
                <w:rFonts w:asciiTheme="minorHAnsi" w:hAnsiTheme="minorHAnsi" w:cstheme="minorHAnsi"/>
                <w:b/>
              </w:rPr>
              <w:t>8 courses (in English)</w:t>
            </w:r>
          </w:p>
          <w:p w:rsidR="00C64CF2" w:rsidRPr="00C508D3" w:rsidRDefault="00E40DD5" w:rsidP="00C64CF2">
            <w:pPr>
              <w:tabs>
                <w:tab w:val="left" w:pos="3649"/>
                <w:tab w:val="left" w:pos="5349"/>
                <w:tab w:val="left" w:pos="7992"/>
                <w:tab w:val="left" w:pos="9409"/>
                <w:tab w:val="left" w:pos="10778"/>
              </w:tabs>
              <w:rPr>
                <w:rFonts w:asciiTheme="minorHAnsi" w:hAnsiTheme="minorHAnsi" w:cstheme="minorHAnsi"/>
              </w:rPr>
            </w:pPr>
            <w:r w:rsidRPr="00104400">
              <w:rPr>
                <w:rFonts w:ascii="Calibri" w:hAnsi="Calibri"/>
              </w:rPr>
              <w:t>Introduction to CLIL, CLIL Methodology (2 courses</w:t>
            </w:r>
            <w:r w:rsidRPr="00104400">
              <w:rPr>
                <w:rFonts w:ascii="Calibri" w:hAnsi="Calibri"/>
                <w:lang w:val="en-US"/>
              </w:rPr>
              <w:t>: MA, PhD</w:t>
            </w:r>
            <w:r w:rsidRPr="00104400">
              <w:rPr>
                <w:rFonts w:ascii="Calibri" w:hAnsi="Calibri"/>
              </w:rPr>
              <w:t xml:space="preserve">), </w:t>
            </w:r>
            <w:r>
              <w:rPr>
                <w:rFonts w:ascii="Calibri" w:hAnsi="Calibri"/>
              </w:rPr>
              <w:t>Second Language Acquisition</w:t>
            </w:r>
            <w:r w:rsidRPr="00104400">
              <w:rPr>
                <w:rFonts w:ascii="Calibri" w:hAnsi="Calibri"/>
              </w:rPr>
              <w:t xml:space="preserve">, Cultural Anthropology and Linguistic Diversity, Media Literacy, </w:t>
            </w:r>
            <w:r>
              <w:rPr>
                <w:rFonts w:ascii="Calibri" w:hAnsi="Calibri"/>
              </w:rPr>
              <w:t xml:space="preserve">Research Methodology and </w:t>
            </w:r>
            <w:r w:rsidRPr="00104400">
              <w:rPr>
                <w:rFonts w:ascii="Calibri" w:hAnsi="Calibri"/>
              </w:rPr>
              <w:t>Academic Writing, Academic Integrity</w:t>
            </w:r>
          </w:p>
        </w:tc>
      </w:tr>
      <w:tr w:rsidR="00C64CF2" w:rsidRPr="009455C4" w:rsidTr="00C64CF2">
        <w:trPr>
          <w:trHeight w:val="283"/>
        </w:trPr>
        <w:tc>
          <w:tcPr>
            <w:tcW w:w="9639" w:type="dxa"/>
            <w:gridSpan w:val="6"/>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color w:val="000000"/>
              </w:rPr>
              <w:t>For each course please fill the following nested table:</w:t>
            </w:r>
          </w:p>
        </w:tc>
      </w:tr>
      <w:tr w:rsidR="00C64CF2" w:rsidRPr="007167B9" w:rsidTr="00C64CF2">
        <w:trPr>
          <w:trHeight w:val="64"/>
        </w:trPr>
        <w:tc>
          <w:tcPr>
            <w:tcW w:w="9639" w:type="dxa"/>
            <w:gridSpan w:val="6"/>
            <w:vAlign w:val="center"/>
          </w:tcPr>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Title</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Introduction to CLIL Methodology (in English)</w:t>
                  </w:r>
                </w:p>
                <w:p w:rsidR="00C64CF2" w:rsidRPr="00C508D3" w:rsidRDefault="00C64CF2" w:rsidP="00C64CF2">
                  <w:pPr>
                    <w:rPr>
                      <w:rFonts w:asciiTheme="minorHAnsi" w:hAnsiTheme="minorHAnsi" w:cstheme="minorHAnsi"/>
                      <w:b/>
                    </w:rPr>
                  </w:pPr>
                  <w:r w:rsidRPr="00C508D3">
                    <w:rPr>
                      <w:rFonts w:asciiTheme="minorHAnsi" w:hAnsiTheme="minorHAnsi" w:cstheme="minorHAnsi"/>
                    </w:rPr>
                    <w:t>(all-university course)</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 xml:space="preserve">BA </w:t>
                  </w:r>
                </w:p>
                <w:p w:rsidR="00C64CF2" w:rsidRPr="00C508D3" w:rsidRDefault="00C64CF2" w:rsidP="00C64CF2">
                  <w:pPr>
                    <w:rPr>
                      <w:rFonts w:asciiTheme="minorHAnsi" w:hAnsiTheme="minorHAnsi" w:cstheme="minorHAnsi"/>
                    </w:rPr>
                  </w:pPr>
                  <w:r w:rsidRPr="00C508D3">
                    <w:rPr>
                      <w:rFonts w:asciiTheme="minorHAnsi" w:hAnsiTheme="minorHAnsi" w:cstheme="minorHAnsi"/>
                    </w:rPr>
                    <w:t>(</w:t>
                  </w:r>
                  <w:r w:rsidRPr="00C508D3">
                    <w:rPr>
                      <w:rFonts w:asciiTheme="minorHAnsi" w:hAnsiTheme="minorHAnsi" w:cstheme="minorHAnsi"/>
                      <w:szCs w:val="22"/>
                    </w:rPr>
                    <w:t>Department of Psychology and Pedagogy</w:t>
                  </w:r>
                  <w:r w:rsidRPr="00C508D3">
                    <w:rPr>
                      <w:rFonts w:asciiTheme="minorHAnsi" w:hAnsiTheme="minorHAnsi" w:cstheme="minorHAnsi"/>
                    </w:rPr>
                    <w:t>)</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subjects and credits</w:t>
                  </w:r>
                  <w:r w:rsidRPr="00C508D3">
                    <w:rPr>
                      <w:rFonts w:asciiTheme="minorHAnsi" w:hAnsiTheme="minorHAnsi" w:cstheme="minorHAnsi"/>
                    </w:rPr>
                    <w:t xml:space="preserve"> (ECTS or comparable credit system) </w:t>
                  </w:r>
                  <w:r w:rsidRPr="00C508D3">
                    <w:rPr>
                      <w:rFonts w:asciiTheme="minorHAnsi" w:hAnsiTheme="minorHAnsi" w:cstheme="minorHAnsi"/>
                      <w:color w:val="000000"/>
                    </w:rPr>
                    <w:t xml:space="preserve"> 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CLIL Basics, CLIL and Language Immersion, CLIL Objectives, Types of CLIL, 4Cs of CLIL, Assessment and Error Correction</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30/06/2021</w:t>
                  </w:r>
                </w:p>
                <w:p w:rsidR="00C64CF2" w:rsidRPr="00C508D3" w:rsidRDefault="00C64CF2" w:rsidP="00C64CF2">
                  <w:pPr>
                    <w:rPr>
                      <w:rFonts w:asciiTheme="minorHAnsi" w:hAnsiTheme="minorHAnsi" w:cstheme="minorHAnsi"/>
                    </w:rPr>
                  </w:pPr>
                  <w:r w:rsidRPr="00C508D3">
                    <w:rPr>
                      <w:rFonts w:asciiTheme="minorHAnsi" w:hAnsiTheme="minorHAnsi" w:cstheme="minorHAnsi"/>
                    </w:rPr>
                    <w:t>University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starting date of the new programme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1/09/2021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100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04A10" w:rsidP="00C64CF2">
                  <w:pPr>
                    <w:rPr>
                      <w:rFonts w:asciiTheme="minorHAnsi" w:hAnsiTheme="minorHAnsi" w:cstheme="minorHAnsi"/>
                    </w:rPr>
                  </w:pPr>
                  <w:r>
                    <w:rPr>
                      <w:rFonts w:asciiTheme="minorHAnsi" w:hAnsiTheme="minorHAnsi" w:cstheme="minorHAnsi"/>
                    </w:rPr>
                    <w:t>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Internship /placements ( if applicable )</w:t>
                  </w:r>
                </w:p>
              </w:tc>
              <w:tc>
                <w:tcPr>
                  <w:tcW w:w="4535" w:type="dxa"/>
                </w:tcPr>
                <w:p w:rsidR="00C64CF2" w:rsidRPr="00C508D3" w:rsidRDefault="00C04A10" w:rsidP="00C64CF2">
                  <w:pPr>
                    <w:rPr>
                      <w:rFonts w:asciiTheme="minorHAnsi" w:hAnsiTheme="minorHAnsi" w:cstheme="minorHAnsi"/>
                      <w:lang w:val="en-US"/>
                    </w:rPr>
                  </w:pPr>
                  <w:r>
                    <w:rPr>
                      <w:rFonts w:asciiTheme="minorHAnsi" w:hAnsiTheme="minorHAnsi" w:cstheme="minorHAnsi"/>
                      <w:lang w:val="en-US"/>
                    </w:rPr>
                    <w:t>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(if applicable)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 xml:space="preserve">Interactive </w:t>
                  </w:r>
                  <w:r w:rsidRPr="00C508D3">
                    <w:rPr>
                      <w:rFonts w:asciiTheme="minorHAnsi" w:hAnsiTheme="minorHAnsi" w:cstheme="minorHAnsi"/>
                      <w:lang w:val="en-US"/>
                    </w:rPr>
                    <w:t>board</w:t>
                  </w:r>
                  <w:r w:rsidRPr="00C508D3">
                    <w:rPr>
                      <w:rFonts w:asciiTheme="minorHAnsi" w:hAnsiTheme="minorHAnsi" w:cstheme="minorHAnsi"/>
                    </w:rPr>
                    <w:t xml:space="preserve"> kit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Title</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CLIL methodology (in English)</w:t>
                  </w:r>
                </w:p>
                <w:p w:rsidR="00C64CF2" w:rsidRPr="00C508D3" w:rsidRDefault="00C64CF2" w:rsidP="00C64CF2">
                  <w:pPr>
                    <w:rPr>
                      <w:rFonts w:asciiTheme="minorHAnsi" w:hAnsiTheme="minorHAnsi" w:cstheme="minorHAnsi"/>
                      <w:b/>
                    </w:rPr>
                  </w:pPr>
                  <w:r w:rsidRPr="00C508D3">
                    <w:rPr>
                      <w:rFonts w:asciiTheme="minorHAnsi" w:hAnsiTheme="minorHAnsi" w:cstheme="minorHAnsi"/>
                    </w:rPr>
                    <w:t>(all-university course)</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Master</w:t>
                  </w:r>
                </w:p>
                <w:p w:rsidR="00C64CF2" w:rsidRPr="00C508D3" w:rsidRDefault="00C64CF2" w:rsidP="00C64CF2">
                  <w:pPr>
                    <w:rPr>
                      <w:rFonts w:asciiTheme="minorHAnsi" w:hAnsiTheme="minorHAnsi" w:cstheme="minorHAnsi"/>
                    </w:rPr>
                  </w:pPr>
                  <w:r w:rsidRPr="00C508D3">
                    <w:rPr>
                      <w:rFonts w:asciiTheme="minorHAnsi" w:hAnsiTheme="minorHAnsi" w:cstheme="minorHAnsi"/>
                    </w:rPr>
                    <w:t>(</w:t>
                  </w:r>
                  <w:r w:rsidRPr="00C508D3">
                    <w:rPr>
                      <w:rFonts w:asciiTheme="minorHAnsi" w:hAnsiTheme="minorHAnsi" w:cstheme="minorHAnsi"/>
                      <w:szCs w:val="22"/>
                    </w:rPr>
                    <w:t>Department of Psychology and Pedagogy</w:t>
                  </w:r>
                  <w:r w:rsidRPr="00C508D3">
                    <w:rPr>
                      <w:rFonts w:asciiTheme="minorHAnsi" w:hAnsiTheme="minorHAnsi" w:cstheme="minorHAnsi"/>
                    </w:rPr>
                    <w:t>)</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subjects and credits</w:t>
                  </w:r>
                  <w:r w:rsidRPr="00C508D3">
                    <w:rPr>
                      <w:rFonts w:asciiTheme="minorHAnsi" w:hAnsiTheme="minorHAnsi" w:cstheme="minorHAnsi"/>
                    </w:rPr>
                    <w:t xml:space="preserve"> (ECTS or comparable credit system) </w:t>
                  </w:r>
                  <w:r w:rsidRPr="00C508D3">
                    <w:rPr>
                      <w:rFonts w:asciiTheme="minorHAnsi" w:hAnsiTheme="minorHAnsi" w:cstheme="minorHAnsi"/>
                      <w:color w:val="000000"/>
                    </w:rPr>
                    <w:t xml:space="preserve"> 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4Cs, core features of CLIL methodology, types of CLIL, CLIL principles, lesson framework, error correction, assessment, CLIL integration into school syllabus</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30/06/2021</w:t>
                  </w:r>
                </w:p>
                <w:p w:rsidR="00C64CF2" w:rsidRPr="00C508D3" w:rsidRDefault="00C64CF2" w:rsidP="00C64CF2">
                  <w:pPr>
                    <w:rPr>
                      <w:rFonts w:asciiTheme="minorHAnsi" w:hAnsiTheme="minorHAnsi" w:cstheme="minorHAnsi"/>
                    </w:rPr>
                  </w:pPr>
                  <w:r w:rsidRPr="00C508D3">
                    <w:rPr>
                      <w:rFonts w:asciiTheme="minorHAnsi" w:hAnsiTheme="minorHAnsi" w:cstheme="minorHAnsi"/>
                    </w:rPr>
                    <w:t xml:space="preserve"> University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starting date of the new programme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1/09/2021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50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04A10" w:rsidP="00C64CF2">
                  <w:pPr>
                    <w:rPr>
                      <w:rFonts w:asciiTheme="minorHAnsi" w:hAnsiTheme="minorHAnsi" w:cstheme="minorHAnsi"/>
                    </w:rPr>
                  </w:pPr>
                  <w:r>
                    <w:rPr>
                      <w:rFonts w:asciiTheme="minorHAnsi" w:hAnsiTheme="minorHAnsi" w:cstheme="minorHAnsi"/>
                    </w:rPr>
                    <w:t>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Internship /placements ( if applicable )</w:t>
                  </w:r>
                </w:p>
              </w:tc>
              <w:tc>
                <w:tcPr>
                  <w:tcW w:w="4535" w:type="dxa"/>
                </w:tcPr>
                <w:p w:rsidR="00C64CF2" w:rsidRPr="00C508D3" w:rsidRDefault="00C04A10" w:rsidP="00C64CF2">
                  <w:pPr>
                    <w:rPr>
                      <w:rFonts w:asciiTheme="minorHAnsi" w:hAnsiTheme="minorHAnsi" w:cstheme="minorHAnsi"/>
                    </w:rPr>
                  </w:pPr>
                  <w:r>
                    <w:rPr>
                      <w:rFonts w:asciiTheme="minorHAnsi" w:hAnsiTheme="minorHAnsi" w:cstheme="minorHAnsi"/>
                    </w:rPr>
                    <w:t>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i/>
                <w:lang w:val="en-US"/>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Title</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lang w:val="en-US"/>
                    </w:rPr>
                    <w:t>Second Language Acquisition</w:t>
                  </w:r>
                  <w:r w:rsidRPr="00C508D3">
                    <w:rPr>
                      <w:rFonts w:asciiTheme="minorHAnsi" w:hAnsiTheme="minorHAnsi" w:cstheme="minorHAnsi"/>
                      <w:b/>
                    </w:rPr>
                    <w:t xml:space="preserve"> (in English)</w:t>
                  </w:r>
                </w:p>
                <w:p w:rsidR="00C64CF2" w:rsidRPr="00C508D3" w:rsidRDefault="00C64CF2" w:rsidP="00C64CF2">
                  <w:pPr>
                    <w:rPr>
                      <w:rFonts w:asciiTheme="minorHAnsi" w:hAnsiTheme="minorHAnsi" w:cstheme="minorHAnsi"/>
                    </w:rPr>
                  </w:pPr>
                  <w:r w:rsidRPr="00C508D3">
                    <w:rPr>
                      <w:rFonts w:asciiTheme="minorHAnsi" w:hAnsiTheme="minorHAnsi" w:cstheme="minorHAnsi"/>
                    </w:rPr>
                    <w:t>(</w:t>
                  </w:r>
                  <w:r w:rsidRPr="00C508D3">
                    <w:rPr>
                      <w:rFonts w:asciiTheme="minorHAnsi" w:eastAsia="Times New Roman" w:hAnsiTheme="minorHAnsi" w:cstheme="minorHAnsi"/>
                      <w:color w:val="000000"/>
                      <w:shd w:val="clear" w:color="auto" w:fill="FFFFFF"/>
                      <w:lang w:val="en-US" w:eastAsia="en-US"/>
                    </w:rPr>
                    <w:t>Department of Germanic Languages</w:t>
                  </w:r>
                  <w:r w:rsidRPr="00C508D3">
                    <w:rPr>
                      <w:rFonts w:asciiTheme="minorHAnsi" w:hAnsiTheme="minorHAnsi" w:cstheme="minorHAnsi"/>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Bachelor</w:t>
                  </w:r>
                </w:p>
                <w:p w:rsidR="00C64CF2" w:rsidRPr="00C508D3" w:rsidRDefault="00C64CF2" w:rsidP="00C64CF2">
                  <w:pPr>
                    <w:rPr>
                      <w:rFonts w:asciiTheme="minorHAnsi" w:hAnsiTheme="minorHAnsi" w:cstheme="minorHAnsi"/>
                    </w:rPr>
                  </w:pP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subjects and credits</w:t>
                  </w:r>
                  <w:r w:rsidRPr="00C508D3">
                    <w:rPr>
                      <w:rFonts w:asciiTheme="minorHAnsi" w:hAnsiTheme="minorHAnsi" w:cstheme="minorHAnsi"/>
                    </w:rPr>
                    <w:t xml:space="preserve"> (ECTS or comparable credit system) </w:t>
                  </w:r>
                  <w:r w:rsidRPr="00C508D3">
                    <w:rPr>
                      <w:rFonts w:asciiTheme="minorHAnsi" w:hAnsiTheme="minorHAnsi" w:cstheme="minorHAnsi"/>
                      <w:color w:val="000000"/>
                    </w:rPr>
                    <w:t xml:space="preserve"> 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Theories of Second Language Acquisition (SLA), Models in SLA, Recent History of SLA Research, Differences between First and Second Language Acquisition, Factors affecting SLA learner Language, Socio-Cultural Perspectives of SLA</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30/06/2021</w:t>
                  </w:r>
                </w:p>
                <w:p w:rsidR="00C64CF2" w:rsidRPr="00C508D3" w:rsidRDefault="00C64CF2" w:rsidP="00C64CF2">
                  <w:pPr>
                    <w:rPr>
                      <w:rFonts w:asciiTheme="minorHAnsi" w:hAnsiTheme="minorHAnsi" w:cstheme="minorHAnsi"/>
                    </w:rPr>
                  </w:pPr>
                  <w:r w:rsidRPr="00C508D3">
                    <w:rPr>
                      <w:rFonts w:asciiTheme="minorHAnsi" w:hAnsiTheme="minorHAnsi" w:cstheme="minorHAnsi"/>
                    </w:rPr>
                    <w:t>University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starting date of the new programme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1/09/2021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en-US"/>
                    </w:rPr>
                    <w:t>8</w:t>
                  </w:r>
                  <w:r w:rsidRPr="00C508D3">
                    <w:rPr>
                      <w:rFonts w:asciiTheme="minorHAnsi" w:hAnsiTheme="minorHAnsi" w:cstheme="minorHAnsi"/>
                      <w:lang w:val="uk-UA"/>
                    </w:rPr>
                    <w:t>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Internship /placements ( if applicable )</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i/>
                <w:lang w:val="en-US"/>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Title</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 xml:space="preserve">Cultural Anthropology and Linguistic Diversity (in English) </w:t>
                  </w:r>
                  <w:r w:rsidRPr="00C508D3">
                    <w:rPr>
                      <w:rFonts w:asciiTheme="minorHAnsi" w:hAnsiTheme="minorHAnsi" w:cstheme="minorHAnsi"/>
                    </w:rPr>
                    <w:t>(all-university course)</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Bachelor</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subjects and credits</w:t>
                  </w:r>
                  <w:r w:rsidRPr="00C508D3">
                    <w:rPr>
                      <w:rFonts w:asciiTheme="minorHAnsi" w:hAnsiTheme="minorHAnsi" w:cstheme="minorHAnsi"/>
                    </w:rPr>
                    <w:t xml:space="preserve"> (ECTS or comparable credit system) </w:t>
                  </w:r>
                  <w:r w:rsidRPr="00C508D3">
                    <w:rPr>
                      <w:rFonts w:asciiTheme="minorHAnsi" w:hAnsiTheme="minorHAnsi" w:cstheme="minorHAnsi"/>
                      <w:color w:val="000000"/>
                    </w:rPr>
                    <w:t xml:space="preserve"> 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Nation and Ethnos, Ethnic and Cultural Diversity, Linguistic Map of the World, Enthnogenesis Theory, Language Evolution Hypotheses, Theory of Linguistic Relativity, Cultural and Ethnic Stereotypes</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30/06/2021</w:t>
                  </w:r>
                </w:p>
                <w:p w:rsidR="00C64CF2" w:rsidRPr="00C508D3" w:rsidRDefault="00C64CF2" w:rsidP="00C64CF2">
                  <w:pPr>
                    <w:rPr>
                      <w:rFonts w:asciiTheme="minorHAnsi" w:hAnsiTheme="minorHAnsi" w:cstheme="minorHAnsi"/>
                    </w:rPr>
                  </w:pPr>
                  <w:r w:rsidRPr="00C508D3">
                    <w:rPr>
                      <w:rFonts w:asciiTheme="minorHAnsi" w:hAnsiTheme="minorHAnsi" w:cstheme="minorHAnsi"/>
                    </w:rPr>
                    <w:t>University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starting date of the new programme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1/09/2021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80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Internship /placements ( if applicable )</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Title</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Media Literacy (in English)</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Master</w:t>
                  </w:r>
                </w:p>
                <w:p w:rsidR="00C64CF2" w:rsidRPr="00C508D3" w:rsidRDefault="00C64CF2" w:rsidP="00C64CF2">
                  <w:pPr>
                    <w:rPr>
                      <w:rFonts w:asciiTheme="minorHAnsi" w:hAnsiTheme="minorHAnsi" w:cstheme="minorHAnsi"/>
                    </w:rPr>
                  </w:pPr>
                  <w:r w:rsidRPr="00C508D3">
                    <w:rPr>
                      <w:rFonts w:asciiTheme="minorHAnsi" w:hAnsiTheme="minorHAnsi" w:cstheme="minorHAnsi"/>
                    </w:rPr>
                    <w:t>(all-university course)</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subjects and credits</w:t>
                  </w:r>
                  <w:r w:rsidRPr="00C508D3">
                    <w:rPr>
                      <w:rFonts w:asciiTheme="minorHAnsi" w:hAnsiTheme="minorHAnsi" w:cstheme="minorHAnsi"/>
                    </w:rPr>
                    <w:t xml:space="preserve"> (ECTS or comparable credit system) </w:t>
                  </w:r>
                  <w:r w:rsidRPr="00C508D3">
                    <w:rPr>
                      <w:rFonts w:asciiTheme="minorHAnsi" w:hAnsiTheme="minorHAnsi" w:cstheme="minorHAnsi"/>
                      <w:color w:val="000000"/>
                    </w:rPr>
                    <w:t xml:space="preserve"> 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 xml:space="preserve">Introduction </w:t>
                  </w:r>
                  <w:r w:rsidRPr="00C508D3">
                    <w:rPr>
                      <w:rFonts w:asciiTheme="minorHAnsi" w:hAnsiTheme="minorHAnsi" w:cstheme="minorHAnsi"/>
                      <w:lang w:val="en-US"/>
                    </w:rPr>
                    <w:t>to</w:t>
                  </w:r>
                  <w:r w:rsidRPr="00C508D3">
                    <w:rPr>
                      <w:rFonts w:asciiTheme="minorHAnsi" w:hAnsiTheme="minorHAnsi" w:cstheme="minorHAnsi"/>
                    </w:rPr>
                    <w:t xml:space="preserve"> Media Literacy, Access Media, Make/Produce Media, </w:t>
                  </w:r>
                  <w:r w:rsidRPr="00C508D3">
                    <w:rPr>
                      <w:rFonts w:asciiTheme="minorHAnsi" w:hAnsiTheme="minorHAnsi" w:cstheme="minorHAnsi"/>
                      <w:sz w:val="22"/>
                    </w:rPr>
                    <w:t xml:space="preserve">Media Education: educate others, </w:t>
                  </w:r>
                  <w:r w:rsidRPr="00C508D3">
                    <w:rPr>
                      <w:rFonts w:asciiTheme="minorHAnsi" w:hAnsiTheme="minorHAnsi" w:cstheme="minorHAnsi"/>
                    </w:rPr>
                    <w:t>Approaches to Critiquing Media and advertising, Source Analysis and Fact Checking, Culture Jamming, Tips for Attaining/Teaching Media Literacy</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30/06/2021</w:t>
                  </w:r>
                </w:p>
                <w:p w:rsidR="00C64CF2" w:rsidRPr="00C508D3" w:rsidRDefault="00C64CF2" w:rsidP="00C64CF2">
                  <w:pPr>
                    <w:rPr>
                      <w:rFonts w:asciiTheme="minorHAnsi" w:hAnsiTheme="minorHAnsi" w:cstheme="minorHAnsi"/>
                    </w:rPr>
                  </w:pPr>
                  <w:r w:rsidRPr="00C508D3">
                    <w:rPr>
                      <w:rFonts w:asciiTheme="minorHAnsi" w:hAnsiTheme="minorHAnsi" w:cstheme="minorHAnsi"/>
                    </w:rPr>
                    <w:t>University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starting date of the new programme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1/09/2021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80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Internship /placements ( if applicable )</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Interactive board kit, video production kit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Title</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Academic Integrity (in English)</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Master</w:t>
                  </w:r>
                </w:p>
                <w:p w:rsidR="00C64CF2" w:rsidRPr="00C508D3" w:rsidRDefault="00C64CF2" w:rsidP="00C64CF2">
                  <w:pPr>
                    <w:rPr>
                      <w:rFonts w:asciiTheme="minorHAnsi" w:hAnsiTheme="minorHAnsi" w:cstheme="minorHAnsi"/>
                    </w:rPr>
                  </w:pPr>
                  <w:r w:rsidRPr="00C508D3">
                    <w:rPr>
                      <w:rFonts w:asciiTheme="minorHAnsi" w:hAnsiTheme="minorHAnsi" w:cstheme="minorHAnsi"/>
                    </w:rPr>
                    <w:t>(all-university course)</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subjects and credits</w:t>
                  </w:r>
                  <w:r w:rsidRPr="00C508D3">
                    <w:rPr>
                      <w:rFonts w:asciiTheme="minorHAnsi" w:hAnsiTheme="minorHAnsi" w:cstheme="minorHAnsi"/>
                    </w:rPr>
                    <w:t xml:space="preserve"> (ECTS or comparable credit system) </w:t>
                  </w:r>
                  <w:r w:rsidRPr="00C508D3">
                    <w:rPr>
                      <w:rFonts w:asciiTheme="minorHAnsi" w:hAnsiTheme="minorHAnsi" w:cstheme="minorHAnsi"/>
                      <w:color w:val="000000"/>
                    </w:rPr>
                    <w:t xml:space="preserve"> 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Key Components of Responsible Research Conduct, Research Integrity and Good Ethical Practices, Questionable Research Practices: Misrepresentation, Poor Data Management and Record Keeping, Inaccuracy, Bias/Conflicts of Interest, Selective Reporting, Misuse of Authorship, Preventative Measures, Research Governance: Standards, Organizational Structures, Policies and Procedures</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June 30, 2021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starting date of the new programme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September 1, 2021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tabs>
                      <w:tab w:val="left" w:pos="988"/>
                    </w:tabs>
                    <w:rPr>
                      <w:rFonts w:asciiTheme="minorHAnsi" w:hAnsiTheme="minorHAnsi" w:cstheme="minorHAnsi"/>
                    </w:rPr>
                  </w:pPr>
                  <w:r w:rsidRPr="00C508D3">
                    <w:rPr>
                      <w:rFonts w:asciiTheme="minorHAnsi" w:hAnsiTheme="minorHAnsi" w:cstheme="minorHAnsi"/>
                    </w:rPr>
                    <w:t>50</w:t>
                  </w:r>
                  <w:r w:rsidRPr="00C508D3">
                    <w:rPr>
                      <w:rFonts w:asciiTheme="minorHAnsi" w:hAnsiTheme="minorHAnsi" w:cstheme="minorHAnsi"/>
                    </w:rPr>
                    <w:tab/>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Internship /placements ( if applicable )</w:t>
                  </w:r>
                </w:p>
              </w:tc>
              <w:tc>
                <w:tcPr>
                  <w:tcW w:w="4535" w:type="dxa"/>
                </w:tcPr>
                <w:p w:rsidR="00C64CF2" w:rsidRPr="00C508D3" w:rsidRDefault="00C04A10" w:rsidP="00C64CF2">
                  <w:pPr>
                    <w:rPr>
                      <w:rFonts w:asciiTheme="minorHAnsi" w:hAnsiTheme="minorHAnsi" w:cstheme="minorHAnsi"/>
                    </w:rPr>
                  </w:pPr>
                  <w:r>
                    <w:rPr>
                      <w:rFonts w:asciiTheme="minorHAnsi" w:hAnsiTheme="minorHAnsi" w:cstheme="minorHAnsi"/>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(if applicable)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Title</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CLIL Methodology (in English)</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Ph.D.</w:t>
                  </w:r>
                </w:p>
                <w:p w:rsidR="00C64CF2" w:rsidRPr="00C508D3" w:rsidRDefault="00C64CF2" w:rsidP="00C64CF2">
                  <w:pPr>
                    <w:rPr>
                      <w:rFonts w:asciiTheme="minorHAnsi" w:hAnsiTheme="minorHAnsi" w:cstheme="minorHAnsi"/>
                    </w:rPr>
                  </w:pPr>
                  <w:r w:rsidRPr="00C508D3">
                    <w:rPr>
                      <w:rFonts w:asciiTheme="minorHAnsi" w:hAnsiTheme="minorHAnsi" w:cstheme="minorHAnsi"/>
                    </w:rPr>
                    <w:t>(</w:t>
                  </w:r>
                  <w:r w:rsidRPr="00C508D3">
                    <w:rPr>
                      <w:rFonts w:asciiTheme="minorHAnsi" w:hAnsiTheme="minorHAnsi" w:cstheme="minorHAnsi"/>
                      <w:color w:val="333333"/>
                      <w:shd w:val="clear" w:color="auto" w:fill="FFFFFF"/>
                      <w:lang w:val="en-US"/>
                    </w:rPr>
                    <w:t>Department Chair of Domestic and Foreign History</w:t>
                  </w:r>
                  <w:r w:rsidRPr="00C508D3">
                    <w:rPr>
                      <w:rFonts w:asciiTheme="minorHAnsi" w:hAnsiTheme="minorHAnsi" w:cstheme="minorHAnsi"/>
                    </w:rPr>
                    <w:t>)</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subjects and credits</w:t>
                  </w:r>
                  <w:r w:rsidRPr="00C508D3">
                    <w:rPr>
                      <w:rFonts w:asciiTheme="minorHAnsi" w:hAnsiTheme="minorHAnsi" w:cstheme="minorHAnsi"/>
                    </w:rPr>
                    <w:t xml:space="preserve"> (ECTS or comparable credit system) </w:t>
                  </w:r>
                  <w:r w:rsidRPr="00C508D3">
                    <w:rPr>
                      <w:rFonts w:asciiTheme="minorHAnsi" w:hAnsiTheme="minorHAnsi" w:cstheme="minorHAnsi"/>
                      <w:color w:val="000000"/>
                    </w:rPr>
                    <w:t xml:space="preserve"> 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CLIL Basics, CLIL and Language Immersion, CLIL Objectives, Types of CLIL, 4Cs of CLIL Core Features of CLIL Methodology, Lesson Framework, Error Correction, Assessment, CLIL Integration into Syllabus</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30/06/2021</w:t>
                  </w:r>
                </w:p>
                <w:p w:rsidR="00C64CF2" w:rsidRPr="00C508D3" w:rsidRDefault="00C64CF2" w:rsidP="00C64CF2">
                  <w:pPr>
                    <w:rPr>
                      <w:rFonts w:asciiTheme="minorHAnsi" w:hAnsiTheme="minorHAnsi" w:cstheme="minorHAnsi"/>
                    </w:rPr>
                  </w:pPr>
                  <w:r w:rsidRPr="00C508D3">
                    <w:rPr>
                      <w:rFonts w:asciiTheme="minorHAnsi" w:hAnsiTheme="minorHAnsi" w:cstheme="minorHAnsi"/>
                    </w:rPr>
                    <w:t>University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starting date of the new programme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1/09/2021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04A10" w:rsidP="00C64CF2">
                  <w:pPr>
                    <w:rPr>
                      <w:rFonts w:asciiTheme="minorHAnsi" w:hAnsiTheme="minorHAnsi" w:cstheme="minorHAnsi"/>
                    </w:rPr>
                  </w:pPr>
                  <w:r>
                    <w:rPr>
                      <w:rFonts w:asciiTheme="minorHAnsi" w:hAnsiTheme="minorHAnsi" w:cstheme="minorHAnsi"/>
                    </w:rPr>
                    <w:t>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Internship /placements ( if applicable )</w:t>
                  </w:r>
                </w:p>
              </w:tc>
              <w:tc>
                <w:tcPr>
                  <w:tcW w:w="4535" w:type="dxa"/>
                </w:tcPr>
                <w:p w:rsidR="00C64CF2" w:rsidRPr="00C508D3" w:rsidRDefault="00C64CF2" w:rsidP="00C64CF2">
                  <w:pPr>
                    <w:rPr>
                      <w:rFonts w:asciiTheme="minorHAnsi" w:hAnsiTheme="minorHAnsi" w:cstheme="minorHAnsi"/>
                      <w:lang w:val="en-US"/>
                    </w:rPr>
                  </w:pPr>
                  <w:r w:rsidRPr="00C508D3">
                    <w:rPr>
                      <w:rFonts w:asciiTheme="minorHAnsi" w:hAnsiTheme="minorHAnsi" w:cstheme="minorHAnsi"/>
                      <w:lang w:val="en-US"/>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(if applicable)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 xml:space="preserve">Interactive </w:t>
                  </w:r>
                  <w:r w:rsidRPr="00C508D3">
                    <w:rPr>
                      <w:rFonts w:asciiTheme="minorHAnsi" w:hAnsiTheme="minorHAnsi" w:cstheme="minorHAnsi"/>
                      <w:lang w:val="en-US"/>
                    </w:rPr>
                    <w:t>board</w:t>
                  </w:r>
                  <w:r w:rsidRPr="00C508D3">
                    <w:rPr>
                      <w:rFonts w:asciiTheme="minorHAnsi" w:hAnsiTheme="minorHAnsi" w:cstheme="minorHAnsi"/>
                    </w:rPr>
                    <w:t xml:space="preserve"> kit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 xml:space="preserve">Title </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Research Methodology and Academic Writing (in English)</w:t>
                  </w:r>
                </w:p>
                <w:p w:rsidR="00C64CF2" w:rsidRPr="00C508D3" w:rsidRDefault="00C64CF2" w:rsidP="00C64CF2">
                  <w:pPr>
                    <w:rPr>
                      <w:rFonts w:asciiTheme="minorHAnsi" w:hAnsiTheme="minorHAnsi" w:cstheme="minorHAnsi"/>
                      <w:b/>
                    </w:rPr>
                  </w:pPr>
                  <w:r w:rsidRPr="00C508D3">
                    <w:rPr>
                      <w:rFonts w:asciiTheme="minorHAnsi" w:hAnsiTheme="minorHAnsi" w:cstheme="minorHAnsi"/>
                    </w:rPr>
                    <w:t>(all-university)</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Master</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List of subjects and credits </w:t>
                  </w:r>
                  <w:r w:rsidRPr="00C508D3">
                    <w:rPr>
                      <w:rFonts w:asciiTheme="minorHAnsi" w:hAnsiTheme="minorHAnsi" w:cstheme="minorHAnsi"/>
                    </w:rPr>
                    <w:t xml:space="preserve">(ECTS or comparable credit system) </w:t>
                  </w:r>
                  <w:r w:rsidRPr="00C508D3">
                    <w:rPr>
                      <w:rFonts w:asciiTheme="minorHAnsi" w:hAnsiTheme="minorHAnsi" w:cstheme="minorHAnsi"/>
                      <w:color w:val="000000"/>
                    </w:rPr>
                    <w:t>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4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 xml:space="preserve">Academic Style, Types of Academic Writing, Academic Integrity, References, Literary Analysis, Research Paper, Evidence-Based Argumentation, Structure, Editing and Proofreading </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30/06/2021</w:t>
                  </w:r>
                </w:p>
                <w:p w:rsidR="00C64CF2" w:rsidRPr="00C508D3" w:rsidRDefault="00C64CF2" w:rsidP="00C64CF2">
                  <w:pPr>
                    <w:rPr>
                      <w:rFonts w:asciiTheme="minorHAnsi" w:hAnsiTheme="minorHAnsi" w:cstheme="minorHAnsi"/>
                    </w:rPr>
                  </w:pPr>
                  <w:r w:rsidRPr="00C508D3">
                    <w:rPr>
                      <w:rFonts w:asciiTheme="minorHAnsi" w:hAnsiTheme="minorHAnsi" w:cstheme="minorHAnsi"/>
                    </w:rPr>
                    <w:t>University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starting date of the new programme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1/09/2021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50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Internship /placements ( if applicable ) </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i/>
                <w:color w:val="FF0000"/>
              </w:rPr>
            </w:pPr>
          </w:p>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rPr>
            </w:pPr>
          </w:p>
        </w:tc>
      </w:tr>
      <w:tr w:rsidR="00C64CF2" w:rsidRPr="009455C4" w:rsidTr="00C64CF2">
        <w:trPr>
          <w:trHeight w:val="567"/>
        </w:trPr>
        <w:tc>
          <w:tcPr>
            <w:tcW w:w="9639" w:type="dxa"/>
            <w:gridSpan w:val="6"/>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b/>
              </w:rPr>
            </w:pPr>
            <w:r w:rsidRPr="00C508D3">
              <w:rPr>
                <w:rFonts w:asciiTheme="minorHAnsi" w:hAnsiTheme="minorHAnsi" w:cstheme="minorHAnsi"/>
                <w:b/>
              </w:rPr>
              <w:t>For updated courses</w:t>
            </w:r>
          </w:p>
        </w:tc>
      </w:tr>
      <w:tr w:rsidR="00C64CF2" w:rsidRPr="009455C4" w:rsidTr="00C64CF2">
        <w:trPr>
          <w:trHeight w:val="283"/>
        </w:trPr>
        <w:tc>
          <w:tcPr>
            <w:tcW w:w="4819" w:type="dxa"/>
            <w:gridSpan w:val="3"/>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color w:val="000000"/>
              </w:rPr>
              <w:t>Which existing courses will be updated in your HEI?</w:t>
            </w:r>
          </w:p>
        </w:tc>
        <w:tc>
          <w:tcPr>
            <w:tcW w:w="4820" w:type="dxa"/>
            <w:gridSpan w:val="3"/>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b/>
              </w:rPr>
            </w:pPr>
            <w:r w:rsidRPr="00C508D3">
              <w:rPr>
                <w:rFonts w:asciiTheme="minorHAnsi" w:hAnsiTheme="minorHAnsi" w:cstheme="minorHAnsi"/>
                <w:b/>
              </w:rPr>
              <w:t>13 courses (in English)</w:t>
            </w:r>
          </w:p>
          <w:p w:rsidR="00C64CF2" w:rsidRPr="00C508D3" w:rsidRDefault="00C64CF2" w:rsidP="00C64CF2">
            <w:pPr>
              <w:rPr>
                <w:rFonts w:asciiTheme="minorHAnsi" w:hAnsiTheme="minorHAnsi" w:cstheme="minorHAnsi"/>
                <w:lang w:val="en-US"/>
              </w:rPr>
            </w:pPr>
            <w:r w:rsidRPr="00C508D3">
              <w:rPr>
                <w:rFonts w:asciiTheme="minorHAnsi" w:hAnsiTheme="minorHAnsi" w:cstheme="minorHAnsi"/>
                <w:b/>
              </w:rPr>
              <w:t>First Foreign Language Practice</w:t>
            </w:r>
            <w:r w:rsidRPr="00C508D3">
              <w:rPr>
                <w:rFonts w:asciiTheme="minorHAnsi" w:hAnsiTheme="minorHAnsi" w:cstheme="minorHAnsi"/>
                <w:b/>
                <w:lang w:val="en-US"/>
              </w:rPr>
              <w:t>,</w:t>
            </w:r>
            <w:r w:rsidRPr="00C508D3">
              <w:rPr>
                <w:rFonts w:asciiTheme="minorHAnsi" w:hAnsiTheme="minorHAnsi" w:cstheme="minorHAnsi"/>
              </w:rPr>
              <w:t xml:space="preserve"> </w:t>
            </w:r>
            <w:r w:rsidRPr="00C508D3">
              <w:rPr>
                <w:rFonts w:asciiTheme="minorHAnsi" w:hAnsiTheme="minorHAnsi" w:cstheme="minorHAnsi"/>
                <w:b/>
              </w:rPr>
              <w:t>Second Foreign Language Practice</w:t>
            </w:r>
            <w:r w:rsidRPr="00C508D3">
              <w:rPr>
                <w:rFonts w:asciiTheme="minorHAnsi" w:hAnsiTheme="minorHAnsi" w:cstheme="minorHAnsi"/>
                <w:b/>
                <w:lang w:val="en-US"/>
              </w:rPr>
              <w:t>,</w:t>
            </w:r>
            <w:r w:rsidRPr="00C508D3">
              <w:rPr>
                <w:rFonts w:asciiTheme="minorHAnsi" w:hAnsiTheme="minorHAnsi" w:cstheme="minorHAnsi"/>
                <w:b/>
              </w:rPr>
              <w:t xml:space="preserve"> </w:t>
            </w:r>
            <w:r w:rsidRPr="00C508D3">
              <w:rPr>
                <w:rFonts w:asciiTheme="minorHAnsi" w:hAnsiTheme="minorHAnsi" w:cstheme="minorHAnsi"/>
              </w:rPr>
              <w:t xml:space="preserve">Lexicology; Stylistics;  Introduction to Literary Studies; Literary Analysis: Genres and Styles; </w:t>
            </w:r>
            <w:r w:rsidRPr="00C508D3">
              <w:rPr>
                <w:rFonts w:asciiTheme="minorHAnsi" w:hAnsiTheme="minorHAnsi" w:cstheme="minorHAnsi"/>
                <w:lang w:val="en-US"/>
              </w:rPr>
              <w:t xml:space="preserve">Country Studies; History of European Countries, </w:t>
            </w:r>
            <w:r w:rsidRPr="00C508D3">
              <w:rPr>
                <w:rFonts w:asciiTheme="minorHAnsi" w:hAnsiTheme="minorHAnsi" w:cstheme="minorHAnsi"/>
                <w:b/>
                <w:color w:val="000000"/>
              </w:rPr>
              <w:t>Methods of Teaching Foreign Languages,</w:t>
            </w:r>
            <w:r w:rsidRPr="00C508D3">
              <w:rPr>
                <w:rFonts w:asciiTheme="minorHAnsi" w:hAnsiTheme="minorHAnsi" w:cstheme="minorHAnsi"/>
                <w:b/>
              </w:rPr>
              <w:t xml:space="preserve"> Modern Linguistic Studies, Translation Theory and Practice, Theory of Linguistic Communication.</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p>
        </w:tc>
      </w:tr>
      <w:tr w:rsidR="00C64CF2" w:rsidRPr="009455C4" w:rsidTr="00C64CF2">
        <w:trPr>
          <w:trHeight w:val="283"/>
        </w:trPr>
        <w:tc>
          <w:tcPr>
            <w:tcW w:w="9639" w:type="dxa"/>
            <w:gridSpan w:val="6"/>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color w:val="000000"/>
              </w:rPr>
              <w:t>For each course please fill the following nested table:</w:t>
            </w:r>
          </w:p>
        </w:tc>
      </w:tr>
      <w:tr w:rsidR="00C64CF2" w:rsidRPr="007167B9" w:rsidTr="00C64CF2">
        <w:trPr>
          <w:trHeight w:val="574"/>
        </w:trPr>
        <w:tc>
          <w:tcPr>
            <w:tcW w:w="9639" w:type="dxa"/>
            <w:gridSpan w:val="6"/>
            <w:vAlign w:val="center"/>
          </w:tcPr>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 xml:space="preserve">Title </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First Foreign Language Practice</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Bachelor</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List of subjects and credits </w:t>
                  </w:r>
                  <w:r w:rsidRPr="00C508D3">
                    <w:rPr>
                      <w:rFonts w:asciiTheme="minorHAnsi" w:hAnsiTheme="minorHAnsi" w:cstheme="minorHAnsi"/>
                    </w:rPr>
                    <w:t xml:space="preserve">(ECTS or comparable credit system) </w:t>
                  </w:r>
                  <w:r w:rsidRPr="00C508D3">
                    <w:rPr>
                      <w:rFonts w:asciiTheme="minorHAnsi" w:hAnsiTheme="minorHAnsi" w:cstheme="minorHAnsi"/>
                      <w:color w:val="000000"/>
                    </w:rPr>
                    <w:t>for each of them</w:t>
                  </w:r>
                </w:p>
              </w:tc>
              <w:tc>
                <w:tcPr>
                  <w:tcW w:w="4535" w:type="dxa"/>
                </w:tcPr>
                <w:p w:rsidR="00C64CF2" w:rsidRPr="00C508D3" w:rsidRDefault="00C64CF2" w:rsidP="00C64CF2">
                  <w:pPr>
                    <w:rPr>
                      <w:rFonts w:asciiTheme="minorHAnsi" w:hAnsiTheme="minorHAnsi" w:cstheme="minorHAnsi"/>
                      <w:highlight w:val="yellow"/>
                    </w:rPr>
                  </w:pPr>
                  <w:r w:rsidRPr="00C508D3">
                    <w:rPr>
                      <w:rFonts w:asciiTheme="minorHAnsi" w:hAnsiTheme="minorHAnsi" w:cstheme="minorHAnsi"/>
                    </w:rPr>
                    <w:t>52 ECTS</w:t>
                  </w:r>
                </w:p>
                <w:p w:rsidR="00C64CF2" w:rsidRPr="00C508D3" w:rsidRDefault="00C64CF2" w:rsidP="00C64CF2">
                  <w:pPr>
                    <w:rPr>
                      <w:rFonts w:asciiTheme="minorHAnsi" w:hAnsiTheme="minorHAnsi" w:cstheme="minorHAnsi"/>
                      <w:highlight w:val="yellow"/>
                    </w:rPr>
                  </w:pPr>
                  <w:r w:rsidRPr="00C508D3">
                    <w:rPr>
                      <w:rFonts w:asciiTheme="minorHAnsi" w:hAnsiTheme="minorHAnsi" w:cstheme="minorHAnsi"/>
                    </w:rPr>
                    <w:t>Modern Technologies, Ecology, Economy and Business, Globalization, World Politics, Culture and Traditions, Legal System, Everyday Life Issues, Education, Psychological Issues, World History, World Geography</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31/12/2020</w:t>
                  </w:r>
                </w:p>
                <w:p w:rsidR="00C64CF2" w:rsidRPr="00C508D3" w:rsidRDefault="00C64CF2" w:rsidP="00C64CF2">
                  <w:pPr>
                    <w:rPr>
                      <w:rFonts w:asciiTheme="minorHAnsi" w:hAnsiTheme="minorHAnsi" w:cstheme="minorHAnsi"/>
                    </w:rPr>
                  </w:pPr>
                  <w:r w:rsidRPr="00C508D3">
                    <w:rPr>
                      <w:rFonts w:asciiTheme="minorHAnsi" w:hAnsiTheme="minorHAnsi" w:cstheme="minorHAnsi"/>
                    </w:rPr>
                    <w:t>Academic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rPr>
                    <w:t>% of the modernised subjects compared to total subjects included in the course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120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6</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Internship /placements ( if applicable ) </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 xml:space="preserve">Title </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 xml:space="preserve">Second Foreign Language Practice </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Bachelor</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List of subjects and credits </w:t>
                  </w:r>
                  <w:r w:rsidRPr="00C508D3">
                    <w:rPr>
                      <w:rFonts w:asciiTheme="minorHAnsi" w:hAnsiTheme="minorHAnsi" w:cstheme="minorHAnsi"/>
                    </w:rPr>
                    <w:t xml:space="preserve">(ECTS or comparable credit system) </w:t>
                  </w:r>
                  <w:r w:rsidRPr="00C508D3">
                    <w:rPr>
                      <w:rFonts w:asciiTheme="minorHAnsi" w:hAnsiTheme="minorHAnsi" w:cstheme="minorHAnsi"/>
                      <w:color w:val="000000"/>
                    </w:rPr>
                    <w:t>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28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Modern Technologies, Ecology, Economy and Business, Globalization, World Politics, Culture and Traditions, Legal System, Everyday Life Issues, Education, Psychological Issues, World History, World Geography</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31/12/2020</w:t>
                  </w:r>
                </w:p>
                <w:p w:rsidR="00C64CF2" w:rsidRPr="00C508D3" w:rsidRDefault="00C64CF2" w:rsidP="00C64CF2">
                  <w:pPr>
                    <w:rPr>
                      <w:rFonts w:asciiTheme="minorHAnsi" w:hAnsiTheme="minorHAnsi" w:cstheme="minorHAnsi"/>
                    </w:rPr>
                  </w:pPr>
                  <w:r w:rsidRPr="00C508D3">
                    <w:rPr>
                      <w:rFonts w:asciiTheme="minorHAnsi" w:hAnsiTheme="minorHAnsi" w:cstheme="minorHAnsi"/>
                    </w:rPr>
                    <w:t>Academic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rPr>
                    <w:t>% of the modernised subjects compared to total subjects included in the course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120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A32769" w:rsidP="00C64CF2">
                  <w:pPr>
                    <w:rPr>
                      <w:rFonts w:asciiTheme="minorHAnsi" w:hAnsiTheme="minorHAnsi" w:cstheme="minorHAnsi"/>
                    </w:rPr>
                  </w:pPr>
                  <w:r>
                    <w:rPr>
                      <w:rFonts w:asciiTheme="minorHAnsi" w:hAnsiTheme="minorHAnsi" w:cstheme="minorHAnsi"/>
                    </w:rPr>
                    <w:t>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Internship /placements ( if applicable ) </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lang w:val="ru-RU"/>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eastAsia="Times New Roman" w:hAnsiTheme="minorHAnsi" w:cstheme="minorHAnsi"/>
                      <w:b/>
                      <w:color w:val="000000"/>
                      <w:lang w:eastAsia="fr-BE"/>
                    </w:rPr>
                  </w:pPr>
                  <w:r w:rsidRPr="00C508D3">
                    <w:rPr>
                      <w:rFonts w:asciiTheme="minorHAnsi" w:eastAsia="Times New Roman" w:hAnsiTheme="minorHAnsi" w:cstheme="minorHAnsi"/>
                      <w:b/>
                      <w:color w:val="000000"/>
                      <w:lang w:eastAsia="fr-BE"/>
                    </w:rPr>
                    <w:t xml:space="preserve">Title </w:t>
                  </w:r>
                </w:p>
              </w:tc>
              <w:tc>
                <w:tcPr>
                  <w:tcW w:w="4535" w:type="dxa"/>
                </w:tcPr>
                <w:p w:rsidR="00C64CF2" w:rsidRPr="00C508D3" w:rsidRDefault="00C64CF2" w:rsidP="00C64CF2">
                  <w:pPr>
                    <w:rPr>
                      <w:rFonts w:asciiTheme="minorHAnsi" w:eastAsia="Times New Roman" w:hAnsiTheme="minorHAnsi" w:cstheme="minorHAnsi"/>
                      <w:b/>
                      <w:lang w:eastAsia="fr-BE"/>
                    </w:rPr>
                  </w:pPr>
                  <w:r w:rsidRPr="00C508D3">
                    <w:rPr>
                      <w:rFonts w:asciiTheme="minorHAnsi" w:eastAsia="Times New Roman" w:hAnsiTheme="minorHAnsi" w:cstheme="minorHAnsi"/>
                      <w:b/>
                      <w:lang w:eastAsia="fr-BE"/>
                    </w:rPr>
                    <w:t>Lexicology</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Level of study</w:t>
                  </w:r>
                </w:p>
              </w:tc>
              <w:tc>
                <w:tcPr>
                  <w:tcW w:w="4535" w:type="dxa"/>
                </w:tcPr>
                <w:p w:rsidR="00C64CF2" w:rsidRPr="00C508D3" w:rsidRDefault="00C64CF2" w:rsidP="00C64CF2">
                  <w:pPr>
                    <w:rPr>
                      <w:rFonts w:asciiTheme="minorHAnsi" w:eastAsia="Times New Roman" w:hAnsiTheme="minorHAnsi" w:cstheme="minorHAnsi"/>
                      <w:lang w:eastAsia="fr-BE"/>
                    </w:rPr>
                  </w:pPr>
                  <w:r w:rsidRPr="00C508D3">
                    <w:rPr>
                      <w:rFonts w:asciiTheme="minorHAnsi" w:eastAsia="Times New Roman" w:hAnsiTheme="minorHAnsi" w:cstheme="minorHAnsi"/>
                      <w:lang w:eastAsia="fr-BE"/>
                    </w:rPr>
                    <w:t>Bachelor</w:t>
                  </w:r>
                </w:p>
              </w:tc>
            </w:tr>
            <w:tr w:rsidR="00C64CF2" w:rsidRPr="00C508D3" w:rsidTr="00C64CF2">
              <w:trPr>
                <w:jc w:val="center"/>
              </w:trPr>
              <w:tc>
                <w:tcPr>
                  <w:tcW w:w="4535" w:type="dxa"/>
                  <w:vAlign w:val="center"/>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 xml:space="preserve">List ofsubjects and credits </w:t>
                  </w:r>
                  <w:r w:rsidRPr="00C508D3">
                    <w:rPr>
                      <w:rFonts w:asciiTheme="minorHAnsi" w:eastAsia="Times New Roman" w:hAnsiTheme="minorHAnsi" w:cstheme="minorHAnsi"/>
                      <w:lang w:eastAsia="fr-BE"/>
                    </w:rPr>
                    <w:t xml:space="preserve">(ECTS or comparable credit system) </w:t>
                  </w:r>
                  <w:r w:rsidRPr="00C508D3">
                    <w:rPr>
                      <w:rFonts w:asciiTheme="minorHAnsi" w:eastAsia="Times New Roman" w:hAnsiTheme="minorHAnsi" w:cstheme="minorHAnsi"/>
                      <w:color w:val="000000"/>
                      <w:lang w:eastAsia="fr-BE"/>
                    </w:rPr>
                    <w:t>for each of them</w:t>
                  </w:r>
                </w:p>
              </w:tc>
              <w:tc>
                <w:tcPr>
                  <w:tcW w:w="4535" w:type="dxa"/>
                </w:tcPr>
                <w:p w:rsidR="00C64CF2" w:rsidRPr="00C508D3" w:rsidRDefault="00C64CF2" w:rsidP="00C64CF2">
                  <w:pPr>
                    <w:rPr>
                      <w:rFonts w:asciiTheme="minorHAnsi" w:eastAsia="Times New Roman" w:hAnsiTheme="minorHAnsi" w:cstheme="minorHAnsi"/>
                      <w:lang w:eastAsia="fr-BE"/>
                    </w:rPr>
                  </w:pPr>
                  <w:r w:rsidRPr="00C508D3">
                    <w:rPr>
                      <w:rFonts w:asciiTheme="minorHAnsi" w:eastAsia="Times New Roman" w:hAnsiTheme="minorHAnsi" w:cstheme="minorHAnsi"/>
                      <w:lang w:eastAsia="fr-BE"/>
                    </w:rPr>
                    <w:t>3 ECTS</w:t>
                  </w:r>
                </w:p>
                <w:p w:rsidR="00C64CF2" w:rsidRPr="00C508D3" w:rsidRDefault="00C64CF2" w:rsidP="00C64CF2">
                  <w:pPr>
                    <w:rPr>
                      <w:rFonts w:asciiTheme="minorHAnsi" w:eastAsia="Times New Roman" w:hAnsiTheme="minorHAnsi" w:cstheme="minorHAnsi"/>
                      <w:lang w:eastAsia="fr-BE"/>
                    </w:rPr>
                  </w:pPr>
                  <w:r w:rsidRPr="00C508D3">
                    <w:rPr>
                      <w:rFonts w:asciiTheme="minorHAnsi" w:eastAsia="Times New Roman" w:hAnsiTheme="minorHAnsi" w:cstheme="minorHAnsi"/>
                      <w:lang w:eastAsia="fr-BE"/>
                    </w:rPr>
                    <w:t xml:space="preserve">Etymology, Word-Building, Semasiology, Semantics, Phraseology, Variants and dialects. </w:t>
                  </w:r>
                </w:p>
              </w:tc>
            </w:tr>
            <w:tr w:rsidR="00C64CF2" w:rsidRPr="00C508D3" w:rsidTr="00C64CF2">
              <w:trPr>
                <w:jc w:val="center"/>
              </w:trPr>
              <w:tc>
                <w:tcPr>
                  <w:tcW w:w="4535" w:type="dxa"/>
                  <w:vAlign w:val="center"/>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Estimated date of accreditation and accreditation body</w:t>
                  </w:r>
                </w:p>
              </w:tc>
              <w:tc>
                <w:tcPr>
                  <w:tcW w:w="4535" w:type="dxa"/>
                </w:tcPr>
                <w:p w:rsidR="00C64CF2" w:rsidRPr="00C508D3" w:rsidRDefault="00C64CF2" w:rsidP="00C64CF2">
                  <w:pPr>
                    <w:rPr>
                      <w:rFonts w:asciiTheme="minorHAnsi" w:eastAsia="Times New Roman" w:hAnsiTheme="minorHAnsi" w:cstheme="minorHAnsi"/>
                      <w:lang w:eastAsia="fr-BE"/>
                    </w:rPr>
                  </w:pPr>
                  <w:r w:rsidRPr="00C508D3">
                    <w:rPr>
                      <w:rFonts w:asciiTheme="minorHAnsi" w:eastAsia="Times New Roman" w:hAnsiTheme="minorHAnsi" w:cstheme="minorHAnsi"/>
                      <w:lang w:eastAsia="fr-BE"/>
                    </w:rPr>
                    <w:t>31/12/2020</w:t>
                  </w:r>
                </w:p>
                <w:p w:rsidR="00C64CF2" w:rsidRPr="00C508D3" w:rsidRDefault="00C64CF2" w:rsidP="00C64CF2">
                  <w:pPr>
                    <w:rPr>
                      <w:rFonts w:asciiTheme="minorHAnsi" w:eastAsia="Times New Roman" w:hAnsiTheme="minorHAnsi" w:cstheme="minorHAnsi"/>
                      <w:highlight w:val="yellow"/>
                      <w:lang w:eastAsia="fr-BE"/>
                    </w:rPr>
                  </w:pPr>
                  <w:r w:rsidRPr="00C508D3">
                    <w:rPr>
                      <w:rFonts w:asciiTheme="minorHAnsi" w:eastAsia="Times New Roman" w:hAnsiTheme="minorHAnsi" w:cstheme="minorHAnsi"/>
                      <w:lang w:eastAsia="fr-BE"/>
                    </w:rPr>
                    <w:t>Council of the Department of Germanic Philology</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lang w:eastAsia="fr-BE"/>
                    </w:rPr>
                    <w:t>% of the modernised subjects compared to total subjects included in the course</w:t>
                  </w:r>
                </w:p>
              </w:tc>
              <w:tc>
                <w:tcPr>
                  <w:tcW w:w="4535" w:type="dxa"/>
                </w:tcPr>
                <w:p w:rsidR="00C64CF2" w:rsidRPr="00C508D3" w:rsidRDefault="00C64CF2" w:rsidP="00C64CF2">
                  <w:pPr>
                    <w:rPr>
                      <w:rFonts w:asciiTheme="minorHAnsi" w:eastAsia="Times New Roman" w:hAnsiTheme="minorHAnsi" w:cstheme="minorHAnsi"/>
                      <w:highlight w:val="yellow"/>
                      <w:lang w:eastAsia="fr-BE"/>
                    </w:rPr>
                  </w:pPr>
                  <w:r w:rsidRPr="00C508D3">
                    <w:rPr>
                      <w:rFonts w:asciiTheme="minorHAnsi" w:eastAsia="Times New Roman" w:hAnsiTheme="minorHAnsi" w:cstheme="minorHAnsi"/>
                      <w:lang w:eastAsia="fr-BE"/>
                    </w:rPr>
                    <w:t>30%</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Number of students to be accepted in the first year/ second year</w:t>
                  </w:r>
                </w:p>
              </w:tc>
              <w:tc>
                <w:tcPr>
                  <w:tcW w:w="4535" w:type="dxa"/>
                </w:tcPr>
                <w:p w:rsidR="00C64CF2" w:rsidRPr="00C508D3" w:rsidRDefault="00C64CF2" w:rsidP="00C64CF2">
                  <w:pPr>
                    <w:rPr>
                      <w:rFonts w:asciiTheme="minorHAnsi" w:eastAsia="Times New Roman" w:hAnsiTheme="minorHAnsi" w:cstheme="minorHAnsi"/>
                      <w:highlight w:val="yellow"/>
                      <w:lang w:eastAsia="fr-BE"/>
                    </w:rPr>
                  </w:pPr>
                  <w:r w:rsidRPr="00C508D3">
                    <w:rPr>
                      <w:rFonts w:asciiTheme="minorHAnsi" w:eastAsia="Times New Roman" w:hAnsiTheme="minorHAnsi" w:cstheme="minorHAnsi"/>
                      <w:lang w:eastAsia="fr-BE"/>
                    </w:rPr>
                    <w:t>70</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Number of teaching staff to be trained</w:t>
                  </w:r>
                </w:p>
              </w:tc>
              <w:tc>
                <w:tcPr>
                  <w:tcW w:w="4535" w:type="dxa"/>
                </w:tcPr>
                <w:p w:rsidR="00C64CF2" w:rsidRPr="00C508D3" w:rsidRDefault="00A32769" w:rsidP="00C64CF2">
                  <w:pPr>
                    <w:rPr>
                      <w:rFonts w:asciiTheme="minorHAnsi" w:eastAsia="Times New Roman" w:hAnsiTheme="minorHAnsi" w:cstheme="minorHAnsi"/>
                      <w:highlight w:val="yellow"/>
                      <w:lang w:eastAsia="fr-BE"/>
                    </w:rPr>
                  </w:pPr>
                  <w:r>
                    <w:rPr>
                      <w:rFonts w:asciiTheme="minorHAnsi" w:eastAsia="Times New Roman" w:hAnsiTheme="minorHAnsi" w:cstheme="minorHAnsi"/>
                      <w:lang w:eastAsia="fr-BE"/>
                    </w:rPr>
                    <w:t>1</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 xml:space="preserve">Internship /placements ( if applicable ) </w:t>
                  </w:r>
                </w:p>
              </w:tc>
              <w:tc>
                <w:tcPr>
                  <w:tcW w:w="4535" w:type="dxa"/>
                </w:tcPr>
                <w:p w:rsidR="00C64CF2" w:rsidRPr="00C508D3" w:rsidRDefault="00C64CF2" w:rsidP="00C64CF2">
                  <w:pPr>
                    <w:rPr>
                      <w:rFonts w:asciiTheme="minorHAnsi" w:eastAsia="Times New Roman" w:hAnsiTheme="minorHAnsi" w:cstheme="minorHAnsi"/>
                      <w:highlight w:val="yellow"/>
                      <w:lang w:val="uk-UA" w:eastAsia="fr-BE"/>
                    </w:rPr>
                  </w:pPr>
                  <w:r w:rsidRPr="00C508D3">
                    <w:rPr>
                      <w:rFonts w:asciiTheme="minorHAnsi" w:eastAsia="Times New Roman" w:hAnsiTheme="minorHAnsi" w:cstheme="minorHAnsi"/>
                      <w:lang w:val="uk-UA" w:eastAsia="fr-BE"/>
                    </w:rPr>
                    <w:t>-</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List of equipment to be purchased for this course? (if applicable)</w:t>
                  </w:r>
                </w:p>
              </w:tc>
              <w:tc>
                <w:tcPr>
                  <w:tcW w:w="4535" w:type="dxa"/>
                </w:tcPr>
                <w:p w:rsidR="00C64CF2" w:rsidRPr="00C508D3" w:rsidRDefault="00C64CF2" w:rsidP="00C64CF2">
                  <w:pPr>
                    <w:rPr>
                      <w:rFonts w:asciiTheme="minorHAnsi" w:eastAsia="Times New Roman" w:hAnsiTheme="minorHAnsi" w:cstheme="minorHAnsi"/>
                      <w:highlight w:val="yellow"/>
                      <w:lang w:val="en-US" w:eastAsia="fr-BE"/>
                    </w:rPr>
                  </w:pPr>
                  <w:r w:rsidRPr="00C508D3">
                    <w:rPr>
                      <w:rFonts w:asciiTheme="minorHAnsi" w:eastAsia="Times New Roman" w:hAnsiTheme="minorHAnsi" w:cstheme="minorHAnsi"/>
                      <w:lang w:val="en-US" w:eastAsia="fr-BE"/>
                    </w:rPr>
                    <w:t>-</w:t>
                  </w:r>
                </w:p>
              </w:tc>
            </w:tr>
          </w:tbl>
          <w:p w:rsidR="00C64CF2" w:rsidRPr="00C508D3" w:rsidRDefault="00C64CF2" w:rsidP="00C64CF2">
            <w:pPr>
              <w:spacing w:after="200" w:line="276" w:lineRule="auto"/>
              <w:rPr>
                <w:rFonts w:asciiTheme="minorHAnsi" w:eastAsia="Times New Roman" w:hAnsiTheme="minorHAnsi" w:cstheme="minorHAnsi"/>
                <w:szCs w:val="22"/>
                <w:lang w:val="en-US" w:eastAsia="ru-RU"/>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eastAsia="Times New Roman" w:hAnsiTheme="minorHAnsi" w:cstheme="minorHAnsi"/>
                      <w:b/>
                      <w:color w:val="000000"/>
                      <w:lang w:eastAsia="fr-BE"/>
                    </w:rPr>
                  </w:pPr>
                  <w:r w:rsidRPr="00C508D3">
                    <w:rPr>
                      <w:rFonts w:asciiTheme="minorHAnsi" w:eastAsia="Times New Roman" w:hAnsiTheme="minorHAnsi" w:cstheme="minorHAnsi"/>
                      <w:b/>
                      <w:color w:val="000000"/>
                      <w:lang w:eastAsia="fr-BE"/>
                    </w:rPr>
                    <w:t xml:space="preserve">Title </w:t>
                  </w:r>
                </w:p>
              </w:tc>
              <w:tc>
                <w:tcPr>
                  <w:tcW w:w="4535" w:type="dxa"/>
                </w:tcPr>
                <w:p w:rsidR="00C64CF2" w:rsidRPr="00C508D3" w:rsidRDefault="00C64CF2" w:rsidP="00C64CF2">
                  <w:pPr>
                    <w:rPr>
                      <w:rFonts w:asciiTheme="minorHAnsi" w:eastAsia="Times New Roman" w:hAnsiTheme="minorHAnsi" w:cstheme="minorHAnsi"/>
                      <w:b/>
                      <w:lang w:eastAsia="fr-BE"/>
                    </w:rPr>
                  </w:pPr>
                  <w:r w:rsidRPr="00C508D3">
                    <w:rPr>
                      <w:rFonts w:asciiTheme="minorHAnsi" w:eastAsia="Times New Roman" w:hAnsiTheme="minorHAnsi" w:cstheme="minorHAnsi"/>
                      <w:b/>
                      <w:lang w:eastAsia="fr-BE"/>
                    </w:rPr>
                    <w:t xml:space="preserve">Stylistics </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Level of study</w:t>
                  </w:r>
                </w:p>
              </w:tc>
              <w:tc>
                <w:tcPr>
                  <w:tcW w:w="4535" w:type="dxa"/>
                </w:tcPr>
                <w:p w:rsidR="00C64CF2" w:rsidRPr="00C508D3" w:rsidRDefault="00C64CF2" w:rsidP="00C64CF2">
                  <w:pPr>
                    <w:rPr>
                      <w:rFonts w:asciiTheme="minorHAnsi" w:eastAsia="Times New Roman" w:hAnsiTheme="minorHAnsi" w:cstheme="minorHAnsi"/>
                      <w:lang w:eastAsia="fr-BE"/>
                    </w:rPr>
                  </w:pPr>
                  <w:r w:rsidRPr="00C508D3">
                    <w:rPr>
                      <w:rFonts w:asciiTheme="minorHAnsi" w:eastAsia="Times New Roman" w:hAnsiTheme="minorHAnsi" w:cstheme="minorHAnsi"/>
                      <w:lang w:eastAsia="fr-BE"/>
                    </w:rPr>
                    <w:t>Bachelor</w:t>
                  </w:r>
                </w:p>
              </w:tc>
            </w:tr>
            <w:tr w:rsidR="00C64CF2" w:rsidRPr="00C508D3" w:rsidTr="00C64CF2">
              <w:trPr>
                <w:jc w:val="center"/>
              </w:trPr>
              <w:tc>
                <w:tcPr>
                  <w:tcW w:w="4535" w:type="dxa"/>
                  <w:vAlign w:val="center"/>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 xml:space="preserve">List ofsubjects and credits </w:t>
                  </w:r>
                  <w:r w:rsidRPr="00C508D3">
                    <w:rPr>
                      <w:rFonts w:asciiTheme="minorHAnsi" w:eastAsia="Times New Roman" w:hAnsiTheme="minorHAnsi" w:cstheme="minorHAnsi"/>
                      <w:lang w:eastAsia="fr-BE"/>
                    </w:rPr>
                    <w:t xml:space="preserve">(ECTS or comparable credit system) </w:t>
                  </w:r>
                  <w:r w:rsidRPr="00C508D3">
                    <w:rPr>
                      <w:rFonts w:asciiTheme="minorHAnsi" w:eastAsia="Times New Roman" w:hAnsiTheme="minorHAnsi" w:cstheme="minorHAnsi"/>
                      <w:color w:val="000000"/>
                      <w:lang w:eastAsia="fr-BE"/>
                    </w:rPr>
                    <w:t>for each of them</w:t>
                  </w:r>
                </w:p>
              </w:tc>
              <w:tc>
                <w:tcPr>
                  <w:tcW w:w="4535" w:type="dxa"/>
                </w:tcPr>
                <w:p w:rsidR="00C64CF2" w:rsidRPr="00C508D3" w:rsidRDefault="00C64CF2" w:rsidP="00C64CF2">
                  <w:pPr>
                    <w:rPr>
                      <w:rFonts w:asciiTheme="minorHAnsi" w:eastAsia="Times New Roman" w:hAnsiTheme="minorHAnsi" w:cstheme="minorHAnsi"/>
                      <w:lang w:val="uk-UA" w:eastAsia="fr-BE"/>
                    </w:rPr>
                  </w:pPr>
                  <w:r w:rsidRPr="00C508D3">
                    <w:rPr>
                      <w:rFonts w:asciiTheme="minorHAnsi" w:eastAsia="Times New Roman" w:hAnsiTheme="minorHAnsi" w:cstheme="minorHAnsi"/>
                      <w:lang w:eastAsia="fr-BE"/>
                    </w:rPr>
                    <w:t>3 ECTS</w:t>
                  </w:r>
                </w:p>
                <w:p w:rsidR="00C64CF2" w:rsidRPr="00C508D3" w:rsidRDefault="00C64CF2" w:rsidP="00C64CF2">
                  <w:pPr>
                    <w:rPr>
                      <w:rFonts w:asciiTheme="minorHAnsi" w:eastAsia="Times New Roman" w:hAnsiTheme="minorHAnsi" w:cstheme="minorHAnsi"/>
                      <w:lang w:eastAsia="fr-BE"/>
                    </w:rPr>
                  </w:pPr>
                  <w:r w:rsidRPr="00C508D3">
                    <w:rPr>
                      <w:rFonts w:asciiTheme="minorHAnsi" w:eastAsia="Times New Roman" w:hAnsiTheme="minorHAnsi" w:cstheme="minorHAnsi"/>
                      <w:lang w:val="en-US" w:eastAsia="fr-BE"/>
                    </w:rPr>
                    <w:t>Basic notions, Morphological stylistic potential, Stylistic devices, Stylistic syntax, Semantic Stylistics, Functional styles</w:t>
                  </w:r>
                  <w:r w:rsidRPr="00C508D3">
                    <w:rPr>
                      <w:rFonts w:asciiTheme="minorHAnsi" w:eastAsia="Times New Roman" w:hAnsiTheme="minorHAnsi" w:cstheme="minorHAnsi"/>
                      <w:lang w:eastAsia="fr-BE"/>
                    </w:rPr>
                    <w:t>.</w:t>
                  </w:r>
                </w:p>
              </w:tc>
            </w:tr>
            <w:tr w:rsidR="00C64CF2" w:rsidRPr="00C508D3" w:rsidTr="00C64CF2">
              <w:trPr>
                <w:jc w:val="center"/>
              </w:trPr>
              <w:tc>
                <w:tcPr>
                  <w:tcW w:w="4535" w:type="dxa"/>
                  <w:vAlign w:val="center"/>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Estimated date of accreditation and accreditation body</w:t>
                  </w:r>
                </w:p>
              </w:tc>
              <w:tc>
                <w:tcPr>
                  <w:tcW w:w="4535" w:type="dxa"/>
                </w:tcPr>
                <w:p w:rsidR="00C64CF2" w:rsidRPr="00C508D3" w:rsidRDefault="00C64CF2" w:rsidP="00C64CF2">
                  <w:pPr>
                    <w:rPr>
                      <w:rFonts w:asciiTheme="minorHAnsi" w:eastAsia="Times New Roman" w:hAnsiTheme="minorHAnsi" w:cstheme="minorHAnsi"/>
                      <w:lang w:eastAsia="fr-BE"/>
                    </w:rPr>
                  </w:pPr>
                  <w:r w:rsidRPr="00C508D3">
                    <w:rPr>
                      <w:rFonts w:asciiTheme="minorHAnsi" w:eastAsia="Times New Roman" w:hAnsiTheme="minorHAnsi" w:cstheme="minorHAnsi"/>
                      <w:lang w:eastAsia="fr-BE"/>
                    </w:rPr>
                    <w:t>31/12/2020</w:t>
                  </w:r>
                </w:p>
                <w:p w:rsidR="00C64CF2" w:rsidRPr="00C508D3" w:rsidRDefault="00C64CF2" w:rsidP="00C64CF2">
                  <w:pPr>
                    <w:rPr>
                      <w:rFonts w:asciiTheme="minorHAnsi" w:eastAsia="Times New Roman" w:hAnsiTheme="minorHAnsi" w:cstheme="minorHAnsi"/>
                      <w:highlight w:val="yellow"/>
                      <w:lang w:eastAsia="fr-BE"/>
                    </w:rPr>
                  </w:pPr>
                  <w:r w:rsidRPr="00C508D3">
                    <w:rPr>
                      <w:rFonts w:asciiTheme="minorHAnsi" w:eastAsia="Times New Roman" w:hAnsiTheme="minorHAnsi" w:cstheme="minorHAnsi"/>
                      <w:lang w:eastAsia="fr-BE"/>
                    </w:rPr>
                    <w:t>Council of the Department of Germanic Philology</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lang w:eastAsia="fr-BE"/>
                    </w:rPr>
                    <w:t>% of the modernised subjects compared to total subjects included in the course</w:t>
                  </w:r>
                </w:p>
              </w:tc>
              <w:tc>
                <w:tcPr>
                  <w:tcW w:w="4535" w:type="dxa"/>
                </w:tcPr>
                <w:p w:rsidR="00C64CF2" w:rsidRPr="00C508D3" w:rsidRDefault="00C64CF2" w:rsidP="00C64CF2">
                  <w:pPr>
                    <w:rPr>
                      <w:rFonts w:asciiTheme="minorHAnsi" w:eastAsia="Times New Roman" w:hAnsiTheme="minorHAnsi" w:cstheme="minorHAnsi"/>
                      <w:highlight w:val="yellow"/>
                      <w:lang w:eastAsia="fr-BE"/>
                    </w:rPr>
                  </w:pPr>
                  <w:r w:rsidRPr="00C508D3">
                    <w:rPr>
                      <w:rFonts w:asciiTheme="minorHAnsi" w:eastAsia="Times New Roman" w:hAnsiTheme="minorHAnsi" w:cstheme="minorHAnsi"/>
                      <w:lang w:eastAsia="fr-BE"/>
                    </w:rPr>
                    <w:t>30%</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Number of students to be accepted in the first year/ second year</w:t>
                  </w:r>
                </w:p>
              </w:tc>
              <w:tc>
                <w:tcPr>
                  <w:tcW w:w="4535" w:type="dxa"/>
                </w:tcPr>
                <w:p w:rsidR="00C64CF2" w:rsidRPr="00C508D3" w:rsidRDefault="00C64CF2" w:rsidP="00C64CF2">
                  <w:pPr>
                    <w:rPr>
                      <w:rFonts w:asciiTheme="minorHAnsi" w:eastAsia="Times New Roman" w:hAnsiTheme="minorHAnsi" w:cstheme="minorHAnsi"/>
                      <w:highlight w:val="yellow"/>
                      <w:lang w:eastAsia="fr-BE"/>
                    </w:rPr>
                  </w:pPr>
                  <w:r w:rsidRPr="00C508D3">
                    <w:rPr>
                      <w:rFonts w:asciiTheme="minorHAnsi" w:eastAsia="Times New Roman" w:hAnsiTheme="minorHAnsi" w:cstheme="minorHAnsi"/>
                      <w:lang w:eastAsia="fr-BE"/>
                    </w:rPr>
                    <w:t>70</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Number of teaching staff to be trained</w:t>
                  </w:r>
                </w:p>
              </w:tc>
              <w:tc>
                <w:tcPr>
                  <w:tcW w:w="4535" w:type="dxa"/>
                </w:tcPr>
                <w:p w:rsidR="00C64CF2" w:rsidRPr="00C508D3" w:rsidRDefault="00A32769" w:rsidP="00C64CF2">
                  <w:pPr>
                    <w:rPr>
                      <w:rFonts w:asciiTheme="minorHAnsi" w:eastAsia="Times New Roman" w:hAnsiTheme="minorHAnsi" w:cstheme="minorHAnsi"/>
                      <w:highlight w:val="yellow"/>
                      <w:lang w:eastAsia="fr-BE"/>
                    </w:rPr>
                  </w:pPr>
                  <w:r>
                    <w:rPr>
                      <w:rFonts w:asciiTheme="minorHAnsi" w:eastAsia="Times New Roman" w:hAnsiTheme="minorHAnsi" w:cstheme="minorHAnsi"/>
                      <w:lang w:eastAsia="fr-BE"/>
                    </w:rPr>
                    <w:t>1</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 xml:space="preserve">Internship /placements ( if applicable ) </w:t>
                  </w:r>
                </w:p>
              </w:tc>
              <w:tc>
                <w:tcPr>
                  <w:tcW w:w="4535" w:type="dxa"/>
                </w:tcPr>
                <w:p w:rsidR="00C64CF2" w:rsidRPr="00C508D3" w:rsidRDefault="00C64CF2" w:rsidP="00C64CF2">
                  <w:pPr>
                    <w:rPr>
                      <w:rFonts w:asciiTheme="minorHAnsi" w:eastAsia="Times New Roman" w:hAnsiTheme="minorHAnsi" w:cstheme="minorHAnsi"/>
                      <w:highlight w:val="yellow"/>
                      <w:lang w:val="uk-UA" w:eastAsia="fr-BE"/>
                    </w:rPr>
                  </w:pPr>
                  <w:r w:rsidRPr="00C508D3">
                    <w:rPr>
                      <w:rFonts w:asciiTheme="minorHAnsi" w:eastAsia="Times New Roman" w:hAnsiTheme="minorHAnsi" w:cstheme="minorHAnsi"/>
                      <w:lang w:val="uk-UA" w:eastAsia="fr-BE"/>
                    </w:rPr>
                    <w:t>-</w:t>
                  </w:r>
                </w:p>
              </w:tc>
            </w:tr>
            <w:tr w:rsidR="00C64CF2" w:rsidRPr="00C508D3" w:rsidTr="00C64CF2">
              <w:trPr>
                <w:jc w:val="center"/>
              </w:trPr>
              <w:tc>
                <w:tcPr>
                  <w:tcW w:w="4535" w:type="dxa"/>
                  <w:vAlign w:val="bottom"/>
                </w:tcPr>
                <w:p w:rsidR="00C64CF2" w:rsidRPr="00C508D3" w:rsidRDefault="00C64CF2" w:rsidP="00C64CF2">
                  <w:pPr>
                    <w:rPr>
                      <w:rFonts w:asciiTheme="minorHAnsi" w:eastAsia="Times New Roman" w:hAnsiTheme="minorHAnsi" w:cstheme="minorHAnsi"/>
                      <w:color w:val="000000"/>
                      <w:lang w:eastAsia="fr-BE"/>
                    </w:rPr>
                  </w:pPr>
                  <w:r w:rsidRPr="00C508D3">
                    <w:rPr>
                      <w:rFonts w:asciiTheme="minorHAnsi" w:eastAsia="Times New Roman" w:hAnsiTheme="minorHAnsi" w:cstheme="minorHAnsi"/>
                      <w:color w:val="000000"/>
                      <w:lang w:eastAsia="fr-BE"/>
                    </w:rPr>
                    <w:t>List of equipment to be purchased for this course? (if applicable)</w:t>
                  </w:r>
                </w:p>
              </w:tc>
              <w:tc>
                <w:tcPr>
                  <w:tcW w:w="4535" w:type="dxa"/>
                </w:tcPr>
                <w:p w:rsidR="00C64CF2" w:rsidRPr="00C508D3" w:rsidRDefault="00C64CF2" w:rsidP="00C64CF2">
                  <w:pPr>
                    <w:rPr>
                      <w:rFonts w:asciiTheme="minorHAnsi" w:eastAsia="Times New Roman" w:hAnsiTheme="minorHAnsi" w:cstheme="minorHAnsi"/>
                      <w:highlight w:val="yellow"/>
                      <w:lang w:val="en-US" w:eastAsia="fr-BE"/>
                    </w:rPr>
                  </w:pPr>
                  <w:r w:rsidRPr="00C508D3">
                    <w:rPr>
                      <w:rFonts w:asciiTheme="minorHAnsi" w:eastAsia="Times New Roman" w:hAnsiTheme="minorHAnsi" w:cstheme="minorHAnsi"/>
                      <w:lang w:val="en-US" w:eastAsia="fr-BE"/>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lang w:val="en-US"/>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 xml:space="preserve">Title </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Introduction to Literary Studies</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Bachelor</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List of subjects and credits </w:t>
                  </w:r>
                  <w:r w:rsidRPr="00C508D3">
                    <w:rPr>
                      <w:rFonts w:asciiTheme="minorHAnsi" w:hAnsiTheme="minorHAnsi" w:cstheme="minorHAnsi"/>
                    </w:rPr>
                    <w:t xml:space="preserve">(ECTS or comparable credit system) </w:t>
                  </w:r>
                  <w:r w:rsidRPr="00C508D3">
                    <w:rPr>
                      <w:rFonts w:asciiTheme="minorHAnsi" w:hAnsiTheme="minorHAnsi" w:cstheme="minorHAnsi"/>
                      <w:color w:val="000000"/>
                    </w:rPr>
                    <w:t>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Literature as a Form of Art, Structure of a Literary Work, Form and Content, Types of Literature: Prose, Poetry, Drama; Genre and Style, Literary Periods.</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30/06/2020</w:t>
                  </w:r>
                </w:p>
                <w:p w:rsidR="00C64CF2" w:rsidRPr="00C508D3" w:rsidRDefault="00C64CF2" w:rsidP="00C64CF2">
                  <w:pPr>
                    <w:rPr>
                      <w:rFonts w:asciiTheme="minorHAnsi" w:hAnsiTheme="minorHAnsi" w:cstheme="minorHAnsi"/>
                    </w:rPr>
                  </w:pPr>
                  <w:r w:rsidRPr="00C508D3">
                    <w:rPr>
                      <w:rFonts w:asciiTheme="minorHAnsi" w:hAnsiTheme="minorHAnsi" w:cstheme="minorHAnsi"/>
                    </w:rPr>
                    <w:t>Academic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rPr>
                    <w:t>% of the modernised subjects compared to total subjects included in the course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50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A32769" w:rsidP="00C64CF2">
                  <w:pPr>
                    <w:rPr>
                      <w:rFonts w:asciiTheme="minorHAnsi" w:hAnsiTheme="minorHAnsi" w:cstheme="minorHAnsi"/>
                    </w:rPr>
                  </w:pPr>
                  <w:r>
                    <w:rPr>
                      <w:rFonts w:asciiTheme="minorHAnsi" w:hAnsiTheme="minorHAnsi" w:cstheme="minorHAnsi"/>
                    </w:rPr>
                    <w:t>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Internship /placements ( if applicable ) </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bl>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 xml:space="preserve">Title </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lang w:val="en-US"/>
                    </w:rPr>
                    <w:t>Literary</w:t>
                  </w:r>
                  <w:r w:rsidRPr="00C508D3">
                    <w:rPr>
                      <w:rFonts w:asciiTheme="minorHAnsi" w:hAnsiTheme="minorHAnsi" w:cstheme="minorHAnsi"/>
                      <w:b/>
                      <w:lang w:val="uk-UA"/>
                    </w:rPr>
                    <w:t xml:space="preserve"> </w:t>
                  </w:r>
                  <w:r w:rsidRPr="00C508D3">
                    <w:rPr>
                      <w:rFonts w:asciiTheme="minorHAnsi" w:hAnsiTheme="minorHAnsi" w:cstheme="minorHAnsi"/>
                      <w:b/>
                      <w:lang w:val="en-US"/>
                    </w:rPr>
                    <w:t>Analysis</w:t>
                  </w:r>
                  <w:r w:rsidRPr="00C508D3">
                    <w:rPr>
                      <w:rFonts w:asciiTheme="minorHAnsi" w:hAnsiTheme="minorHAnsi" w:cstheme="minorHAnsi"/>
                      <w:b/>
                      <w:lang w:val="uk-UA"/>
                    </w:rPr>
                    <w:t xml:space="preserve">: </w:t>
                  </w:r>
                  <w:r w:rsidRPr="00C508D3">
                    <w:rPr>
                      <w:rFonts w:asciiTheme="minorHAnsi" w:hAnsiTheme="minorHAnsi" w:cstheme="minorHAnsi"/>
                      <w:b/>
                      <w:lang w:val="en-US"/>
                    </w:rPr>
                    <w:t>Genres</w:t>
                  </w:r>
                  <w:r w:rsidRPr="00C508D3">
                    <w:rPr>
                      <w:rFonts w:asciiTheme="minorHAnsi" w:hAnsiTheme="minorHAnsi" w:cstheme="minorHAnsi"/>
                      <w:b/>
                      <w:lang w:val="uk-UA"/>
                    </w:rPr>
                    <w:t xml:space="preserve"> </w:t>
                  </w:r>
                  <w:r w:rsidRPr="00C508D3">
                    <w:rPr>
                      <w:rFonts w:asciiTheme="minorHAnsi" w:hAnsiTheme="minorHAnsi" w:cstheme="minorHAnsi"/>
                      <w:b/>
                      <w:lang w:val="en-US"/>
                    </w:rPr>
                    <w:t>and</w:t>
                  </w:r>
                  <w:r w:rsidRPr="00C508D3">
                    <w:rPr>
                      <w:rFonts w:asciiTheme="minorHAnsi" w:hAnsiTheme="minorHAnsi" w:cstheme="minorHAnsi"/>
                      <w:b/>
                      <w:lang w:val="uk-UA"/>
                    </w:rPr>
                    <w:t xml:space="preserve"> </w:t>
                  </w:r>
                  <w:r w:rsidRPr="00C508D3">
                    <w:rPr>
                      <w:rFonts w:asciiTheme="minorHAnsi" w:hAnsiTheme="minorHAnsi" w:cstheme="minorHAnsi"/>
                      <w:b/>
                      <w:lang w:val="en-US"/>
                    </w:rPr>
                    <w:t>Styles</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Bachelor</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List of subjects and credits </w:t>
                  </w:r>
                  <w:r w:rsidRPr="00C508D3">
                    <w:rPr>
                      <w:rFonts w:asciiTheme="minorHAnsi" w:hAnsiTheme="minorHAnsi" w:cstheme="minorHAnsi"/>
                    </w:rPr>
                    <w:t xml:space="preserve">(ECTS or comparable credit system) </w:t>
                  </w:r>
                  <w:r w:rsidRPr="00C508D3">
                    <w:rPr>
                      <w:rFonts w:asciiTheme="minorHAnsi" w:hAnsiTheme="minorHAnsi" w:cstheme="minorHAnsi"/>
                      <w:color w:val="000000"/>
                    </w:rPr>
                    <w:t>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Analysis and Interpretation, Elements for Analysis, Types of Literary Analysis, Contemporary Analytical Strategies, Short Story Analysis, Large Prose Analysis, Poetry Analysis, Drama Analysis.</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30/12/2020</w:t>
                  </w:r>
                </w:p>
                <w:p w:rsidR="00C64CF2" w:rsidRPr="00C508D3" w:rsidRDefault="00C64CF2" w:rsidP="00C64CF2">
                  <w:pPr>
                    <w:rPr>
                      <w:rFonts w:asciiTheme="minorHAnsi" w:hAnsiTheme="minorHAnsi" w:cstheme="minorHAnsi"/>
                    </w:rPr>
                  </w:pPr>
                  <w:r w:rsidRPr="00C508D3">
                    <w:rPr>
                      <w:rFonts w:asciiTheme="minorHAnsi" w:hAnsiTheme="minorHAnsi" w:cstheme="minorHAnsi"/>
                    </w:rPr>
                    <w:t xml:space="preserve">Academic Council </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rPr>
                    <w:t>% of the modernised subjects compared to total subjects included in the course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50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A32769" w:rsidP="00C64CF2">
                  <w:pPr>
                    <w:rPr>
                      <w:rFonts w:asciiTheme="minorHAnsi" w:hAnsiTheme="minorHAnsi" w:cstheme="minorHAnsi"/>
                    </w:rPr>
                  </w:pPr>
                  <w:r>
                    <w:rPr>
                      <w:rFonts w:asciiTheme="minorHAnsi" w:hAnsiTheme="minorHAnsi" w:cstheme="minorHAnsi"/>
                    </w:rPr>
                    <w:t>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Internship /placements ( if applicable ) </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bl>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 xml:space="preserve">Title </w:t>
                  </w:r>
                </w:p>
              </w:tc>
              <w:tc>
                <w:tcPr>
                  <w:tcW w:w="4535" w:type="dxa"/>
                </w:tcPr>
                <w:p w:rsidR="00C64CF2" w:rsidRPr="00C508D3" w:rsidRDefault="00C64CF2" w:rsidP="00C64CF2">
                  <w:pPr>
                    <w:rPr>
                      <w:rFonts w:asciiTheme="minorHAnsi" w:hAnsiTheme="minorHAnsi" w:cstheme="minorHAnsi"/>
                      <w:b/>
                      <w:lang w:val="ru-RU"/>
                    </w:rPr>
                  </w:pPr>
                  <w:r w:rsidRPr="00C508D3">
                    <w:rPr>
                      <w:rFonts w:asciiTheme="minorHAnsi" w:hAnsiTheme="minorHAnsi" w:cstheme="minorHAnsi"/>
                      <w:b/>
                      <w:lang w:val="en-US"/>
                    </w:rPr>
                    <w:t>Country Studies</w:t>
                  </w:r>
                  <w:r w:rsidRPr="00C508D3">
                    <w:rPr>
                      <w:rFonts w:asciiTheme="minorHAnsi" w:hAnsiTheme="minorHAnsi" w:cstheme="minorHAnsi"/>
                      <w:b/>
                      <w:lang w:val="ru-RU"/>
                    </w:rPr>
                    <w:t xml:space="preserve"> (</w:t>
                  </w:r>
                  <w:r w:rsidRPr="00C508D3">
                    <w:rPr>
                      <w:rFonts w:asciiTheme="minorHAnsi" w:hAnsiTheme="minorHAnsi" w:cstheme="minorHAnsi"/>
                      <w:b/>
                      <w:lang w:val="en-US"/>
                    </w:rPr>
                    <w:t>in English</w:t>
                  </w:r>
                  <w:r w:rsidRPr="00C508D3">
                    <w:rPr>
                      <w:rFonts w:asciiTheme="minorHAnsi" w:hAnsiTheme="minorHAnsi" w:cstheme="minorHAnsi"/>
                      <w:b/>
                      <w:lang w:val="ru-RU"/>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Bachelor</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List of subjects and credits </w:t>
                  </w:r>
                  <w:r w:rsidRPr="00C508D3">
                    <w:rPr>
                      <w:rFonts w:asciiTheme="minorHAnsi" w:hAnsiTheme="minorHAnsi" w:cstheme="minorHAnsi"/>
                    </w:rPr>
                    <w:t xml:space="preserve">(ECTS or comparable credit system) </w:t>
                  </w:r>
                  <w:r w:rsidRPr="00C508D3">
                    <w:rPr>
                      <w:rFonts w:asciiTheme="minorHAnsi" w:hAnsiTheme="minorHAnsi" w:cstheme="minorHAnsi"/>
                      <w:color w:val="000000"/>
                    </w:rPr>
                    <w:t>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pStyle w:val="afa"/>
                    <w:rPr>
                      <w:rFonts w:asciiTheme="minorHAnsi" w:hAnsiTheme="minorHAnsi" w:cstheme="minorHAnsi"/>
                      <w:lang w:val="uk-UA"/>
                    </w:rPr>
                  </w:pPr>
                  <w:r w:rsidRPr="00C508D3">
                    <w:rPr>
                      <w:rFonts w:asciiTheme="minorHAnsi" w:hAnsiTheme="minorHAnsi" w:cstheme="minorHAnsi"/>
                    </w:rPr>
                    <w:t xml:space="preserve"> </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30/06/2021</w:t>
                  </w:r>
                </w:p>
                <w:p w:rsidR="00C64CF2" w:rsidRPr="00C508D3" w:rsidRDefault="00C64CF2" w:rsidP="00C64CF2">
                  <w:pPr>
                    <w:rPr>
                      <w:rFonts w:asciiTheme="minorHAnsi" w:hAnsiTheme="minorHAnsi" w:cstheme="minorHAnsi"/>
                    </w:rPr>
                  </w:pPr>
                  <w:r w:rsidRPr="00C508D3">
                    <w:rPr>
                      <w:rFonts w:asciiTheme="minorHAnsi" w:hAnsiTheme="minorHAnsi" w:cstheme="minorHAnsi"/>
                    </w:rPr>
                    <w:t xml:space="preserve">Academic Council </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rPr>
                    <w:t>% of the modernised subjects compared to total subjects included in the course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70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A32769" w:rsidP="00C64CF2">
                  <w:pPr>
                    <w:rPr>
                      <w:rFonts w:asciiTheme="minorHAnsi" w:hAnsiTheme="minorHAnsi" w:cstheme="minorHAnsi"/>
                    </w:rPr>
                  </w:pPr>
                  <w:r>
                    <w:rPr>
                      <w:rFonts w:asciiTheme="minorHAnsi" w:hAnsiTheme="minorHAnsi" w:cstheme="minorHAnsi"/>
                    </w:rPr>
                    <w:t>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Internship /placements ( if applicable ) </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Title</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lang w:val="en-US"/>
                    </w:rPr>
                    <w:t>History of European Countries</w:t>
                  </w:r>
                  <w:r w:rsidRPr="00C508D3">
                    <w:rPr>
                      <w:rFonts w:asciiTheme="minorHAnsi" w:hAnsiTheme="minorHAnsi" w:cstheme="minorHAnsi"/>
                    </w:rPr>
                    <w:t xml:space="preserve"> </w:t>
                  </w:r>
                  <w:r w:rsidRPr="00C508D3">
                    <w:rPr>
                      <w:rFonts w:asciiTheme="minorHAnsi" w:hAnsiTheme="minorHAnsi" w:cstheme="minorHAnsi"/>
                      <w:b/>
                    </w:rPr>
                    <w:t xml:space="preserve"> (in English)</w:t>
                  </w:r>
                </w:p>
                <w:p w:rsidR="00C64CF2" w:rsidRPr="00C508D3" w:rsidRDefault="00C64CF2" w:rsidP="00C64CF2">
                  <w:pPr>
                    <w:rPr>
                      <w:rFonts w:asciiTheme="minorHAnsi" w:hAnsiTheme="minorHAnsi" w:cstheme="minorHAnsi"/>
                      <w:b/>
                    </w:rPr>
                  </w:pPr>
                  <w:r w:rsidRPr="00C508D3">
                    <w:rPr>
                      <w:rFonts w:asciiTheme="minorHAnsi" w:hAnsiTheme="minorHAnsi" w:cstheme="minorHAnsi"/>
                      <w:lang w:val="en-US"/>
                    </w:rPr>
                    <w:t>(Department of</w:t>
                  </w:r>
                  <w:r w:rsidRPr="00C508D3">
                    <w:rPr>
                      <w:rFonts w:asciiTheme="minorHAnsi" w:hAnsiTheme="minorHAnsi" w:cstheme="minorHAnsi"/>
                      <w:color w:val="212121"/>
                      <w:lang w:val="en"/>
                    </w:rPr>
                    <w:t xml:space="preserve"> Roman</w:t>
                  </w:r>
                  <w:r w:rsidRPr="00C508D3">
                    <w:rPr>
                      <w:rFonts w:asciiTheme="minorHAnsi" w:hAnsiTheme="minorHAnsi" w:cstheme="minorHAnsi"/>
                      <w:color w:val="212121"/>
                      <w:lang w:val="ru-RU"/>
                    </w:rPr>
                    <w:t>с</w:t>
                  </w:r>
                  <w:r w:rsidRPr="00C508D3">
                    <w:rPr>
                      <w:rFonts w:asciiTheme="minorHAnsi" w:hAnsiTheme="minorHAnsi" w:cstheme="minorHAnsi"/>
                      <w:color w:val="212121"/>
                      <w:lang w:val="en-US"/>
                    </w:rPr>
                    <w:t>e</w:t>
                  </w:r>
                  <w:r w:rsidRPr="00C508D3">
                    <w:rPr>
                      <w:rFonts w:asciiTheme="minorHAnsi" w:hAnsiTheme="minorHAnsi" w:cstheme="minorHAnsi"/>
                      <w:color w:val="212121"/>
                      <w:lang w:val="en"/>
                    </w:rPr>
                    <w:t xml:space="preserve"> and Germanic</w:t>
                  </w:r>
                  <w:r w:rsidRPr="00C508D3">
                    <w:rPr>
                      <w:rFonts w:asciiTheme="minorHAnsi" w:hAnsiTheme="minorHAnsi" w:cstheme="minorHAnsi"/>
                      <w:lang w:val="en-US"/>
                    </w:rPr>
                    <w:t xml:space="preserve"> Languages)</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Bachelor</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subjects and credits</w:t>
                  </w:r>
                  <w:r w:rsidRPr="00C508D3">
                    <w:rPr>
                      <w:rFonts w:asciiTheme="minorHAnsi" w:hAnsiTheme="minorHAnsi" w:cstheme="minorHAnsi"/>
                    </w:rPr>
                    <w:t xml:space="preserve"> (ECTS or comparable credit system) </w:t>
                  </w:r>
                  <w:r w:rsidRPr="00C508D3">
                    <w:rPr>
                      <w:rFonts w:asciiTheme="minorHAnsi" w:hAnsiTheme="minorHAnsi" w:cstheme="minorHAnsi"/>
                      <w:color w:val="000000"/>
                    </w:rPr>
                    <w:t xml:space="preserve"> 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2 ECTS</w:t>
                  </w:r>
                </w:p>
                <w:p w:rsidR="00C64CF2" w:rsidRPr="00C508D3" w:rsidRDefault="00C64CF2" w:rsidP="00C6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lang w:val="en-US" w:eastAsia="ru-RU"/>
                    </w:rPr>
                  </w:pPr>
                  <w:r w:rsidRPr="00C508D3">
                    <w:rPr>
                      <w:rFonts w:asciiTheme="minorHAnsi" w:eastAsia="Times New Roman" w:hAnsiTheme="minorHAnsi" w:cstheme="minorHAnsi"/>
                      <w:color w:val="212121"/>
                      <w:lang w:val="en" w:eastAsia="ru-RU"/>
                    </w:rPr>
                    <w:t xml:space="preserve">The Formation of European civilization. </w:t>
                  </w:r>
                  <w:r w:rsidRPr="00C508D3">
                    <w:rPr>
                      <w:rFonts w:asciiTheme="minorHAnsi" w:eastAsia="Times New Roman" w:hAnsiTheme="minorHAnsi" w:cstheme="minorHAnsi"/>
                      <w:lang w:val="en-US" w:eastAsia="ru-RU"/>
                    </w:rPr>
                    <w:t>Medieval</w:t>
                  </w:r>
                  <w:r w:rsidRPr="00C508D3">
                    <w:rPr>
                      <w:rFonts w:asciiTheme="minorHAnsi" w:eastAsia="Times New Roman" w:hAnsiTheme="minorHAnsi" w:cstheme="minorHAnsi"/>
                      <w:color w:val="212121"/>
                      <w:lang w:val="en" w:eastAsia="ru-RU"/>
                    </w:rPr>
                    <w:t xml:space="preserve"> Europe. </w:t>
                  </w:r>
                  <w:r w:rsidRPr="00C508D3">
                    <w:rPr>
                      <w:rFonts w:asciiTheme="minorHAnsi" w:eastAsia="Times New Roman" w:hAnsiTheme="minorHAnsi" w:cstheme="minorHAnsi"/>
                      <w:lang w:val="en-US" w:eastAsia="ru-RU"/>
                    </w:rPr>
                    <w:t xml:space="preserve">Early Modern </w:t>
                  </w:r>
                  <w:r w:rsidRPr="00C508D3">
                    <w:rPr>
                      <w:rFonts w:asciiTheme="minorHAnsi" w:eastAsia="Times New Roman" w:hAnsiTheme="minorHAnsi" w:cstheme="minorHAnsi"/>
                      <w:color w:val="212121"/>
                      <w:lang w:val="en" w:eastAsia="ru-RU"/>
                    </w:rPr>
                    <w:t xml:space="preserve">Europe. </w:t>
                  </w:r>
                  <w:r w:rsidRPr="00C508D3">
                    <w:rPr>
                      <w:rFonts w:asciiTheme="minorHAnsi" w:eastAsia="Times New Roman" w:hAnsiTheme="minorHAnsi" w:cstheme="minorHAnsi"/>
                      <w:lang w:val="en-US" w:eastAsia="ru-RU"/>
                    </w:rPr>
                    <w:t>Contemporary</w:t>
                  </w:r>
                  <w:r w:rsidRPr="00C508D3">
                    <w:rPr>
                      <w:rFonts w:asciiTheme="minorHAnsi" w:eastAsia="Times New Roman" w:hAnsiTheme="minorHAnsi" w:cstheme="minorHAnsi"/>
                      <w:lang w:val="en-US" w:eastAsia="ru-RU"/>
                    </w:rPr>
                    <w:br/>
                  </w:r>
                  <w:r w:rsidRPr="00C508D3">
                    <w:rPr>
                      <w:rFonts w:asciiTheme="minorHAnsi" w:eastAsia="Times New Roman" w:hAnsiTheme="minorHAnsi" w:cstheme="minorHAnsi"/>
                      <w:color w:val="212121"/>
                      <w:shd w:val="clear" w:color="auto" w:fill="FFFFFF"/>
                      <w:lang w:val="en-US" w:eastAsia="ru-RU"/>
                    </w:rPr>
                    <w:t>Europe.</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30/06/2022</w:t>
                  </w:r>
                </w:p>
                <w:p w:rsidR="00C64CF2" w:rsidRPr="00C508D3" w:rsidRDefault="00C64CF2" w:rsidP="00C64CF2">
                  <w:pPr>
                    <w:rPr>
                      <w:rFonts w:asciiTheme="minorHAnsi" w:hAnsiTheme="minorHAnsi" w:cstheme="minorHAnsi"/>
                    </w:rPr>
                  </w:pP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starting date of the new programme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1/09/2022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50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A32769" w:rsidP="00C64CF2">
                  <w:pPr>
                    <w:rPr>
                      <w:rFonts w:asciiTheme="minorHAnsi" w:hAnsiTheme="minorHAnsi" w:cstheme="minorHAnsi"/>
                    </w:rPr>
                  </w:pPr>
                  <w:r>
                    <w:rPr>
                      <w:rFonts w:asciiTheme="minorHAnsi" w:hAnsiTheme="minorHAnsi" w:cstheme="minorHAnsi"/>
                    </w:rPr>
                    <w:t>1</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Internship /placements ( if applicable )</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bl>
          <w:p w:rsidR="00C64CF2" w:rsidRPr="00C508D3" w:rsidRDefault="00C64CF2" w:rsidP="00C64CF2">
            <w:pPr>
              <w:rPr>
                <w:rFonts w:asciiTheme="minorHAnsi" w:hAnsiTheme="minorHAnsi" w:cstheme="minorHAnsi"/>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cstheme="minorHAnsi"/>
                      <w:b/>
                      <w:color w:val="000000"/>
                      <w:sz w:val="20"/>
                    </w:rPr>
                  </w:pPr>
                  <w:r w:rsidRPr="00C508D3">
                    <w:rPr>
                      <w:rFonts w:cstheme="minorHAnsi"/>
                      <w:b/>
                      <w:color w:val="000000"/>
                      <w:sz w:val="20"/>
                    </w:rPr>
                    <w:t xml:space="preserve">Title </w:t>
                  </w:r>
                </w:p>
              </w:tc>
              <w:tc>
                <w:tcPr>
                  <w:tcW w:w="4535" w:type="dxa"/>
                </w:tcPr>
                <w:p w:rsidR="00C64CF2" w:rsidRPr="00C508D3" w:rsidRDefault="00C64CF2" w:rsidP="00C64CF2">
                  <w:pPr>
                    <w:rPr>
                      <w:rFonts w:cstheme="minorHAnsi"/>
                      <w:b/>
                      <w:sz w:val="20"/>
                    </w:rPr>
                  </w:pPr>
                  <w:r w:rsidRPr="00C508D3">
                    <w:rPr>
                      <w:rFonts w:cstheme="minorHAnsi"/>
                      <w:b/>
                      <w:sz w:val="20"/>
                    </w:rPr>
                    <w:t>History of Pedagogy</w:t>
                  </w:r>
                </w:p>
              </w:tc>
            </w:tr>
            <w:tr w:rsidR="00C64CF2" w:rsidRPr="00C508D3" w:rsidTr="00C64CF2">
              <w:trPr>
                <w:jc w:val="center"/>
              </w:trPr>
              <w:tc>
                <w:tcPr>
                  <w:tcW w:w="4535" w:type="dxa"/>
                  <w:vAlign w:val="bottom"/>
                </w:tcPr>
                <w:p w:rsidR="00C64CF2" w:rsidRPr="00C508D3" w:rsidRDefault="00C64CF2" w:rsidP="00C64CF2">
                  <w:pPr>
                    <w:rPr>
                      <w:rFonts w:cstheme="minorHAnsi"/>
                      <w:color w:val="000000"/>
                      <w:sz w:val="20"/>
                    </w:rPr>
                  </w:pPr>
                  <w:r w:rsidRPr="00C508D3">
                    <w:rPr>
                      <w:rFonts w:cstheme="minorHAnsi"/>
                      <w:color w:val="000000"/>
                      <w:sz w:val="20"/>
                    </w:rPr>
                    <w:t>Level of study</w:t>
                  </w:r>
                </w:p>
              </w:tc>
              <w:tc>
                <w:tcPr>
                  <w:tcW w:w="4535" w:type="dxa"/>
                </w:tcPr>
                <w:p w:rsidR="00C64CF2" w:rsidRPr="00C508D3" w:rsidRDefault="00C64CF2" w:rsidP="00C64CF2">
                  <w:pPr>
                    <w:rPr>
                      <w:rFonts w:cstheme="minorHAnsi"/>
                      <w:sz w:val="20"/>
                    </w:rPr>
                  </w:pPr>
                  <w:r w:rsidRPr="00C508D3">
                    <w:rPr>
                      <w:rFonts w:cstheme="minorHAnsi"/>
                      <w:sz w:val="20"/>
                    </w:rPr>
                    <w:t>Bachelor</w:t>
                  </w:r>
                </w:p>
              </w:tc>
            </w:tr>
            <w:tr w:rsidR="00C64CF2" w:rsidRPr="00C508D3" w:rsidTr="00C64CF2">
              <w:trPr>
                <w:jc w:val="center"/>
              </w:trPr>
              <w:tc>
                <w:tcPr>
                  <w:tcW w:w="4535" w:type="dxa"/>
                  <w:vAlign w:val="center"/>
                </w:tcPr>
                <w:p w:rsidR="00C64CF2" w:rsidRPr="00C508D3" w:rsidRDefault="00C64CF2" w:rsidP="00C64CF2">
                  <w:pPr>
                    <w:rPr>
                      <w:rFonts w:cstheme="minorHAnsi"/>
                      <w:color w:val="000000"/>
                      <w:sz w:val="20"/>
                    </w:rPr>
                  </w:pPr>
                  <w:r w:rsidRPr="00C508D3">
                    <w:rPr>
                      <w:rFonts w:cstheme="minorHAnsi"/>
                      <w:color w:val="000000"/>
                      <w:sz w:val="20"/>
                    </w:rPr>
                    <w:t xml:space="preserve">List of subjects and credits </w:t>
                  </w:r>
                  <w:r w:rsidRPr="00C508D3">
                    <w:rPr>
                      <w:rFonts w:cstheme="minorHAnsi"/>
                      <w:sz w:val="20"/>
                    </w:rPr>
                    <w:t xml:space="preserve">(ECTS or comparable credit system) </w:t>
                  </w:r>
                  <w:r w:rsidRPr="00C508D3">
                    <w:rPr>
                      <w:rFonts w:cstheme="minorHAnsi"/>
                      <w:color w:val="000000"/>
                      <w:sz w:val="20"/>
                    </w:rPr>
                    <w:t>for each of them</w:t>
                  </w:r>
                </w:p>
              </w:tc>
              <w:tc>
                <w:tcPr>
                  <w:tcW w:w="4535" w:type="dxa"/>
                </w:tcPr>
                <w:p w:rsidR="00C64CF2" w:rsidRPr="00C508D3" w:rsidRDefault="00C64CF2" w:rsidP="00C64CF2">
                  <w:pPr>
                    <w:rPr>
                      <w:rFonts w:cstheme="minorHAnsi"/>
                      <w:sz w:val="20"/>
                    </w:rPr>
                  </w:pPr>
                  <w:r w:rsidRPr="00C508D3">
                    <w:rPr>
                      <w:rFonts w:cstheme="minorHAnsi"/>
                      <w:sz w:val="20"/>
                    </w:rPr>
                    <w:t>3 ECTS</w:t>
                  </w:r>
                </w:p>
                <w:p w:rsidR="00C64CF2" w:rsidRPr="00C508D3" w:rsidRDefault="00C64CF2" w:rsidP="00C64CF2">
                  <w:pPr>
                    <w:rPr>
                      <w:rFonts w:cstheme="minorHAnsi"/>
                      <w:sz w:val="20"/>
                    </w:rPr>
                  </w:pPr>
                  <w:r w:rsidRPr="00C508D3">
                    <w:rPr>
                      <w:rFonts w:cstheme="minorHAnsi"/>
                      <w:sz w:val="20"/>
                    </w:rPr>
                    <w:t>Emergence of education and upbringing, Education in Ancient Greece and Rome, Pedagogical ideas in the Middle Ages, Renaissance period, New Time, Educational trends in XIX-XX cent., Modern educational trends; History of pedagogy in Ukraine, Education in independent Ukraine, Modern educational systems in Ukraine and worldwide.</w:t>
                  </w:r>
                </w:p>
              </w:tc>
            </w:tr>
            <w:tr w:rsidR="00C64CF2" w:rsidRPr="00C508D3" w:rsidTr="00C64CF2">
              <w:trPr>
                <w:jc w:val="center"/>
              </w:trPr>
              <w:tc>
                <w:tcPr>
                  <w:tcW w:w="4535" w:type="dxa"/>
                  <w:vAlign w:val="center"/>
                </w:tcPr>
                <w:p w:rsidR="00C64CF2" w:rsidRPr="00C508D3" w:rsidRDefault="00C64CF2" w:rsidP="00C64CF2">
                  <w:pPr>
                    <w:rPr>
                      <w:rFonts w:cstheme="minorHAnsi"/>
                      <w:color w:val="000000"/>
                      <w:sz w:val="20"/>
                    </w:rPr>
                  </w:pPr>
                  <w:r w:rsidRPr="00C508D3">
                    <w:rPr>
                      <w:rFonts w:cstheme="minorHAnsi"/>
                      <w:color w:val="000000"/>
                      <w:sz w:val="20"/>
                    </w:rPr>
                    <w:t>Estimated date of accreditation and accreditation body</w:t>
                  </w:r>
                </w:p>
              </w:tc>
              <w:tc>
                <w:tcPr>
                  <w:tcW w:w="4535" w:type="dxa"/>
                </w:tcPr>
                <w:p w:rsidR="00C64CF2" w:rsidRPr="00C508D3" w:rsidRDefault="00C64CF2" w:rsidP="00C64CF2">
                  <w:pPr>
                    <w:rPr>
                      <w:rFonts w:cstheme="minorHAnsi"/>
                    </w:rPr>
                  </w:pPr>
                  <w:r w:rsidRPr="00C508D3">
                    <w:rPr>
                      <w:rFonts w:cstheme="minorHAnsi"/>
                      <w:sz w:val="20"/>
                    </w:rPr>
                    <w:t>30/12/2020</w:t>
                  </w:r>
                  <w:r w:rsidRPr="00C508D3">
                    <w:rPr>
                      <w:rFonts w:cstheme="minorHAnsi"/>
                    </w:rPr>
                    <w:t xml:space="preserve"> </w:t>
                  </w:r>
                </w:p>
                <w:p w:rsidR="00C64CF2" w:rsidRPr="00C508D3" w:rsidRDefault="00C64CF2" w:rsidP="00C64CF2">
                  <w:pPr>
                    <w:rPr>
                      <w:rFonts w:cstheme="minorHAnsi"/>
                      <w:sz w:val="20"/>
                    </w:rPr>
                  </w:pPr>
                </w:p>
              </w:tc>
            </w:tr>
            <w:tr w:rsidR="00C64CF2" w:rsidRPr="00C508D3" w:rsidTr="00C64CF2">
              <w:trPr>
                <w:jc w:val="center"/>
              </w:trPr>
              <w:tc>
                <w:tcPr>
                  <w:tcW w:w="4535" w:type="dxa"/>
                  <w:vAlign w:val="bottom"/>
                </w:tcPr>
                <w:p w:rsidR="00C64CF2" w:rsidRPr="00C508D3" w:rsidRDefault="00C64CF2" w:rsidP="00C64CF2">
                  <w:pPr>
                    <w:rPr>
                      <w:rFonts w:cstheme="minorHAnsi"/>
                      <w:color w:val="000000"/>
                      <w:sz w:val="20"/>
                    </w:rPr>
                  </w:pPr>
                  <w:r w:rsidRPr="00C508D3">
                    <w:rPr>
                      <w:rFonts w:cstheme="minorHAnsi"/>
                      <w:sz w:val="20"/>
                    </w:rPr>
                    <w:t>% of the modernised subjects compared to total subjects included in the course</w:t>
                  </w:r>
                </w:p>
              </w:tc>
              <w:tc>
                <w:tcPr>
                  <w:tcW w:w="4535" w:type="dxa"/>
                </w:tcPr>
                <w:p w:rsidR="00C64CF2" w:rsidRPr="00C508D3" w:rsidRDefault="00C64CF2" w:rsidP="00C64CF2">
                  <w:pPr>
                    <w:rPr>
                      <w:rFonts w:cstheme="minorHAnsi"/>
                      <w:sz w:val="20"/>
                    </w:rPr>
                  </w:pPr>
                  <w:r w:rsidRPr="00C508D3">
                    <w:rPr>
                      <w:rFonts w:cstheme="minorHAnsi"/>
                      <w:sz w:val="20"/>
                    </w:rPr>
                    <w:t>30%</w:t>
                  </w:r>
                </w:p>
              </w:tc>
            </w:tr>
            <w:tr w:rsidR="00C64CF2" w:rsidRPr="00C508D3" w:rsidTr="00C64CF2">
              <w:trPr>
                <w:jc w:val="center"/>
              </w:trPr>
              <w:tc>
                <w:tcPr>
                  <w:tcW w:w="4535" w:type="dxa"/>
                  <w:vAlign w:val="bottom"/>
                </w:tcPr>
                <w:p w:rsidR="00C64CF2" w:rsidRPr="00C508D3" w:rsidRDefault="00C64CF2" w:rsidP="00C64CF2">
                  <w:pPr>
                    <w:rPr>
                      <w:rFonts w:cstheme="minorHAnsi"/>
                      <w:color w:val="000000"/>
                      <w:sz w:val="20"/>
                    </w:rPr>
                  </w:pPr>
                  <w:r w:rsidRPr="00C508D3">
                    <w:rPr>
                      <w:rFonts w:cstheme="minorHAnsi"/>
                      <w:color w:val="000000"/>
                      <w:sz w:val="20"/>
                    </w:rPr>
                    <w:t>Number of students to be accepted in the first year/ second year</w:t>
                  </w:r>
                </w:p>
              </w:tc>
              <w:tc>
                <w:tcPr>
                  <w:tcW w:w="4535" w:type="dxa"/>
                </w:tcPr>
                <w:p w:rsidR="00C64CF2" w:rsidRPr="00C508D3" w:rsidRDefault="00C64CF2" w:rsidP="00C64CF2">
                  <w:pPr>
                    <w:rPr>
                      <w:rFonts w:cstheme="minorHAnsi"/>
                      <w:sz w:val="20"/>
                    </w:rPr>
                  </w:pPr>
                  <w:r w:rsidRPr="00C508D3">
                    <w:rPr>
                      <w:rFonts w:cstheme="minorHAnsi"/>
                      <w:sz w:val="20"/>
                    </w:rPr>
                    <w:t>100</w:t>
                  </w:r>
                </w:p>
              </w:tc>
            </w:tr>
            <w:tr w:rsidR="00C64CF2" w:rsidRPr="00C508D3" w:rsidTr="00C64CF2">
              <w:trPr>
                <w:jc w:val="center"/>
              </w:trPr>
              <w:tc>
                <w:tcPr>
                  <w:tcW w:w="4535" w:type="dxa"/>
                  <w:vAlign w:val="bottom"/>
                </w:tcPr>
                <w:p w:rsidR="00C64CF2" w:rsidRPr="00C508D3" w:rsidRDefault="00C64CF2" w:rsidP="00C64CF2">
                  <w:pPr>
                    <w:rPr>
                      <w:rFonts w:cstheme="minorHAnsi"/>
                      <w:color w:val="000000"/>
                      <w:sz w:val="20"/>
                    </w:rPr>
                  </w:pPr>
                  <w:r w:rsidRPr="00C508D3">
                    <w:rPr>
                      <w:rFonts w:cstheme="minorHAnsi"/>
                      <w:color w:val="000000"/>
                      <w:sz w:val="20"/>
                    </w:rPr>
                    <w:t>Number of teaching staff to be trained</w:t>
                  </w:r>
                </w:p>
              </w:tc>
              <w:tc>
                <w:tcPr>
                  <w:tcW w:w="4535" w:type="dxa"/>
                </w:tcPr>
                <w:p w:rsidR="00C64CF2" w:rsidRPr="00C508D3" w:rsidRDefault="00A32769" w:rsidP="00C64CF2">
                  <w:pPr>
                    <w:rPr>
                      <w:rFonts w:cstheme="minorHAnsi"/>
                      <w:sz w:val="20"/>
                    </w:rPr>
                  </w:pPr>
                  <w:r>
                    <w:rPr>
                      <w:rFonts w:cstheme="minorHAnsi"/>
                      <w:sz w:val="20"/>
                    </w:rPr>
                    <w:t>1</w:t>
                  </w:r>
                </w:p>
              </w:tc>
            </w:tr>
            <w:tr w:rsidR="00C64CF2" w:rsidRPr="00C508D3" w:rsidTr="00C64CF2">
              <w:trPr>
                <w:jc w:val="center"/>
              </w:trPr>
              <w:tc>
                <w:tcPr>
                  <w:tcW w:w="4535" w:type="dxa"/>
                  <w:vAlign w:val="bottom"/>
                </w:tcPr>
                <w:p w:rsidR="00C64CF2" w:rsidRPr="00C508D3" w:rsidRDefault="00C64CF2" w:rsidP="00C64CF2">
                  <w:pPr>
                    <w:rPr>
                      <w:rFonts w:cstheme="minorHAnsi"/>
                      <w:color w:val="000000"/>
                      <w:sz w:val="20"/>
                    </w:rPr>
                  </w:pPr>
                  <w:r w:rsidRPr="00C508D3">
                    <w:rPr>
                      <w:rFonts w:cstheme="minorHAnsi"/>
                      <w:color w:val="000000"/>
                      <w:sz w:val="20"/>
                    </w:rPr>
                    <w:t xml:space="preserve">Internship /placements ( if applicable ) </w:t>
                  </w:r>
                </w:p>
              </w:tc>
              <w:tc>
                <w:tcPr>
                  <w:tcW w:w="4535" w:type="dxa"/>
                </w:tcPr>
                <w:p w:rsidR="00C64CF2" w:rsidRPr="00C508D3" w:rsidRDefault="00C64CF2" w:rsidP="00C64CF2">
                  <w:pPr>
                    <w:rPr>
                      <w:rFonts w:cstheme="minorHAnsi"/>
                      <w:sz w:val="20"/>
                      <w:lang w:val="uk-UA"/>
                    </w:rPr>
                  </w:pPr>
                  <w:r w:rsidRPr="00C508D3">
                    <w:rPr>
                      <w:rFonts w:cstheme="minorHAnsi"/>
                      <w:sz w:val="20"/>
                      <w:lang w:val="uk-UA"/>
                    </w:rPr>
                    <w:t>-</w:t>
                  </w:r>
                </w:p>
              </w:tc>
            </w:tr>
            <w:tr w:rsidR="00C64CF2" w:rsidRPr="00C508D3" w:rsidTr="00C64CF2">
              <w:trPr>
                <w:jc w:val="center"/>
              </w:trPr>
              <w:tc>
                <w:tcPr>
                  <w:tcW w:w="4535" w:type="dxa"/>
                  <w:vAlign w:val="bottom"/>
                </w:tcPr>
                <w:p w:rsidR="00C64CF2" w:rsidRPr="00C508D3" w:rsidRDefault="00C64CF2" w:rsidP="00C64CF2">
                  <w:pPr>
                    <w:rPr>
                      <w:rFonts w:cstheme="minorHAnsi"/>
                      <w:color w:val="000000"/>
                      <w:sz w:val="20"/>
                    </w:rPr>
                  </w:pPr>
                  <w:r w:rsidRPr="00C508D3">
                    <w:rPr>
                      <w:rFonts w:cstheme="minorHAnsi"/>
                      <w:color w:val="000000"/>
                      <w:sz w:val="20"/>
                    </w:rPr>
                    <w:t>List of equipment to be purchased for this course? ( if applicable)</w:t>
                  </w:r>
                </w:p>
              </w:tc>
              <w:tc>
                <w:tcPr>
                  <w:tcW w:w="4535" w:type="dxa"/>
                </w:tcPr>
                <w:p w:rsidR="00C64CF2" w:rsidRPr="00C508D3" w:rsidRDefault="00C64CF2" w:rsidP="00C64CF2">
                  <w:pPr>
                    <w:rPr>
                      <w:rFonts w:cstheme="minorHAnsi"/>
                      <w:sz w:val="20"/>
                      <w:lang w:val="uk-UA"/>
                    </w:rPr>
                  </w:pPr>
                  <w:r w:rsidRPr="00C508D3">
                    <w:rPr>
                      <w:rFonts w:cstheme="minorHAnsi"/>
                      <w:sz w:val="20"/>
                      <w:lang w:val="uk-UA"/>
                    </w:rPr>
                    <w:t>-</w:t>
                  </w:r>
                </w:p>
              </w:tc>
            </w:tr>
          </w:tbl>
          <w:p w:rsidR="00C64CF2" w:rsidRPr="00C508D3" w:rsidRDefault="00C64CF2" w:rsidP="00C64CF2">
            <w:pPr>
              <w:rPr>
                <w:rFonts w:asciiTheme="minorHAnsi" w:hAnsiTheme="minorHAnsi" w:cstheme="minorHAnsi"/>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8"/>
              <w:gridCol w:w="4538"/>
            </w:tblGrid>
            <w:tr w:rsidR="00C64CF2" w:rsidRPr="00C508D3" w:rsidTr="00C64CF2">
              <w:trPr>
                <w:jc w:val="center"/>
              </w:trPr>
              <w:tc>
                <w:tcPr>
                  <w:tcW w:w="4538" w:type="dxa"/>
                  <w:vAlign w:val="center"/>
                </w:tcPr>
                <w:p w:rsidR="00C64CF2" w:rsidRPr="00C508D3" w:rsidRDefault="00C64CF2" w:rsidP="00C64CF2">
                  <w:pPr>
                    <w:rPr>
                      <w:rFonts w:cstheme="minorHAnsi"/>
                      <w:b/>
                      <w:color w:val="000000"/>
                      <w:sz w:val="20"/>
                    </w:rPr>
                  </w:pPr>
                  <w:r w:rsidRPr="00C508D3">
                    <w:rPr>
                      <w:rFonts w:cstheme="minorHAnsi"/>
                      <w:b/>
                      <w:color w:val="000000"/>
                      <w:sz w:val="20"/>
                    </w:rPr>
                    <w:t>Title</w:t>
                  </w:r>
                </w:p>
              </w:tc>
              <w:tc>
                <w:tcPr>
                  <w:tcW w:w="4538" w:type="dxa"/>
                </w:tcPr>
                <w:p w:rsidR="00C64CF2" w:rsidRPr="00C508D3" w:rsidRDefault="00C64CF2" w:rsidP="00C64CF2">
                  <w:pPr>
                    <w:rPr>
                      <w:rFonts w:cstheme="minorHAnsi"/>
                      <w:b/>
                      <w:color w:val="000000"/>
                      <w:sz w:val="20"/>
                    </w:rPr>
                  </w:pPr>
                  <w:r w:rsidRPr="00C508D3">
                    <w:rPr>
                      <w:rFonts w:cstheme="minorHAnsi"/>
                      <w:b/>
                      <w:color w:val="000000"/>
                      <w:sz w:val="20"/>
                    </w:rPr>
                    <w:t>Methods of Teaching Foreign Languages</w:t>
                  </w:r>
                </w:p>
              </w:tc>
            </w:tr>
            <w:tr w:rsidR="00C64CF2" w:rsidRPr="00C508D3" w:rsidTr="00C64CF2">
              <w:trPr>
                <w:jc w:val="center"/>
              </w:trPr>
              <w:tc>
                <w:tcPr>
                  <w:tcW w:w="4538" w:type="dxa"/>
                  <w:vAlign w:val="bottom"/>
                </w:tcPr>
                <w:p w:rsidR="00C64CF2" w:rsidRPr="00C508D3" w:rsidRDefault="00C64CF2" w:rsidP="00C64CF2">
                  <w:pPr>
                    <w:rPr>
                      <w:rFonts w:cstheme="minorHAnsi"/>
                      <w:color w:val="000000"/>
                      <w:sz w:val="20"/>
                    </w:rPr>
                  </w:pPr>
                  <w:r w:rsidRPr="00C508D3">
                    <w:rPr>
                      <w:rFonts w:cstheme="minorHAnsi"/>
                      <w:color w:val="000000"/>
                      <w:sz w:val="20"/>
                    </w:rPr>
                    <w:t>Level of study</w:t>
                  </w:r>
                </w:p>
              </w:tc>
              <w:tc>
                <w:tcPr>
                  <w:tcW w:w="4538" w:type="dxa"/>
                </w:tcPr>
                <w:p w:rsidR="00C64CF2" w:rsidRPr="00C508D3" w:rsidRDefault="00C64CF2" w:rsidP="00C64CF2">
                  <w:pPr>
                    <w:rPr>
                      <w:rFonts w:cstheme="minorHAnsi"/>
                      <w:color w:val="000000"/>
                      <w:sz w:val="20"/>
                    </w:rPr>
                  </w:pPr>
                  <w:r w:rsidRPr="00C508D3">
                    <w:rPr>
                      <w:rFonts w:cstheme="minorHAnsi"/>
                      <w:color w:val="000000"/>
                      <w:sz w:val="20"/>
                    </w:rPr>
                    <w:t xml:space="preserve">Bachelor </w:t>
                  </w:r>
                </w:p>
              </w:tc>
            </w:tr>
            <w:tr w:rsidR="00C64CF2" w:rsidRPr="00C508D3" w:rsidTr="00C64CF2">
              <w:trPr>
                <w:jc w:val="center"/>
              </w:trPr>
              <w:tc>
                <w:tcPr>
                  <w:tcW w:w="4538" w:type="dxa"/>
                  <w:vAlign w:val="center"/>
                </w:tcPr>
                <w:p w:rsidR="00C64CF2" w:rsidRPr="00C508D3" w:rsidRDefault="00C64CF2" w:rsidP="00C64CF2">
                  <w:pPr>
                    <w:rPr>
                      <w:rFonts w:cstheme="minorHAnsi"/>
                      <w:color w:val="000000"/>
                      <w:sz w:val="20"/>
                    </w:rPr>
                  </w:pPr>
                  <w:r w:rsidRPr="00C508D3">
                    <w:rPr>
                      <w:rFonts w:cstheme="minorHAnsi"/>
                      <w:color w:val="000000"/>
                      <w:sz w:val="20"/>
                    </w:rPr>
                    <w:t>List of subjects and credits</w:t>
                  </w:r>
                  <w:r w:rsidRPr="00C508D3">
                    <w:rPr>
                      <w:rFonts w:cstheme="minorHAnsi"/>
                      <w:sz w:val="20"/>
                    </w:rPr>
                    <w:t xml:space="preserve"> (ECTS or comparable credit system) </w:t>
                  </w:r>
                  <w:r w:rsidRPr="00C508D3">
                    <w:rPr>
                      <w:rFonts w:cstheme="minorHAnsi"/>
                      <w:color w:val="000000"/>
                      <w:sz w:val="20"/>
                    </w:rPr>
                    <w:t xml:space="preserve"> for each of them</w:t>
                  </w:r>
                </w:p>
              </w:tc>
              <w:tc>
                <w:tcPr>
                  <w:tcW w:w="4538" w:type="dxa"/>
                </w:tcPr>
                <w:p w:rsidR="00C64CF2" w:rsidRPr="00C508D3" w:rsidRDefault="00C64CF2" w:rsidP="00C64CF2">
                  <w:pPr>
                    <w:rPr>
                      <w:rFonts w:cstheme="minorHAnsi"/>
                      <w:color w:val="000000"/>
                      <w:sz w:val="20"/>
                    </w:rPr>
                  </w:pPr>
                  <w:r w:rsidRPr="00C508D3">
                    <w:rPr>
                      <w:rFonts w:cstheme="minorHAnsi"/>
                      <w:color w:val="000000"/>
                      <w:sz w:val="20"/>
                    </w:rPr>
                    <w:t>6 ECTS</w:t>
                  </w:r>
                </w:p>
                <w:p w:rsidR="00C64CF2" w:rsidRPr="00C508D3" w:rsidRDefault="00C64CF2" w:rsidP="00C64CF2">
                  <w:pPr>
                    <w:rPr>
                      <w:rFonts w:cstheme="minorHAnsi"/>
                      <w:color w:val="000000"/>
                      <w:sz w:val="20"/>
                    </w:rPr>
                  </w:pPr>
                  <w:r w:rsidRPr="00C508D3">
                    <w:rPr>
                      <w:rFonts w:cstheme="minorHAnsi"/>
                      <w:color w:val="000000"/>
                      <w:sz w:val="20"/>
                    </w:rPr>
                    <w:t>Second language acquisition, Communicative language teaching, Classroom management, Teaching language skills, Planning teaching, Error analysis, Developing intercultural competence</w:t>
                  </w:r>
                </w:p>
              </w:tc>
            </w:tr>
            <w:tr w:rsidR="00C64CF2" w:rsidRPr="00C508D3" w:rsidTr="00C64CF2">
              <w:trPr>
                <w:jc w:val="center"/>
              </w:trPr>
              <w:tc>
                <w:tcPr>
                  <w:tcW w:w="4538" w:type="dxa"/>
                  <w:vAlign w:val="center"/>
                </w:tcPr>
                <w:p w:rsidR="00C64CF2" w:rsidRPr="00C508D3" w:rsidRDefault="00C64CF2" w:rsidP="00C64CF2">
                  <w:pPr>
                    <w:rPr>
                      <w:rFonts w:cstheme="minorHAnsi"/>
                      <w:color w:val="000000"/>
                      <w:sz w:val="20"/>
                    </w:rPr>
                  </w:pPr>
                  <w:r w:rsidRPr="00C508D3">
                    <w:rPr>
                      <w:rFonts w:cstheme="minorHAnsi"/>
                      <w:color w:val="000000"/>
                      <w:sz w:val="20"/>
                    </w:rPr>
                    <w:t>Estimated date of accreditation and accreditation body</w:t>
                  </w:r>
                </w:p>
              </w:tc>
              <w:tc>
                <w:tcPr>
                  <w:tcW w:w="4538" w:type="dxa"/>
                </w:tcPr>
                <w:p w:rsidR="00C64CF2" w:rsidRPr="00C508D3" w:rsidRDefault="00C64CF2" w:rsidP="00C64CF2">
                  <w:pPr>
                    <w:rPr>
                      <w:rFonts w:cstheme="minorHAnsi"/>
                    </w:rPr>
                  </w:pPr>
                  <w:r w:rsidRPr="00C508D3">
                    <w:rPr>
                      <w:rFonts w:cstheme="minorHAnsi"/>
                      <w:color w:val="000000"/>
                      <w:sz w:val="20"/>
                    </w:rPr>
                    <w:t>30/06/2021</w:t>
                  </w:r>
                  <w:r w:rsidRPr="00C508D3">
                    <w:rPr>
                      <w:rFonts w:cstheme="minorHAnsi"/>
                    </w:rPr>
                    <w:t xml:space="preserve"> </w:t>
                  </w:r>
                </w:p>
                <w:p w:rsidR="00C64CF2" w:rsidRPr="00C508D3" w:rsidRDefault="00C64CF2" w:rsidP="00C64CF2">
                  <w:pPr>
                    <w:rPr>
                      <w:rFonts w:cstheme="minorHAnsi"/>
                      <w:color w:val="000000"/>
                      <w:sz w:val="20"/>
                    </w:rPr>
                  </w:pPr>
                  <w:r w:rsidRPr="00C508D3">
                    <w:rPr>
                      <w:rFonts w:cstheme="minorHAnsi"/>
                      <w:sz w:val="20"/>
                    </w:rPr>
                    <w:t>Academic Council</w:t>
                  </w:r>
                </w:p>
              </w:tc>
            </w:tr>
            <w:tr w:rsidR="00C64CF2" w:rsidRPr="00C508D3" w:rsidTr="00C64CF2">
              <w:trPr>
                <w:jc w:val="center"/>
              </w:trPr>
              <w:tc>
                <w:tcPr>
                  <w:tcW w:w="4538" w:type="dxa"/>
                  <w:vAlign w:val="bottom"/>
                </w:tcPr>
                <w:p w:rsidR="00C64CF2" w:rsidRPr="00C508D3" w:rsidRDefault="00C64CF2" w:rsidP="00C64CF2">
                  <w:pPr>
                    <w:rPr>
                      <w:rFonts w:cstheme="minorHAnsi"/>
                      <w:color w:val="000000"/>
                      <w:sz w:val="20"/>
                    </w:rPr>
                  </w:pPr>
                  <w:r w:rsidRPr="00C508D3">
                    <w:rPr>
                      <w:rFonts w:cstheme="minorHAnsi"/>
                      <w:color w:val="000000"/>
                      <w:sz w:val="20"/>
                    </w:rPr>
                    <w:t>Estimated starting date of the new programme</w:t>
                  </w:r>
                </w:p>
              </w:tc>
              <w:tc>
                <w:tcPr>
                  <w:tcW w:w="4538" w:type="dxa"/>
                </w:tcPr>
                <w:p w:rsidR="00C64CF2" w:rsidRPr="00C508D3" w:rsidRDefault="00C64CF2" w:rsidP="00C64CF2">
                  <w:pPr>
                    <w:rPr>
                      <w:rFonts w:cstheme="minorHAnsi"/>
                      <w:color w:val="000000"/>
                      <w:sz w:val="20"/>
                    </w:rPr>
                  </w:pPr>
                  <w:r w:rsidRPr="00C508D3">
                    <w:rPr>
                      <w:rFonts w:cstheme="minorHAnsi"/>
                      <w:color w:val="000000"/>
                      <w:sz w:val="20"/>
                    </w:rPr>
                    <w:t>1/09/2021</w:t>
                  </w:r>
                </w:p>
              </w:tc>
            </w:tr>
            <w:tr w:rsidR="00C64CF2" w:rsidRPr="00C508D3" w:rsidTr="00C64CF2">
              <w:trPr>
                <w:jc w:val="center"/>
              </w:trPr>
              <w:tc>
                <w:tcPr>
                  <w:tcW w:w="4538" w:type="dxa"/>
                  <w:vAlign w:val="bottom"/>
                </w:tcPr>
                <w:p w:rsidR="00C64CF2" w:rsidRPr="00C508D3" w:rsidRDefault="00C64CF2" w:rsidP="00C64CF2">
                  <w:pPr>
                    <w:rPr>
                      <w:rFonts w:cstheme="minorHAnsi"/>
                      <w:color w:val="000000"/>
                      <w:sz w:val="20"/>
                    </w:rPr>
                  </w:pPr>
                  <w:r w:rsidRPr="00C508D3">
                    <w:rPr>
                      <w:rFonts w:cstheme="minorHAnsi"/>
                      <w:sz w:val="20"/>
                    </w:rPr>
                    <w:t>% of the modernised subjects compared to total subjects included in the course</w:t>
                  </w:r>
                </w:p>
              </w:tc>
              <w:tc>
                <w:tcPr>
                  <w:tcW w:w="4538" w:type="dxa"/>
                </w:tcPr>
                <w:p w:rsidR="00C64CF2" w:rsidRPr="00C508D3" w:rsidRDefault="00C64CF2" w:rsidP="00C64CF2">
                  <w:pPr>
                    <w:rPr>
                      <w:rFonts w:cstheme="minorHAnsi"/>
                      <w:sz w:val="20"/>
                    </w:rPr>
                  </w:pPr>
                  <w:r w:rsidRPr="00C508D3">
                    <w:rPr>
                      <w:rFonts w:cstheme="minorHAnsi"/>
                      <w:sz w:val="20"/>
                    </w:rPr>
                    <w:t>30%</w:t>
                  </w:r>
                </w:p>
              </w:tc>
            </w:tr>
            <w:tr w:rsidR="00C64CF2" w:rsidRPr="00C508D3" w:rsidTr="00C64CF2">
              <w:trPr>
                <w:jc w:val="center"/>
              </w:trPr>
              <w:tc>
                <w:tcPr>
                  <w:tcW w:w="4538" w:type="dxa"/>
                  <w:vAlign w:val="bottom"/>
                </w:tcPr>
                <w:p w:rsidR="00C64CF2" w:rsidRPr="00C508D3" w:rsidRDefault="00C64CF2" w:rsidP="00C64CF2">
                  <w:pPr>
                    <w:rPr>
                      <w:rFonts w:cstheme="minorHAnsi"/>
                      <w:color w:val="000000"/>
                      <w:sz w:val="20"/>
                    </w:rPr>
                  </w:pPr>
                  <w:r w:rsidRPr="00C508D3">
                    <w:rPr>
                      <w:rFonts w:cstheme="minorHAnsi"/>
                      <w:color w:val="000000"/>
                      <w:sz w:val="20"/>
                    </w:rPr>
                    <w:t>Number of students to be accepted in the first year/ second year</w:t>
                  </w:r>
                </w:p>
              </w:tc>
              <w:tc>
                <w:tcPr>
                  <w:tcW w:w="4538" w:type="dxa"/>
                </w:tcPr>
                <w:p w:rsidR="00C64CF2" w:rsidRPr="00C508D3" w:rsidRDefault="00C64CF2" w:rsidP="00C64CF2">
                  <w:pPr>
                    <w:rPr>
                      <w:rFonts w:cstheme="minorHAnsi"/>
                      <w:color w:val="000000"/>
                      <w:sz w:val="20"/>
                    </w:rPr>
                  </w:pPr>
                  <w:r w:rsidRPr="00C508D3">
                    <w:rPr>
                      <w:rFonts w:cstheme="minorHAnsi"/>
                      <w:color w:val="000000"/>
                      <w:sz w:val="20"/>
                    </w:rPr>
                    <w:t>100</w:t>
                  </w:r>
                </w:p>
              </w:tc>
            </w:tr>
            <w:tr w:rsidR="00C64CF2" w:rsidRPr="00C508D3" w:rsidTr="00C64CF2">
              <w:trPr>
                <w:jc w:val="center"/>
              </w:trPr>
              <w:tc>
                <w:tcPr>
                  <w:tcW w:w="4538" w:type="dxa"/>
                  <w:vAlign w:val="bottom"/>
                </w:tcPr>
                <w:p w:rsidR="00C64CF2" w:rsidRPr="00C508D3" w:rsidRDefault="00C64CF2" w:rsidP="00C64CF2">
                  <w:pPr>
                    <w:rPr>
                      <w:rFonts w:cstheme="minorHAnsi"/>
                      <w:color w:val="000000"/>
                      <w:sz w:val="20"/>
                    </w:rPr>
                  </w:pPr>
                  <w:r w:rsidRPr="00C508D3">
                    <w:rPr>
                      <w:rFonts w:cstheme="minorHAnsi"/>
                      <w:color w:val="000000"/>
                      <w:sz w:val="20"/>
                    </w:rPr>
                    <w:t>Number of teaching staff to be trained</w:t>
                  </w:r>
                </w:p>
              </w:tc>
              <w:tc>
                <w:tcPr>
                  <w:tcW w:w="4538" w:type="dxa"/>
                </w:tcPr>
                <w:p w:rsidR="00C64CF2" w:rsidRPr="00C508D3" w:rsidRDefault="00C64CF2" w:rsidP="00C64CF2">
                  <w:pPr>
                    <w:rPr>
                      <w:rFonts w:cstheme="minorHAnsi"/>
                      <w:color w:val="000000"/>
                      <w:sz w:val="20"/>
                    </w:rPr>
                  </w:pPr>
                  <w:r w:rsidRPr="00C508D3">
                    <w:rPr>
                      <w:rFonts w:cstheme="minorHAnsi"/>
                      <w:color w:val="000000"/>
                      <w:sz w:val="20"/>
                    </w:rPr>
                    <w:t>2</w:t>
                  </w:r>
                </w:p>
              </w:tc>
            </w:tr>
            <w:tr w:rsidR="00C64CF2" w:rsidRPr="00C508D3" w:rsidTr="00C64CF2">
              <w:trPr>
                <w:jc w:val="center"/>
              </w:trPr>
              <w:tc>
                <w:tcPr>
                  <w:tcW w:w="4538" w:type="dxa"/>
                  <w:vAlign w:val="bottom"/>
                </w:tcPr>
                <w:p w:rsidR="00C64CF2" w:rsidRPr="00C508D3" w:rsidRDefault="00C64CF2" w:rsidP="00C64CF2">
                  <w:pPr>
                    <w:rPr>
                      <w:rFonts w:cstheme="minorHAnsi"/>
                      <w:color w:val="000000"/>
                      <w:sz w:val="20"/>
                    </w:rPr>
                  </w:pPr>
                  <w:r w:rsidRPr="00C508D3">
                    <w:rPr>
                      <w:rFonts w:cstheme="minorHAnsi"/>
                      <w:color w:val="000000"/>
                      <w:sz w:val="20"/>
                    </w:rPr>
                    <w:t>Internship /placements ( if applicable )</w:t>
                  </w:r>
                </w:p>
              </w:tc>
              <w:tc>
                <w:tcPr>
                  <w:tcW w:w="4538" w:type="dxa"/>
                </w:tcPr>
                <w:p w:rsidR="00C64CF2" w:rsidRPr="00C508D3" w:rsidRDefault="00C64CF2" w:rsidP="00C64CF2">
                  <w:pPr>
                    <w:rPr>
                      <w:rFonts w:cstheme="minorHAnsi"/>
                      <w:color w:val="000000"/>
                      <w:sz w:val="20"/>
                    </w:rPr>
                  </w:pPr>
                  <w:r w:rsidRPr="00C508D3">
                    <w:rPr>
                      <w:rFonts w:cstheme="minorHAnsi"/>
                      <w:color w:val="000000"/>
                      <w:sz w:val="20"/>
                    </w:rPr>
                    <w:t>-</w:t>
                  </w:r>
                </w:p>
              </w:tc>
            </w:tr>
            <w:tr w:rsidR="00C64CF2" w:rsidRPr="00C508D3" w:rsidTr="00C64CF2">
              <w:trPr>
                <w:jc w:val="center"/>
              </w:trPr>
              <w:tc>
                <w:tcPr>
                  <w:tcW w:w="4538" w:type="dxa"/>
                  <w:vAlign w:val="bottom"/>
                </w:tcPr>
                <w:p w:rsidR="00C64CF2" w:rsidRPr="00C508D3" w:rsidRDefault="00C64CF2" w:rsidP="00C64CF2">
                  <w:pPr>
                    <w:rPr>
                      <w:rFonts w:cstheme="minorHAnsi"/>
                      <w:color w:val="000000"/>
                      <w:sz w:val="20"/>
                    </w:rPr>
                  </w:pPr>
                  <w:r w:rsidRPr="00C508D3">
                    <w:rPr>
                      <w:rFonts w:cstheme="minorHAnsi"/>
                      <w:color w:val="000000"/>
                      <w:sz w:val="20"/>
                    </w:rPr>
                    <w:t>List of equipment to be purchased for this course? ( if applicable)</w:t>
                  </w:r>
                </w:p>
              </w:tc>
              <w:tc>
                <w:tcPr>
                  <w:tcW w:w="4538" w:type="dxa"/>
                </w:tcPr>
                <w:p w:rsidR="00C64CF2" w:rsidRPr="00C508D3" w:rsidRDefault="00C64CF2" w:rsidP="00C64CF2">
                  <w:pPr>
                    <w:rPr>
                      <w:rFonts w:cstheme="minorHAnsi"/>
                      <w:color w:val="000000"/>
                      <w:sz w:val="20"/>
                    </w:rPr>
                  </w:pPr>
                  <w:r w:rsidRPr="00C508D3">
                    <w:rPr>
                      <w:rFonts w:cstheme="minorHAnsi"/>
                      <w:color w:val="000000"/>
                      <w:sz w:val="20"/>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rPr>
            </w:pPr>
          </w:p>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 xml:space="preserve">Title </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Methodology of Modern Linguistic Studies</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Master</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List of subjects and credits </w:t>
                  </w:r>
                  <w:r w:rsidRPr="00C508D3">
                    <w:rPr>
                      <w:rFonts w:asciiTheme="minorHAnsi" w:hAnsiTheme="minorHAnsi" w:cstheme="minorHAnsi"/>
                    </w:rPr>
                    <w:t xml:space="preserve">(ECTS or comparable credit system) </w:t>
                  </w:r>
                  <w:r w:rsidRPr="00C508D3">
                    <w:rPr>
                      <w:rFonts w:asciiTheme="minorHAnsi" w:hAnsiTheme="minorHAnsi" w:cstheme="minorHAnsi"/>
                      <w:color w:val="000000"/>
                    </w:rPr>
                    <w:t>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Generative Grammar, Cognitive Linguistic Studies, Computational Linguistics, Corpus Linguistics, Anthropological Linguistics</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31/12/2020</w:t>
                  </w:r>
                </w:p>
                <w:p w:rsidR="00C64CF2" w:rsidRPr="00C508D3" w:rsidRDefault="00C64CF2" w:rsidP="00C64CF2">
                  <w:pPr>
                    <w:rPr>
                      <w:rFonts w:asciiTheme="minorHAnsi" w:hAnsiTheme="minorHAnsi" w:cstheme="minorHAnsi"/>
                    </w:rPr>
                  </w:pPr>
                  <w:r w:rsidRPr="00C508D3">
                    <w:rPr>
                      <w:rFonts w:asciiTheme="minorHAnsi" w:hAnsiTheme="minorHAnsi" w:cstheme="minorHAnsi"/>
                    </w:rPr>
                    <w:t>Academic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rPr>
                    <w:t>% of the modernised subjects compared to total subjects included in the course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50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Internship /placements ( if applicable ) </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rPr>
            </w:pPr>
          </w:p>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 xml:space="preserve">Title </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 xml:space="preserve">Translation Theory and Practice </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Master</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List of subjects and credits </w:t>
                  </w:r>
                  <w:r w:rsidRPr="00C508D3">
                    <w:rPr>
                      <w:rFonts w:asciiTheme="minorHAnsi" w:hAnsiTheme="minorHAnsi" w:cstheme="minorHAnsi"/>
                    </w:rPr>
                    <w:t xml:space="preserve">(ECTS or comparable credit system) </w:t>
                  </w:r>
                  <w:r w:rsidRPr="00C508D3">
                    <w:rPr>
                      <w:rFonts w:asciiTheme="minorHAnsi" w:hAnsiTheme="minorHAnsi" w:cstheme="minorHAnsi"/>
                      <w:color w:val="000000"/>
                    </w:rPr>
                    <w:t>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7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Functional Styles and Genres, Types of Texts, Translation Strategies, Techniques and Means of Translation, Application of Translation Transformations, Consecutive Interpretation</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31/12/2020</w:t>
                  </w:r>
                </w:p>
                <w:p w:rsidR="00C64CF2" w:rsidRPr="00C508D3" w:rsidRDefault="00C64CF2" w:rsidP="00C64CF2">
                  <w:pPr>
                    <w:rPr>
                      <w:rFonts w:asciiTheme="minorHAnsi" w:hAnsiTheme="minorHAnsi" w:cstheme="minorHAnsi"/>
                    </w:rPr>
                  </w:pPr>
                  <w:r w:rsidRPr="00C508D3">
                    <w:rPr>
                      <w:rFonts w:asciiTheme="minorHAnsi" w:hAnsiTheme="minorHAnsi" w:cstheme="minorHAnsi"/>
                    </w:rPr>
                    <w:t>Academic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rPr>
                    <w:t>% of the modernised subjects compared to total subjects included in the course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50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Internship /placements ( if applicable ) </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sz w:val="22"/>
              </w:rPr>
            </w:pPr>
          </w:p>
          <w:tbl>
            <w:tblPr>
              <w:tblStyle w:val="a7"/>
              <w:tblW w:w="9070" w:type="dxa"/>
              <w:jc w:val="center"/>
              <w:tblLayout w:type="fixed"/>
              <w:tblLook w:val="04A0" w:firstRow="1" w:lastRow="0" w:firstColumn="1" w:lastColumn="0" w:noHBand="0" w:noVBand="1"/>
            </w:tblPr>
            <w:tblGrid>
              <w:gridCol w:w="4535"/>
              <w:gridCol w:w="4535"/>
            </w:tblGrid>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b/>
                      <w:color w:val="000000"/>
                    </w:rPr>
                  </w:pPr>
                  <w:r w:rsidRPr="00C508D3">
                    <w:rPr>
                      <w:rFonts w:asciiTheme="minorHAnsi" w:hAnsiTheme="minorHAnsi" w:cstheme="minorHAnsi"/>
                      <w:b/>
                      <w:color w:val="000000"/>
                    </w:rPr>
                    <w:t xml:space="preserve">Title </w:t>
                  </w:r>
                </w:p>
              </w:tc>
              <w:tc>
                <w:tcPr>
                  <w:tcW w:w="4535" w:type="dxa"/>
                </w:tcPr>
                <w:p w:rsidR="00C64CF2" w:rsidRPr="00C508D3" w:rsidRDefault="00C64CF2" w:rsidP="00C64CF2">
                  <w:pPr>
                    <w:rPr>
                      <w:rFonts w:asciiTheme="minorHAnsi" w:hAnsiTheme="minorHAnsi" w:cstheme="minorHAnsi"/>
                      <w:b/>
                    </w:rPr>
                  </w:pPr>
                  <w:r w:rsidRPr="00C508D3">
                    <w:rPr>
                      <w:rFonts w:asciiTheme="minorHAnsi" w:hAnsiTheme="minorHAnsi" w:cstheme="minorHAnsi"/>
                      <w:b/>
                    </w:rPr>
                    <w:t>Theory of Linguistic Communication</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Level of study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Master</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List of subjects and credits </w:t>
                  </w:r>
                  <w:r w:rsidRPr="00C508D3">
                    <w:rPr>
                      <w:rFonts w:asciiTheme="minorHAnsi" w:hAnsiTheme="minorHAnsi" w:cstheme="minorHAnsi"/>
                    </w:rPr>
                    <w:t xml:space="preserve">(ECTS or comparable credit system) </w:t>
                  </w:r>
                  <w:r w:rsidRPr="00C508D3">
                    <w:rPr>
                      <w:rFonts w:asciiTheme="minorHAnsi" w:hAnsiTheme="minorHAnsi" w:cstheme="minorHAnsi"/>
                      <w:color w:val="000000"/>
                    </w:rPr>
                    <w:t>for each of them</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 ECTS</w:t>
                  </w:r>
                </w:p>
                <w:p w:rsidR="00C64CF2" w:rsidRPr="00C508D3" w:rsidRDefault="00C64CF2" w:rsidP="00C64CF2">
                  <w:pPr>
                    <w:rPr>
                      <w:rFonts w:asciiTheme="minorHAnsi" w:hAnsiTheme="minorHAnsi" w:cstheme="minorHAnsi"/>
                    </w:rPr>
                  </w:pPr>
                  <w:r w:rsidRPr="00C508D3">
                    <w:rPr>
                      <w:rFonts w:asciiTheme="minorHAnsi" w:hAnsiTheme="minorHAnsi" w:cstheme="minorHAnsi"/>
                    </w:rPr>
                    <w:t>Linguo-cognitive approach to communication.</w:t>
                  </w:r>
                </w:p>
                <w:p w:rsidR="00C64CF2" w:rsidRPr="00C508D3" w:rsidRDefault="00C64CF2" w:rsidP="00C64CF2">
                  <w:pPr>
                    <w:rPr>
                      <w:rFonts w:asciiTheme="minorHAnsi" w:hAnsiTheme="minorHAnsi" w:cstheme="minorHAnsi"/>
                    </w:rPr>
                  </w:pPr>
                  <w:r w:rsidRPr="00C508D3">
                    <w:rPr>
                      <w:rFonts w:asciiTheme="minorHAnsi" w:hAnsiTheme="minorHAnsi" w:cstheme="minorHAnsi"/>
                    </w:rPr>
                    <w:t>Types and models of communication. Context and its types. Speech situation. Addresser and addressee. Non-verbal communication. National specifics of verbal communication. Text and Discourse.</w:t>
                  </w:r>
                </w:p>
              </w:tc>
            </w:tr>
            <w:tr w:rsidR="00C64CF2" w:rsidRPr="00C508D3" w:rsidTr="00C64CF2">
              <w:trPr>
                <w:jc w:val="center"/>
              </w:trPr>
              <w:tc>
                <w:tcPr>
                  <w:tcW w:w="4535" w:type="dxa"/>
                  <w:vAlign w:val="center"/>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Estimated date of accreditation and accreditation body</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31/12/2020</w:t>
                  </w:r>
                </w:p>
                <w:p w:rsidR="00C64CF2" w:rsidRPr="00C508D3" w:rsidRDefault="00C64CF2" w:rsidP="00C64CF2">
                  <w:pPr>
                    <w:rPr>
                      <w:rFonts w:asciiTheme="minorHAnsi" w:hAnsiTheme="minorHAnsi" w:cstheme="minorHAnsi"/>
                    </w:rPr>
                  </w:pPr>
                  <w:r w:rsidRPr="00C508D3">
                    <w:rPr>
                      <w:rFonts w:asciiTheme="minorHAnsi" w:hAnsiTheme="minorHAnsi" w:cstheme="minorHAnsi"/>
                    </w:rPr>
                    <w:t>Academic Council</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rPr>
                    <w:t>% of the modernised subjects compared to total subjects included in the course</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30%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students to be accepted in the first year/ second year</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50</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Number of teaching staff to be trained</w:t>
                  </w:r>
                </w:p>
              </w:tc>
              <w:tc>
                <w:tcPr>
                  <w:tcW w:w="4535" w:type="dxa"/>
                </w:tcPr>
                <w:p w:rsidR="00C64CF2" w:rsidRPr="00C508D3" w:rsidRDefault="00C64CF2" w:rsidP="00C64CF2">
                  <w:pPr>
                    <w:rPr>
                      <w:rFonts w:asciiTheme="minorHAnsi" w:hAnsiTheme="minorHAnsi" w:cstheme="minorHAnsi"/>
                    </w:rPr>
                  </w:pPr>
                  <w:r w:rsidRPr="00C508D3">
                    <w:rPr>
                      <w:rFonts w:asciiTheme="minorHAnsi" w:hAnsiTheme="minorHAnsi" w:cstheme="minorHAnsi"/>
                    </w:rPr>
                    <w:t>2</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 xml:space="preserve">Internship /placements ( if applicable ) </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r w:rsidR="00C64CF2" w:rsidRPr="00C508D3" w:rsidTr="00C64CF2">
              <w:trPr>
                <w:jc w:val="center"/>
              </w:trPr>
              <w:tc>
                <w:tcPr>
                  <w:tcW w:w="4535" w:type="dxa"/>
                  <w:vAlign w:val="bottom"/>
                </w:tcPr>
                <w:p w:rsidR="00C64CF2" w:rsidRPr="00C508D3" w:rsidRDefault="00C64CF2" w:rsidP="00C64CF2">
                  <w:pPr>
                    <w:rPr>
                      <w:rFonts w:asciiTheme="minorHAnsi" w:hAnsiTheme="minorHAnsi" w:cstheme="minorHAnsi"/>
                      <w:color w:val="000000"/>
                    </w:rPr>
                  </w:pPr>
                  <w:r w:rsidRPr="00C508D3">
                    <w:rPr>
                      <w:rFonts w:asciiTheme="minorHAnsi" w:hAnsiTheme="minorHAnsi" w:cstheme="minorHAnsi"/>
                      <w:color w:val="000000"/>
                    </w:rPr>
                    <w:t>List of equipment to be purchased for this course? ( if applicable)</w:t>
                  </w:r>
                </w:p>
              </w:tc>
              <w:tc>
                <w:tcPr>
                  <w:tcW w:w="4535" w:type="dxa"/>
                </w:tcPr>
                <w:p w:rsidR="00C64CF2" w:rsidRPr="00C508D3" w:rsidRDefault="00C64CF2" w:rsidP="00C64CF2">
                  <w:pPr>
                    <w:rPr>
                      <w:rFonts w:asciiTheme="minorHAnsi" w:hAnsiTheme="minorHAnsi" w:cstheme="minorHAnsi"/>
                      <w:lang w:val="uk-UA"/>
                    </w:rPr>
                  </w:pPr>
                  <w:r w:rsidRPr="00C508D3">
                    <w:rPr>
                      <w:rFonts w:asciiTheme="minorHAnsi" w:hAnsiTheme="minorHAnsi" w:cstheme="minorHAnsi"/>
                      <w:lang w:val="uk-UA"/>
                    </w:rPr>
                    <w:t>-</w:t>
                  </w:r>
                </w:p>
              </w:tc>
            </w:tr>
          </w:tbl>
          <w:p w:rsidR="00C64CF2" w:rsidRPr="00C508D3" w:rsidRDefault="00C64CF2" w:rsidP="00C64CF2">
            <w:pPr>
              <w:tabs>
                <w:tab w:val="left" w:pos="3649"/>
                <w:tab w:val="left" w:pos="5349"/>
                <w:tab w:val="left" w:pos="7992"/>
                <w:tab w:val="left" w:pos="9409"/>
                <w:tab w:val="left" w:pos="10778"/>
              </w:tabs>
              <w:jc w:val="center"/>
              <w:rPr>
                <w:rFonts w:asciiTheme="minorHAnsi" w:hAnsiTheme="minorHAnsi" w:cstheme="minorHAnsi"/>
              </w:rPr>
            </w:pP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b/>
              </w:rPr>
            </w:pP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b/>
              </w:rPr>
            </w:pPr>
          </w:p>
        </w:tc>
      </w:tr>
      <w:tr w:rsidR="00C64CF2" w:rsidRPr="009B155D" w:rsidTr="00C64CF2">
        <w:trPr>
          <w:trHeight w:val="1020"/>
        </w:trPr>
        <w:tc>
          <w:tcPr>
            <w:tcW w:w="9639" w:type="dxa"/>
            <w:gridSpan w:val="6"/>
            <w:vAlign w:val="center"/>
          </w:tcPr>
          <w:p w:rsidR="00C64CF2" w:rsidRPr="00C508D3" w:rsidRDefault="00C64CF2" w:rsidP="00C64CF2">
            <w:pPr>
              <w:rPr>
                <w:rFonts w:asciiTheme="minorHAnsi" w:hAnsiTheme="minorHAnsi" w:cstheme="minorHAnsi"/>
                <w:b/>
                <w:szCs w:val="22"/>
              </w:rPr>
            </w:pPr>
            <w:r w:rsidRPr="00C508D3">
              <w:rPr>
                <w:rFonts w:asciiTheme="minorHAnsi" w:hAnsiTheme="minorHAnsi" w:cstheme="minorHAnsi"/>
                <w:b/>
                <w:szCs w:val="22"/>
              </w:rPr>
              <w:t xml:space="preserve">F.3.6 – Expected results and impact </w:t>
            </w:r>
            <w:r w:rsidRPr="00C508D3">
              <w:rPr>
                <w:rFonts w:asciiTheme="minorHAnsi" w:hAnsiTheme="minorHAnsi" w:cstheme="minorHAnsi"/>
                <w:i/>
                <w:szCs w:val="22"/>
              </w:rPr>
              <w:t>( only for Partner Country institutions)</w:t>
            </w:r>
          </w:p>
        </w:tc>
      </w:tr>
      <w:tr w:rsidR="00C64CF2" w:rsidRPr="00F376ED" w:rsidTr="00C64CF2">
        <w:trPr>
          <w:trHeight w:val="283"/>
        </w:trPr>
        <w:tc>
          <w:tcPr>
            <w:tcW w:w="4819" w:type="dxa"/>
            <w:gridSpan w:val="3"/>
          </w:tcPr>
          <w:p w:rsidR="00C64CF2" w:rsidRPr="00C508D3" w:rsidRDefault="00C64CF2" w:rsidP="00C64CF2">
            <w:pPr>
              <w:rPr>
                <w:rFonts w:asciiTheme="minorHAnsi" w:hAnsiTheme="minorHAnsi" w:cstheme="minorHAnsi"/>
              </w:rPr>
            </w:pPr>
            <w:r w:rsidRPr="00C508D3">
              <w:rPr>
                <w:rFonts w:asciiTheme="minorHAnsi" w:hAnsiTheme="minorHAnsi" w:cstheme="minorHAnsi"/>
              </w:rPr>
              <w:t>What are the expected tangible results from the project in your HEI?</w:t>
            </w:r>
          </w:p>
        </w:tc>
        <w:tc>
          <w:tcPr>
            <w:tcW w:w="4820" w:type="dxa"/>
            <w:gridSpan w:val="3"/>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1. BA curriculum of Teacher of Foreign Languages reformed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2. MA curriculum of Teacher of Foreign Languages improved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3. 8 new courses launched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4. 10 courses updated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5. CLIL methodology is studied and practiced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6. multilingual strategy developed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7. foreign language skills of students increased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8. e-course developed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9. international ties established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10. skills of teaching and administrative staff improved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11. number of teaching and administrative staff with international experience increased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 xml:space="preserve">12. HIfFL premises improved </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13. skills and experience shared with the local educators and policymakers</w:t>
            </w:r>
          </w:p>
        </w:tc>
      </w:tr>
      <w:tr w:rsidR="00C64CF2" w:rsidRPr="00F376ED" w:rsidTr="00C64CF2">
        <w:trPr>
          <w:trHeight w:val="283"/>
        </w:trPr>
        <w:tc>
          <w:tcPr>
            <w:tcW w:w="4819" w:type="dxa"/>
            <w:gridSpan w:val="3"/>
          </w:tcPr>
          <w:p w:rsidR="00C64CF2" w:rsidRPr="00C508D3" w:rsidRDefault="00C64CF2" w:rsidP="00C64CF2">
            <w:pPr>
              <w:rPr>
                <w:rFonts w:asciiTheme="minorHAnsi" w:hAnsiTheme="minorHAnsi" w:cstheme="minorHAnsi"/>
              </w:rPr>
            </w:pPr>
            <w:r w:rsidRPr="00C508D3">
              <w:rPr>
                <w:rFonts w:asciiTheme="minorHAnsi" w:hAnsiTheme="minorHAnsi" w:cstheme="minorHAnsi"/>
              </w:rPr>
              <w:t>How will the impact of these results be measured in your HEI?</w:t>
            </w:r>
          </w:p>
        </w:tc>
        <w:tc>
          <w:tcPr>
            <w:tcW w:w="4820" w:type="dxa"/>
            <w:gridSpan w:val="3"/>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rPr>
              <w:t>1-4. by the number of curricula / courses approved, by the number of students enrolled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lang w:val="en-US"/>
              </w:rPr>
              <w:t>5</w:t>
            </w:r>
            <w:r w:rsidRPr="00C508D3">
              <w:rPr>
                <w:rFonts w:asciiTheme="minorHAnsi" w:hAnsiTheme="minorHAnsi" w:cstheme="minorHAnsi"/>
              </w:rPr>
              <w:t>-</w:t>
            </w:r>
            <w:r w:rsidRPr="00C508D3">
              <w:rPr>
                <w:rFonts w:asciiTheme="minorHAnsi" w:hAnsiTheme="minorHAnsi" w:cstheme="minorHAnsi"/>
                <w:lang w:val="en-US"/>
              </w:rPr>
              <w:t>7</w:t>
            </w:r>
            <w:r w:rsidRPr="00C508D3">
              <w:rPr>
                <w:rFonts w:asciiTheme="minorHAnsi" w:hAnsiTheme="minorHAnsi" w:cstheme="minorHAnsi"/>
              </w:rPr>
              <w:t>. by testing English skills</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lang w:val="en-US"/>
              </w:rPr>
              <w:t>8</w:t>
            </w:r>
            <w:r w:rsidRPr="00C508D3">
              <w:rPr>
                <w:rFonts w:asciiTheme="minorHAnsi" w:hAnsiTheme="minorHAnsi" w:cstheme="minorHAnsi"/>
              </w:rPr>
              <w:t>. by the number of people who apply and finish the e-course</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lang w:val="en-US"/>
              </w:rPr>
              <w:t>9</w:t>
            </w:r>
            <w:r w:rsidRPr="00C508D3">
              <w:rPr>
                <w:rFonts w:asciiTheme="minorHAnsi" w:hAnsiTheme="minorHAnsi" w:cstheme="minorHAnsi"/>
              </w:rPr>
              <w:t>. by the number of international memoranda signed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rPr>
              <w:t>1</w:t>
            </w:r>
            <w:r w:rsidRPr="00C508D3">
              <w:rPr>
                <w:rFonts w:asciiTheme="minorHAnsi" w:hAnsiTheme="minorHAnsi" w:cstheme="minorHAnsi"/>
                <w:lang w:val="en-US"/>
              </w:rPr>
              <w:t>0</w:t>
            </w:r>
            <w:r w:rsidRPr="00C508D3">
              <w:rPr>
                <w:rFonts w:asciiTheme="minorHAnsi" w:hAnsiTheme="minorHAnsi" w:cstheme="minorHAnsi"/>
              </w:rPr>
              <w:t xml:space="preserve">. by the number of </w:t>
            </w:r>
            <w:r w:rsidRPr="00C508D3">
              <w:rPr>
                <w:rFonts w:asciiTheme="minorHAnsi" w:hAnsiTheme="minorHAnsi" w:cstheme="minorHAnsi"/>
                <w:lang w:val="en-US"/>
              </w:rPr>
              <w:t>courses and seminars attended</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11. by the number of study trips taken</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12. by the number of renovated and equipped classrooms</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lang w:val="en-US"/>
              </w:rPr>
              <w:t>13</w:t>
            </w:r>
            <w:r w:rsidRPr="00C508D3">
              <w:rPr>
                <w:rFonts w:asciiTheme="minorHAnsi" w:hAnsiTheme="minorHAnsi" w:cstheme="minorHAnsi"/>
              </w:rPr>
              <w:t xml:space="preserve">. by number of </w:t>
            </w:r>
            <w:r w:rsidRPr="00C508D3">
              <w:rPr>
                <w:rFonts w:asciiTheme="minorHAnsi" w:hAnsiTheme="minorHAnsi" w:cstheme="minorHAnsi"/>
                <w:lang w:val="en-US"/>
              </w:rPr>
              <w:t>educators and policymakers</w:t>
            </w:r>
            <w:r w:rsidRPr="00C508D3">
              <w:rPr>
                <w:rFonts w:asciiTheme="minorHAnsi" w:hAnsiTheme="minorHAnsi" w:cstheme="minorHAnsi"/>
              </w:rPr>
              <w:t>, feedback form analysis</w:t>
            </w:r>
          </w:p>
        </w:tc>
      </w:tr>
      <w:tr w:rsidR="00C64CF2" w:rsidRPr="00F376ED" w:rsidTr="00C64CF2">
        <w:trPr>
          <w:trHeight w:val="283"/>
        </w:trPr>
        <w:tc>
          <w:tcPr>
            <w:tcW w:w="4819" w:type="dxa"/>
            <w:gridSpan w:val="3"/>
          </w:tcPr>
          <w:p w:rsidR="00C64CF2" w:rsidRPr="00C508D3" w:rsidRDefault="00C64CF2" w:rsidP="00C64CF2">
            <w:pPr>
              <w:rPr>
                <w:rFonts w:asciiTheme="minorHAnsi" w:hAnsiTheme="minorHAnsi" w:cstheme="minorHAnsi"/>
              </w:rPr>
            </w:pPr>
            <w:r w:rsidRPr="00C508D3">
              <w:rPr>
                <w:rFonts w:asciiTheme="minorHAnsi" w:hAnsiTheme="minorHAnsi" w:cstheme="minorHAnsi"/>
              </w:rPr>
              <w:t xml:space="preserve">What financial means and human and other resources will be provided to sustain these results after the project ends? </w:t>
            </w:r>
          </w:p>
        </w:tc>
        <w:tc>
          <w:tcPr>
            <w:tcW w:w="4820" w:type="dxa"/>
            <w:gridSpan w:val="3"/>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rPr>
              <w:t xml:space="preserve">- academic curriculum office will sustain the </w:t>
            </w:r>
            <w:r w:rsidRPr="00C508D3">
              <w:rPr>
                <w:rFonts w:asciiTheme="minorHAnsi" w:hAnsiTheme="minorHAnsi" w:cstheme="minorHAnsi"/>
                <w:lang w:val="en-US"/>
              </w:rPr>
              <w:t xml:space="preserve">reformed </w:t>
            </w:r>
            <w:r w:rsidRPr="00C508D3">
              <w:rPr>
                <w:rFonts w:asciiTheme="minorHAnsi" w:hAnsiTheme="minorHAnsi" w:cstheme="minorHAnsi"/>
              </w:rPr>
              <w:t>curricula and will transfer the acquired knowledge to reform other programmes;</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rPr>
              <w:t>- the administration will support the academic staff delivering classes based on CLIL methodology;</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rPr>
              <w:t>- the Institute will hold seminars for in-service teachers to share the knowledge;</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rPr>
              <w:t>- the Institute will develop further cooperation with the project partners and jointly apply for grants;</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rPr>
              <w:t xml:space="preserve">- the Institute will support the academic and administrative staff who develop international ties (participation in seminars and conferences, international weeks, study visits); </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rPr>
            </w:pPr>
            <w:r w:rsidRPr="00C508D3">
              <w:rPr>
                <w:rFonts w:asciiTheme="minorHAnsi" w:hAnsiTheme="minorHAnsi" w:cstheme="minorHAnsi"/>
              </w:rPr>
              <w:t xml:space="preserve">- the resources obtained through the project will be sufficiently used in the academic process; </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lang w:val="en-US"/>
              </w:rPr>
            </w:pPr>
            <w:r w:rsidRPr="00C508D3">
              <w:rPr>
                <w:rFonts w:asciiTheme="minorHAnsi" w:hAnsiTheme="minorHAnsi" w:cstheme="minorHAnsi"/>
                <w:lang w:val="en-US"/>
              </w:rPr>
              <w:t>- the technical staff will provide regular and due maintenance and service to the equipment purchased within the project.</w:t>
            </w:r>
          </w:p>
        </w:tc>
      </w:tr>
      <w:tr w:rsidR="00C64CF2" w:rsidRPr="00BD3D01" w:rsidTr="00C64CF2">
        <w:trPr>
          <w:trHeight w:val="1020"/>
        </w:trPr>
        <w:tc>
          <w:tcPr>
            <w:tcW w:w="9639" w:type="dxa"/>
            <w:gridSpan w:val="6"/>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i/>
              </w:rPr>
            </w:pPr>
            <w:r w:rsidRPr="00C508D3">
              <w:rPr>
                <w:rFonts w:asciiTheme="minorHAnsi" w:hAnsiTheme="minorHAnsi" w:cstheme="minorHAnsi"/>
                <w:b/>
              </w:rPr>
              <w:t>F.3.7 - Operational capacity: Skills and expertise of key staff involved in the project</w:t>
            </w:r>
          </w:p>
        </w:tc>
      </w:tr>
      <w:tr w:rsidR="00C64CF2" w:rsidRPr="002207C1" w:rsidTr="00C64CF2">
        <w:trPr>
          <w:trHeight w:val="283"/>
        </w:trPr>
        <w:tc>
          <w:tcPr>
            <w:tcW w:w="2552" w:type="dxa"/>
            <w:gridSpan w:val="2"/>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b/>
              </w:rPr>
            </w:pPr>
            <w:r w:rsidRPr="00C508D3">
              <w:rPr>
                <w:rFonts w:asciiTheme="minorHAnsi" w:hAnsiTheme="minorHAnsi" w:cstheme="minorHAnsi"/>
                <w:b/>
                <w:bCs/>
              </w:rPr>
              <w:t>Name of staff member</w:t>
            </w:r>
          </w:p>
        </w:tc>
        <w:tc>
          <w:tcPr>
            <w:tcW w:w="7087" w:type="dxa"/>
            <w:gridSpan w:val="4"/>
            <w:vAlign w:val="center"/>
          </w:tcPr>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b/>
              </w:rPr>
            </w:pPr>
            <w:r w:rsidRPr="00C508D3">
              <w:rPr>
                <w:rFonts w:asciiTheme="minorHAnsi" w:hAnsiTheme="minorHAnsi" w:cstheme="minorHAnsi"/>
                <w:b/>
                <w:bCs/>
                <w:i/>
              </w:rPr>
              <w:t>Summary of relevant skills and experience, including where relevant a list of recent publications related to the domain of the project.</w:t>
            </w:r>
          </w:p>
        </w:tc>
      </w:tr>
      <w:tr w:rsidR="00C64CF2" w:rsidRPr="0000199E" w:rsidTr="00C64CF2">
        <w:trPr>
          <w:trHeight w:val="283"/>
        </w:trPr>
        <w:tc>
          <w:tcPr>
            <w:tcW w:w="2552" w:type="dxa"/>
            <w:gridSpan w:val="2"/>
            <w:vAlign w:val="center"/>
          </w:tcPr>
          <w:p w:rsidR="00C64CF2" w:rsidRPr="00C508D3" w:rsidRDefault="00C64CF2" w:rsidP="00C64CF2">
            <w:pPr>
              <w:rPr>
                <w:rFonts w:asciiTheme="minorHAnsi" w:hAnsiTheme="minorHAnsi" w:cstheme="minorHAnsi"/>
              </w:rPr>
            </w:pPr>
            <w:r w:rsidRPr="00C508D3">
              <w:rPr>
                <w:rFonts w:asciiTheme="minorHAnsi" w:hAnsiTheme="minorHAnsi" w:cstheme="minorHAnsi"/>
                <w:szCs w:val="22"/>
              </w:rPr>
              <w:t>Shkuropat, Maryna</w:t>
            </w:r>
          </w:p>
        </w:tc>
        <w:tc>
          <w:tcPr>
            <w:tcW w:w="7087" w:type="dxa"/>
            <w:gridSpan w:val="4"/>
            <w:vAlign w:val="center"/>
          </w:tcPr>
          <w:p w:rsidR="00C64CF2" w:rsidRPr="00C508D3" w:rsidRDefault="00C64CF2" w:rsidP="00C64CF2">
            <w:pPr>
              <w:jc w:val="both"/>
              <w:rPr>
                <w:rFonts w:asciiTheme="minorHAnsi" w:eastAsia="Times New Roman" w:hAnsiTheme="minorHAnsi" w:cstheme="minorHAnsi"/>
                <w:color w:val="000000"/>
                <w:shd w:val="clear" w:color="auto" w:fill="FFFFFF"/>
                <w:lang w:val="en-US" w:eastAsia="en-US"/>
              </w:rPr>
            </w:pPr>
            <w:r w:rsidRPr="00C508D3">
              <w:rPr>
                <w:rFonts w:asciiTheme="minorHAnsi" w:eastAsia="Times New Roman" w:hAnsiTheme="minorHAnsi" w:cstheme="minorHAnsi"/>
                <w:color w:val="000000"/>
                <w:shd w:val="clear" w:color="auto" w:fill="FFFFFF"/>
                <w:lang w:val="en-US" w:eastAsia="en-US"/>
              </w:rPr>
              <w:t xml:space="preserve">Shkuropat, Maryna, </w:t>
            </w:r>
            <w:r w:rsidRPr="00C508D3">
              <w:rPr>
                <w:rFonts w:asciiTheme="minorHAnsi" w:hAnsiTheme="minorHAnsi" w:cstheme="minorHAnsi"/>
                <w:szCs w:val="22"/>
                <w:lang w:val="en-US"/>
              </w:rPr>
              <w:t xml:space="preserve">Ph.D. </w:t>
            </w:r>
            <w:r w:rsidRPr="00C508D3">
              <w:rPr>
                <w:rFonts w:asciiTheme="minorHAnsi" w:eastAsia="Times New Roman" w:hAnsiTheme="minorHAnsi" w:cstheme="minorHAnsi"/>
                <w:color w:val="222222"/>
                <w:lang w:val="en-US" w:eastAsia="ru-RU"/>
              </w:rPr>
              <w:t xml:space="preserve">in Literature (Theory of Literature), </w:t>
            </w:r>
            <w:r w:rsidRPr="00C508D3">
              <w:rPr>
                <w:rFonts w:asciiTheme="minorHAnsi" w:hAnsiTheme="minorHAnsi" w:cstheme="minorHAnsi"/>
                <w:color w:val="000000"/>
                <w:u w:color="000000"/>
                <w:bdr w:val="nil"/>
                <w:lang w:val="en-US" w:eastAsia="ru-RU"/>
              </w:rPr>
              <w:t>Associate</w:t>
            </w:r>
            <w:r w:rsidRPr="00C508D3">
              <w:rPr>
                <w:rFonts w:asciiTheme="minorHAnsi" w:hAnsiTheme="minorHAnsi" w:cstheme="minorHAnsi"/>
                <w:color w:val="000000"/>
                <w:u w:color="000000"/>
                <w:bdr w:val="nil"/>
                <w:lang w:val="de-DE" w:eastAsia="ru-RU"/>
              </w:rPr>
              <w:t xml:space="preserve"> Professor</w:t>
            </w:r>
            <w:r w:rsidRPr="00C508D3">
              <w:rPr>
                <w:rFonts w:asciiTheme="minorHAnsi" w:hAnsiTheme="minorHAnsi" w:cstheme="minorHAnsi"/>
                <w:color w:val="000000"/>
                <w:sz w:val="22"/>
                <w:szCs w:val="22"/>
                <w:u w:color="000000"/>
                <w:bdr w:val="nil"/>
                <w:lang w:val="de-DE" w:eastAsia="ru-RU"/>
              </w:rPr>
              <w:t>,</w:t>
            </w:r>
            <w:r w:rsidRPr="00C508D3">
              <w:rPr>
                <w:rFonts w:asciiTheme="minorHAnsi" w:eastAsia="Times New Roman" w:hAnsiTheme="minorHAnsi" w:cstheme="minorHAnsi"/>
                <w:color w:val="222222"/>
                <w:lang w:val="en-US" w:eastAsia="ru-RU"/>
              </w:rPr>
              <w:t xml:space="preserve"> Associate Professor of </w:t>
            </w:r>
            <w:r w:rsidRPr="00C508D3">
              <w:rPr>
                <w:rFonts w:asciiTheme="minorHAnsi" w:eastAsia="Times New Roman" w:hAnsiTheme="minorHAnsi" w:cstheme="minorHAnsi"/>
                <w:color w:val="000000"/>
                <w:shd w:val="clear" w:color="auto" w:fill="FFFFFF"/>
                <w:lang w:val="en-US" w:eastAsia="en-US"/>
              </w:rPr>
              <w:t xml:space="preserve">the English Philology and Translation Department Chair at </w:t>
            </w:r>
            <w:r w:rsidRPr="00C508D3">
              <w:rPr>
                <w:rFonts w:asciiTheme="minorHAnsi" w:eastAsia="Times New Roman" w:hAnsiTheme="minorHAnsi" w:cstheme="minorHAnsi"/>
                <w:color w:val="222222"/>
                <w:lang w:val="en-US" w:eastAsia="ru-RU"/>
              </w:rPr>
              <w:t xml:space="preserve">the Department of Social and Language Communication of </w:t>
            </w:r>
            <w:r w:rsidRPr="00C508D3">
              <w:rPr>
                <w:rFonts w:asciiTheme="minorHAnsi" w:eastAsia="Times New Roman" w:hAnsiTheme="minorHAnsi" w:cstheme="minorHAnsi"/>
                <w:color w:val="000000"/>
                <w:shd w:val="clear" w:color="auto" w:fill="FFFFFF"/>
                <w:lang w:val="en-US" w:eastAsia="en-US"/>
              </w:rPr>
              <w:t>Horlivka Institute for Foreign Languages, Head of International Office.</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noProof/>
                <w:szCs w:val="22"/>
              </w:rPr>
            </w:pPr>
            <w:r w:rsidRPr="00C508D3">
              <w:rPr>
                <w:rFonts w:asciiTheme="minorHAnsi" w:eastAsia="Times New Roman" w:hAnsiTheme="minorHAnsi" w:cstheme="minorHAnsi"/>
                <w:color w:val="000000"/>
                <w:shd w:val="clear" w:color="auto" w:fill="FFFFFF"/>
                <w:lang w:val="en-US" w:eastAsia="en-US"/>
              </w:rPr>
              <w:t xml:space="preserve">In 1988 </w:t>
            </w:r>
            <w:r w:rsidRPr="00C508D3">
              <w:rPr>
                <w:rFonts w:asciiTheme="minorHAnsi" w:eastAsia="Times New Roman" w:hAnsiTheme="minorHAnsi" w:cstheme="minorHAnsi"/>
                <w:color w:val="222222"/>
                <w:lang w:val="en-US" w:eastAsia="ru-RU"/>
              </w:rPr>
              <w:t>she graduated with honours from</w:t>
            </w:r>
            <w:r w:rsidRPr="00C508D3">
              <w:rPr>
                <w:rFonts w:asciiTheme="minorHAnsi" w:eastAsia="Times New Roman" w:hAnsiTheme="minorHAnsi" w:cstheme="minorHAnsi"/>
                <w:color w:val="000000"/>
                <w:shd w:val="clear" w:color="auto" w:fill="FFFFFF"/>
                <w:lang w:val="en-US" w:eastAsia="en-US"/>
              </w:rPr>
              <w:t xml:space="preserve"> Gorlovka State Pedagogical Institute of Foreign Languages (now - Horlivka Institute for Foreign Languages of State Higher Education Institution "Donbas State Pedagogical University")</w:t>
            </w:r>
            <w:r w:rsidRPr="00C508D3">
              <w:rPr>
                <w:rFonts w:asciiTheme="minorHAnsi" w:eastAsia="Times New Roman" w:hAnsiTheme="minorHAnsi" w:cstheme="minorHAnsi"/>
                <w:color w:val="222222"/>
                <w:lang w:val="en-US" w:eastAsia="ru-RU"/>
              </w:rPr>
              <w:t xml:space="preserve"> </w:t>
            </w:r>
            <w:r w:rsidRPr="00C508D3">
              <w:rPr>
                <w:rFonts w:asciiTheme="minorHAnsi" w:eastAsia="Times New Roman" w:hAnsiTheme="minorHAnsi" w:cstheme="minorHAnsi"/>
                <w:color w:val="000000"/>
                <w:shd w:val="clear" w:color="auto" w:fill="FFFFFF"/>
                <w:lang w:val="en-US" w:eastAsia="en-US"/>
              </w:rPr>
              <w:t>specializing in English and German. I</w:t>
            </w:r>
            <w:r w:rsidRPr="00C508D3">
              <w:rPr>
                <w:rFonts w:asciiTheme="minorHAnsi" w:eastAsia="Times New Roman" w:hAnsiTheme="minorHAnsi" w:cstheme="minorHAnsi"/>
                <w:color w:val="222222"/>
                <w:lang w:val="en-US" w:eastAsia="ru-RU"/>
              </w:rPr>
              <w:t>n 2007 she defended her thesis in Theory of Literature</w:t>
            </w:r>
            <w:r w:rsidRPr="00C508D3">
              <w:rPr>
                <w:rFonts w:asciiTheme="minorHAnsi" w:hAnsiTheme="minorHAnsi" w:cstheme="minorHAnsi"/>
                <w:noProof/>
                <w:szCs w:val="22"/>
              </w:rPr>
              <w:t xml:space="preserve"> and was conferred the academic title of Associate Professor in 2014. </w:t>
            </w:r>
          </w:p>
          <w:p w:rsidR="00C64CF2" w:rsidRPr="00C508D3" w:rsidRDefault="00C64CF2" w:rsidP="00C64CF2">
            <w:pPr>
              <w:jc w:val="both"/>
              <w:rPr>
                <w:rFonts w:asciiTheme="minorHAnsi" w:eastAsia="Times New Roman" w:hAnsiTheme="minorHAnsi" w:cstheme="minorHAnsi"/>
                <w:color w:val="222222"/>
                <w:lang w:val="en-US" w:eastAsia="ru-RU"/>
              </w:rPr>
            </w:pPr>
            <w:r w:rsidRPr="00C508D3">
              <w:rPr>
                <w:rFonts w:asciiTheme="minorHAnsi" w:eastAsia="Times New Roman" w:hAnsiTheme="minorHAnsi" w:cstheme="minorHAnsi"/>
                <w:color w:val="222222"/>
                <w:lang w:val="en-US" w:eastAsia="ru-RU"/>
              </w:rPr>
              <w:t>Dr. Shkuropat</w:t>
            </w:r>
            <w:r w:rsidRPr="00C508D3">
              <w:rPr>
                <w:rFonts w:asciiTheme="minorHAnsi" w:eastAsia="Times New Roman" w:hAnsiTheme="minorHAnsi" w:cstheme="minorHAnsi"/>
                <w:b/>
                <w:bCs/>
                <w:color w:val="222222"/>
                <w:lang w:val="en-US" w:eastAsia="ru-RU"/>
              </w:rPr>
              <w:t> </w:t>
            </w:r>
            <w:r w:rsidRPr="00C508D3">
              <w:rPr>
                <w:rFonts w:asciiTheme="minorHAnsi" w:eastAsia="Times New Roman" w:hAnsiTheme="minorHAnsi" w:cstheme="minorHAnsi"/>
                <w:color w:val="222222"/>
                <w:lang w:val="en-US" w:eastAsia="ru-RU"/>
              </w:rPr>
              <w:t>has 30 years of teaching EFL and course developing experience including d</w:t>
            </w:r>
            <w:r w:rsidRPr="00C508D3">
              <w:rPr>
                <w:rFonts w:asciiTheme="minorHAnsi" w:hAnsiTheme="minorHAnsi" w:cstheme="minorHAnsi"/>
                <w:lang w:val="en-US" w:eastAsia="en-US"/>
              </w:rPr>
              <w:t xml:space="preserve">eveloping courses for primary school learners, English for Special Purposes Courses (for engineers and managers). At HIfFL she teaches </w:t>
            </w:r>
            <w:r w:rsidRPr="00C508D3">
              <w:rPr>
                <w:rFonts w:asciiTheme="minorHAnsi" w:hAnsiTheme="minorHAnsi" w:cstheme="minorHAnsi"/>
              </w:rPr>
              <w:t xml:space="preserve">First Foreign Language Practice, Strategies of Discourse Analysis, </w:t>
            </w:r>
            <w:r w:rsidRPr="00C508D3">
              <w:rPr>
                <w:rFonts w:asciiTheme="minorHAnsi" w:hAnsiTheme="minorHAnsi" w:cstheme="minorHAnsi"/>
                <w:lang w:val="en-US" w:eastAsia="en-US"/>
              </w:rPr>
              <w:t>Introduction to Literary Studies, Literary Analysis</w:t>
            </w:r>
            <w:r w:rsidRPr="00C508D3">
              <w:rPr>
                <w:rFonts w:asciiTheme="minorHAnsi" w:hAnsiTheme="minorHAnsi" w:cstheme="minorHAnsi"/>
              </w:rPr>
              <w:t xml:space="preserve"> at BA level, Communicative Strategies of English, Theory of Literature, Comparative Aspects of Literary Studies at MA level.</w:t>
            </w:r>
          </w:p>
          <w:p w:rsidR="00C64CF2" w:rsidRPr="00C508D3" w:rsidRDefault="00C64CF2" w:rsidP="00C64CF2">
            <w:pPr>
              <w:jc w:val="both"/>
              <w:rPr>
                <w:rFonts w:asciiTheme="minorHAnsi" w:hAnsiTheme="minorHAnsi" w:cstheme="minorHAnsi"/>
                <w:lang w:val="en-US" w:eastAsia="en-US"/>
              </w:rPr>
            </w:pPr>
            <w:r w:rsidRPr="00C508D3">
              <w:rPr>
                <w:rFonts w:asciiTheme="minorHAnsi" w:hAnsiTheme="minorHAnsi" w:cstheme="minorHAnsi"/>
                <w:lang w:val="en-US" w:eastAsia="en-US"/>
              </w:rPr>
              <w:t>Since 2010 she has practiced development and teaching courses in English involving principles of CLIL methodology (namely, Introduction to Literary Studies and Literary Analysis in English for BA level students).</w:t>
            </w:r>
          </w:p>
          <w:p w:rsidR="00C64CF2" w:rsidRPr="00C508D3" w:rsidRDefault="00C64CF2" w:rsidP="00C64CF2">
            <w:pPr>
              <w:jc w:val="both"/>
              <w:rPr>
                <w:rFonts w:asciiTheme="minorHAnsi" w:eastAsia="Times New Roman" w:hAnsiTheme="minorHAnsi" w:cstheme="minorHAnsi"/>
                <w:color w:val="222222"/>
                <w:lang w:val="en-US" w:eastAsia="ru-RU"/>
              </w:rPr>
            </w:pPr>
            <w:r w:rsidRPr="00C508D3">
              <w:rPr>
                <w:rFonts w:asciiTheme="minorHAnsi" w:eastAsia="Times New Roman" w:hAnsiTheme="minorHAnsi" w:cstheme="minorHAnsi"/>
                <w:color w:val="222222"/>
                <w:lang w:val="en-US" w:eastAsia="ru-RU"/>
              </w:rPr>
              <w:t xml:space="preserve">Dr. Shkuropat regularly receives proficiency building training at </w:t>
            </w:r>
            <w:r w:rsidRPr="00C508D3">
              <w:rPr>
                <w:rFonts w:asciiTheme="minorHAnsi" w:eastAsia="Times New Roman" w:hAnsiTheme="minorHAnsi" w:cstheme="minorHAnsi"/>
                <w:color w:val="000000"/>
                <w:shd w:val="clear" w:color="auto" w:fill="FFFFFF"/>
                <w:lang w:val="en-US" w:eastAsia="en-US"/>
              </w:rPr>
              <w:t xml:space="preserve">the methodological seminars and schools in Ukraine and abroad. In 2012 she received training in Contemporary American Literature at the University of Louisville (USA) as a participant of SUSI programme. </w:t>
            </w:r>
            <w:r w:rsidRPr="00C508D3">
              <w:rPr>
                <w:rFonts w:asciiTheme="minorHAnsi" w:eastAsia="Times New Roman" w:hAnsiTheme="minorHAnsi" w:cstheme="minorHAnsi"/>
                <w:color w:val="222222"/>
                <w:shd w:val="clear" w:color="auto" w:fill="FFFFFF"/>
                <w:lang w:val="en-US" w:eastAsia="en-US"/>
              </w:rPr>
              <w:t>In 2016-2017 she was awarded a Fulbright Scholarship and upgraded her qualification at University of Southern California, Los Angeles (USA)</w:t>
            </w:r>
            <w:r w:rsidRPr="00C508D3">
              <w:rPr>
                <w:rFonts w:asciiTheme="minorHAnsi" w:eastAsia="Times New Roman" w:hAnsiTheme="minorHAnsi" w:cstheme="minorHAnsi"/>
                <w:color w:val="000000"/>
                <w:shd w:val="clear" w:color="auto" w:fill="FFFFFF"/>
                <w:lang w:val="en-US" w:eastAsia="en-US"/>
              </w:rPr>
              <w:t>.</w:t>
            </w:r>
          </w:p>
          <w:p w:rsidR="00C64CF2" w:rsidRPr="00C508D3" w:rsidRDefault="00C64CF2" w:rsidP="00C64CF2">
            <w:pPr>
              <w:jc w:val="both"/>
              <w:rPr>
                <w:rFonts w:asciiTheme="minorHAnsi" w:eastAsia="Times New Roman" w:hAnsiTheme="minorHAnsi" w:cstheme="minorHAnsi"/>
                <w:color w:val="000000"/>
                <w:shd w:val="clear" w:color="auto" w:fill="FFFFFF"/>
                <w:lang w:val="en-US" w:eastAsia="en-US"/>
              </w:rPr>
            </w:pPr>
            <w:r w:rsidRPr="00C508D3">
              <w:rPr>
                <w:rFonts w:asciiTheme="minorHAnsi" w:eastAsia="Times New Roman" w:hAnsiTheme="minorHAnsi" w:cstheme="minorHAnsi"/>
                <w:color w:val="000000"/>
                <w:shd w:val="clear" w:color="auto" w:fill="FFFFFF"/>
                <w:lang w:val="en-US" w:eastAsia="en-US"/>
              </w:rPr>
              <w:t>She is the author of more than 50 research papers, 3 student manuals and co-author of</w:t>
            </w:r>
            <w:r w:rsidRPr="00C508D3">
              <w:rPr>
                <w:rFonts w:asciiTheme="minorHAnsi" w:hAnsiTheme="minorHAnsi" w:cstheme="minorHAnsi"/>
                <w:lang w:val="en-US" w:eastAsia="en-US"/>
              </w:rPr>
              <w:t xml:space="preserve"> 1 monograph.</w:t>
            </w:r>
          </w:p>
          <w:p w:rsidR="00C64CF2" w:rsidRPr="00C508D3" w:rsidRDefault="00C64CF2" w:rsidP="00C64CF2">
            <w:pPr>
              <w:jc w:val="both"/>
              <w:rPr>
                <w:rFonts w:asciiTheme="minorHAnsi" w:eastAsia="Times New Roman" w:hAnsiTheme="minorHAnsi" w:cstheme="minorHAnsi"/>
                <w:color w:val="000000"/>
                <w:shd w:val="clear" w:color="auto" w:fill="FFFFFF"/>
                <w:lang w:val="en-US" w:eastAsia="en-US"/>
              </w:rPr>
            </w:pPr>
            <w:r w:rsidRPr="00C508D3">
              <w:rPr>
                <w:rFonts w:asciiTheme="minorHAnsi" w:eastAsia="Times New Roman" w:hAnsiTheme="minorHAnsi" w:cstheme="minorHAnsi"/>
                <w:color w:val="000000"/>
                <w:shd w:val="clear" w:color="auto" w:fill="FFFFFF"/>
                <w:lang w:val="en-US" w:eastAsia="en-US"/>
              </w:rPr>
              <w:t xml:space="preserve">Her range of scientific interests extends to communicative methodologies of teaching EFL, </w:t>
            </w:r>
            <w:r w:rsidRPr="00C508D3">
              <w:rPr>
                <w:rFonts w:asciiTheme="minorHAnsi" w:hAnsiTheme="minorHAnsi" w:cstheme="minorHAnsi"/>
                <w:szCs w:val="22"/>
                <w:lang w:val="en-US"/>
              </w:rPr>
              <w:t xml:space="preserve">CLIL methodology, </w:t>
            </w:r>
            <w:r w:rsidRPr="00C508D3">
              <w:rPr>
                <w:rFonts w:asciiTheme="minorHAnsi" w:eastAsia="Times New Roman" w:hAnsiTheme="minorHAnsi" w:cstheme="minorHAnsi"/>
                <w:color w:val="000000"/>
                <w:shd w:val="clear" w:color="auto" w:fill="FFFFFF"/>
                <w:lang w:val="en-US" w:eastAsia="en-US"/>
              </w:rPr>
              <w:t>intertextual and intermedial analysis of literature, comparative aspects of literature.</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rPr>
            </w:pPr>
            <w:r w:rsidRPr="00C508D3">
              <w:rPr>
                <w:rFonts w:asciiTheme="minorHAnsi" w:hAnsiTheme="minorHAnsi" w:cstheme="minorHAnsi"/>
              </w:rPr>
              <w:t>Publications related to the project:</w:t>
            </w:r>
          </w:p>
          <w:p w:rsidR="00C64CF2" w:rsidRPr="00C508D3" w:rsidRDefault="00C64CF2" w:rsidP="00C64CF2">
            <w:pPr>
              <w:jc w:val="both"/>
              <w:rPr>
                <w:rFonts w:asciiTheme="minorHAnsi" w:eastAsia="Times New Roman" w:hAnsiTheme="minorHAnsi" w:cstheme="minorHAnsi"/>
                <w:lang w:val="en-US" w:eastAsia="ru-RU"/>
              </w:rPr>
            </w:pPr>
            <w:r w:rsidRPr="00C508D3">
              <w:rPr>
                <w:rFonts w:asciiTheme="minorHAnsi" w:eastAsia="Times New Roman" w:hAnsiTheme="minorHAnsi" w:cstheme="minorHAnsi"/>
                <w:lang w:val="en-US" w:eastAsia="ru-RU"/>
              </w:rPr>
              <w:t>1.</w:t>
            </w:r>
            <w:r w:rsidRPr="00C508D3">
              <w:rPr>
                <w:rFonts w:asciiTheme="minorHAnsi" w:eastAsia="Times New Roman" w:hAnsiTheme="minorHAnsi" w:cstheme="minorHAnsi"/>
                <w:sz w:val="28"/>
                <w:szCs w:val="28"/>
                <w:lang w:val="uk-UA" w:eastAsia="ru-RU"/>
              </w:rPr>
              <w:t xml:space="preserve"> </w:t>
            </w:r>
            <w:r w:rsidRPr="00C508D3">
              <w:rPr>
                <w:rFonts w:asciiTheme="minorHAnsi" w:eastAsia="Times New Roman" w:hAnsiTheme="minorHAnsi" w:cstheme="minorHAnsi"/>
                <w:lang w:val="en-US" w:eastAsia="ru-RU"/>
              </w:rPr>
              <w:t>Shkuropat M. Introduction</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to</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Literary</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Studies</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in English</w:t>
            </w:r>
            <w:r w:rsidRPr="00C508D3">
              <w:rPr>
                <w:rFonts w:asciiTheme="minorHAnsi" w:eastAsia="Times New Roman" w:hAnsiTheme="minorHAnsi" w:cstheme="minorHAnsi"/>
                <w:lang w:val="uk-UA" w:eastAsia="ru-RU"/>
              </w:rPr>
              <w:t>)</w:t>
            </w:r>
            <w:r w:rsidRPr="00C508D3">
              <w:rPr>
                <w:rFonts w:asciiTheme="minorHAnsi" w:eastAsia="Times New Roman" w:hAnsiTheme="minorHAnsi" w:cstheme="minorHAnsi"/>
                <w:lang w:val="en-US" w:eastAsia="ru-RU"/>
              </w:rPr>
              <w:t xml:space="preserve"> </w:t>
            </w:r>
            <w:r w:rsidRPr="00C508D3">
              <w:rPr>
                <w:rFonts w:asciiTheme="minorHAnsi" w:eastAsia="Times New Roman" w:hAnsiTheme="minorHAnsi" w:cstheme="minorHAnsi"/>
                <w:lang w:val="uk-UA" w:eastAsia="ru-RU"/>
              </w:rPr>
              <w:t>(</w:t>
            </w:r>
            <w:r w:rsidRPr="00C508D3">
              <w:rPr>
                <w:rFonts w:asciiTheme="minorHAnsi" w:eastAsia="Times New Roman" w:hAnsiTheme="minorHAnsi" w:cstheme="minorHAnsi"/>
                <w:lang w:val="en-US" w:eastAsia="ru-RU"/>
              </w:rPr>
              <w:t>a study manual</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for the first year students of philology departments) – Horlivka, 2014. – 56p.</w:t>
            </w:r>
          </w:p>
          <w:p w:rsidR="00C64CF2" w:rsidRPr="00C508D3" w:rsidRDefault="00C64CF2" w:rsidP="00C64CF2">
            <w:pPr>
              <w:shd w:val="clear" w:color="auto" w:fill="FFFFFF"/>
              <w:rPr>
                <w:rFonts w:asciiTheme="minorHAnsi" w:eastAsia="Times New Roman" w:hAnsiTheme="minorHAnsi" w:cstheme="minorHAnsi"/>
                <w:color w:val="222222"/>
                <w:lang w:val="uk-UA" w:eastAsia="ru-RU"/>
              </w:rPr>
            </w:pPr>
            <w:r w:rsidRPr="00C508D3">
              <w:rPr>
                <w:rFonts w:asciiTheme="minorHAnsi" w:eastAsia="Times New Roman" w:hAnsiTheme="minorHAnsi" w:cstheme="minorHAnsi"/>
                <w:lang w:val="en-US" w:eastAsia="ru-RU"/>
              </w:rPr>
              <w:t>2. Shkuropat M. Literary Analysis</w:t>
            </w:r>
            <w:r w:rsidRPr="00C508D3">
              <w:rPr>
                <w:rFonts w:asciiTheme="minorHAnsi" w:eastAsia="Times New Roman" w:hAnsiTheme="minorHAnsi" w:cstheme="minorHAnsi"/>
                <w:lang w:val="uk-UA" w:eastAsia="ru-RU"/>
              </w:rPr>
              <w:t>» (</w:t>
            </w:r>
            <w:r w:rsidRPr="00C508D3">
              <w:rPr>
                <w:rFonts w:asciiTheme="minorHAnsi" w:eastAsia="Times New Roman" w:hAnsiTheme="minorHAnsi" w:cstheme="minorHAnsi"/>
                <w:lang w:val="en-US" w:eastAsia="ru-RU"/>
              </w:rPr>
              <w:t>in English</w:t>
            </w:r>
            <w:r w:rsidRPr="00C508D3">
              <w:rPr>
                <w:rFonts w:asciiTheme="minorHAnsi" w:eastAsia="Times New Roman" w:hAnsiTheme="minorHAnsi" w:cstheme="minorHAnsi"/>
                <w:lang w:val="uk-UA" w:eastAsia="ru-RU"/>
              </w:rPr>
              <w:t>)</w:t>
            </w:r>
            <w:r w:rsidRPr="00C508D3">
              <w:rPr>
                <w:rFonts w:asciiTheme="minorHAnsi" w:eastAsia="Times New Roman" w:hAnsiTheme="minorHAnsi" w:cstheme="minorHAnsi"/>
                <w:lang w:val="en-US" w:eastAsia="ru-RU"/>
              </w:rPr>
              <w:t xml:space="preserve"> </w:t>
            </w:r>
            <w:r w:rsidRPr="00C508D3">
              <w:rPr>
                <w:rFonts w:asciiTheme="minorHAnsi" w:eastAsia="Times New Roman" w:hAnsiTheme="minorHAnsi" w:cstheme="minorHAnsi"/>
                <w:lang w:val="uk-UA" w:eastAsia="ru-RU"/>
              </w:rPr>
              <w:t>(</w:t>
            </w:r>
            <w:r w:rsidRPr="00C508D3">
              <w:rPr>
                <w:rFonts w:asciiTheme="minorHAnsi" w:eastAsia="Times New Roman" w:hAnsiTheme="minorHAnsi" w:cstheme="minorHAnsi"/>
                <w:lang w:val="en-US" w:eastAsia="ru-RU"/>
              </w:rPr>
              <w:t>a study manual</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for the second year students of philology departments) – Horlivka, 2014. – 112p.</w:t>
            </w:r>
          </w:p>
          <w:p w:rsidR="00C64CF2" w:rsidRPr="00C508D3" w:rsidRDefault="00C64CF2" w:rsidP="00C64CF2">
            <w:pPr>
              <w:jc w:val="both"/>
              <w:rPr>
                <w:rFonts w:asciiTheme="minorHAnsi" w:hAnsiTheme="minorHAnsi" w:cstheme="minorHAnsi"/>
                <w:szCs w:val="22"/>
                <w:lang w:val="en-US"/>
              </w:rPr>
            </w:pPr>
            <w:r w:rsidRPr="00C508D3">
              <w:rPr>
                <w:rFonts w:asciiTheme="minorHAnsi" w:eastAsia="Times New Roman" w:hAnsiTheme="minorHAnsi" w:cstheme="minorHAnsi"/>
                <w:lang w:val="en-US" w:eastAsia="ru-RU"/>
              </w:rPr>
              <w:t>3. Shkuropat M. Teaching Active Reading to the second year students //</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Linguistic research</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 xml:space="preserve">Collection of Papers of the international conference </w:t>
            </w:r>
            <w:r w:rsidRPr="00C508D3">
              <w:rPr>
                <w:rFonts w:asciiTheme="minorHAnsi" w:eastAsia="Times New Roman" w:hAnsiTheme="minorHAnsi" w:cstheme="minorHAnsi"/>
                <w:lang w:val="uk-UA" w:eastAsia="ru-RU"/>
              </w:rPr>
              <w:t>«</w:t>
            </w:r>
            <w:r w:rsidRPr="00C508D3">
              <w:rPr>
                <w:rFonts w:asciiTheme="minorHAnsi" w:eastAsia="Times New Roman" w:hAnsiTheme="minorHAnsi" w:cstheme="minorHAnsi"/>
                <w:lang w:val="en-US" w:eastAsia="ru-RU"/>
              </w:rPr>
              <w:t>Moving</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with</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the</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Time</w:t>
            </w:r>
            <w:r w:rsidRPr="00C508D3">
              <w:rPr>
                <w:rFonts w:asciiTheme="minorHAnsi" w:eastAsia="Times New Roman" w:hAnsiTheme="minorHAnsi" w:cstheme="minorHAnsi"/>
                <w:lang w:val="uk-UA" w:eastAsia="ru-RU"/>
              </w:rPr>
              <w:t>» –</w:t>
            </w:r>
            <w:r w:rsidRPr="00C508D3">
              <w:rPr>
                <w:rFonts w:asciiTheme="minorHAnsi" w:eastAsia="Times New Roman" w:hAnsiTheme="minorHAnsi" w:cstheme="minorHAnsi"/>
                <w:lang w:val="en-US" w:eastAsia="ru-RU"/>
              </w:rPr>
              <w:t xml:space="preserve"> Horlivka</w:t>
            </w:r>
            <w:r w:rsidRPr="00C508D3">
              <w:rPr>
                <w:rFonts w:asciiTheme="minorHAnsi" w:eastAsia="Times New Roman" w:hAnsiTheme="minorHAnsi" w:cstheme="minorHAnsi"/>
                <w:lang w:val="uk-UA" w:eastAsia="ru-RU"/>
              </w:rPr>
              <w:t>, 201</w:t>
            </w:r>
            <w:r w:rsidRPr="00C508D3">
              <w:rPr>
                <w:rFonts w:asciiTheme="minorHAnsi" w:eastAsia="Times New Roman" w:hAnsiTheme="minorHAnsi" w:cstheme="minorHAnsi"/>
                <w:lang w:val="en-US" w:eastAsia="ru-RU"/>
              </w:rPr>
              <w:t>3</w:t>
            </w:r>
            <w:r w:rsidRPr="00C508D3">
              <w:rPr>
                <w:rFonts w:asciiTheme="minorHAnsi" w:eastAsia="Times New Roman" w:hAnsiTheme="minorHAnsi" w:cstheme="minorHAnsi"/>
                <w:lang w:val="uk-UA" w:eastAsia="ru-RU"/>
              </w:rPr>
              <w:t>. – С. 2</w:t>
            </w:r>
            <w:r w:rsidRPr="00C508D3">
              <w:rPr>
                <w:rFonts w:asciiTheme="minorHAnsi" w:eastAsia="Times New Roman" w:hAnsiTheme="minorHAnsi" w:cstheme="minorHAnsi"/>
                <w:lang w:val="en-US" w:eastAsia="ru-RU"/>
              </w:rPr>
              <w:t>06</w:t>
            </w:r>
            <w:r w:rsidRPr="00C508D3">
              <w:rPr>
                <w:rFonts w:asciiTheme="minorHAnsi" w:eastAsia="Times New Roman" w:hAnsiTheme="minorHAnsi" w:cstheme="minorHAnsi"/>
                <w:lang w:val="uk-UA" w:eastAsia="ru-RU"/>
              </w:rPr>
              <w:t>-213.</w:t>
            </w:r>
          </w:p>
        </w:tc>
      </w:tr>
      <w:tr w:rsidR="00C64CF2" w:rsidRPr="007358D0" w:rsidTr="00C64CF2">
        <w:trPr>
          <w:trHeight w:val="283"/>
        </w:trPr>
        <w:tc>
          <w:tcPr>
            <w:tcW w:w="2552" w:type="dxa"/>
            <w:gridSpan w:val="2"/>
            <w:vAlign w:val="center"/>
          </w:tcPr>
          <w:p w:rsidR="00C64CF2" w:rsidRPr="00C508D3" w:rsidRDefault="00C64CF2" w:rsidP="00C64CF2">
            <w:pPr>
              <w:rPr>
                <w:rFonts w:asciiTheme="minorHAnsi" w:hAnsiTheme="minorHAnsi" w:cstheme="minorHAnsi"/>
                <w:szCs w:val="22"/>
              </w:rPr>
            </w:pPr>
            <w:r w:rsidRPr="00C508D3">
              <w:rPr>
                <w:rFonts w:asciiTheme="minorHAnsi" w:hAnsiTheme="minorHAnsi" w:cstheme="minorHAnsi"/>
                <w:szCs w:val="22"/>
                <w:lang w:val="en-US"/>
              </w:rPr>
              <w:t>Yasynetska, Olena</w:t>
            </w:r>
          </w:p>
        </w:tc>
        <w:tc>
          <w:tcPr>
            <w:tcW w:w="7087" w:type="dxa"/>
            <w:gridSpan w:val="4"/>
            <w:vAlign w:val="center"/>
          </w:tcPr>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noProof/>
                <w:szCs w:val="22"/>
              </w:rPr>
            </w:pPr>
            <w:r w:rsidRPr="00C508D3">
              <w:rPr>
                <w:rFonts w:asciiTheme="minorHAnsi" w:hAnsiTheme="minorHAnsi" w:cstheme="minorHAnsi"/>
                <w:szCs w:val="22"/>
                <w:lang w:val="en-US"/>
              </w:rPr>
              <w:t>Yasynetska, Olena,</w:t>
            </w:r>
            <w:r w:rsidRPr="00C508D3">
              <w:rPr>
                <w:rFonts w:asciiTheme="minorHAnsi" w:hAnsiTheme="minorHAnsi" w:cstheme="minorHAnsi"/>
                <w:noProof/>
                <w:szCs w:val="22"/>
              </w:rPr>
              <w:t xml:space="preserve"> </w:t>
            </w:r>
            <w:r w:rsidRPr="00C508D3">
              <w:rPr>
                <w:rFonts w:asciiTheme="minorHAnsi" w:hAnsiTheme="minorHAnsi" w:cstheme="minorHAnsi"/>
                <w:szCs w:val="22"/>
                <w:lang w:val="en-US"/>
              </w:rPr>
              <w:t xml:space="preserve">Ph.D. </w:t>
            </w:r>
            <w:r w:rsidRPr="00C508D3">
              <w:rPr>
                <w:rFonts w:asciiTheme="minorHAnsi" w:hAnsiTheme="minorHAnsi" w:cstheme="minorHAnsi"/>
                <w:noProof/>
                <w:szCs w:val="22"/>
              </w:rPr>
              <w:t xml:space="preserve"> in Translation Studies, Associate Professor, Head of the Department of English Philology and Translation of Horlivka Institute for Foreign Languages.</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noProof/>
                <w:szCs w:val="22"/>
              </w:rPr>
            </w:pPr>
            <w:r w:rsidRPr="00C508D3">
              <w:rPr>
                <w:rFonts w:asciiTheme="minorHAnsi" w:hAnsiTheme="minorHAnsi" w:cstheme="minorHAnsi"/>
                <w:noProof/>
                <w:szCs w:val="22"/>
              </w:rPr>
              <w:t xml:space="preserve">She has 16.5 years of teaching experience (the courses have included English Communication, Basics of Rhetoric and Speech Culture, History of Translation, Basics of Interpreter’s Note-taking, Business Translation, Legal Translation, Public and Political Translation, Audiovisual Translation, Literary Translation, Scientific and Technical Translation, Comparative Lexicology of English and Ukrainian, Comparative Stylistics of English and Ukrainian, Consecutive Interpreting, Theory and Practice of Translation and Its Editing, and Methodology of Teaching Translation) and 14 years of experience as a research advisor. </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noProof/>
                <w:szCs w:val="22"/>
              </w:rPr>
            </w:pPr>
            <w:r w:rsidRPr="00C508D3">
              <w:rPr>
                <w:rFonts w:asciiTheme="minorHAnsi" w:hAnsiTheme="minorHAnsi" w:cstheme="minorHAnsi"/>
                <w:noProof/>
                <w:szCs w:val="22"/>
              </w:rPr>
              <w:t>From 2003 to 2005, she studied as a Fulbright graduate student at Ohio University, Athens, OH, USA. Her grant awards included a Fulbright Scholarship, an A. Margaret Boyd Overseas Foundation Scholarship, and an Ohio University Tuition Scholarship. In 2005, she completed the full course of the graduate study, defended her thesis, and was awarded the degree of a Master of Arts in Linguistics.</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noProof/>
                <w:szCs w:val="22"/>
              </w:rPr>
            </w:pPr>
            <w:r w:rsidRPr="00C508D3">
              <w:rPr>
                <w:rFonts w:asciiTheme="minorHAnsi" w:hAnsiTheme="minorHAnsi" w:cstheme="minorHAnsi"/>
                <w:noProof/>
                <w:szCs w:val="22"/>
              </w:rPr>
              <w:t xml:space="preserve">She defended her PhD dissertation in Translation Studies in 2009 and was conferred the academic title of Associate Professor in 2015. </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noProof/>
              </w:rPr>
            </w:pPr>
            <w:r w:rsidRPr="00C508D3">
              <w:rPr>
                <w:rFonts w:asciiTheme="minorHAnsi" w:hAnsiTheme="minorHAnsi" w:cstheme="minorHAnsi"/>
                <w:noProof/>
                <w:szCs w:val="22"/>
              </w:rPr>
              <w:t xml:space="preserve">The research issues </w:t>
            </w:r>
            <w:r w:rsidRPr="00C508D3">
              <w:rPr>
                <w:rFonts w:asciiTheme="minorHAnsi" w:hAnsiTheme="minorHAnsi" w:cstheme="minorHAnsi"/>
                <w:noProof/>
              </w:rPr>
              <w:t>of her particular interest are various aspects of discourse analysis, translation studies, and methodology of teaching translation.</w:t>
            </w:r>
            <w:r w:rsidRPr="00C508D3">
              <w:rPr>
                <w:rFonts w:asciiTheme="minorHAnsi" w:hAnsiTheme="minorHAnsi" w:cstheme="minorHAnsi"/>
                <w:noProof/>
                <w:szCs w:val="22"/>
              </w:rPr>
              <w:t xml:space="preserve"> Currently, she is interested in devising e-courses and providing conditions for blended learning.</w:t>
            </w:r>
          </w:p>
          <w:p w:rsidR="00C64CF2" w:rsidRPr="00C508D3" w:rsidRDefault="00C64CF2" w:rsidP="00C64CF2">
            <w:pPr>
              <w:jc w:val="both"/>
              <w:rPr>
                <w:rFonts w:asciiTheme="minorHAnsi" w:hAnsiTheme="minorHAnsi" w:cstheme="minorHAnsi"/>
                <w:noProof/>
              </w:rPr>
            </w:pPr>
            <w:r w:rsidRPr="00C508D3">
              <w:rPr>
                <w:rFonts w:asciiTheme="minorHAnsi" w:hAnsiTheme="minorHAnsi" w:cstheme="minorHAnsi"/>
                <w:noProof/>
              </w:rPr>
              <w:t xml:space="preserve">The publications by Olena Yasynetska as an author and a co-author </w:t>
            </w:r>
            <w:r w:rsidRPr="00C508D3">
              <w:rPr>
                <w:rFonts w:asciiTheme="minorHAnsi" w:eastAsia="Times New Roman" w:hAnsiTheme="minorHAnsi" w:cstheme="minorHAnsi"/>
                <w:color w:val="222222"/>
                <w:szCs w:val="22"/>
                <w:lang w:val="en-US" w:eastAsia="ru-RU"/>
              </w:rPr>
              <w:t>(over 40 in total)</w:t>
            </w:r>
            <w:r w:rsidRPr="00C508D3">
              <w:rPr>
                <w:rFonts w:asciiTheme="minorHAnsi" w:hAnsiTheme="minorHAnsi" w:cstheme="minorHAnsi"/>
                <w:noProof/>
              </w:rPr>
              <w:t xml:space="preserve"> are</w:t>
            </w:r>
          </w:p>
          <w:p w:rsidR="00C64CF2" w:rsidRPr="00C508D3" w:rsidRDefault="00C64CF2" w:rsidP="00C64CF2">
            <w:pPr>
              <w:jc w:val="both"/>
              <w:rPr>
                <w:rFonts w:asciiTheme="minorHAnsi" w:hAnsiTheme="minorHAnsi" w:cstheme="minorHAnsi"/>
                <w:noProof/>
              </w:rPr>
            </w:pPr>
            <w:r w:rsidRPr="00C508D3">
              <w:rPr>
                <w:rFonts w:asciiTheme="minorHAnsi" w:hAnsiTheme="minorHAnsi" w:cstheme="minorHAnsi"/>
                <w:noProof/>
              </w:rPr>
              <w:t xml:space="preserve">1. Yefimov, L.P., &amp; Yasynetska, O.A. (2004). </w:t>
            </w:r>
            <w:r w:rsidRPr="00C508D3">
              <w:rPr>
                <w:rFonts w:asciiTheme="minorHAnsi" w:hAnsiTheme="minorHAnsi" w:cstheme="minorHAnsi"/>
                <w:i/>
                <w:noProof/>
              </w:rPr>
              <w:t>English stylistics and discourse analysis</w:t>
            </w:r>
            <w:r w:rsidRPr="00C508D3">
              <w:rPr>
                <w:rFonts w:asciiTheme="minorHAnsi" w:hAnsiTheme="minorHAnsi" w:cstheme="minorHAnsi"/>
                <w:noProof/>
              </w:rPr>
              <w:t xml:space="preserve">. Vinnytsia: Nova Knyha, </w:t>
            </w:r>
            <w:r w:rsidRPr="00C508D3">
              <w:rPr>
                <w:rFonts w:asciiTheme="minorHAnsi" w:hAnsiTheme="minorHAnsi" w:cstheme="minorHAnsi"/>
                <w:noProof/>
                <w:spacing w:val="-6"/>
              </w:rPr>
              <w:t>240 p.</w:t>
            </w:r>
          </w:p>
          <w:p w:rsidR="00C64CF2" w:rsidRPr="00C508D3" w:rsidRDefault="00C64CF2" w:rsidP="00C64CF2">
            <w:pPr>
              <w:jc w:val="both"/>
              <w:rPr>
                <w:rFonts w:asciiTheme="minorHAnsi" w:hAnsiTheme="minorHAnsi" w:cstheme="minorHAnsi"/>
                <w:noProof/>
              </w:rPr>
            </w:pPr>
            <w:r w:rsidRPr="00C508D3">
              <w:rPr>
                <w:rFonts w:asciiTheme="minorHAnsi" w:hAnsiTheme="minorHAnsi" w:cstheme="minorHAnsi"/>
                <w:noProof/>
              </w:rPr>
              <w:t xml:space="preserve">2. Yasynetska, N.A., &amp; Yasynetska, О.А. (2015). </w:t>
            </w:r>
            <w:r w:rsidRPr="00C508D3">
              <w:rPr>
                <w:rFonts w:asciiTheme="minorHAnsi" w:hAnsiTheme="minorHAnsi" w:cstheme="minorHAnsi"/>
                <w:i/>
                <w:noProof/>
              </w:rPr>
              <w:t>Discourse aspects of the theory and practice of translating from Ukrainian into English</w:t>
            </w:r>
            <w:r w:rsidRPr="00C508D3">
              <w:rPr>
                <w:rFonts w:asciiTheme="minorHAnsi" w:hAnsiTheme="minorHAnsi" w:cstheme="minorHAnsi"/>
                <w:noProof/>
              </w:rPr>
              <w:t>. Slovyansk: The B.I. Matorin Publishing House, 111 p.</w:t>
            </w:r>
          </w:p>
          <w:p w:rsidR="00C64CF2" w:rsidRPr="00C508D3" w:rsidRDefault="00C64CF2" w:rsidP="00C64CF2">
            <w:pPr>
              <w:jc w:val="both"/>
              <w:rPr>
                <w:rFonts w:asciiTheme="minorHAnsi" w:hAnsiTheme="minorHAnsi" w:cstheme="minorHAnsi"/>
                <w:noProof/>
              </w:rPr>
            </w:pPr>
            <w:r w:rsidRPr="00C508D3">
              <w:rPr>
                <w:rFonts w:asciiTheme="minorHAnsi" w:hAnsiTheme="minorHAnsi" w:cstheme="minorHAnsi"/>
                <w:noProof/>
              </w:rPr>
              <w:t xml:space="preserve">3. Yasynetska, О.А. (2015). </w:t>
            </w:r>
            <w:r w:rsidRPr="00C508D3">
              <w:rPr>
                <w:rFonts w:asciiTheme="minorHAnsi" w:hAnsiTheme="minorHAnsi" w:cstheme="minorHAnsi"/>
                <w:i/>
                <w:noProof/>
              </w:rPr>
              <w:t>Tests in discourse aspects of the theory and practice of translating from Ukrainian into English</w:t>
            </w:r>
            <w:r w:rsidRPr="00C508D3">
              <w:rPr>
                <w:rFonts w:asciiTheme="minorHAnsi" w:hAnsiTheme="minorHAnsi" w:cstheme="minorHAnsi"/>
                <w:noProof/>
              </w:rPr>
              <w:t>. Slovyansk: The B.I. Matorin Publishing House, 35 p.</w:t>
            </w:r>
          </w:p>
          <w:p w:rsidR="00C64CF2" w:rsidRPr="00C508D3" w:rsidRDefault="00C64CF2" w:rsidP="00C64CF2">
            <w:pPr>
              <w:spacing w:after="240"/>
              <w:jc w:val="both"/>
              <w:rPr>
                <w:rFonts w:asciiTheme="minorHAnsi" w:hAnsiTheme="minorHAnsi" w:cstheme="minorHAnsi"/>
                <w:noProof/>
              </w:rPr>
            </w:pPr>
            <w:r w:rsidRPr="00C508D3">
              <w:rPr>
                <w:rFonts w:asciiTheme="minorHAnsi" w:hAnsiTheme="minorHAnsi" w:cstheme="minorHAnsi"/>
                <w:noProof/>
              </w:rPr>
              <w:t xml:space="preserve">4. Yasynetska, О.А., Zgurska, V. H., &amp; Dolzhenko, M.V. (2015). </w:t>
            </w:r>
            <w:r w:rsidRPr="00C508D3">
              <w:rPr>
                <w:rFonts w:asciiTheme="minorHAnsi" w:hAnsiTheme="minorHAnsi" w:cstheme="minorHAnsi"/>
                <w:i/>
                <w:noProof/>
              </w:rPr>
              <w:t>The Background for Text Analysis</w:t>
            </w:r>
            <w:r w:rsidRPr="00C508D3">
              <w:rPr>
                <w:rFonts w:asciiTheme="minorHAnsi" w:hAnsiTheme="minorHAnsi" w:cstheme="minorHAnsi"/>
                <w:noProof/>
              </w:rPr>
              <w:t>. 2nd ed. Slovyansk: The B.I. Matorin Publishing House, 101 p.</w:t>
            </w:r>
          </w:p>
        </w:tc>
      </w:tr>
      <w:tr w:rsidR="00C64CF2" w:rsidRPr="008A7C48" w:rsidTr="00C64CF2">
        <w:trPr>
          <w:trHeight w:val="283"/>
        </w:trPr>
        <w:tc>
          <w:tcPr>
            <w:tcW w:w="2552" w:type="dxa"/>
            <w:gridSpan w:val="2"/>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lang w:val="en-US"/>
              </w:rPr>
            </w:pPr>
            <w:r w:rsidRPr="00C508D3">
              <w:rPr>
                <w:rFonts w:asciiTheme="minorHAnsi" w:hAnsiTheme="minorHAnsi" w:cstheme="minorHAnsi"/>
                <w:szCs w:val="22"/>
                <w:lang w:val="en-US"/>
              </w:rPr>
              <w:t>Kontsur, Viktoria</w:t>
            </w:r>
          </w:p>
        </w:tc>
        <w:tc>
          <w:tcPr>
            <w:tcW w:w="7087" w:type="dxa"/>
            <w:gridSpan w:val="4"/>
            <w:vAlign w:val="center"/>
          </w:tcPr>
          <w:p w:rsidR="00C64CF2" w:rsidRPr="00C508D3" w:rsidRDefault="00C64CF2" w:rsidP="00C64CF2">
            <w:pPr>
              <w:jc w:val="both"/>
              <w:rPr>
                <w:rFonts w:asciiTheme="minorHAnsi" w:hAnsiTheme="minorHAnsi" w:cstheme="minorHAnsi"/>
              </w:rPr>
            </w:pPr>
            <w:r w:rsidRPr="00C508D3">
              <w:rPr>
                <w:rFonts w:asciiTheme="minorHAnsi" w:hAnsiTheme="minorHAnsi" w:cstheme="minorHAnsi"/>
              </w:rPr>
              <w:t>Kontsur,</w:t>
            </w:r>
            <w:r w:rsidRPr="00C508D3">
              <w:rPr>
                <w:rFonts w:asciiTheme="minorHAnsi" w:eastAsia="Times New Roman" w:hAnsiTheme="minorHAnsi" w:cstheme="minorHAnsi"/>
                <w:color w:val="212121"/>
                <w:lang w:val="en"/>
              </w:rPr>
              <w:t xml:space="preserve"> </w:t>
            </w:r>
            <w:r w:rsidRPr="00C508D3">
              <w:rPr>
                <w:rFonts w:asciiTheme="minorHAnsi" w:hAnsiTheme="minorHAnsi" w:cstheme="minorHAnsi"/>
              </w:rPr>
              <w:t>Viktoriia,</w:t>
            </w:r>
            <w:r w:rsidRPr="00C508D3">
              <w:rPr>
                <w:rFonts w:asciiTheme="minorHAnsi" w:eastAsia="Times New Roman" w:hAnsiTheme="minorHAnsi" w:cstheme="minorHAnsi"/>
                <w:color w:val="212121"/>
                <w:lang w:val="en"/>
              </w:rPr>
              <w:t xml:space="preserve"> </w:t>
            </w:r>
            <w:r w:rsidRPr="00C508D3">
              <w:rPr>
                <w:rFonts w:asciiTheme="minorHAnsi" w:hAnsiTheme="minorHAnsi" w:cstheme="minorHAnsi"/>
                <w:szCs w:val="22"/>
                <w:lang w:val="en-US"/>
              </w:rPr>
              <w:t>Ph.D.</w:t>
            </w:r>
            <w:r w:rsidRPr="00C508D3">
              <w:rPr>
                <w:rFonts w:asciiTheme="minorHAnsi" w:eastAsia="Times New Roman" w:hAnsiTheme="minorHAnsi" w:cstheme="minorHAnsi"/>
                <w:color w:val="212121"/>
                <w:lang w:val="en"/>
              </w:rPr>
              <w:t xml:space="preserve"> in History (History of Ukraine)</w:t>
            </w:r>
            <w:r w:rsidRPr="00C508D3">
              <w:rPr>
                <w:rFonts w:asciiTheme="minorHAnsi" w:hAnsiTheme="minorHAnsi" w:cstheme="minorHAnsi"/>
              </w:rPr>
              <w:t xml:space="preserve">, Associate Professor, </w:t>
            </w:r>
            <w:r w:rsidRPr="00C508D3">
              <w:rPr>
                <w:rFonts w:asciiTheme="minorHAnsi" w:eastAsia="Times New Roman" w:hAnsiTheme="minorHAnsi" w:cstheme="minorHAnsi"/>
                <w:color w:val="212121"/>
                <w:lang w:val="en"/>
              </w:rPr>
              <w:t>Associate Professor</w:t>
            </w:r>
            <w:r w:rsidRPr="00C508D3">
              <w:rPr>
                <w:rFonts w:asciiTheme="minorHAnsi" w:eastAsia="Times New Roman" w:hAnsiTheme="minorHAnsi" w:cstheme="minorHAnsi"/>
                <w:color w:val="212121"/>
                <w:lang w:val="en-US"/>
              </w:rPr>
              <w:t xml:space="preserve"> of the </w:t>
            </w:r>
            <w:r w:rsidRPr="00C508D3">
              <w:rPr>
                <w:rFonts w:asciiTheme="minorHAnsi" w:hAnsiTheme="minorHAnsi" w:cstheme="minorHAnsi"/>
                <w:color w:val="333333"/>
                <w:shd w:val="clear" w:color="auto" w:fill="FFFFFF"/>
                <w:lang w:val="en-US"/>
              </w:rPr>
              <w:t>Domestic and Foreign History Department Chair</w:t>
            </w:r>
            <w:r w:rsidRPr="00C508D3">
              <w:rPr>
                <w:rFonts w:asciiTheme="minorHAnsi" w:hAnsiTheme="minorHAnsi" w:cstheme="minorHAnsi"/>
              </w:rPr>
              <w:t xml:space="preserve"> of Horlivka Institute for Foreign Languages “Donbas State Pedagogical University”, </w:t>
            </w:r>
            <w:r w:rsidRPr="00C508D3">
              <w:rPr>
                <w:rFonts w:asciiTheme="minorHAnsi" w:hAnsiTheme="minorHAnsi" w:cstheme="minorHAnsi"/>
                <w:color w:val="1A1A1A"/>
                <w:shd w:val="clear" w:color="auto" w:fill="FCFCFC"/>
              </w:rPr>
              <w:t>Secretary of the Academic Council</w:t>
            </w:r>
            <w:r w:rsidRPr="00C508D3">
              <w:rPr>
                <w:rFonts w:asciiTheme="minorHAnsi" w:hAnsiTheme="minorHAnsi" w:cstheme="minorHAnsi"/>
              </w:rPr>
              <w:t xml:space="preserve"> at the Institute.</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rPr>
            </w:pPr>
            <w:r w:rsidRPr="00C508D3">
              <w:rPr>
                <w:rFonts w:asciiTheme="minorHAnsi" w:hAnsiTheme="minorHAnsi" w:cstheme="minorHAnsi"/>
                <w:lang w:val="en-US"/>
              </w:rPr>
              <w:t>Sh</w:t>
            </w:r>
            <w:r w:rsidRPr="00C508D3">
              <w:rPr>
                <w:rFonts w:asciiTheme="minorHAnsi" w:hAnsiTheme="minorHAnsi" w:cstheme="minorHAnsi"/>
              </w:rPr>
              <w:t xml:space="preserve">e has 18 years of teaching experience (English Practice, Culture-oriented Linguistics, History of Ukraine, History of International Relations), 8 years of administrative experience as the </w:t>
            </w:r>
            <w:r w:rsidRPr="00C508D3">
              <w:rPr>
                <w:rFonts w:asciiTheme="minorHAnsi" w:hAnsiTheme="minorHAnsi" w:cstheme="minorHAnsi"/>
                <w:color w:val="212121"/>
                <w:shd w:val="clear" w:color="auto" w:fill="FFFFFF"/>
                <w:lang w:val="en-US"/>
              </w:rPr>
              <w:t>Head of</w:t>
            </w:r>
            <w:r w:rsidRPr="00C508D3">
              <w:rPr>
                <w:rFonts w:asciiTheme="minorHAnsi" w:hAnsiTheme="minorHAnsi" w:cstheme="minorHAnsi"/>
                <w:color w:val="333333"/>
                <w:shd w:val="clear" w:color="auto" w:fill="FFFFFF"/>
                <w:lang w:val="en-US"/>
              </w:rPr>
              <w:t xml:space="preserve"> Domestic and Foreign History Department Chair (2006-2009)</w:t>
            </w:r>
            <w:r w:rsidRPr="00C508D3">
              <w:rPr>
                <w:rFonts w:asciiTheme="minorHAnsi" w:hAnsiTheme="minorHAnsi" w:cstheme="minorHAnsi"/>
                <w:color w:val="1A1A1A"/>
                <w:shd w:val="clear" w:color="auto" w:fill="FCFCFC"/>
              </w:rPr>
              <w:t xml:space="preserve"> and the Secretary of the Academic Council</w:t>
            </w:r>
            <w:r w:rsidRPr="00C508D3">
              <w:rPr>
                <w:rFonts w:asciiTheme="minorHAnsi" w:hAnsiTheme="minorHAnsi" w:cstheme="minorHAnsi"/>
              </w:rPr>
              <w:t xml:space="preserve"> at the Institute (2015-</w:t>
            </w:r>
            <w:r w:rsidRPr="00C508D3">
              <w:rPr>
                <w:rFonts w:asciiTheme="minorHAnsi" w:eastAsia="Times New Roman" w:hAnsiTheme="minorHAnsi" w:cstheme="minorHAnsi"/>
              </w:rPr>
              <w:t xml:space="preserve"> present time</w:t>
            </w:r>
            <w:r w:rsidRPr="00C508D3">
              <w:rPr>
                <w:rFonts w:asciiTheme="minorHAnsi" w:hAnsiTheme="minorHAnsi" w:cstheme="minorHAnsi"/>
              </w:rPr>
              <w:t xml:space="preserve">). She defended her dissertation in History of Ukraine (2006), she is also a co-editor of the collection of research papers “Facets of History”. </w:t>
            </w:r>
          </w:p>
          <w:p w:rsidR="00C64CF2" w:rsidRPr="00C508D3" w:rsidRDefault="00C64CF2" w:rsidP="00C64CF2">
            <w:pPr>
              <w:jc w:val="both"/>
              <w:rPr>
                <w:rFonts w:asciiTheme="minorHAnsi" w:hAnsiTheme="minorHAnsi" w:cstheme="minorHAnsi"/>
                <w:lang w:val="en-US" w:eastAsia="en-US"/>
              </w:rPr>
            </w:pPr>
            <w:r w:rsidRPr="00C508D3">
              <w:rPr>
                <w:rFonts w:asciiTheme="minorHAnsi" w:hAnsiTheme="minorHAnsi" w:cstheme="minorHAnsi"/>
                <w:lang w:val="en-US" w:eastAsia="en-US"/>
              </w:rPr>
              <w:t>Since 2010 Dr. Kontsur has participated in experimental teaching of courses involving principles of CLIL methodology (namely, History of European States and Culture Studies for BA level students).</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rPr>
            </w:pPr>
            <w:r w:rsidRPr="00C508D3">
              <w:rPr>
                <w:rFonts w:asciiTheme="minorHAnsi" w:hAnsiTheme="minorHAnsi" w:cstheme="minorHAnsi"/>
              </w:rPr>
              <w:t xml:space="preserve">He has been on study visits to </w:t>
            </w:r>
            <w:r w:rsidRPr="00C508D3">
              <w:rPr>
                <w:rFonts w:asciiTheme="minorHAnsi" w:hAnsiTheme="minorHAnsi" w:cstheme="minorHAnsi"/>
                <w:bCs/>
                <w:shd w:val="clear" w:color="auto" w:fill="FFFFFF"/>
                <w:lang w:val="en-US"/>
              </w:rPr>
              <w:t>Andrzej</w:t>
            </w:r>
            <w:r w:rsidRPr="00C508D3">
              <w:rPr>
                <w:rFonts w:asciiTheme="minorHAnsi" w:hAnsiTheme="minorHAnsi" w:cstheme="minorHAnsi"/>
                <w:bCs/>
                <w:shd w:val="clear" w:color="auto" w:fill="FFFFFF"/>
                <w:lang w:val="uk-UA"/>
              </w:rPr>
              <w:t xml:space="preserve"> </w:t>
            </w:r>
            <w:r w:rsidRPr="00C508D3">
              <w:rPr>
                <w:rFonts w:asciiTheme="minorHAnsi" w:hAnsiTheme="minorHAnsi" w:cstheme="minorHAnsi"/>
                <w:bCs/>
                <w:shd w:val="clear" w:color="auto" w:fill="FFFFFF"/>
                <w:lang w:val="en-US"/>
              </w:rPr>
              <w:t>Frycz</w:t>
            </w:r>
            <w:r w:rsidRPr="00C508D3">
              <w:rPr>
                <w:rFonts w:asciiTheme="minorHAnsi" w:hAnsiTheme="minorHAnsi" w:cstheme="minorHAnsi"/>
                <w:bCs/>
                <w:shd w:val="clear" w:color="auto" w:fill="FFFFFF"/>
                <w:lang w:val="uk-UA"/>
              </w:rPr>
              <w:t xml:space="preserve"> </w:t>
            </w:r>
            <w:r w:rsidRPr="00C508D3">
              <w:rPr>
                <w:rFonts w:asciiTheme="minorHAnsi" w:hAnsiTheme="minorHAnsi" w:cstheme="minorHAnsi"/>
                <w:bCs/>
                <w:shd w:val="clear" w:color="auto" w:fill="FFFFFF"/>
                <w:lang w:val="en-US"/>
              </w:rPr>
              <w:t>Modrzewski</w:t>
            </w:r>
            <w:r w:rsidRPr="00C508D3">
              <w:rPr>
                <w:rFonts w:asciiTheme="minorHAnsi" w:hAnsiTheme="minorHAnsi" w:cstheme="minorHAnsi"/>
                <w:bCs/>
                <w:shd w:val="clear" w:color="auto" w:fill="FFFFFF"/>
                <w:lang w:val="uk-UA"/>
              </w:rPr>
              <w:t xml:space="preserve"> </w:t>
            </w:r>
            <w:r w:rsidRPr="00C508D3">
              <w:rPr>
                <w:rFonts w:asciiTheme="minorHAnsi" w:hAnsiTheme="minorHAnsi" w:cstheme="minorHAnsi"/>
                <w:bCs/>
                <w:shd w:val="clear" w:color="auto" w:fill="FFFFFF"/>
                <w:lang w:val="en-US"/>
              </w:rPr>
              <w:t>Krakow</w:t>
            </w:r>
            <w:r w:rsidRPr="00C508D3">
              <w:rPr>
                <w:rFonts w:asciiTheme="minorHAnsi" w:hAnsiTheme="minorHAnsi" w:cstheme="minorHAnsi"/>
                <w:bCs/>
                <w:shd w:val="clear" w:color="auto" w:fill="FFFFFF"/>
                <w:lang w:val="uk-UA"/>
              </w:rPr>
              <w:t xml:space="preserve"> </w:t>
            </w:r>
            <w:r w:rsidRPr="00C508D3">
              <w:rPr>
                <w:rFonts w:asciiTheme="minorHAnsi" w:hAnsiTheme="minorHAnsi" w:cstheme="minorHAnsi"/>
                <w:bCs/>
                <w:shd w:val="clear" w:color="auto" w:fill="FFFFFF"/>
                <w:lang w:val="en-US"/>
              </w:rPr>
              <w:t xml:space="preserve">University (Poland, </w:t>
            </w:r>
            <w:r w:rsidRPr="00C508D3">
              <w:rPr>
                <w:rFonts w:asciiTheme="minorHAnsi" w:hAnsiTheme="minorHAnsi" w:cstheme="minorHAnsi"/>
              </w:rPr>
              <w:t>2010), Public Affairs Section, U.S. Embassy in Ukraine (2018).</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rPr>
            </w:pPr>
            <w:r w:rsidRPr="00C508D3">
              <w:rPr>
                <w:rFonts w:asciiTheme="minorHAnsi" w:hAnsiTheme="minorHAnsi" w:cstheme="minorHAnsi"/>
                <w:szCs w:val="22"/>
                <w:lang w:val="en-US"/>
              </w:rPr>
              <w:t xml:space="preserve">Her research interests are </w:t>
            </w:r>
            <w:r w:rsidRPr="00C508D3">
              <w:rPr>
                <w:rFonts w:asciiTheme="minorHAnsi" w:hAnsiTheme="minorHAnsi" w:cstheme="minorHAnsi"/>
                <w:shd w:val="clear" w:color="auto" w:fill="FFFFFF"/>
              </w:rPr>
              <w:t xml:space="preserve">Integrative learning, </w:t>
            </w:r>
            <w:r w:rsidRPr="00C508D3">
              <w:rPr>
                <w:rFonts w:asciiTheme="minorHAnsi" w:hAnsiTheme="minorHAnsi" w:cstheme="minorHAnsi"/>
                <w:szCs w:val="22"/>
                <w:lang w:val="en-US"/>
              </w:rPr>
              <w:t>CLIL methodology, Country studies.</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rPr>
            </w:pPr>
            <w:r w:rsidRPr="00C508D3">
              <w:rPr>
                <w:rFonts w:asciiTheme="minorHAnsi" w:hAnsiTheme="minorHAnsi" w:cstheme="minorHAnsi"/>
              </w:rPr>
              <w:t>Publications related to the project:</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bCs/>
                <w:lang w:val="en-US"/>
              </w:rPr>
            </w:pPr>
            <w:r w:rsidRPr="00C508D3">
              <w:rPr>
                <w:rFonts w:asciiTheme="minorHAnsi" w:hAnsiTheme="minorHAnsi" w:cstheme="minorHAnsi"/>
              </w:rPr>
              <w:t xml:space="preserve">1. </w:t>
            </w:r>
            <w:r w:rsidRPr="00C508D3">
              <w:rPr>
                <w:rFonts w:asciiTheme="minorHAnsi" w:hAnsiTheme="minorHAnsi" w:cstheme="minorHAnsi"/>
                <w:lang w:val="en-US"/>
              </w:rPr>
              <w:t xml:space="preserve">Kontsur V. </w:t>
            </w:r>
            <w:r w:rsidRPr="00C508D3">
              <w:rPr>
                <w:rFonts w:asciiTheme="minorHAnsi" w:hAnsiTheme="minorHAnsi" w:cstheme="minorHAnsi"/>
              </w:rPr>
              <w:t xml:space="preserve"> </w:t>
            </w:r>
            <w:r w:rsidRPr="00C508D3">
              <w:rPr>
                <w:rFonts w:asciiTheme="minorHAnsi" w:hAnsiTheme="minorHAnsi" w:cstheme="minorHAnsi"/>
                <w:shd w:val="clear" w:color="auto" w:fill="FFFFFF"/>
              </w:rPr>
              <w:t>Integrative learning: a foreign language and history</w:t>
            </w:r>
            <w:r w:rsidRPr="00C508D3">
              <w:rPr>
                <w:rFonts w:asciiTheme="minorHAnsi" w:hAnsiTheme="minorHAnsi" w:cstheme="minorHAnsi"/>
                <w:lang w:val="en-US"/>
              </w:rPr>
              <w:t>.</w:t>
            </w:r>
            <w:r w:rsidRPr="00C508D3">
              <w:rPr>
                <w:rFonts w:asciiTheme="minorHAnsi" w:hAnsiTheme="minorHAnsi" w:cstheme="minorHAnsi"/>
                <w:color w:val="212121"/>
                <w:shd w:val="clear" w:color="auto" w:fill="FFFFFF"/>
                <w:lang w:val="en-US"/>
              </w:rPr>
              <w:t xml:space="preserve"> </w:t>
            </w:r>
            <w:r w:rsidRPr="00C508D3">
              <w:rPr>
                <w:rFonts w:asciiTheme="minorHAnsi" w:hAnsiTheme="minorHAnsi" w:cstheme="minorHAnsi"/>
                <w:lang w:val="en"/>
              </w:rPr>
              <w:t>Materials of 2</w:t>
            </w:r>
            <w:r w:rsidRPr="00C508D3">
              <w:rPr>
                <w:rFonts w:asciiTheme="minorHAnsi" w:hAnsiTheme="minorHAnsi" w:cstheme="minorHAnsi"/>
                <w:vertAlign w:val="superscript"/>
                <w:lang w:val="en"/>
              </w:rPr>
              <w:t>nd</w:t>
            </w:r>
            <w:r w:rsidRPr="00C508D3">
              <w:rPr>
                <w:rFonts w:asciiTheme="minorHAnsi" w:hAnsiTheme="minorHAnsi" w:cstheme="minorHAnsi"/>
                <w:lang w:val="en"/>
              </w:rPr>
              <w:t xml:space="preserve"> International Scientific Conference “Modern areas of teaching humanities in secondary and higher educational institutions: language, literature, history”.</w:t>
            </w:r>
            <w:r w:rsidRPr="00C508D3">
              <w:rPr>
                <w:rFonts w:asciiTheme="minorHAnsi" w:hAnsiTheme="minorHAnsi" w:cstheme="minorHAnsi"/>
                <w:lang w:val="en-US"/>
              </w:rPr>
              <w:t xml:space="preserve"> Horlivka, 2012, pp. </w:t>
            </w:r>
            <w:r w:rsidRPr="00C508D3">
              <w:rPr>
                <w:rFonts w:asciiTheme="minorHAnsi" w:hAnsiTheme="minorHAnsi" w:cstheme="minorHAnsi"/>
                <w:bCs/>
                <w:lang w:val="uk-UA"/>
              </w:rPr>
              <w:t>82-85</w:t>
            </w:r>
            <w:r w:rsidRPr="00C508D3">
              <w:rPr>
                <w:rFonts w:asciiTheme="minorHAnsi" w:hAnsiTheme="minorHAnsi" w:cstheme="minorHAnsi"/>
                <w:bCs/>
                <w:lang w:val="en-US"/>
              </w:rPr>
              <w:t>.</w:t>
            </w:r>
          </w:p>
          <w:p w:rsidR="00C64CF2" w:rsidRPr="00C508D3" w:rsidRDefault="00C64CF2" w:rsidP="00C6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color w:val="212121"/>
                <w:lang w:val="en-US" w:eastAsia="ru-RU"/>
              </w:rPr>
            </w:pPr>
            <w:r w:rsidRPr="00C508D3">
              <w:rPr>
                <w:rFonts w:asciiTheme="minorHAnsi" w:eastAsia="Times New Roman" w:hAnsiTheme="minorHAnsi" w:cstheme="minorHAnsi"/>
                <w:bCs/>
                <w:lang w:val="en-US" w:eastAsia="ru-RU"/>
              </w:rPr>
              <w:t xml:space="preserve">2. </w:t>
            </w:r>
            <w:r w:rsidRPr="00C508D3">
              <w:rPr>
                <w:rFonts w:asciiTheme="minorHAnsi" w:eastAsia="Times New Roman" w:hAnsiTheme="minorHAnsi" w:cstheme="minorHAnsi"/>
                <w:lang w:val="en-US" w:eastAsia="ru-RU"/>
              </w:rPr>
              <w:t>Kontsur V.</w:t>
            </w:r>
            <w:r w:rsidRPr="00C508D3">
              <w:rPr>
                <w:rFonts w:asciiTheme="minorHAnsi" w:eastAsia="Times New Roman" w:hAnsiTheme="minorHAnsi" w:cstheme="minorHAnsi"/>
                <w:color w:val="212121"/>
                <w:shd w:val="clear" w:color="auto" w:fill="FFFFFF"/>
                <w:lang w:val="en-US" w:eastAsia="ru-RU"/>
              </w:rPr>
              <w:t xml:space="preserve"> Model of professional training of masters of history by means of bilingual education. </w:t>
            </w:r>
            <w:r w:rsidRPr="00C508D3">
              <w:rPr>
                <w:rFonts w:asciiTheme="minorHAnsi" w:eastAsia="Times New Roman" w:hAnsiTheme="minorHAnsi" w:cstheme="minorHAnsi"/>
                <w:color w:val="212121"/>
                <w:lang w:val="en" w:eastAsia="ru-RU"/>
              </w:rPr>
              <w:t>Statements of the Union of Scientists - Sliven, National conference with international participation "Educational Technologies". Technical University of Sofia, 2013, pp</w:t>
            </w:r>
            <w:r w:rsidRPr="00C508D3">
              <w:rPr>
                <w:rFonts w:asciiTheme="minorHAnsi" w:eastAsia="Times New Roman" w:hAnsiTheme="minorHAnsi" w:cstheme="minorHAnsi"/>
                <w:lang w:val="en-US" w:eastAsia="ru-RU"/>
              </w:rPr>
              <w:t xml:space="preserve">. </w:t>
            </w:r>
            <w:r w:rsidRPr="00C508D3">
              <w:rPr>
                <w:rFonts w:asciiTheme="minorHAnsi" w:eastAsia="Times New Roman" w:hAnsiTheme="minorHAnsi" w:cstheme="minorHAnsi"/>
                <w:lang w:val="bg-BG" w:eastAsia="ru-RU"/>
              </w:rPr>
              <w:t>279-283.</w:t>
            </w:r>
          </w:p>
          <w:p w:rsidR="00C64CF2" w:rsidRPr="00C508D3" w:rsidRDefault="00C64CF2" w:rsidP="00C64CF2">
            <w:pPr>
              <w:spacing w:after="240"/>
              <w:jc w:val="both"/>
              <w:rPr>
                <w:rFonts w:asciiTheme="minorHAnsi" w:hAnsiTheme="minorHAnsi" w:cstheme="minorHAnsi"/>
                <w:szCs w:val="22"/>
                <w:lang w:val="en-US"/>
              </w:rPr>
            </w:pPr>
            <w:r w:rsidRPr="00C508D3">
              <w:rPr>
                <w:rFonts w:asciiTheme="minorHAnsi" w:hAnsiTheme="minorHAnsi" w:cstheme="minorHAnsi"/>
                <w:lang w:val="en-US"/>
              </w:rPr>
              <w:t xml:space="preserve">3. Kontsur V. </w:t>
            </w:r>
            <w:r w:rsidRPr="00C508D3">
              <w:rPr>
                <w:rFonts w:asciiTheme="minorHAnsi" w:hAnsiTheme="minorHAnsi" w:cstheme="minorHAnsi"/>
                <w:color w:val="212121"/>
                <w:lang w:val="en"/>
              </w:rPr>
              <w:t>Pseudo-democratic vocabulary in the totalitarian discourse at the period of the Thaw.</w:t>
            </w:r>
            <w:r w:rsidRPr="00C508D3">
              <w:rPr>
                <w:rFonts w:asciiTheme="minorHAnsi" w:hAnsiTheme="minorHAnsi" w:cstheme="minorHAnsi"/>
                <w:color w:val="212121"/>
                <w:shd w:val="clear" w:color="auto" w:fill="FFFFFF"/>
              </w:rPr>
              <w:t xml:space="preserve"> Actual problems of discourse: a collection of abstracts.</w:t>
            </w:r>
            <w:r w:rsidRPr="00C508D3">
              <w:rPr>
                <w:rFonts w:asciiTheme="minorHAnsi" w:hAnsiTheme="minorHAnsi" w:cstheme="minorHAnsi"/>
                <w:b/>
              </w:rPr>
              <w:t xml:space="preserve"> </w:t>
            </w:r>
            <w:r w:rsidRPr="00C508D3">
              <w:rPr>
                <w:rFonts w:asciiTheme="minorHAnsi" w:hAnsiTheme="minorHAnsi" w:cstheme="minorHAnsi"/>
              </w:rPr>
              <w:t>Bakhmut</w:t>
            </w:r>
            <w:r w:rsidRPr="00C508D3">
              <w:rPr>
                <w:rFonts w:asciiTheme="minorHAnsi" w:hAnsiTheme="minorHAnsi" w:cstheme="minorHAnsi"/>
                <w:lang w:val="en-US"/>
              </w:rPr>
              <w:t>, 2017, pp.</w:t>
            </w:r>
            <w:r w:rsidRPr="00C508D3">
              <w:rPr>
                <w:rFonts w:asciiTheme="minorHAnsi" w:hAnsiTheme="minorHAnsi" w:cstheme="minorHAnsi"/>
              </w:rPr>
              <w:t xml:space="preserve"> </w:t>
            </w:r>
            <w:r w:rsidRPr="00C508D3">
              <w:rPr>
                <w:rFonts w:asciiTheme="minorHAnsi" w:hAnsiTheme="minorHAnsi" w:cstheme="minorHAnsi"/>
                <w:lang w:val="uk-UA"/>
              </w:rPr>
              <w:t>123-127</w:t>
            </w:r>
            <w:r w:rsidRPr="00C508D3">
              <w:rPr>
                <w:rFonts w:asciiTheme="minorHAnsi" w:hAnsiTheme="minorHAnsi" w:cstheme="minorHAnsi"/>
                <w:bCs/>
              </w:rPr>
              <w:t>.</w:t>
            </w:r>
          </w:p>
        </w:tc>
      </w:tr>
      <w:tr w:rsidR="00C64CF2" w:rsidRPr="008A7C48" w:rsidTr="00C64CF2">
        <w:trPr>
          <w:trHeight w:val="283"/>
        </w:trPr>
        <w:tc>
          <w:tcPr>
            <w:tcW w:w="2552" w:type="dxa"/>
            <w:gridSpan w:val="2"/>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lang w:val="en-US"/>
              </w:rPr>
            </w:pP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lang w:val="en-US"/>
              </w:rPr>
            </w:pP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lang w:val="en-US"/>
              </w:rPr>
            </w:pP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lang w:val="en-US"/>
              </w:rPr>
            </w:pP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lang w:val="en-US"/>
              </w:rPr>
            </w:pPr>
            <w:r w:rsidRPr="00C508D3">
              <w:rPr>
                <w:rFonts w:asciiTheme="minorHAnsi" w:eastAsia="Times New Roman" w:hAnsiTheme="minorHAnsi" w:cstheme="minorHAnsi"/>
                <w:sz w:val="22"/>
                <w:szCs w:val="22"/>
                <w:lang w:val="en-US" w:eastAsia="ru-RU"/>
              </w:rPr>
              <w:t xml:space="preserve">Sytniak, Roman </w:t>
            </w:r>
          </w:p>
        </w:tc>
        <w:tc>
          <w:tcPr>
            <w:tcW w:w="7087" w:type="dxa"/>
            <w:gridSpan w:val="4"/>
            <w:vAlign w:val="center"/>
          </w:tcPr>
          <w:p w:rsidR="00C64CF2" w:rsidRPr="00C508D3" w:rsidRDefault="00C64CF2" w:rsidP="00C64CF2">
            <w:pPr>
              <w:tabs>
                <w:tab w:val="left" w:pos="3649"/>
                <w:tab w:val="left" w:pos="5349"/>
                <w:tab w:val="left" w:pos="7992"/>
                <w:tab w:val="left" w:pos="9409"/>
                <w:tab w:val="left" w:pos="10778"/>
              </w:tabs>
              <w:jc w:val="both"/>
              <w:rPr>
                <w:rFonts w:asciiTheme="minorHAnsi" w:eastAsia="Times New Roman" w:hAnsiTheme="minorHAnsi" w:cstheme="minorHAnsi"/>
                <w:lang w:val="en-US" w:eastAsia="ru-RU"/>
              </w:rPr>
            </w:pPr>
            <w:r w:rsidRPr="00C508D3">
              <w:rPr>
                <w:rFonts w:asciiTheme="minorHAnsi" w:hAnsiTheme="minorHAnsi" w:cstheme="minorHAnsi"/>
                <w:color w:val="212121"/>
                <w:sz w:val="22"/>
                <w:lang w:val="en"/>
              </w:rPr>
              <w:t xml:space="preserve"> </w:t>
            </w:r>
            <w:r w:rsidRPr="00C508D3">
              <w:rPr>
                <w:rFonts w:asciiTheme="minorHAnsi" w:eastAsia="Times New Roman" w:hAnsiTheme="minorHAnsi" w:cstheme="minorHAnsi"/>
                <w:lang w:val="en-US" w:eastAsia="ru-RU"/>
              </w:rPr>
              <w:t xml:space="preserve">Sytniak, Roman, Ph.D. in General Linguistics, Associate Professor and Head of the Department of Germanic Languages of Horlivka Institute for Foreign Languages. </w:t>
            </w:r>
          </w:p>
          <w:p w:rsidR="00C64CF2" w:rsidRPr="00C508D3" w:rsidRDefault="00C64CF2" w:rsidP="00C64CF2">
            <w:pPr>
              <w:tabs>
                <w:tab w:val="left" w:pos="3649"/>
                <w:tab w:val="left" w:pos="5349"/>
                <w:tab w:val="left" w:pos="7992"/>
                <w:tab w:val="left" w:pos="9409"/>
                <w:tab w:val="left" w:pos="10778"/>
              </w:tabs>
              <w:jc w:val="both"/>
              <w:rPr>
                <w:rFonts w:asciiTheme="minorHAnsi" w:eastAsia="Times New Roman" w:hAnsiTheme="minorHAnsi" w:cstheme="minorHAnsi"/>
                <w:lang w:val="en-US" w:eastAsia="ru-RU"/>
              </w:rPr>
            </w:pPr>
            <w:r w:rsidRPr="00C508D3">
              <w:rPr>
                <w:rFonts w:asciiTheme="minorHAnsi" w:eastAsia="Times New Roman" w:hAnsiTheme="minorHAnsi" w:cstheme="minorHAnsi"/>
                <w:lang w:val="en-US" w:eastAsia="ru-RU"/>
              </w:rPr>
              <w:t xml:space="preserve">He has 16 years of teaching and lecturing experience (Lexicology, English Practice, Theory and Practice of Discourse Analysis, Country Studies). </w:t>
            </w:r>
            <w:r w:rsidRPr="00C508D3">
              <w:rPr>
                <w:rFonts w:asciiTheme="minorHAnsi" w:eastAsia="Times New Roman" w:hAnsiTheme="minorHAnsi" w:cstheme="minorHAnsi"/>
                <w:color w:val="222222"/>
                <w:szCs w:val="22"/>
                <w:lang w:val="en-US" w:eastAsia="ru-RU"/>
              </w:rPr>
              <w:t>In 2015 he became a Ph.D. holder in Linguistics.</w:t>
            </w:r>
          </w:p>
          <w:p w:rsidR="00C64CF2" w:rsidRPr="00C508D3" w:rsidRDefault="00C64CF2" w:rsidP="00C64CF2">
            <w:pPr>
              <w:jc w:val="both"/>
              <w:rPr>
                <w:rFonts w:asciiTheme="minorHAnsi" w:hAnsiTheme="minorHAnsi" w:cstheme="minorHAnsi"/>
                <w:lang w:val="en-US" w:eastAsia="en-US"/>
              </w:rPr>
            </w:pPr>
            <w:r w:rsidRPr="00C508D3">
              <w:rPr>
                <w:rFonts w:asciiTheme="minorHAnsi" w:hAnsiTheme="minorHAnsi" w:cstheme="minorHAnsi"/>
                <w:lang w:val="en-US" w:eastAsia="en-US"/>
              </w:rPr>
              <w:t xml:space="preserve">Since 2010 Dr. </w:t>
            </w:r>
            <w:r w:rsidRPr="00C508D3">
              <w:rPr>
                <w:rFonts w:asciiTheme="minorHAnsi" w:eastAsia="Times New Roman" w:hAnsiTheme="minorHAnsi" w:cstheme="minorHAnsi"/>
                <w:lang w:val="en-US" w:eastAsia="ru-RU"/>
              </w:rPr>
              <w:t>Sytniak</w:t>
            </w:r>
            <w:r w:rsidRPr="00C508D3">
              <w:rPr>
                <w:rFonts w:asciiTheme="minorHAnsi" w:hAnsiTheme="minorHAnsi" w:cstheme="minorHAnsi"/>
                <w:lang w:val="en-US" w:eastAsia="en-US"/>
              </w:rPr>
              <w:t xml:space="preserve"> has practiced implementation of the </w:t>
            </w:r>
            <w:r w:rsidRPr="00C508D3">
              <w:rPr>
                <w:rFonts w:asciiTheme="minorHAnsi" w:eastAsia="Times New Roman" w:hAnsiTheme="minorHAnsi" w:cstheme="minorHAnsi"/>
              </w:rPr>
              <w:t>principles of content-based language learning</w:t>
            </w:r>
            <w:r w:rsidRPr="00C508D3">
              <w:rPr>
                <w:rFonts w:asciiTheme="minorHAnsi" w:hAnsiTheme="minorHAnsi" w:cstheme="minorHAnsi"/>
                <w:lang w:val="en-US" w:eastAsia="en-US"/>
              </w:rPr>
              <w:t xml:space="preserve"> and taught Lexicology and Country Studies in English to BA level students.</w:t>
            </w:r>
          </w:p>
          <w:p w:rsidR="00C64CF2" w:rsidRPr="00C508D3" w:rsidRDefault="00C64CF2" w:rsidP="00C64CF2">
            <w:pPr>
              <w:tabs>
                <w:tab w:val="left" w:pos="3649"/>
                <w:tab w:val="left" w:pos="5349"/>
                <w:tab w:val="left" w:pos="7992"/>
                <w:tab w:val="left" w:pos="9409"/>
                <w:tab w:val="left" w:pos="10778"/>
              </w:tabs>
              <w:jc w:val="both"/>
              <w:rPr>
                <w:rFonts w:asciiTheme="minorHAnsi" w:eastAsia="Times New Roman" w:hAnsiTheme="minorHAnsi" w:cstheme="minorHAnsi"/>
                <w:lang w:val="en-US" w:eastAsia="ru-RU"/>
              </w:rPr>
            </w:pPr>
            <w:r w:rsidRPr="00C508D3">
              <w:rPr>
                <w:rFonts w:asciiTheme="minorHAnsi" w:eastAsia="Times New Roman" w:hAnsiTheme="minorHAnsi" w:cstheme="minorHAnsi"/>
                <w:color w:val="222222"/>
                <w:lang w:val="en-US" w:eastAsia="ru-RU"/>
              </w:rPr>
              <w:t xml:space="preserve">Dr. Sytniak annually upgrades his teaching </w:t>
            </w:r>
            <w:r w:rsidRPr="00C508D3">
              <w:rPr>
                <w:rFonts w:asciiTheme="minorHAnsi" w:hAnsiTheme="minorHAnsi" w:cstheme="minorHAnsi"/>
                <w:color w:val="222222"/>
                <w:shd w:val="clear" w:color="auto" w:fill="FFFFFF"/>
              </w:rPr>
              <w:t>proficiency</w:t>
            </w:r>
            <w:r w:rsidRPr="00C508D3">
              <w:rPr>
                <w:rFonts w:asciiTheme="minorHAnsi" w:eastAsia="Times New Roman" w:hAnsiTheme="minorHAnsi" w:cstheme="minorHAnsi"/>
                <w:color w:val="222222"/>
                <w:lang w:val="en-US" w:eastAsia="ru-RU"/>
              </w:rPr>
              <w:t xml:space="preserve"> at </w:t>
            </w:r>
            <w:r w:rsidRPr="00C508D3">
              <w:rPr>
                <w:rFonts w:asciiTheme="minorHAnsi" w:eastAsia="Times New Roman" w:hAnsiTheme="minorHAnsi" w:cstheme="minorHAnsi"/>
                <w:color w:val="000000"/>
                <w:shd w:val="clear" w:color="auto" w:fill="FFFFFF"/>
                <w:lang w:val="en-US" w:eastAsia="en-US"/>
              </w:rPr>
              <w:t>the methodological seminars and schools</w:t>
            </w:r>
            <w:r w:rsidRPr="00C508D3">
              <w:rPr>
                <w:rFonts w:asciiTheme="minorHAnsi" w:hAnsiTheme="minorHAnsi" w:cstheme="minorHAnsi"/>
                <w:color w:val="222222"/>
                <w:shd w:val="clear" w:color="auto" w:fill="FFFFFF"/>
              </w:rPr>
              <w:t xml:space="preserve">, organized by U.S. Embassy, America House Kyiv and TESOL Ukraine: </w:t>
            </w:r>
            <w:r w:rsidRPr="00C508D3">
              <w:rPr>
                <w:rFonts w:asciiTheme="minorHAnsi" w:eastAsia="Times New Roman" w:hAnsiTheme="minorHAnsi" w:cstheme="minorHAnsi"/>
                <w:lang w:val="en-US" w:eastAsia="ru-RU"/>
              </w:rPr>
              <w:t xml:space="preserve"> </w:t>
            </w:r>
            <w:r w:rsidRPr="00C508D3">
              <w:rPr>
                <w:rFonts w:asciiTheme="minorHAnsi" w:hAnsiTheme="minorHAnsi" w:cstheme="minorHAnsi"/>
                <w:color w:val="222222"/>
                <w:shd w:val="clear" w:color="auto" w:fill="FFFFFF"/>
              </w:rPr>
              <w:t xml:space="preserve">‘Modern Trends in Communicative Teaching’ (2016), ‘Teaching English Online’ (2015), ‘Academic Writing Tools for Integrity’ (2017), ‘Teaching American Culture’ (2017), ‘Training on Access Camps’ (2018). In </w:t>
            </w:r>
            <w:r w:rsidRPr="00C508D3">
              <w:rPr>
                <w:rFonts w:asciiTheme="minorHAnsi" w:eastAsia="Times New Roman" w:hAnsiTheme="minorHAnsi" w:cstheme="minorHAnsi"/>
                <w:lang w:val="en-US" w:eastAsia="ru-RU"/>
              </w:rPr>
              <w:t xml:space="preserve">2018 he won participation in SUSI programme in the US Culture and Society hosted by New York University (NY, USA).  </w:t>
            </w:r>
          </w:p>
          <w:p w:rsidR="00C64CF2" w:rsidRPr="00C508D3" w:rsidRDefault="00C64CF2" w:rsidP="00C64CF2">
            <w:pPr>
              <w:tabs>
                <w:tab w:val="left" w:pos="3649"/>
                <w:tab w:val="left" w:pos="5349"/>
                <w:tab w:val="left" w:pos="7992"/>
                <w:tab w:val="left" w:pos="9409"/>
                <w:tab w:val="left" w:pos="10778"/>
              </w:tabs>
              <w:jc w:val="both"/>
              <w:rPr>
                <w:rFonts w:asciiTheme="minorHAnsi" w:eastAsia="Times New Roman" w:hAnsiTheme="minorHAnsi" w:cstheme="minorHAnsi"/>
                <w:lang w:val="en-US" w:eastAsia="ru-RU"/>
              </w:rPr>
            </w:pPr>
            <w:r w:rsidRPr="00C508D3">
              <w:rPr>
                <w:rFonts w:asciiTheme="minorHAnsi" w:eastAsia="Times New Roman" w:hAnsiTheme="minorHAnsi" w:cstheme="minorHAnsi"/>
                <w:color w:val="222222"/>
                <w:szCs w:val="22"/>
                <w:lang w:val="en-US" w:eastAsia="ru-RU"/>
              </w:rPr>
              <w:t xml:space="preserve">He coordinated and facilitated the implementation of the project “Access” – teaching English to children from disadvantaged families </w:t>
            </w:r>
            <w:r w:rsidRPr="00C508D3">
              <w:rPr>
                <w:rFonts w:asciiTheme="minorHAnsi" w:eastAsia="Times New Roman" w:hAnsiTheme="minorHAnsi" w:cstheme="minorHAnsi"/>
                <w:lang w:val="en-US" w:eastAsia="ru-RU"/>
              </w:rPr>
              <w:t>(2017-2019) initiated and administered by the American Embassy in Ukraine.</w:t>
            </w:r>
          </w:p>
          <w:p w:rsidR="00C64CF2" w:rsidRPr="00C508D3" w:rsidRDefault="00C64CF2" w:rsidP="00C64CF2">
            <w:pPr>
              <w:tabs>
                <w:tab w:val="left" w:pos="3649"/>
                <w:tab w:val="left" w:pos="5349"/>
                <w:tab w:val="left" w:pos="7992"/>
                <w:tab w:val="left" w:pos="9409"/>
                <w:tab w:val="left" w:pos="10778"/>
              </w:tabs>
              <w:jc w:val="both"/>
              <w:rPr>
                <w:rFonts w:asciiTheme="minorHAnsi" w:eastAsia="Times New Roman" w:hAnsiTheme="minorHAnsi" w:cstheme="minorHAnsi"/>
                <w:lang w:val="en-US" w:eastAsia="ru-RU"/>
              </w:rPr>
            </w:pPr>
            <w:r w:rsidRPr="00C508D3">
              <w:rPr>
                <w:rFonts w:asciiTheme="minorHAnsi" w:eastAsia="Times New Roman" w:hAnsiTheme="minorHAnsi" w:cstheme="minorHAnsi"/>
                <w:lang w:val="en-US" w:eastAsia="ru-RU"/>
              </w:rPr>
              <w:t>His research interests include interactive approach to teaching English, cross-</w:t>
            </w:r>
            <w:r w:rsidRPr="00C508D3">
              <w:rPr>
                <w:rFonts w:asciiTheme="minorHAnsi" w:eastAsia="Times New Roman" w:hAnsiTheme="minorHAnsi" w:cstheme="minorHAnsi"/>
                <w:sz w:val="22"/>
                <w:szCs w:val="22"/>
                <w:lang w:val="en-US" w:eastAsia="ru-RU"/>
              </w:rPr>
              <w:t xml:space="preserve"> </w:t>
            </w:r>
            <w:r w:rsidRPr="00C508D3">
              <w:rPr>
                <w:rFonts w:asciiTheme="minorHAnsi" w:eastAsia="Times New Roman" w:hAnsiTheme="minorHAnsi" w:cstheme="minorHAnsi"/>
                <w:lang w:val="en-US" w:eastAsia="ru-RU"/>
              </w:rPr>
              <w:t xml:space="preserve">cultural communication, and development of e-courses. </w:t>
            </w:r>
          </w:p>
          <w:p w:rsidR="00C64CF2" w:rsidRPr="00C508D3" w:rsidRDefault="00C64CF2" w:rsidP="00C64CF2">
            <w:pPr>
              <w:tabs>
                <w:tab w:val="left" w:pos="3649"/>
                <w:tab w:val="left" w:pos="5349"/>
                <w:tab w:val="left" w:pos="7992"/>
                <w:tab w:val="left" w:pos="9409"/>
                <w:tab w:val="left" w:pos="10778"/>
              </w:tabs>
              <w:jc w:val="both"/>
              <w:rPr>
                <w:rFonts w:asciiTheme="minorHAnsi" w:eastAsia="Times New Roman" w:hAnsiTheme="minorHAnsi" w:cstheme="minorHAnsi"/>
                <w:highlight w:val="yellow"/>
                <w:lang w:val="en-US" w:eastAsia="ru-RU"/>
              </w:rPr>
            </w:pPr>
            <w:r w:rsidRPr="00C508D3">
              <w:rPr>
                <w:rFonts w:asciiTheme="minorHAnsi" w:eastAsia="Times New Roman" w:hAnsiTheme="minorHAnsi" w:cstheme="minorHAnsi"/>
                <w:lang w:val="en-US" w:eastAsia="ru-RU"/>
              </w:rPr>
              <w:t xml:space="preserve">He is the author of over </w:t>
            </w:r>
            <w:r w:rsidRPr="00C508D3">
              <w:rPr>
                <w:rFonts w:asciiTheme="minorHAnsi" w:eastAsia="Times New Roman" w:hAnsiTheme="minorHAnsi" w:cstheme="minorHAnsi"/>
                <w:lang w:val="uk-UA" w:eastAsia="ru-RU"/>
              </w:rPr>
              <w:t>3</w:t>
            </w:r>
            <w:r w:rsidRPr="00C508D3">
              <w:rPr>
                <w:rFonts w:asciiTheme="minorHAnsi" w:eastAsia="Times New Roman" w:hAnsiTheme="minorHAnsi" w:cstheme="minorHAnsi"/>
                <w:lang w:val="en-US" w:eastAsia="ru-RU"/>
              </w:rPr>
              <w:t>0 academic papers and a co-author of one monograph.</w:t>
            </w:r>
          </w:p>
          <w:p w:rsidR="00C64CF2" w:rsidRPr="00C508D3" w:rsidRDefault="00C64CF2" w:rsidP="00C64CF2">
            <w:pPr>
              <w:tabs>
                <w:tab w:val="left" w:pos="3649"/>
                <w:tab w:val="left" w:pos="5349"/>
                <w:tab w:val="left" w:pos="7992"/>
                <w:tab w:val="left" w:pos="9409"/>
                <w:tab w:val="left" w:pos="10778"/>
              </w:tabs>
              <w:rPr>
                <w:rFonts w:asciiTheme="minorHAnsi" w:eastAsia="Times New Roman" w:hAnsiTheme="minorHAnsi" w:cstheme="minorHAnsi"/>
                <w:lang w:val="en-US" w:eastAsia="ru-RU"/>
              </w:rPr>
            </w:pPr>
            <w:r w:rsidRPr="00C508D3">
              <w:rPr>
                <w:rFonts w:asciiTheme="minorHAnsi" w:eastAsia="Times New Roman" w:hAnsiTheme="minorHAnsi" w:cstheme="minorHAnsi"/>
                <w:lang w:val="en-US" w:eastAsia="ru-RU"/>
              </w:rPr>
              <w:t>Publications</w:t>
            </w:r>
            <w:r w:rsidRPr="00C508D3">
              <w:rPr>
                <w:rFonts w:asciiTheme="minorHAnsi" w:hAnsiTheme="minorHAnsi" w:cstheme="minorHAnsi"/>
              </w:rPr>
              <w:t xml:space="preserve"> related to the project:</w:t>
            </w:r>
            <w:r w:rsidRPr="00C508D3">
              <w:rPr>
                <w:rFonts w:asciiTheme="minorHAnsi" w:eastAsia="Times New Roman" w:hAnsiTheme="minorHAnsi" w:cstheme="minorHAnsi"/>
                <w:lang w:val="en-US" w:eastAsia="ru-RU"/>
              </w:rPr>
              <w:t xml:space="preserve">s: </w:t>
            </w:r>
          </w:p>
          <w:p w:rsidR="00C64CF2" w:rsidRPr="00C508D3" w:rsidRDefault="00C64CF2" w:rsidP="0015638C">
            <w:pPr>
              <w:pStyle w:val="af0"/>
              <w:numPr>
                <w:ilvl w:val="0"/>
                <w:numId w:val="31"/>
              </w:numPr>
              <w:ind w:left="317" w:hanging="283"/>
              <w:jc w:val="both"/>
              <w:rPr>
                <w:rFonts w:asciiTheme="minorHAnsi" w:eastAsia="Times New Roman" w:hAnsiTheme="minorHAnsi" w:cstheme="minorHAnsi"/>
                <w:lang w:val="en-US" w:eastAsia="ru-RU"/>
              </w:rPr>
            </w:pPr>
            <w:r w:rsidRPr="00C508D3">
              <w:rPr>
                <w:rFonts w:asciiTheme="minorHAnsi" w:eastAsia="Times New Roman" w:hAnsiTheme="minorHAnsi" w:cstheme="minorHAnsi"/>
                <w:lang w:val="en-US" w:eastAsia="ru-RU"/>
              </w:rPr>
              <w:t>Sytniak R</w:t>
            </w:r>
            <w:r w:rsidRPr="00C508D3">
              <w:rPr>
                <w:rFonts w:asciiTheme="minorHAnsi" w:eastAsia="Times New Roman" w:hAnsiTheme="minorHAnsi" w:cstheme="minorHAnsi"/>
                <w:lang w:val="uk-UA" w:eastAsia="ru-RU"/>
              </w:rPr>
              <w:t>.</w:t>
            </w:r>
            <w:r w:rsidRPr="00C508D3">
              <w:rPr>
                <w:rFonts w:asciiTheme="minorHAnsi" w:eastAsia="Times New Roman" w:hAnsiTheme="minorHAnsi" w:cstheme="minorHAnsi"/>
                <w:lang w:val="en-US" w:eastAsia="ru-RU"/>
              </w:rPr>
              <w:t>M</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Linguistic</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and</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extra</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linguistic</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reasons</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of</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word</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meaning</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researches</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in</w:t>
            </w:r>
            <w:r w:rsidRPr="00C508D3">
              <w:rPr>
                <w:rFonts w:asciiTheme="minorHAnsi" w:eastAsia="Times New Roman" w:hAnsiTheme="minorHAnsi" w:cstheme="minorHAnsi"/>
                <w:lang w:val="uk-UA" w:eastAsia="ru-RU"/>
              </w:rPr>
              <w:t xml:space="preserve"> European </w:t>
            </w:r>
            <w:r w:rsidRPr="00C508D3">
              <w:rPr>
                <w:rFonts w:asciiTheme="minorHAnsi" w:eastAsia="Times New Roman" w:hAnsiTheme="minorHAnsi" w:cstheme="minorHAnsi"/>
                <w:lang w:val="en-US" w:eastAsia="ru-RU"/>
              </w:rPr>
              <w:t>linguistics</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w:t>
            </w:r>
            <w:r w:rsidRPr="00C508D3">
              <w:rPr>
                <w:rFonts w:asciiTheme="minorHAnsi" w:eastAsia="Times New Roman" w:hAnsiTheme="minorHAnsi" w:cstheme="minorHAnsi"/>
                <w:lang w:val="uk-UA" w:eastAsia="ru-RU"/>
              </w:rPr>
              <w:t xml:space="preserve">XIX </w:t>
            </w:r>
            <w:r w:rsidRPr="00C508D3">
              <w:rPr>
                <w:rFonts w:asciiTheme="minorHAnsi" w:eastAsia="Times New Roman" w:hAnsiTheme="minorHAnsi" w:cstheme="minorHAnsi"/>
                <w:lang w:val="en-US" w:eastAsia="ru-RU"/>
              </w:rPr>
              <w:t>-</w:t>
            </w:r>
            <w:r w:rsidRPr="00C508D3">
              <w:rPr>
                <w:rFonts w:asciiTheme="minorHAnsi" w:eastAsia="Times New Roman" w:hAnsiTheme="minorHAnsi" w:cstheme="minorHAnsi"/>
                <w:lang w:val="uk-UA" w:eastAsia="ru-RU"/>
              </w:rPr>
              <w:t xml:space="preserve"> ХХ </w:t>
            </w:r>
            <w:r w:rsidRPr="00C508D3">
              <w:rPr>
                <w:rFonts w:asciiTheme="minorHAnsi" w:eastAsia="Times New Roman" w:hAnsiTheme="minorHAnsi" w:cstheme="minorHAnsi"/>
                <w:lang w:val="en-US" w:eastAsia="ru-RU"/>
              </w:rPr>
              <w:t>centuries)</w:t>
            </w:r>
            <w:r w:rsidRPr="00C508D3">
              <w:rPr>
                <w:rFonts w:asciiTheme="minorHAnsi" w:eastAsia="Times New Roman" w:hAnsiTheme="minorHAnsi" w:cstheme="minorHAnsi"/>
                <w:lang w:val="uk-UA" w:eastAsia="ru-RU"/>
              </w:rPr>
              <w:t>.</w:t>
            </w:r>
            <w:r w:rsidRPr="00C508D3">
              <w:rPr>
                <w:rFonts w:asciiTheme="minorHAnsi" w:hAnsiTheme="minorHAnsi" w:cstheme="minorHAnsi"/>
                <w:bCs/>
                <w:lang w:val="uk-UA" w:eastAsia="en-US"/>
              </w:rPr>
              <w:t xml:space="preserve"> </w:t>
            </w:r>
            <w:r w:rsidRPr="00C508D3">
              <w:rPr>
                <w:rFonts w:asciiTheme="minorHAnsi" w:hAnsiTheme="minorHAnsi" w:cstheme="minorHAnsi"/>
                <w:bCs/>
                <w:i/>
                <w:lang w:val="en-US" w:eastAsia="en-US"/>
              </w:rPr>
              <w:t>From</w:t>
            </w:r>
            <w:r w:rsidRPr="00C508D3">
              <w:rPr>
                <w:rFonts w:asciiTheme="minorHAnsi" w:hAnsiTheme="minorHAnsi" w:cstheme="minorHAnsi"/>
                <w:bCs/>
                <w:i/>
                <w:lang w:val="uk-UA" w:eastAsia="en-US"/>
              </w:rPr>
              <w:t xml:space="preserve"> </w:t>
            </w:r>
            <w:r w:rsidRPr="00C508D3">
              <w:rPr>
                <w:rFonts w:asciiTheme="minorHAnsi" w:hAnsiTheme="minorHAnsi" w:cstheme="minorHAnsi"/>
                <w:bCs/>
                <w:i/>
                <w:lang w:val="en-US" w:eastAsia="en-US"/>
              </w:rPr>
              <w:t>Stylistics</w:t>
            </w:r>
            <w:r w:rsidRPr="00C508D3">
              <w:rPr>
                <w:rFonts w:asciiTheme="minorHAnsi" w:hAnsiTheme="minorHAnsi" w:cstheme="minorHAnsi"/>
                <w:bCs/>
                <w:i/>
                <w:lang w:val="uk-UA" w:eastAsia="en-US"/>
              </w:rPr>
              <w:t xml:space="preserve"> </w:t>
            </w:r>
            <w:r w:rsidRPr="00C508D3">
              <w:rPr>
                <w:rFonts w:asciiTheme="minorHAnsi" w:hAnsiTheme="minorHAnsi" w:cstheme="minorHAnsi"/>
                <w:bCs/>
                <w:i/>
                <w:lang w:val="en-US" w:eastAsia="en-US"/>
              </w:rPr>
              <w:t>to</w:t>
            </w:r>
            <w:r w:rsidRPr="00C508D3">
              <w:rPr>
                <w:rFonts w:asciiTheme="minorHAnsi" w:hAnsiTheme="minorHAnsi" w:cstheme="minorHAnsi"/>
                <w:bCs/>
                <w:i/>
                <w:lang w:val="uk-UA" w:eastAsia="en-US"/>
              </w:rPr>
              <w:t xml:space="preserve"> </w:t>
            </w:r>
            <w:r w:rsidRPr="00C508D3">
              <w:rPr>
                <w:rFonts w:asciiTheme="minorHAnsi" w:hAnsiTheme="minorHAnsi" w:cstheme="minorHAnsi"/>
                <w:bCs/>
                <w:i/>
                <w:lang w:val="en-US" w:eastAsia="en-US"/>
              </w:rPr>
              <w:t>Discourse</w:t>
            </w:r>
            <w:r w:rsidRPr="00C508D3">
              <w:rPr>
                <w:rFonts w:asciiTheme="minorHAnsi" w:hAnsiTheme="minorHAnsi" w:cstheme="minorHAnsi"/>
                <w:bCs/>
                <w:i/>
                <w:lang w:val="uk-UA" w:eastAsia="en-US"/>
              </w:rPr>
              <w:t xml:space="preserve">: </w:t>
            </w:r>
            <w:r w:rsidRPr="00C508D3">
              <w:rPr>
                <w:rFonts w:asciiTheme="minorHAnsi" w:hAnsiTheme="minorHAnsi" w:cstheme="minorHAnsi"/>
                <w:bCs/>
                <w:i/>
                <w:lang w:val="en-US" w:eastAsia="en-US"/>
              </w:rPr>
              <w:t>ways</w:t>
            </w:r>
            <w:r w:rsidRPr="00C508D3">
              <w:rPr>
                <w:rFonts w:asciiTheme="minorHAnsi" w:hAnsiTheme="minorHAnsi" w:cstheme="minorHAnsi"/>
                <w:bCs/>
                <w:i/>
                <w:lang w:val="uk-UA" w:eastAsia="en-US"/>
              </w:rPr>
              <w:t xml:space="preserve"> </w:t>
            </w:r>
            <w:r w:rsidRPr="00C508D3">
              <w:rPr>
                <w:rFonts w:asciiTheme="minorHAnsi" w:hAnsiTheme="minorHAnsi" w:cstheme="minorHAnsi"/>
                <w:bCs/>
                <w:i/>
                <w:lang w:val="en-US" w:eastAsia="en-US"/>
              </w:rPr>
              <w:t>of</w:t>
            </w:r>
            <w:r w:rsidRPr="00C508D3">
              <w:rPr>
                <w:rFonts w:asciiTheme="minorHAnsi" w:hAnsiTheme="minorHAnsi" w:cstheme="minorHAnsi"/>
                <w:bCs/>
                <w:i/>
                <w:lang w:val="uk-UA" w:eastAsia="en-US"/>
              </w:rPr>
              <w:t xml:space="preserve"> </w:t>
            </w:r>
            <w:r w:rsidRPr="00C508D3">
              <w:rPr>
                <w:rFonts w:asciiTheme="minorHAnsi" w:hAnsiTheme="minorHAnsi" w:cstheme="minorHAnsi"/>
                <w:bCs/>
                <w:i/>
                <w:lang w:val="en-US" w:eastAsia="en-US"/>
              </w:rPr>
              <w:t>development</w:t>
            </w:r>
            <w:r w:rsidRPr="00C508D3">
              <w:rPr>
                <w:rFonts w:asciiTheme="minorHAnsi" w:hAnsiTheme="minorHAnsi" w:cstheme="minorHAnsi"/>
                <w:bCs/>
                <w:i/>
                <w:lang w:val="uk-UA" w:eastAsia="en-US"/>
              </w:rPr>
              <w:t xml:space="preserve"> </w:t>
            </w:r>
            <w:r w:rsidRPr="00C508D3">
              <w:rPr>
                <w:rFonts w:asciiTheme="minorHAnsi" w:hAnsiTheme="minorHAnsi" w:cstheme="minorHAnsi"/>
                <w:bCs/>
                <w:i/>
                <w:lang w:val="en-US" w:eastAsia="en-US"/>
              </w:rPr>
              <w:t>and</w:t>
            </w:r>
            <w:r w:rsidRPr="00C508D3">
              <w:rPr>
                <w:rFonts w:asciiTheme="minorHAnsi" w:hAnsiTheme="minorHAnsi" w:cstheme="minorHAnsi"/>
                <w:bCs/>
                <w:i/>
                <w:lang w:val="uk-UA" w:eastAsia="en-US"/>
              </w:rPr>
              <w:t xml:space="preserve"> </w:t>
            </w:r>
            <w:r w:rsidRPr="00C508D3">
              <w:rPr>
                <w:rFonts w:asciiTheme="minorHAnsi" w:hAnsiTheme="minorHAnsi" w:cstheme="minorHAnsi"/>
                <w:bCs/>
                <w:i/>
                <w:lang w:val="en-US" w:eastAsia="en-US"/>
              </w:rPr>
              <w:t>perspectives</w:t>
            </w:r>
            <w:r w:rsidRPr="00C508D3">
              <w:rPr>
                <w:rFonts w:asciiTheme="minorHAnsi" w:hAnsiTheme="minorHAnsi" w:cstheme="minorHAnsi"/>
                <w:lang w:val="uk-UA" w:eastAsia="en-US"/>
              </w:rPr>
              <w:t xml:space="preserve">: </w:t>
            </w:r>
            <w:r w:rsidRPr="00C508D3">
              <w:rPr>
                <w:rFonts w:asciiTheme="minorHAnsi" w:hAnsiTheme="minorHAnsi" w:cstheme="minorHAnsi"/>
                <w:lang w:val="en-US" w:eastAsia="en-US"/>
              </w:rPr>
              <w:t>collective monograph</w:t>
            </w:r>
            <w:r w:rsidRPr="00C508D3">
              <w:rPr>
                <w:rFonts w:asciiTheme="minorHAnsi" w:hAnsiTheme="minorHAnsi" w:cstheme="minorHAnsi"/>
                <w:lang w:val="uk-UA" w:eastAsia="en-US"/>
              </w:rPr>
              <w:t xml:space="preserve"> / </w:t>
            </w:r>
            <w:r w:rsidRPr="00C508D3">
              <w:rPr>
                <w:rFonts w:asciiTheme="minorHAnsi" w:hAnsiTheme="minorHAnsi" w:cstheme="minorHAnsi"/>
                <w:lang w:val="en-US" w:eastAsia="en-US"/>
              </w:rPr>
              <w:t xml:space="preserve">editors: </w:t>
            </w:r>
            <w:r w:rsidRPr="00C508D3">
              <w:rPr>
                <w:rFonts w:asciiTheme="minorHAnsi" w:hAnsiTheme="minorHAnsi" w:cstheme="minorHAnsi"/>
                <w:lang w:val="uk-UA" w:eastAsia="en-US"/>
              </w:rPr>
              <w:t xml:space="preserve"> </w:t>
            </w:r>
            <w:r w:rsidRPr="00C508D3">
              <w:rPr>
                <w:rFonts w:asciiTheme="minorHAnsi" w:hAnsiTheme="minorHAnsi" w:cstheme="minorHAnsi"/>
                <w:lang w:val="en-US" w:eastAsia="en-US"/>
              </w:rPr>
              <w:t>N</w:t>
            </w:r>
            <w:r w:rsidRPr="00C508D3">
              <w:rPr>
                <w:rFonts w:asciiTheme="minorHAnsi" w:hAnsiTheme="minorHAnsi" w:cstheme="minorHAnsi"/>
                <w:lang w:val="uk-UA" w:eastAsia="en-US"/>
              </w:rPr>
              <w:t>.</w:t>
            </w:r>
            <w:r w:rsidRPr="00C508D3">
              <w:rPr>
                <w:rFonts w:asciiTheme="minorHAnsi" w:hAnsiTheme="minorHAnsi" w:cstheme="minorHAnsi"/>
                <w:lang w:val="en-US" w:eastAsia="en-US"/>
              </w:rPr>
              <w:t>P</w:t>
            </w:r>
            <w:r w:rsidRPr="00C508D3">
              <w:rPr>
                <w:rFonts w:asciiTheme="minorHAnsi" w:hAnsiTheme="minorHAnsi" w:cstheme="minorHAnsi"/>
                <w:lang w:val="uk-UA" w:eastAsia="en-US"/>
              </w:rPr>
              <w:t>.</w:t>
            </w:r>
            <w:r w:rsidRPr="00C508D3">
              <w:rPr>
                <w:rFonts w:asciiTheme="minorHAnsi" w:hAnsiTheme="minorHAnsi" w:cstheme="minorHAnsi"/>
                <w:lang w:val="en-US" w:eastAsia="en-US"/>
              </w:rPr>
              <w:t>Pozhidayeva</w:t>
            </w:r>
            <w:r w:rsidRPr="00C508D3">
              <w:rPr>
                <w:rFonts w:asciiTheme="minorHAnsi" w:hAnsiTheme="minorHAnsi" w:cstheme="minorHAnsi"/>
                <w:lang w:val="uk-UA" w:eastAsia="en-US"/>
              </w:rPr>
              <w:t xml:space="preserve">, </w:t>
            </w:r>
            <w:r w:rsidRPr="00C508D3">
              <w:rPr>
                <w:rFonts w:asciiTheme="minorHAnsi" w:hAnsiTheme="minorHAnsi" w:cstheme="minorHAnsi"/>
                <w:lang w:val="en-US" w:eastAsia="en-US"/>
              </w:rPr>
              <w:t xml:space="preserve">R. M. </w:t>
            </w:r>
            <w:r w:rsidRPr="00C508D3">
              <w:rPr>
                <w:rFonts w:asciiTheme="minorHAnsi" w:eastAsia="Times New Roman" w:hAnsiTheme="minorHAnsi" w:cstheme="minorHAnsi"/>
                <w:lang w:val="en-US" w:eastAsia="ru-RU"/>
              </w:rPr>
              <w:t>Sytniak, </w:t>
            </w:r>
            <w:r w:rsidRPr="00C508D3">
              <w:rPr>
                <w:rFonts w:asciiTheme="minorHAnsi" w:hAnsiTheme="minorHAnsi" w:cstheme="minorHAnsi"/>
                <w:lang w:val="uk-UA" w:eastAsia="en-US"/>
              </w:rPr>
              <w:t xml:space="preserve"> </w:t>
            </w:r>
            <w:r w:rsidRPr="00C508D3">
              <w:rPr>
                <w:rFonts w:asciiTheme="minorHAnsi" w:hAnsiTheme="minorHAnsi" w:cstheme="minorHAnsi"/>
                <w:lang w:val="en-US" w:eastAsia="en-US"/>
              </w:rPr>
              <w:t>Sloviansk</w:t>
            </w:r>
            <w:r w:rsidRPr="00C508D3">
              <w:rPr>
                <w:rFonts w:asciiTheme="minorHAnsi" w:hAnsiTheme="minorHAnsi" w:cstheme="minorHAnsi"/>
                <w:lang w:val="uk-UA" w:eastAsia="en-US"/>
              </w:rPr>
              <w:t xml:space="preserve"> : </w:t>
            </w:r>
            <w:r w:rsidRPr="00C508D3">
              <w:rPr>
                <w:rFonts w:asciiTheme="minorHAnsi" w:eastAsia="Times New Roman" w:hAnsiTheme="minorHAnsi" w:cstheme="minorHAnsi"/>
                <w:lang w:val="en-US" w:eastAsia="ru-RU"/>
              </w:rPr>
              <w:t>B</w:t>
            </w:r>
            <w:r w:rsidRPr="00C508D3">
              <w:rPr>
                <w:rFonts w:asciiTheme="minorHAnsi" w:eastAsia="Times New Roman" w:hAnsiTheme="minorHAnsi" w:cstheme="minorHAnsi"/>
                <w:lang w:val="uk-UA" w:eastAsia="ru-RU"/>
              </w:rPr>
              <w:t xml:space="preserve">.І. </w:t>
            </w:r>
            <w:r w:rsidRPr="00C508D3">
              <w:rPr>
                <w:rFonts w:asciiTheme="minorHAnsi" w:eastAsia="Times New Roman" w:hAnsiTheme="minorHAnsi" w:cstheme="minorHAnsi"/>
                <w:lang w:val="en-US" w:eastAsia="ru-RU"/>
              </w:rPr>
              <w:t>Matorin Publishing house</w:t>
            </w:r>
            <w:r w:rsidRPr="00C508D3">
              <w:rPr>
                <w:rFonts w:asciiTheme="minorHAnsi" w:hAnsiTheme="minorHAnsi" w:cstheme="minorHAnsi"/>
                <w:lang w:val="uk-UA" w:eastAsia="en-US"/>
              </w:rPr>
              <w:t>,</w:t>
            </w:r>
            <w:r w:rsidRPr="00C508D3">
              <w:rPr>
                <w:rFonts w:asciiTheme="minorHAnsi" w:hAnsiTheme="minorHAnsi" w:cstheme="minorHAnsi"/>
                <w:lang w:val="en-US" w:eastAsia="en-US"/>
              </w:rPr>
              <w:t xml:space="preserve"> </w:t>
            </w:r>
            <w:r w:rsidRPr="00C508D3">
              <w:rPr>
                <w:rFonts w:asciiTheme="minorHAnsi" w:hAnsiTheme="minorHAnsi" w:cstheme="minorHAnsi"/>
                <w:lang w:val="uk-UA" w:eastAsia="en-US"/>
              </w:rPr>
              <w:t xml:space="preserve">2018. </w:t>
            </w:r>
            <w:r w:rsidRPr="00C508D3">
              <w:rPr>
                <w:rFonts w:asciiTheme="minorHAnsi" w:hAnsiTheme="minorHAnsi" w:cstheme="minorHAnsi"/>
                <w:lang w:val="en-US" w:eastAsia="en-US"/>
              </w:rPr>
              <w:t>P</w:t>
            </w:r>
            <w:r w:rsidRPr="00C508D3">
              <w:rPr>
                <w:rFonts w:asciiTheme="minorHAnsi" w:hAnsiTheme="minorHAnsi" w:cstheme="minorHAnsi"/>
                <w:lang w:val="uk-UA" w:eastAsia="en-US"/>
              </w:rPr>
              <w:t>. 168–191.</w:t>
            </w:r>
            <w:r w:rsidRPr="00C508D3">
              <w:rPr>
                <w:rFonts w:asciiTheme="minorHAnsi" w:eastAsia="Times New Roman" w:hAnsiTheme="minorHAnsi" w:cstheme="minorHAnsi"/>
                <w:lang w:val="en-US" w:eastAsia="ru-RU"/>
              </w:rPr>
              <w:t xml:space="preserve"> </w:t>
            </w:r>
          </w:p>
          <w:p w:rsidR="00C64CF2" w:rsidRPr="00C508D3" w:rsidRDefault="00C64CF2" w:rsidP="0015638C">
            <w:pPr>
              <w:pStyle w:val="af0"/>
              <w:numPr>
                <w:ilvl w:val="0"/>
                <w:numId w:val="31"/>
              </w:numPr>
              <w:ind w:left="317" w:hanging="283"/>
              <w:jc w:val="both"/>
              <w:rPr>
                <w:rFonts w:asciiTheme="minorHAnsi" w:eastAsia="Times New Roman" w:hAnsiTheme="minorHAnsi" w:cstheme="minorHAnsi"/>
                <w:lang w:val="en-US" w:eastAsia="ru-RU"/>
              </w:rPr>
            </w:pPr>
            <w:r w:rsidRPr="00C508D3">
              <w:rPr>
                <w:rFonts w:asciiTheme="minorHAnsi" w:eastAsia="Times New Roman" w:hAnsiTheme="minorHAnsi" w:cstheme="minorHAnsi"/>
                <w:lang w:val="en-US" w:eastAsia="ru-RU"/>
              </w:rPr>
              <w:t>Sytniak R.M.</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 xml:space="preserve">Indo-European protolanguage: myth or reality? </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Linguistychny Visnyk</w:t>
            </w:r>
            <w:r w:rsidRPr="00C508D3">
              <w:rPr>
                <w:rFonts w:asciiTheme="minorHAnsi" w:eastAsia="Times New Roman" w:hAnsiTheme="minorHAnsi" w:cstheme="minorHAnsi"/>
                <w:lang w:val="uk-UA" w:eastAsia="ru-RU"/>
              </w:rPr>
              <w:t>.  № </w:t>
            </w:r>
            <w:r w:rsidRPr="00C508D3">
              <w:rPr>
                <w:rFonts w:asciiTheme="minorHAnsi" w:eastAsia="Times New Roman" w:hAnsiTheme="minorHAnsi" w:cstheme="minorHAnsi"/>
                <w:lang w:val="en-US" w:eastAsia="ru-RU"/>
              </w:rPr>
              <w:t>6</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Bakhmut</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B</w:t>
            </w:r>
            <w:r w:rsidRPr="00C508D3">
              <w:rPr>
                <w:rFonts w:asciiTheme="minorHAnsi" w:eastAsia="Times New Roman" w:hAnsiTheme="minorHAnsi" w:cstheme="minorHAnsi"/>
                <w:lang w:val="uk-UA" w:eastAsia="ru-RU"/>
              </w:rPr>
              <w:t xml:space="preserve">.І. </w:t>
            </w:r>
            <w:r w:rsidRPr="00C508D3">
              <w:rPr>
                <w:rFonts w:asciiTheme="minorHAnsi" w:eastAsia="Times New Roman" w:hAnsiTheme="minorHAnsi" w:cstheme="minorHAnsi"/>
                <w:lang w:val="en-US" w:eastAsia="ru-RU"/>
              </w:rPr>
              <w:t>Matorin Publishing house</w:t>
            </w:r>
            <w:r w:rsidRPr="00C508D3">
              <w:rPr>
                <w:rFonts w:asciiTheme="minorHAnsi" w:eastAsia="Times New Roman" w:hAnsiTheme="minorHAnsi" w:cstheme="minorHAnsi"/>
                <w:lang w:val="uk-UA" w:eastAsia="ru-RU"/>
              </w:rPr>
              <w:t xml:space="preserve">, 2016. – </w:t>
            </w:r>
            <w:r w:rsidRPr="00C508D3">
              <w:rPr>
                <w:rFonts w:asciiTheme="minorHAnsi" w:eastAsia="Times New Roman" w:hAnsiTheme="minorHAnsi" w:cstheme="minorHAnsi"/>
                <w:lang w:val="en-US" w:eastAsia="ru-RU"/>
              </w:rPr>
              <w:t>P</w:t>
            </w:r>
            <w:r w:rsidRPr="00C508D3">
              <w:rPr>
                <w:rFonts w:asciiTheme="minorHAnsi" w:eastAsia="Times New Roman" w:hAnsiTheme="minorHAnsi" w:cstheme="minorHAnsi"/>
                <w:lang w:val="uk-UA" w:eastAsia="ru-RU"/>
              </w:rPr>
              <w:t>. 9 – 16.</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lang w:val="en-US"/>
              </w:rPr>
            </w:pPr>
            <w:r w:rsidRPr="00C508D3">
              <w:rPr>
                <w:rFonts w:asciiTheme="minorHAnsi" w:hAnsiTheme="minorHAnsi" w:cstheme="minorHAnsi"/>
                <w:lang w:val="en-US" w:eastAsia="en-US"/>
              </w:rPr>
              <w:t>3</w:t>
            </w:r>
            <w:r w:rsidRPr="00C508D3">
              <w:rPr>
                <w:rFonts w:asciiTheme="minorHAnsi" w:hAnsiTheme="minorHAnsi" w:cstheme="minorHAnsi"/>
                <w:lang w:val="uk-UA" w:eastAsia="en-US"/>
              </w:rPr>
              <w:t xml:space="preserve">. </w:t>
            </w:r>
            <w:r w:rsidRPr="00C508D3">
              <w:rPr>
                <w:rFonts w:asciiTheme="minorHAnsi" w:eastAsia="Times New Roman" w:hAnsiTheme="minorHAnsi" w:cstheme="minorHAnsi"/>
                <w:lang w:val="en-US" w:eastAsia="ru-RU"/>
              </w:rPr>
              <w:t>Sytniak R.M.</w:t>
            </w:r>
            <w:r w:rsidRPr="00C508D3">
              <w:rPr>
                <w:rFonts w:asciiTheme="minorHAnsi" w:hAnsiTheme="minorHAnsi" w:cstheme="minorHAnsi"/>
                <w:lang w:val="uk-UA" w:eastAsia="en-US"/>
              </w:rPr>
              <w:t xml:space="preserve"> </w:t>
            </w:r>
            <w:r w:rsidRPr="00C508D3">
              <w:rPr>
                <w:rFonts w:asciiTheme="minorHAnsi" w:eastAsia="Times New Roman" w:hAnsiTheme="minorHAnsi" w:cstheme="minorHAnsi"/>
                <w:bCs/>
                <w:lang w:val="en-US" w:eastAsia="ru-RU"/>
              </w:rPr>
              <w:t xml:space="preserve">Semantic universals in </w:t>
            </w:r>
            <w:r w:rsidRPr="00C508D3">
              <w:rPr>
                <w:rFonts w:asciiTheme="minorHAnsi" w:eastAsia="Times New Roman" w:hAnsiTheme="minorHAnsi" w:cstheme="minorHAnsi"/>
                <w:lang w:val="en-US" w:eastAsia="ru-RU"/>
              </w:rPr>
              <w:t>the</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European</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linguistics</w:t>
            </w:r>
            <w:r w:rsidRPr="00C508D3">
              <w:rPr>
                <w:rFonts w:asciiTheme="minorHAnsi" w:eastAsia="Times New Roman" w:hAnsiTheme="minorHAnsi" w:cstheme="minorHAnsi"/>
                <w:lang w:val="uk-UA" w:eastAsia="ru-RU"/>
              </w:rPr>
              <w:t xml:space="preserve"> </w:t>
            </w:r>
            <w:r w:rsidRPr="00C508D3">
              <w:rPr>
                <w:rFonts w:asciiTheme="minorHAnsi" w:eastAsia="Times New Roman" w:hAnsiTheme="minorHAnsi" w:cstheme="minorHAnsi"/>
                <w:lang w:val="en-US" w:eastAsia="ru-RU"/>
              </w:rPr>
              <w:t>(</w:t>
            </w:r>
            <w:r w:rsidRPr="00C508D3">
              <w:rPr>
                <w:rFonts w:asciiTheme="minorHAnsi" w:eastAsia="Times New Roman" w:hAnsiTheme="minorHAnsi" w:cstheme="minorHAnsi"/>
                <w:lang w:val="uk-UA" w:eastAsia="ru-RU"/>
              </w:rPr>
              <w:t xml:space="preserve">XIX </w:t>
            </w:r>
            <w:r w:rsidRPr="00C508D3">
              <w:rPr>
                <w:rFonts w:asciiTheme="minorHAnsi" w:eastAsia="Times New Roman" w:hAnsiTheme="minorHAnsi" w:cstheme="minorHAnsi"/>
                <w:lang w:val="en-US" w:eastAsia="ru-RU"/>
              </w:rPr>
              <w:t>-</w:t>
            </w:r>
            <w:r w:rsidRPr="00C508D3">
              <w:rPr>
                <w:rFonts w:asciiTheme="minorHAnsi" w:eastAsia="Times New Roman" w:hAnsiTheme="minorHAnsi" w:cstheme="minorHAnsi"/>
                <w:lang w:val="uk-UA" w:eastAsia="ru-RU"/>
              </w:rPr>
              <w:t xml:space="preserve"> ХХ </w:t>
            </w:r>
            <w:r w:rsidRPr="00C508D3">
              <w:rPr>
                <w:rFonts w:asciiTheme="minorHAnsi" w:eastAsia="Times New Roman" w:hAnsiTheme="minorHAnsi" w:cstheme="minorHAnsi"/>
                <w:lang w:val="en-US" w:eastAsia="ru-RU"/>
              </w:rPr>
              <w:t>centuries)</w:t>
            </w:r>
            <w:r w:rsidRPr="00C508D3">
              <w:rPr>
                <w:rFonts w:asciiTheme="minorHAnsi" w:eastAsia="Times New Roman" w:hAnsiTheme="minorHAnsi" w:cstheme="minorHAnsi"/>
                <w:lang w:val="uk-UA" w:eastAsia="ru-RU"/>
              </w:rPr>
              <w:t>.</w:t>
            </w:r>
            <w:r w:rsidRPr="00C508D3">
              <w:rPr>
                <w:rFonts w:asciiTheme="minorHAnsi" w:hAnsiTheme="minorHAnsi" w:cstheme="minorHAnsi"/>
                <w:bCs/>
                <w:lang w:val="uk-UA" w:eastAsia="en-US"/>
              </w:rPr>
              <w:t xml:space="preserve"> </w:t>
            </w:r>
            <w:r w:rsidRPr="00C508D3">
              <w:rPr>
                <w:rFonts w:asciiTheme="minorHAnsi" w:hAnsiTheme="minorHAnsi" w:cstheme="minorHAnsi"/>
                <w:bCs/>
                <w:lang w:val="en-US" w:eastAsia="en-US"/>
              </w:rPr>
              <w:t>Theoretical</w:t>
            </w:r>
            <w:r w:rsidRPr="00C508D3">
              <w:rPr>
                <w:rFonts w:asciiTheme="minorHAnsi" w:hAnsiTheme="minorHAnsi" w:cstheme="minorHAnsi"/>
                <w:bCs/>
                <w:lang w:val="uk-UA" w:eastAsia="en-US"/>
              </w:rPr>
              <w:t xml:space="preserve"> </w:t>
            </w:r>
            <w:r w:rsidRPr="00C508D3">
              <w:rPr>
                <w:rFonts w:asciiTheme="minorHAnsi" w:hAnsiTheme="minorHAnsi" w:cstheme="minorHAnsi"/>
                <w:bCs/>
                <w:lang w:val="en-US" w:eastAsia="en-US"/>
              </w:rPr>
              <w:t>and</w:t>
            </w:r>
            <w:r w:rsidRPr="00C508D3">
              <w:rPr>
                <w:rFonts w:asciiTheme="minorHAnsi" w:hAnsiTheme="minorHAnsi" w:cstheme="minorHAnsi"/>
                <w:bCs/>
                <w:lang w:val="uk-UA" w:eastAsia="en-US"/>
              </w:rPr>
              <w:t xml:space="preserve"> </w:t>
            </w:r>
            <w:r w:rsidRPr="00C508D3">
              <w:rPr>
                <w:rFonts w:asciiTheme="minorHAnsi" w:hAnsiTheme="minorHAnsi" w:cstheme="minorHAnsi"/>
                <w:bCs/>
                <w:lang w:val="en-US" w:eastAsia="en-US"/>
              </w:rPr>
              <w:t>practical</w:t>
            </w:r>
            <w:r w:rsidRPr="00C508D3">
              <w:rPr>
                <w:rFonts w:asciiTheme="minorHAnsi" w:hAnsiTheme="minorHAnsi" w:cstheme="minorHAnsi"/>
                <w:bCs/>
                <w:lang w:val="uk-UA" w:eastAsia="en-US"/>
              </w:rPr>
              <w:t xml:space="preserve"> </w:t>
            </w:r>
            <w:r w:rsidRPr="00C508D3">
              <w:rPr>
                <w:rFonts w:asciiTheme="minorHAnsi" w:hAnsiTheme="minorHAnsi" w:cstheme="minorHAnsi"/>
                <w:bCs/>
                <w:lang w:val="en-US" w:eastAsia="en-US"/>
              </w:rPr>
              <w:t>problems</w:t>
            </w:r>
            <w:r w:rsidRPr="00C508D3">
              <w:rPr>
                <w:rFonts w:asciiTheme="minorHAnsi" w:hAnsiTheme="minorHAnsi" w:cstheme="minorHAnsi"/>
                <w:bCs/>
                <w:lang w:val="uk-UA" w:eastAsia="en-US"/>
              </w:rPr>
              <w:t xml:space="preserve"> </w:t>
            </w:r>
            <w:r w:rsidRPr="00C508D3">
              <w:rPr>
                <w:rFonts w:asciiTheme="minorHAnsi" w:hAnsiTheme="minorHAnsi" w:cstheme="minorHAnsi"/>
                <w:bCs/>
                <w:lang w:val="en-US" w:eastAsia="en-US"/>
              </w:rPr>
              <w:t>of</w:t>
            </w:r>
            <w:r w:rsidRPr="00C508D3">
              <w:rPr>
                <w:rFonts w:asciiTheme="minorHAnsi" w:hAnsiTheme="minorHAnsi" w:cstheme="minorHAnsi"/>
                <w:bCs/>
                <w:lang w:val="uk-UA" w:eastAsia="en-US"/>
              </w:rPr>
              <w:t xml:space="preserve"> </w:t>
            </w:r>
            <w:r w:rsidRPr="00C508D3">
              <w:rPr>
                <w:rFonts w:asciiTheme="minorHAnsi" w:hAnsiTheme="minorHAnsi" w:cstheme="minorHAnsi"/>
                <w:bCs/>
                <w:lang w:val="en-US" w:eastAsia="en-US"/>
              </w:rPr>
              <w:t>modern</w:t>
            </w:r>
            <w:r w:rsidRPr="00C508D3">
              <w:rPr>
                <w:rFonts w:asciiTheme="minorHAnsi" w:hAnsiTheme="minorHAnsi" w:cstheme="minorHAnsi"/>
                <w:bCs/>
                <w:lang w:val="uk-UA" w:eastAsia="en-US"/>
              </w:rPr>
              <w:t xml:space="preserve"> </w:t>
            </w:r>
            <w:r w:rsidRPr="00C508D3">
              <w:rPr>
                <w:rFonts w:asciiTheme="minorHAnsi" w:hAnsiTheme="minorHAnsi" w:cstheme="minorHAnsi"/>
                <w:bCs/>
                <w:lang w:val="en-US" w:eastAsia="en-US"/>
              </w:rPr>
              <w:t>philology</w:t>
            </w:r>
            <w:r w:rsidRPr="00C508D3">
              <w:rPr>
                <w:rFonts w:asciiTheme="minorHAnsi" w:hAnsiTheme="minorHAnsi" w:cstheme="minorHAnsi"/>
                <w:bCs/>
                <w:lang w:val="uk-UA" w:eastAsia="en-US"/>
              </w:rPr>
              <w:t>.</w:t>
            </w:r>
            <w:r w:rsidRPr="00C508D3">
              <w:rPr>
                <w:rFonts w:asciiTheme="minorHAnsi" w:eastAsia="Times New Roman" w:hAnsiTheme="minorHAnsi" w:cstheme="minorHAnsi"/>
                <w:bCs/>
                <w:lang w:val="uk-UA" w:eastAsia="ru-RU"/>
              </w:rPr>
              <w:t xml:space="preserve"> </w:t>
            </w:r>
            <w:r w:rsidRPr="00C508D3">
              <w:rPr>
                <w:rFonts w:asciiTheme="minorHAnsi" w:eastAsia="Times New Roman" w:hAnsiTheme="minorHAnsi" w:cstheme="minorHAnsi"/>
                <w:lang w:val="uk-UA" w:eastAsia="ru-RU"/>
              </w:rPr>
              <w:t>№ 6</w:t>
            </w:r>
            <w:r w:rsidRPr="00C508D3">
              <w:rPr>
                <w:rFonts w:asciiTheme="minorHAnsi" w:hAnsiTheme="minorHAnsi" w:cstheme="minorHAnsi"/>
                <w:lang w:val="en-US" w:eastAsia="en-US"/>
              </w:rPr>
              <w:t xml:space="preserve"> Sloviansk</w:t>
            </w:r>
            <w:r w:rsidRPr="00C508D3">
              <w:rPr>
                <w:rFonts w:asciiTheme="minorHAnsi" w:hAnsiTheme="minorHAnsi" w:cstheme="minorHAnsi"/>
                <w:lang w:val="uk-UA" w:eastAsia="en-US"/>
              </w:rPr>
              <w:t xml:space="preserve"> : </w:t>
            </w:r>
            <w:r w:rsidRPr="00C508D3">
              <w:rPr>
                <w:rFonts w:asciiTheme="minorHAnsi" w:eastAsia="Times New Roman" w:hAnsiTheme="minorHAnsi" w:cstheme="minorHAnsi"/>
                <w:lang w:val="en-US" w:eastAsia="ru-RU"/>
              </w:rPr>
              <w:t>B</w:t>
            </w:r>
            <w:r w:rsidRPr="00C508D3">
              <w:rPr>
                <w:rFonts w:asciiTheme="minorHAnsi" w:eastAsia="Times New Roman" w:hAnsiTheme="minorHAnsi" w:cstheme="minorHAnsi"/>
                <w:lang w:val="uk-UA" w:eastAsia="ru-RU"/>
              </w:rPr>
              <w:t xml:space="preserve">.І. </w:t>
            </w:r>
            <w:r w:rsidRPr="00C508D3">
              <w:rPr>
                <w:rFonts w:asciiTheme="minorHAnsi" w:eastAsia="Times New Roman" w:hAnsiTheme="minorHAnsi" w:cstheme="minorHAnsi"/>
                <w:lang w:val="en-US" w:eastAsia="ru-RU"/>
              </w:rPr>
              <w:t>Matorin Publishing house</w:t>
            </w:r>
            <w:r w:rsidRPr="00C508D3">
              <w:rPr>
                <w:rFonts w:asciiTheme="minorHAnsi" w:hAnsiTheme="minorHAnsi" w:cstheme="minorHAnsi"/>
                <w:lang w:val="uk-UA" w:eastAsia="en-US"/>
              </w:rPr>
              <w:t>,</w:t>
            </w:r>
            <w:r w:rsidRPr="00C508D3">
              <w:rPr>
                <w:rFonts w:asciiTheme="minorHAnsi" w:hAnsiTheme="minorHAnsi" w:cstheme="minorHAnsi"/>
                <w:lang w:val="en-US" w:eastAsia="en-US"/>
              </w:rPr>
              <w:t xml:space="preserve"> </w:t>
            </w:r>
            <w:r w:rsidRPr="00C508D3">
              <w:rPr>
                <w:rFonts w:asciiTheme="minorHAnsi" w:hAnsiTheme="minorHAnsi" w:cstheme="minorHAnsi"/>
                <w:lang w:val="uk-UA" w:eastAsia="en-US"/>
              </w:rPr>
              <w:t xml:space="preserve">2018. </w:t>
            </w:r>
            <w:r w:rsidRPr="00C508D3">
              <w:rPr>
                <w:rFonts w:asciiTheme="minorHAnsi" w:hAnsiTheme="minorHAnsi" w:cstheme="minorHAnsi"/>
                <w:lang w:val="en-US" w:eastAsia="en-US"/>
              </w:rPr>
              <w:t>P</w:t>
            </w:r>
            <w:r w:rsidRPr="00C508D3">
              <w:rPr>
                <w:rFonts w:asciiTheme="minorHAnsi" w:hAnsiTheme="minorHAnsi" w:cstheme="minorHAnsi"/>
                <w:lang w:val="uk-UA" w:eastAsia="en-US"/>
              </w:rPr>
              <w:t xml:space="preserve">. </w:t>
            </w:r>
            <w:r w:rsidRPr="00C508D3">
              <w:rPr>
                <w:rFonts w:asciiTheme="minorHAnsi" w:hAnsiTheme="minorHAnsi" w:cstheme="minorHAnsi"/>
                <w:lang w:val="en-US" w:eastAsia="en-US"/>
              </w:rPr>
              <w:t>74</w:t>
            </w:r>
            <w:r w:rsidRPr="00C508D3">
              <w:rPr>
                <w:rFonts w:asciiTheme="minorHAnsi" w:hAnsiTheme="minorHAnsi" w:cstheme="minorHAnsi"/>
                <w:lang w:val="uk-UA" w:eastAsia="en-US"/>
              </w:rPr>
              <w:t>–</w:t>
            </w:r>
            <w:r w:rsidRPr="00C508D3">
              <w:rPr>
                <w:rFonts w:asciiTheme="minorHAnsi" w:hAnsiTheme="minorHAnsi" w:cstheme="minorHAnsi"/>
                <w:lang w:val="en-US" w:eastAsia="en-US"/>
              </w:rPr>
              <w:t>8</w:t>
            </w:r>
            <w:r w:rsidRPr="00C508D3">
              <w:rPr>
                <w:rFonts w:asciiTheme="minorHAnsi" w:hAnsiTheme="minorHAnsi" w:cstheme="minorHAnsi"/>
                <w:lang w:val="uk-UA" w:eastAsia="en-US"/>
              </w:rPr>
              <w:t>1</w:t>
            </w:r>
            <w:r w:rsidRPr="00C508D3">
              <w:rPr>
                <w:rFonts w:asciiTheme="minorHAnsi" w:hAnsiTheme="minorHAnsi" w:cstheme="minorHAnsi"/>
                <w:sz w:val="22"/>
                <w:szCs w:val="22"/>
                <w:lang w:val="uk-UA" w:eastAsia="en-US"/>
              </w:rPr>
              <w:t>.</w:t>
            </w:r>
          </w:p>
        </w:tc>
      </w:tr>
      <w:tr w:rsidR="00C64CF2" w:rsidRPr="007E137C" w:rsidTr="00C64CF2">
        <w:trPr>
          <w:trHeight w:val="283"/>
        </w:trPr>
        <w:tc>
          <w:tcPr>
            <w:tcW w:w="2552" w:type="dxa"/>
            <w:gridSpan w:val="2"/>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lang w:val="en-US"/>
              </w:rPr>
            </w:pPr>
            <w:r w:rsidRPr="00C508D3">
              <w:rPr>
                <w:rFonts w:asciiTheme="minorHAnsi" w:hAnsiTheme="minorHAnsi" w:cstheme="minorHAnsi"/>
                <w:szCs w:val="22"/>
                <w:lang w:val="en-US"/>
              </w:rPr>
              <w:t>Kokorina, Ludmila</w:t>
            </w:r>
          </w:p>
        </w:tc>
        <w:tc>
          <w:tcPr>
            <w:tcW w:w="7087" w:type="dxa"/>
            <w:gridSpan w:val="4"/>
            <w:vAlign w:val="center"/>
          </w:tcPr>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lang w:val="en-US"/>
              </w:rPr>
              <w:t>Kokorina, Ludmila</w:t>
            </w:r>
            <w:r w:rsidRPr="00C508D3">
              <w:rPr>
                <w:rFonts w:asciiTheme="minorHAnsi" w:hAnsiTheme="minorHAnsi" w:cstheme="minorHAnsi"/>
                <w:color w:val="000000"/>
                <w:u w:color="000000"/>
                <w:bdr w:val="nil"/>
                <w:lang w:val="de-DE" w:eastAsia="ru-RU"/>
              </w:rPr>
              <w:t xml:space="preserve"> </w:t>
            </w:r>
            <w:r w:rsidRPr="00C508D3">
              <w:rPr>
                <w:rFonts w:asciiTheme="minorHAnsi" w:hAnsiTheme="minorHAnsi" w:cstheme="minorHAnsi"/>
                <w:szCs w:val="22"/>
                <w:lang w:val="en-US"/>
              </w:rPr>
              <w:t xml:space="preserve">Ph.D. </w:t>
            </w:r>
            <w:r w:rsidRPr="00C508D3">
              <w:rPr>
                <w:rFonts w:asciiTheme="minorHAnsi" w:hAnsiTheme="minorHAnsi" w:cstheme="minorHAnsi"/>
                <w:color w:val="000000"/>
                <w:u w:color="000000"/>
                <w:bdr w:val="nil"/>
                <w:lang w:val="de-DE" w:eastAsia="ru-RU"/>
              </w:rPr>
              <w:t xml:space="preserve">in </w:t>
            </w:r>
            <w:r w:rsidRPr="00C508D3">
              <w:rPr>
                <w:rFonts w:asciiTheme="minorHAnsi" w:hAnsiTheme="minorHAnsi" w:cstheme="minorHAnsi"/>
                <w:color w:val="000000"/>
                <w:u w:color="000000"/>
                <w:bdr w:val="nil"/>
                <w:lang w:val="en-US" w:eastAsia="ru-RU"/>
              </w:rPr>
              <w:t>Pedagogy (</w:t>
            </w:r>
            <w:r w:rsidRPr="00C508D3">
              <w:rPr>
                <w:rFonts w:asciiTheme="minorHAnsi" w:hAnsiTheme="minorHAnsi" w:cstheme="minorHAnsi"/>
              </w:rPr>
              <w:t>History of Pedagogy, General Pedagogy</w:t>
            </w:r>
            <w:r w:rsidRPr="00C508D3">
              <w:rPr>
                <w:rFonts w:asciiTheme="minorHAnsi" w:hAnsiTheme="minorHAnsi" w:cstheme="minorHAnsi"/>
                <w:color w:val="000000"/>
                <w:u w:color="000000"/>
                <w:bdr w:val="nil"/>
                <w:lang w:val="en-US" w:eastAsia="ru-RU"/>
              </w:rPr>
              <w:t>)</w:t>
            </w:r>
            <w:r w:rsidRPr="00C508D3">
              <w:rPr>
                <w:rFonts w:asciiTheme="minorHAnsi" w:hAnsiTheme="minorHAnsi" w:cstheme="minorHAnsi"/>
                <w:color w:val="000000"/>
                <w:u w:color="000000"/>
                <w:bdr w:val="nil"/>
                <w:lang w:val="de-DE" w:eastAsia="ru-RU"/>
              </w:rPr>
              <w:t xml:space="preserve">, </w:t>
            </w:r>
            <w:r w:rsidRPr="00C508D3">
              <w:rPr>
                <w:rFonts w:asciiTheme="minorHAnsi" w:hAnsiTheme="minorHAnsi" w:cstheme="minorHAnsi"/>
                <w:color w:val="000000"/>
                <w:u w:color="000000"/>
                <w:bdr w:val="nil"/>
                <w:lang w:val="en-US" w:eastAsia="ru-RU"/>
              </w:rPr>
              <w:t>Associate</w:t>
            </w:r>
            <w:r w:rsidRPr="00C508D3">
              <w:rPr>
                <w:rFonts w:asciiTheme="minorHAnsi" w:hAnsiTheme="minorHAnsi" w:cstheme="minorHAnsi"/>
                <w:color w:val="000000"/>
                <w:u w:color="000000"/>
                <w:bdr w:val="nil"/>
                <w:lang w:val="de-DE" w:eastAsia="ru-RU"/>
              </w:rPr>
              <w:t xml:space="preserve"> Professor </w:t>
            </w:r>
            <w:r w:rsidRPr="00C508D3">
              <w:rPr>
                <w:rFonts w:asciiTheme="minorHAnsi" w:hAnsiTheme="minorHAnsi" w:cstheme="minorHAnsi"/>
                <w:szCs w:val="22"/>
              </w:rPr>
              <w:t xml:space="preserve">of the Department Chair of Psychology and Pedagogy, Head of the Admission Office of Horlivka State Institute for Foreign Languages. </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szCs w:val="22"/>
              </w:rPr>
              <w:t xml:space="preserve">She defended her PhD thesis in 2013. She has a 12 year teaching experience (English, Spanish, Pedagogy and Methods of Teaching) and 2 years of administrative work as a Head of Admission Office., </w:t>
            </w:r>
          </w:p>
          <w:p w:rsidR="00C64CF2" w:rsidRPr="00C508D3" w:rsidRDefault="00C64CF2" w:rsidP="00C64CF2">
            <w:pPr>
              <w:jc w:val="both"/>
              <w:rPr>
                <w:rFonts w:asciiTheme="minorHAnsi" w:hAnsiTheme="minorHAnsi" w:cstheme="minorHAnsi"/>
                <w:lang w:val="en-US" w:eastAsia="en-US"/>
              </w:rPr>
            </w:pPr>
            <w:r w:rsidRPr="00C508D3">
              <w:rPr>
                <w:rFonts w:asciiTheme="minorHAnsi" w:hAnsiTheme="minorHAnsi" w:cstheme="minorHAnsi"/>
                <w:lang w:val="en-US" w:eastAsia="en-US"/>
              </w:rPr>
              <w:t xml:space="preserve">Since 2010 Dr. Kokorina has participated in implementation of the experiment on </w:t>
            </w:r>
            <w:r w:rsidRPr="00C508D3">
              <w:rPr>
                <w:rFonts w:asciiTheme="minorHAnsi" w:hAnsiTheme="minorHAnsi" w:cstheme="minorHAnsi"/>
                <w:lang w:val="en-US"/>
              </w:rPr>
              <w:t xml:space="preserve">introduction of </w:t>
            </w:r>
            <w:r w:rsidRPr="00C508D3">
              <w:rPr>
                <w:rFonts w:asciiTheme="minorHAnsi" w:eastAsia="Times New Roman" w:hAnsiTheme="minorHAnsi" w:cstheme="minorHAnsi"/>
              </w:rPr>
              <w:t>principles of content based language learning</w:t>
            </w:r>
            <w:r w:rsidRPr="00C508D3">
              <w:rPr>
                <w:rFonts w:asciiTheme="minorHAnsi" w:hAnsiTheme="minorHAnsi" w:cstheme="minorHAnsi"/>
                <w:lang w:val="en-US" w:eastAsia="en-US"/>
              </w:rPr>
              <w:t xml:space="preserve"> and taught History of Pedagogy in English to BA level students.</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szCs w:val="22"/>
              </w:rPr>
              <w:t>She has been on study visits to Autonomous University of Barcelona (Spain) as an individual researcher (2015, 2016).</w:t>
            </w:r>
          </w:p>
          <w:p w:rsidR="00C64CF2" w:rsidRPr="00C508D3" w:rsidRDefault="00C64CF2" w:rsidP="00C64CF2">
            <w:pPr>
              <w:tabs>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szCs w:val="22"/>
              </w:rPr>
              <w:t>She has over 20 publications in different Ukrainian and international editions.</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rPr>
            </w:pPr>
            <w:r w:rsidRPr="00C508D3">
              <w:rPr>
                <w:rFonts w:asciiTheme="minorHAnsi" w:hAnsiTheme="minorHAnsi" w:cstheme="minorHAnsi"/>
              </w:rPr>
              <w:t xml:space="preserve">Her research interests are </w:t>
            </w:r>
            <w:r w:rsidRPr="00C508D3">
              <w:rPr>
                <w:rFonts w:asciiTheme="minorHAnsi" w:hAnsiTheme="minorHAnsi" w:cstheme="minorHAnsi"/>
                <w:szCs w:val="22"/>
              </w:rPr>
              <w:t>life-long education, teaching gifted children, communicative methodology of teaching foreign languages.</w:t>
            </w:r>
          </w:p>
          <w:p w:rsidR="00C64CF2" w:rsidRPr="00C508D3" w:rsidRDefault="00C64CF2" w:rsidP="00C64CF2">
            <w:pPr>
              <w:tabs>
                <w:tab w:val="left" w:pos="3649"/>
                <w:tab w:val="left" w:pos="5349"/>
                <w:tab w:val="left" w:pos="7992"/>
                <w:tab w:val="left" w:pos="9409"/>
                <w:tab w:val="left" w:pos="10778"/>
              </w:tabs>
              <w:jc w:val="both"/>
              <w:rPr>
                <w:rFonts w:asciiTheme="minorHAnsi" w:hAnsiTheme="minorHAnsi" w:cstheme="minorHAnsi"/>
              </w:rPr>
            </w:pPr>
            <w:r w:rsidRPr="00C508D3">
              <w:rPr>
                <w:rFonts w:asciiTheme="minorHAnsi" w:hAnsiTheme="minorHAnsi" w:cstheme="minorHAnsi"/>
              </w:rPr>
              <w:t>Publications related to the project:</w:t>
            </w:r>
            <w:r w:rsidRPr="00C508D3">
              <w:rPr>
                <w:rFonts w:asciiTheme="minorHAnsi" w:hAnsiTheme="minorHAnsi" w:cstheme="minorHAnsi"/>
                <w:szCs w:val="22"/>
              </w:rPr>
              <w:t xml:space="preserve"> </w:t>
            </w:r>
          </w:p>
          <w:p w:rsidR="00C64CF2" w:rsidRPr="00C508D3" w:rsidRDefault="00C64CF2" w:rsidP="00C64CF2">
            <w:pPr>
              <w:tabs>
                <w:tab w:val="left" w:pos="317"/>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szCs w:val="22"/>
              </w:rPr>
              <w:t>1.Kokorina L. Practical experience of Spanish teachers working with gifted children // Naukovi pratsi DonNTU. Series: pedagogy, psychology and sociology. – Edit. 1 (22). – Pokrovs’k, 2018. – P. 69-76.</w:t>
            </w:r>
          </w:p>
          <w:p w:rsidR="00C64CF2" w:rsidRPr="00C508D3" w:rsidRDefault="00C64CF2" w:rsidP="00C64CF2">
            <w:pPr>
              <w:tabs>
                <w:tab w:val="left" w:pos="317"/>
                <w:tab w:val="left" w:pos="3649"/>
                <w:tab w:val="left" w:pos="5349"/>
                <w:tab w:val="left" w:pos="7992"/>
                <w:tab w:val="left" w:pos="9409"/>
                <w:tab w:val="left" w:pos="10778"/>
              </w:tabs>
              <w:rPr>
                <w:rFonts w:asciiTheme="minorHAnsi" w:hAnsiTheme="minorHAnsi" w:cstheme="minorHAnsi"/>
                <w:szCs w:val="22"/>
              </w:rPr>
            </w:pPr>
            <w:r w:rsidRPr="00C508D3">
              <w:rPr>
                <w:rFonts w:asciiTheme="minorHAnsi" w:hAnsiTheme="minorHAnsi" w:cstheme="minorHAnsi"/>
                <w:szCs w:val="22"/>
              </w:rPr>
              <w:t>2.Kokorina L. The experience of life-long education life-long education of the gifted in Spain. – Life-long education: Nepreryvnoe obrazovanie v interesah ustoichivogo razvitiya. Edit. 12, part 2. Saint Petersburg, 2014, pp. 41-44.</w:t>
            </w:r>
          </w:p>
          <w:p w:rsidR="00C64CF2" w:rsidRPr="00C508D3" w:rsidRDefault="00C64CF2" w:rsidP="00C64CF2">
            <w:pPr>
              <w:autoSpaceDE w:val="0"/>
              <w:autoSpaceDN w:val="0"/>
              <w:adjustRightInd w:val="0"/>
              <w:ind w:left="317" w:hanging="283"/>
              <w:rPr>
                <w:rFonts w:asciiTheme="minorHAnsi" w:hAnsiTheme="minorHAnsi" w:cstheme="minorHAnsi"/>
                <w:sz w:val="22"/>
                <w:szCs w:val="22"/>
                <w:lang w:val="en-US" w:eastAsia="en-US"/>
              </w:rPr>
            </w:pPr>
          </w:p>
        </w:tc>
      </w:tr>
    </w:tbl>
    <w:p w:rsidR="00C64CF2" w:rsidRDefault="00C64CF2" w:rsidP="00902D14">
      <w:pPr>
        <w:rPr>
          <w:lang w:val="ru-RU"/>
        </w:rPr>
      </w:pPr>
    </w:p>
    <w:p w:rsidR="00920DA2" w:rsidRDefault="00920DA2" w:rsidP="00902D14">
      <w:pPr>
        <w:rPr>
          <w:lang w:val="ru-RU"/>
        </w:rPr>
      </w:pPr>
    </w:p>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2267"/>
        <w:gridCol w:w="1844"/>
        <w:gridCol w:w="1984"/>
        <w:gridCol w:w="992"/>
      </w:tblGrid>
      <w:tr w:rsidR="00692304" w:rsidRPr="00865A57" w:rsidTr="00AB6FBE">
        <w:trPr>
          <w:trHeight w:val="484"/>
        </w:trPr>
        <w:tc>
          <w:tcPr>
            <w:tcW w:w="2410" w:type="dxa"/>
            <w:vAlign w:val="center"/>
          </w:tcPr>
          <w:p w:rsidR="00692304" w:rsidRPr="00865A57" w:rsidRDefault="00692304" w:rsidP="00AB6FBE">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rPr>
              <w:t xml:space="preserve">Partner number </w:t>
            </w:r>
            <w:sdt>
              <w:sdtPr>
                <w:rPr>
                  <w:color w:val="FFFFFF" w:themeColor="background1"/>
                </w:rPr>
                <w:id w:val="-530420715"/>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4"/>
            <w:vAlign w:val="center"/>
          </w:tcPr>
          <w:p w:rsidR="00692304" w:rsidRPr="00865A57" w:rsidRDefault="004B0746" w:rsidP="00AB6FBE">
            <w:pPr>
              <w:tabs>
                <w:tab w:val="left" w:pos="3649"/>
                <w:tab w:val="left" w:pos="5349"/>
                <w:tab w:val="left" w:pos="7992"/>
                <w:tab w:val="left" w:pos="9409"/>
                <w:tab w:val="left" w:pos="10778"/>
              </w:tabs>
              <w:rPr>
                <w:rFonts w:asciiTheme="minorHAnsi" w:hAnsiTheme="minorHAnsi"/>
                <w:color w:val="000000" w:themeColor="text1"/>
                <w:szCs w:val="22"/>
              </w:rPr>
            </w:pPr>
            <w:r>
              <w:rPr>
                <w:noProof/>
                <w:color w:val="000000" w:themeColor="text1"/>
                <w:szCs w:val="22"/>
                <w:lang w:val="en-US" w:eastAsia="en-US"/>
              </w:rPr>
              <w:drawing>
                <wp:inline distT="0" distB="0" distL="0" distR="0">
                  <wp:extent cx="858520" cy="117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8520" cy="117475"/>
                          </a:xfrm>
                          <a:prstGeom prst="rect">
                            <a:avLst/>
                          </a:prstGeom>
                          <a:noFill/>
                          <a:ln>
                            <a:noFill/>
                          </a:ln>
                        </pic:spPr>
                      </pic:pic>
                    </a:graphicData>
                  </a:graphic>
                </wp:inline>
              </w:drawing>
            </w:r>
          </w:p>
        </w:tc>
        <w:tc>
          <w:tcPr>
            <w:tcW w:w="992" w:type="dxa"/>
            <w:vAlign w:val="center"/>
          </w:tcPr>
          <w:p w:rsidR="00692304" w:rsidRPr="00865A57" w:rsidRDefault="00692304" w:rsidP="00AB6FBE">
            <w:pPr>
              <w:tabs>
                <w:tab w:val="left" w:pos="3649"/>
                <w:tab w:val="left" w:pos="5349"/>
                <w:tab w:val="left" w:pos="7992"/>
                <w:tab w:val="left" w:pos="9409"/>
                <w:tab w:val="left" w:pos="10778"/>
              </w:tabs>
              <w:jc w:val="center"/>
              <w:rPr>
                <w:rFonts w:asciiTheme="minorHAnsi" w:hAnsiTheme="minorHAnsi"/>
                <w:i/>
                <w:color w:val="808080"/>
                <w:sz w:val="28"/>
                <w:szCs w:val="28"/>
              </w:rPr>
            </w:pPr>
            <w:r w:rsidRPr="00865A57">
              <w:rPr>
                <w:rFonts w:asciiTheme="minorHAnsi" w:hAnsiTheme="minorHAnsi"/>
                <w:b/>
                <w:sz w:val="28"/>
                <w:szCs w:val="28"/>
              </w:rPr>
              <w:t>P1</w:t>
            </w:r>
            <w:r w:rsidR="004B0746">
              <w:rPr>
                <w:rFonts w:asciiTheme="minorHAnsi" w:hAnsiTheme="minorHAnsi"/>
                <w:b/>
                <w:sz w:val="28"/>
                <w:szCs w:val="28"/>
              </w:rPr>
              <w:t>0</w:t>
            </w:r>
          </w:p>
        </w:tc>
      </w:tr>
      <w:tr w:rsidR="00692304" w:rsidRPr="002B340E" w:rsidTr="00AB6FBE">
        <w:tc>
          <w:tcPr>
            <w:tcW w:w="2410" w:type="dxa"/>
            <w:vAlign w:val="center"/>
          </w:tcPr>
          <w:p w:rsidR="00692304" w:rsidRPr="00865A57" w:rsidRDefault="00692304" w:rsidP="00AB6FBE">
            <w:pPr>
              <w:tabs>
                <w:tab w:val="left" w:pos="3649"/>
                <w:tab w:val="left" w:pos="5349"/>
                <w:tab w:val="left" w:pos="7992"/>
                <w:tab w:val="left" w:pos="9409"/>
                <w:tab w:val="left" w:pos="10778"/>
              </w:tabs>
              <w:rPr>
                <w:rFonts w:asciiTheme="minorHAnsi" w:hAnsiTheme="minorHAnsi"/>
                <w:sz w:val="32"/>
                <w:szCs w:val="32"/>
              </w:rPr>
            </w:pPr>
            <w:r w:rsidRPr="00865A57">
              <w:rPr>
                <w:rFonts w:asciiTheme="minorHAnsi" w:hAnsiTheme="minorHAnsi"/>
                <w:b/>
              </w:rPr>
              <w:t>Organisation name &amp; acronym</w:t>
            </w:r>
          </w:p>
        </w:tc>
        <w:tc>
          <w:tcPr>
            <w:tcW w:w="7229" w:type="dxa"/>
            <w:gridSpan w:val="5"/>
            <w:vAlign w:val="center"/>
          </w:tcPr>
          <w:p w:rsidR="00692304" w:rsidRPr="002B340E" w:rsidRDefault="00692304" w:rsidP="00AB6FBE">
            <w:pPr>
              <w:tabs>
                <w:tab w:val="left" w:pos="3649"/>
                <w:tab w:val="left" w:pos="5349"/>
                <w:tab w:val="left" w:pos="7992"/>
                <w:tab w:val="left" w:pos="9409"/>
                <w:tab w:val="left" w:pos="10778"/>
              </w:tabs>
              <w:rPr>
                <w:rFonts w:asciiTheme="minorHAnsi" w:hAnsiTheme="minorHAnsi"/>
              </w:rPr>
            </w:pPr>
            <w:r w:rsidRPr="002B340E">
              <w:rPr>
                <w:rFonts w:ascii="Arial" w:hAnsi="Arial"/>
                <w:bCs/>
                <w:shd w:val="clear" w:color="auto" w:fill="FFFFFF"/>
              </w:rPr>
              <w:t>V. N. Karazin Kharkiv National University</w:t>
            </w:r>
            <w:r>
              <w:rPr>
                <w:rFonts w:ascii="Arial" w:hAnsi="Arial"/>
                <w:bCs/>
                <w:shd w:val="clear" w:color="auto" w:fill="FFFFFF"/>
              </w:rPr>
              <w:t xml:space="preserve"> (KhNU)</w:t>
            </w:r>
          </w:p>
        </w:tc>
      </w:tr>
      <w:tr w:rsidR="00692304" w:rsidRPr="00865A57" w:rsidTr="00AB6FBE">
        <w:trPr>
          <w:trHeight w:val="1020"/>
        </w:trPr>
        <w:tc>
          <w:tcPr>
            <w:tcW w:w="9639" w:type="dxa"/>
            <w:gridSpan w:val="6"/>
            <w:vAlign w:val="center"/>
          </w:tcPr>
          <w:p w:rsidR="00692304" w:rsidRPr="00865A57" w:rsidRDefault="00692304" w:rsidP="00AB6FBE">
            <w:pPr>
              <w:tabs>
                <w:tab w:val="left" w:pos="3649"/>
                <w:tab w:val="left" w:pos="5349"/>
                <w:tab w:val="left" w:pos="7992"/>
                <w:tab w:val="left" w:pos="9409"/>
                <w:tab w:val="left" w:pos="10778"/>
              </w:tabs>
              <w:rPr>
                <w:rFonts w:asciiTheme="minorHAnsi" w:hAnsiTheme="minorHAnsi"/>
                <w:i/>
              </w:rPr>
            </w:pPr>
            <w:r w:rsidRPr="00865A57">
              <w:rPr>
                <w:rFonts w:asciiTheme="minorHAnsi" w:hAnsiTheme="minorHAnsi"/>
                <w:b/>
              </w:rPr>
              <w:t>F.3.1 - Aims and activities of the organisation</w:t>
            </w:r>
            <w:r w:rsidRPr="00865A57">
              <w:rPr>
                <w:rFonts w:asciiTheme="minorHAnsi" w:hAnsiTheme="minorHAnsi"/>
                <w:i/>
              </w:rPr>
              <w:t xml:space="preserve"> </w:t>
            </w:r>
          </w:p>
          <w:p w:rsidR="00692304" w:rsidRPr="00865A57" w:rsidRDefault="00692304" w:rsidP="00AB6FBE">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i/>
              </w:rPr>
              <w:t xml:space="preserve">Please provide a short presentation of your organisation (key activities, affiliations, size of the organisation, etc.) relating to the area covered by the project </w:t>
            </w:r>
            <w:r w:rsidRPr="00865A57">
              <w:rPr>
                <w:rFonts w:asciiTheme="minorHAnsi" w:hAnsiTheme="minorHAnsi"/>
              </w:rPr>
              <w:t>(limit 2000 characters)</w:t>
            </w:r>
            <w:r w:rsidRPr="00865A57">
              <w:rPr>
                <w:rFonts w:asciiTheme="minorHAnsi" w:hAnsiTheme="minorHAnsi"/>
                <w:i/>
              </w:rPr>
              <w:t>.</w:t>
            </w:r>
          </w:p>
        </w:tc>
      </w:tr>
      <w:tr w:rsidR="00692304" w:rsidRPr="00865A57" w:rsidTr="00AB6FBE">
        <w:trPr>
          <w:trHeight w:val="1701"/>
        </w:trPr>
        <w:tc>
          <w:tcPr>
            <w:tcW w:w="9639" w:type="dxa"/>
            <w:gridSpan w:val="6"/>
          </w:tcPr>
          <w:p w:rsidR="00692304" w:rsidRPr="00AF6A10" w:rsidRDefault="00692304" w:rsidP="00AB6FBE">
            <w:pPr>
              <w:tabs>
                <w:tab w:val="left" w:pos="3649"/>
                <w:tab w:val="left" w:pos="5349"/>
                <w:tab w:val="left" w:pos="7992"/>
                <w:tab w:val="left" w:pos="9409"/>
                <w:tab w:val="left" w:pos="10778"/>
              </w:tabs>
              <w:rPr>
                <w:szCs w:val="22"/>
                <w:lang w:val="en-US"/>
              </w:rPr>
            </w:pPr>
            <w:r w:rsidRPr="00AF6A10">
              <w:rPr>
                <w:szCs w:val="22"/>
              </w:rPr>
              <w:t xml:space="preserve">KhNU is a public Higher Education Institution that has </w:t>
            </w:r>
            <w:r w:rsidRPr="00AF6A10">
              <w:rPr>
                <w:szCs w:val="22"/>
                <w:lang w:val="en-US"/>
              </w:rPr>
              <w:t xml:space="preserve">21 Schools </w:t>
            </w:r>
            <w:r>
              <w:rPr>
                <w:szCs w:val="22"/>
                <w:lang w:val="en-US"/>
              </w:rPr>
              <w:t>and</w:t>
            </w:r>
            <w:r w:rsidRPr="00AF6A10">
              <w:rPr>
                <w:szCs w:val="22"/>
                <w:lang w:val="en-US"/>
              </w:rPr>
              <w:t xml:space="preserve"> 124 Departments which provide training for </w:t>
            </w:r>
            <w:r>
              <w:rPr>
                <w:szCs w:val="22"/>
                <w:lang w:val="en-US"/>
              </w:rPr>
              <w:t xml:space="preserve">over 20 000 </w:t>
            </w:r>
            <w:r w:rsidRPr="00AF6A10">
              <w:rPr>
                <w:szCs w:val="22"/>
                <w:lang w:val="en-US"/>
              </w:rPr>
              <w:t xml:space="preserve">specialists in different </w:t>
            </w:r>
            <w:r>
              <w:rPr>
                <w:szCs w:val="22"/>
                <w:lang w:val="en-US"/>
              </w:rPr>
              <w:t>areas</w:t>
            </w:r>
            <w:r w:rsidRPr="00AF6A10">
              <w:rPr>
                <w:szCs w:val="22"/>
                <w:lang w:val="en-US"/>
              </w:rPr>
              <w:t xml:space="preserve">. </w:t>
            </w:r>
            <w:r>
              <w:rPr>
                <w:szCs w:val="22"/>
                <w:lang w:val="en-US"/>
              </w:rPr>
              <w:t>There are</w:t>
            </w:r>
            <w:r w:rsidRPr="00AF6A10">
              <w:rPr>
                <w:szCs w:val="22"/>
                <w:lang w:val="en-US"/>
              </w:rPr>
              <w:t xml:space="preserve"> 308 DSc</w:t>
            </w:r>
            <w:r>
              <w:rPr>
                <w:szCs w:val="22"/>
                <w:lang w:val="en-US"/>
              </w:rPr>
              <w:t>/</w:t>
            </w:r>
            <w:r w:rsidRPr="00AF6A10">
              <w:rPr>
                <w:szCs w:val="22"/>
                <w:lang w:val="en-US"/>
              </w:rPr>
              <w:t>professors</w:t>
            </w:r>
            <w:r>
              <w:rPr>
                <w:szCs w:val="22"/>
                <w:lang w:val="en-US"/>
              </w:rPr>
              <w:t xml:space="preserve"> and </w:t>
            </w:r>
            <w:r w:rsidRPr="00AF6A10">
              <w:rPr>
                <w:szCs w:val="22"/>
                <w:lang w:val="en-US"/>
              </w:rPr>
              <w:t>800 PhDs</w:t>
            </w:r>
            <w:r>
              <w:rPr>
                <w:szCs w:val="22"/>
                <w:lang w:val="en-US"/>
              </w:rPr>
              <w:t>/</w:t>
            </w:r>
            <w:r w:rsidRPr="00AF6A10">
              <w:rPr>
                <w:szCs w:val="22"/>
              </w:rPr>
              <w:t>associate professors</w:t>
            </w:r>
            <w:r>
              <w:rPr>
                <w:szCs w:val="22"/>
              </w:rPr>
              <w:t xml:space="preserve"> on the staff,</w:t>
            </w:r>
            <w:r w:rsidRPr="00AF6A10">
              <w:rPr>
                <w:szCs w:val="22"/>
              </w:rPr>
              <w:t xml:space="preserve"> including 15 academicians and corresponding members of the National Academy of Sciences of Ukraine and Sectoral Academies.</w:t>
            </w:r>
            <w:r w:rsidRPr="00AF6A10">
              <w:rPr>
                <w:szCs w:val="22"/>
                <w:lang w:val="en-US"/>
              </w:rPr>
              <w:t xml:space="preserve"> There are 1500 international students from 50 countries</w:t>
            </w:r>
            <w:r>
              <w:rPr>
                <w:szCs w:val="22"/>
                <w:lang w:val="en-US"/>
              </w:rPr>
              <w:t xml:space="preserve">, including </w:t>
            </w:r>
            <w:r w:rsidRPr="00AF6A10">
              <w:rPr>
                <w:szCs w:val="22"/>
                <w:lang w:val="en-US"/>
              </w:rPr>
              <w:t xml:space="preserve">postgraduate </w:t>
            </w:r>
            <w:r>
              <w:rPr>
                <w:szCs w:val="22"/>
                <w:lang w:val="en-US"/>
              </w:rPr>
              <w:t>and</w:t>
            </w:r>
            <w:r w:rsidRPr="00AF6A10">
              <w:rPr>
                <w:szCs w:val="22"/>
                <w:lang w:val="en-US"/>
              </w:rPr>
              <w:t xml:space="preserve"> doctorate students. The University </w:t>
            </w:r>
            <w:r>
              <w:rPr>
                <w:szCs w:val="22"/>
                <w:lang w:val="en-US"/>
              </w:rPr>
              <w:t>has</w:t>
            </w:r>
            <w:r w:rsidRPr="00AF6A10">
              <w:rPr>
                <w:szCs w:val="22"/>
                <w:lang w:val="en-US"/>
              </w:rPr>
              <w:t xml:space="preserve"> the biggest potential for training high</w:t>
            </w:r>
            <w:r>
              <w:rPr>
                <w:szCs w:val="22"/>
                <w:lang w:val="en-US"/>
              </w:rPr>
              <w:t>ly</w:t>
            </w:r>
            <w:r w:rsidRPr="00AF6A10">
              <w:rPr>
                <w:szCs w:val="22"/>
                <w:lang w:val="en-US"/>
              </w:rPr>
              <w:t xml:space="preserve"> skilled personnel in the Left-Bank Ukraine.</w:t>
            </w:r>
            <w:r>
              <w:rPr>
                <w:szCs w:val="22"/>
                <w:lang w:val="en-US"/>
              </w:rPr>
              <w:t xml:space="preserve"> </w:t>
            </w:r>
            <w:r w:rsidRPr="00AF6A10">
              <w:rPr>
                <w:szCs w:val="22"/>
                <w:lang w:val="en-US"/>
              </w:rPr>
              <w:t>KhNU cooperates with 61 partners in 25 countries. In 1998</w:t>
            </w:r>
            <w:r>
              <w:rPr>
                <w:szCs w:val="22"/>
                <w:lang w:val="en-US"/>
              </w:rPr>
              <w:t>,</w:t>
            </w:r>
            <w:r w:rsidRPr="00AF6A10">
              <w:rPr>
                <w:szCs w:val="22"/>
                <w:lang w:val="en-US"/>
              </w:rPr>
              <w:t xml:space="preserve"> </w:t>
            </w:r>
            <w:r>
              <w:rPr>
                <w:szCs w:val="22"/>
                <w:lang w:val="en-US"/>
              </w:rPr>
              <w:t>it</w:t>
            </w:r>
            <w:r w:rsidRPr="00AF6A10">
              <w:rPr>
                <w:szCs w:val="22"/>
                <w:lang w:val="en-US"/>
              </w:rPr>
              <w:t xml:space="preserve"> signed the Great University Charter that initiated the Bologna Process. </w:t>
            </w:r>
            <w:r>
              <w:rPr>
                <w:szCs w:val="22"/>
                <w:lang w:val="en-US"/>
              </w:rPr>
              <w:t>KhNU</w:t>
            </w:r>
            <w:r w:rsidRPr="00AF6A10">
              <w:rPr>
                <w:szCs w:val="22"/>
                <w:lang w:val="en-US"/>
              </w:rPr>
              <w:t xml:space="preserve"> is a co-founder of the Eurasian University Association; member of the World &amp; European University Associations. It is a partner in research cooperation with more than 100 universities </w:t>
            </w:r>
            <w:r>
              <w:rPr>
                <w:szCs w:val="22"/>
                <w:lang w:val="en-US"/>
              </w:rPr>
              <w:t>and</w:t>
            </w:r>
            <w:r w:rsidRPr="00AF6A10">
              <w:rPr>
                <w:szCs w:val="22"/>
                <w:lang w:val="en-US"/>
              </w:rPr>
              <w:t xml:space="preserve"> organizations all over the world. KhNU has </w:t>
            </w:r>
            <w:r>
              <w:rPr>
                <w:szCs w:val="22"/>
                <w:lang w:val="en-US"/>
              </w:rPr>
              <w:t>a</w:t>
            </w:r>
            <w:r w:rsidRPr="00AF6A10">
              <w:rPr>
                <w:szCs w:val="22"/>
                <w:lang w:val="en-US"/>
              </w:rPr>
              <w:t xml:space="preserve"> Development Programme for 2010-2020. According to that document, the priority areas for </w:t>
            </w:r>
            <w:r>
              <w:rPr>
                <w:szCs w:val="22"/>
                <w:lang w:val="en-US"/>
              </w:rPr>
              <w:t xml:space="preserve">advancing </w:t>
            </w:r>
            <w:r w:rsidRPr="00AF6A10">
              <w:rPr>
                <w:szCs w:val="22"/>
                <w:lang w:val="en-US"/>
              </w:rPr>
              <w:t xml:space="preserve">integration into the European and world scientific &amp; educational space are </w:t>
            </w:r>
            <w:r>
              <w:rPr>
                <w:szCs w:val="22"/>
                <w:lang w:val="en-US"/>
              </w:rPr>
              <w:t>fostering</w:t>
            </w:r>
            <w:r w:rsidRPr="00AF6A10">
              <w:rPr>
                <w:szCs w:val="22"/>
                <w:lang w:val="en-US"/>
              </w:rPr>
              <w:t xml:space="preserve"> cooperation with international organizations, enabling diploma nostrification at the international level for Ukrainian </w:t>
            </w:r>
            <w:r>
              <w:rPr>
                <w:szCs w:val="22"/>
                <w:lang w:val="en-US"/>
              </w:rPr>
              <w:t>students and</w:t>
            </w:r>
            <w:r w:rsidRPr="00AF6A10">
              <w:rPr>
                <w:szCs w:val="22"/>
                <w:lang w:val="en-US"/>
              </w:rPr>
              <w:t xml:space="preserve"> </w:t>
            </w:r>
            <w:r>
              <w:rPr>
                <w:szCs w:val="22"/>
                <w:lang w:val="en-US"/>
              </w:rPr>
              <w:t>for those coming from abroad</w:t>
            </w:r>
            <w:r w:rsidRPr="00AF6A10">
              <w:rPr>
                <w:szCs w:val="22"/>
                <w:lang w:val="en-US"/>
              </w:rPr>
              <w:t xml:space="preserve">, expansion of internships abroad and widespread involvement of foreign students. KhNU </w:t>
            </w:r>
            <w:r>
              <w:rPr>
                <w:szCs w:val="22"/>
                <w:lang w:val="en-US"/>
              </w:rPr>
              <w:t>has high</w:t>
            </w:r>
            <w:r w:rsidRPr="00AF6A10">
              <w:rPr>
                <w:szCs w:val="22"/>
                <w:lang w:val="en-US"/>
              </w:rPr>
              <w:t xml:space="preserve"> international rankings; in particular, according to the ranking of the best higher educational institutions in the world QS World University Rankings</w:t>
            </w:r>
            <w:r>
              <w:rPr>
                <w:szCs w:val="22"/>
                <w:lang w:val="en-US"/>
              </w:rPr>
              <w:t>,</w:t>
            </w:r>
            <w:r w:rsidRPr="00AF6A10">
              <w:rPr>
                <w:szCs w:val="22"/>
                <w:lang w:val="en-US"/>
              </w:rPr>
              <w:t xml:space="preserve"> </w:t>
            </w:r>
            <w:r>
              <w:rPr>
                <w:szCs w:val="22"/>
                <w:lang w:val="en-US"/>
              </w:rPr>
              <w:t>KhNU</w:t>
            </w:r>
            <w:r w:rsidRPr="00AF6A10">
              <w:rPr>
                <w:szCs w:val="22"/>
                <w:lang w:val="en-US"/>
              </w:rPr>
              <w:t xml:space="preserve"> has become a leader among Ukrainian universities.</w:t>
            </w:r>
          </w:p>
          <w:p w:rsidR="00692304" w:rsidRPr="00865A57" w:rsidRDefault="00692304" w:rsidP="00AB6FBE">
            <w:pPr>
              <w:tabs>
                <w:tab w:val="left" w:pos="10778"/>
              </w:tabs>
              <w:rPr>
                <w:rFonts w:asciiTheme="minorHAnsi" w:hAnsiTheme="minorHAnsi"/>
                <w:szCs w:val="22"/>
              </w:rPr>
            </w:pPr>
            <w:r w:rsidRPr="001F41A3">
              <w:rPr>
                <w:rFonts w:eastAsia="Times New Roman" w:cs="Times New Roman"/>
                <w:color w:val="151617"/>
                <w:lang w:val="en-US" w:eastAsia="ru-RU"/>
              </w:rPr>
              <w:t>The School of Foreign Languages</w:t>
            </w:r>
            <w:r>
              <w:rPr>
                <w:rFonts w:eastAsia="Times New Roman" w:cs="Times New Roman"/>
                <w:color w:val="151617"/>
                <w:lang w:val="en-US" w:eastAsia="ru-RU"/>
              </w:rPr>
              <w:t>, which is going to be actively involved into the Project,</w:t>
            </w:r>
            <w:r w:rsidRPr="001F41A3">
              <w:rPr>
                <w:rFonts w:eastAsia="Times New Roman" w:cs="Times New Roman"/>
                <w:color w:val="151617"/>
                <w:lang w:val="en-US" w:eastAsia="ru-RU"/>
              </w:rPr>
              <w:t xml:space="preserve"> </w:t>
            </w:r>
            <w:r>
              <w:rPr>
                <w:rFonts w:eastAsia="Times New Roman" w:cs="Times New Roman"/>
                <w:color w:val="151617"/>
                <w:lang w:val="en-US" w:eastAsia="ru-RU"/>
              </w:rPr>
              <w:t>comprises</w:t>
            </w:r>
            <w:r w:rsidRPr="001F41A3">
              <w:rPr>
                <w:rFonts w:eastAsia="Times New Roman" w:cs="Times New Roman"/>
                <w:color w:val="151617"/>
                <w:lang w:val="en-US" w:eastAsia="ru-RU"/>
              </w:rPr>
              <w:t xml:space="preserve"> 8 Departments and employs </w:t>
            </w:r>
            <w:r>
              <w:rPr>
                <w:rFonts w:eastAsia="Times New Roman" w:cs="Times New Roman"/>
                <w:color w:val="151617"/>
                <w:lang w:val="en-US" w:eastAsia="ru-RU"/>
              </w:rPr>
              <w:t>over</w:t>
            </w:r>
            <w:r w:rsidRPr="001F41A3">
              <w:rPr>
                <w:rFonts w:eastAsia="Times New Roman" w:cs="Times New Roman"/>
                <w:color w:val="151617"/>
                <w:lang w:val="en-US" w:eastAsia="ru-RU"/>
              </w:rPr>
              <w:t xml:space="preserve"> 120 staff</w:t>
            </w:r>
            <w:r>
              <w:rPr>
                <w:rFonts w:eastAsia="Times New Roman" w:cs="Times New Roman"/>
                <w:color w:val="151617"/>
                <w:lang w:val="en-US" w:eastAsia="ru-RU"/>
              </w:rPr>
              <w:t xml:space="preserve"> (</w:t>
            </w:r>
            <w:r w:rsidRPr="001F41A3">
              <w:rPr>
                <w:rFonts w:eastAsia="Times New Roman" w:cs="Times New Roman"/>
                <w:color w:val="151617"/>
                <w:lang w:val="en-US" w:eastAsia="ru-RU"/>
              </w:rPr>
              <w:t xml:space="preserve">40 hold a PhD degree and </w:t>
            </w:r>
            <w:r>
              <w:rPr>
                <w:rFonts w:eastAsia="Times New Roman" w:cs="Times New Roman"/>
                <w:color w:val="151617"/>
                <w:lang w:val="en-US" w:eastAsia="ru-RU"/>
              </w:rPr>
              <w:t>10 – a Dr Hab degree)</w:t>
            </w:r>
            <w:r w:rsidRPr="001F41A3">
              <w:rPr>
                <w:rFonts w:eastAsia="Times New Roman" w:cs="Times New Roman"/>
                <w:color w:val="151617"/>
                <w:lang w:val="en-US" w:eastAsia="ru-RU"/>
              </w:rPr>
              <w:t>. Its students graduate as teachers of two foreign languages or interpreters/translators from/into two foreign languages.</w:t>
            </w:r>
            <w:r>
              <w:rPr>
                <w:rFonts w:eastAsia="Times New Roman" w:cs="Times New Roman"/>
                <w:color w:val="151617"/>
                <w:lang w:val="en-US" w:eastAsia="ru-RU"/>
              </w:rPr>
              <w:t xml:space="preserve"> </w:t>
            </w:r>
            <w:r w:rsidRPr="001F41A3">
              <w:rPr>
                <w:rFonts w:eastAsia="Times New Roman" w:cs="Times New Roman"/>
                <w:color w:val="151617"/>
                <w:lang w:val="en-US" w:eastAsia="ru-RU"/>
              </w:rPr>
              <w:t>The School has a Full-Time Department and Distant Learning Department. Approximately 1500 students, including the international ones, are currently doing a degree course at the School</w:t>
            </w:r>
            <w:r>
              <w:rPr>
                <w:rFonts w:eastAsia="Times New Roman" w:cs="Times New Roman"/>
                <w:color w:val="151617"/>
                <w:lang w:val="en-US" w:eastAsia="ru-RU"/>
              </w:rPr>
              <w:t>, studying</w:t>
            </w:r>
            <w:r w:rsidRPr="001F41A3">
              <w:rPr>
                <w:rFonts w:eastAsia="Times New Roman" w:cs="Times New Roman"/>
                <w:color w:val="151617"/>
                <w:lang w:val="en-US" w:eastAsia="ru-RU"/>
              </w:rPr>
              <w:t xml:space="preserve"> English, German, Fr</w:t>
            </w:r>
            <w:r>
              <w:rPr>
                <w:rFonts w:eastAsia="Times New Roman" w:cs="Times New Roman"/>
                <w:color w:val="151617"/>
                <w:lang w:val="en-US" w:eastAsia="ru-RU"/>
              </w:rPr>
              <w:t xml:space="preserve">ench, Spanish, Italian, Chinese, </w:t>
            </w:r>
            <w:r w:rsidRPr="001F41A3">
              <w:rPr>
                <w:rFonts w:eastAsia="Times New Roman" w:cs="Times New Roman"/>
                <w:color w:val="151617"/>
                <w:lang w:val="en-US" w:eastAsia="ru-RU"/>
              </w:rPr>
              <w:t>Japanese.</w:t>
            </w:r>
          </w:p>
        </w:tc>
      </w:tr>
      <w:tr w:rsidR="00692304" w:rsidRPr="00865A57" w:rsidTr="00AB6FBE">
        <w:trPr>
          <w:trHeight w:val="3896"/>
        </w:trPr>
        <w:tc>
          <w:tcPr>
            <w:tcW w:w="9639" w:type="dxa"/>
            <w:gridSpan w:val="6"/>
          </w:tcPr>
          <w:p w:rsidR="00692304" w:rsidRPr="00865A57" w:rsidRDefault="00692304" w:rsidP="00AB6FBE">
            <w:pPr>
              <w:tabs>
                <w:tab w:val="left" w:pos="3649"/>
                <w:tab w:val="left" w:pos="5349"/>
                <w:tab w:val="left" w:pos="7992"/>
                <w:tab w:val="left" w:pos="9409"/>
                <w:tab w:val="left" w:pos="10778"/>
              </w:tabs>
              <w:rPr>
                <w:rFonts w:asciiTheme="minorHAnsi" w:hAnsiTheme="minorHAnsi"/>
                <w:b/>
                <w:szCs w:val="22"/>
              </w:rPr>
            </w:pPr>
            <w:r w:rsidRPr="00865A57">
              <w:rPr>
                <w:rFonts w:asciiTheme="minorHAnsi" w:hAnsiTheme="minorHAnsi"/>
                <w:b/>
                <w:szCs w:val="22"/>
              </w:rPr>
              <w:t xml:space="preserve">Only for </w:t>
            </w:r>
            <w:r>
              <w:rPr>
                <w:rFonts w:asciiTheme="minorHAnsi" w:hAnsiTheme="minorHAnsi"/>
                <w:b/>
                <w:szCs w:val="22"/>
              </w:rPr>
              <w:t>Partner Country institutions</w:t>
            </w:r>
            <w:r w:rsidRPr="00865A57">
              <w:rPr>
                <w:rFonts w:asciiTheme="minorHAnsi" w:hAnsiTheme="minorHAnsi"/>
                <w:b/>
                <w:szCs w:val="22"/>
              </w:rPr>
              <w:t xml:space="preserve">, please provide information on: </w:t>
            </w:r>
          </w:p>
          <w:tbl>
            <w:tblPr>
              <w:tblStyle w:val="a7"/>
              <w:tblW w:w="0" w:type="auto"/>
              <w:tblLayout w:type="fixed"/>
              <w:tblLook w:val="04A0" w:firstRow="1" w:lastRow="0" w:firstColumn="1" w:lastColumn="0" w:noHBand="0" w:noVBand="1"/>
            </w:tblPr>
            <w:tblGrid>
              <w:gridCol w:w="3856"/>
              <w:gridCol w:w="5552"/>
            </w:tblGrid>
            <w:tr w:rsidR="00692304" w:rsidRPr="00865A57" w:rsidTr="00AB6FBE">
              <w:tc>
                <w:tcPr>
                  <w:tcW w:w="3856" w:type="dxa"/>
                  <w:vAlign w:val="bottom"/>
                </w:tcPr>
                <w:p w:rsidR="00692304" w:rsidRPr="00865A57" w:rsidRDefault="00692304" w:rsidP="00AB6FBE">
                  <w:pPr>
                    <w:rPr>
                      <w:rFonts w:asciiTheme="minorHAnsi" w:hAnsiTheme="minorHAnsi" w:cs="Times New Roman"/>
                      <w:color w:val="000000"/>
                    </w:rPr>
                  </w:pPr>
                  <w:r w:rsidRPr="00865A57">
                    <w:rPr>
                      <w:rFonts w:asciiTheme="minorHAnsi" w:hAnsiTheme="minorHAnsi" w:cs="Times New Roman"/>
                      <w:color w:val="000000"/>
                    </w:rPr>
                    <w:t>Number of Memoranda of Cooperation/Understanding the HEI has signed with HEIs outside their own country?</w:t>
                  </w:r>
                </w:p>
              </w:tc>
              <w:tc>
                <w:tcPr>
                  <w:tcW w:w="5552" w:type="dxa"/>
                </w:tcPr>
                <w:p w:rsidR="00692304" w:rsidRPr="00865A57" w:rsidRDefault="00692304" w:rsidP="00AB6FBE">
                  <w:pPr>
                    <w:tabs>
                      <w:tab w:val="left" w:pos="3649"/>
                      <w:tab w:val="left" w:pos="5349"/>
                      <w:tab w:val="left" w:pos="7992"/>
                      <w:tab w:val="left" w:pos="9409"/>
                      <w:tab w:val="left" w:pos="10778"/>
                    </w:tabs>
                    <w:rPr>
                      <w:rFonts w:asciiTheme="minorHAnsi" w:hAnsiTheme="minorHAnsi"/>
                      <w:szCs w:val="22"/>
                    </w:rPr>
                  </w:pPr>
                  <w:r>
                    <w:rPr>
                      <w:rFonts w:asciiTheme="minorHAnsi" w:hAnsiTheme="minorHAnsi"/>
                      <w:szCs w:val="22"/>
                    </w:rPr>
                    <w:t>293</w:t>
                  </w:r>
                </w:p>
              </w:tc>
            </w:tr>
            <w:tr w:rsidR="00692304" w:rsidRPr="00865A57" w:rsidTr="00AB6FBE">
              <w:tc>
                <w:tcPr>
                  <w:tcW w:w="3856" w:type="dxa"/>
                  <w:vAlign w:val="bottom"/>
                </w:tcPr>
                <w:p w:rsidR="00692304" w:rsidRPr="00865A57" w:rsidRDefault="00692304" w:rsidP="00AB6FBE">
                  <w:pPr>
                    <w:rPr>
                      <w:rFonts w:asciiTheme="minorHAnsi" w:hAnsiTheme="minorHAnsi" w:cs="Times New Roman"/>
                      <w:color w:val="000000"/>
                    </w:rPr>
                  </w:pPr>
                  <w:r w:rsidRPr="00865A57">
                    <w:rPr>
                      <w:rFonts w:asciiTheme="minorHAnsi" w:hAnsiTheme="minorHAnsi" w:cs="Times New Roman"/>
                      <w:color w:val="000000"/>
                    </w:rPr>
                    <w:t>Number of students</w:t>
                  </w:r>
                </w:p>
              </w:tc>
              <w:tc>
                <w:tcPr>
                  <w:tcW w:w="5552" w:type="dxa"/>
                </w:tcPr>
                <w:p w:rsidR="00692304" w:rsidRPr="001031E4" w:rsidRDefault="00692304" w:rsidP="00AB6FBE">
                  <w:pPr>
                    <w:tabs>
                      <w:tab w:val="left" w:pos="3649"/>
                      <w:tab w:val="left" w:pos="5349"/>
                      <w:tab w:val="left" w:pos="7992"/>
                      <w:tab w:val="left" w:pos="9409"/>
                      <w:tab w:val="left" w:pos="10778"/>
                    </w:tabs>
                    <w:rPr>
                      <w:rFonts w:asciiTheme="minorHAnsi" w:hAnsiTheme="minorHAnsi"/>
                      <w:szCs w:val="22"/>
                      <w:highlight w:val="yellow"/>
                      <w:lang w:val="en-US"/>
                    </w:rPr>
                  </w:pPr>
                  <w:r>
                    <w:rPr>
                      <w:rFonts w:asciiTheme="minorHAnsi" w:hAnsiTheme="minorHAnsi"/>
                      <w:szCs w:val="22"/>
                      <w:lang w:val="en-US"/>
                    </w:rPr>
                    <w:t>20 312</w:t>
                  </w:r>
                </w:p>
              </w:tc>
            </w:tr>
            <w:tr w:rsidR="00692304" w:rsidRPr="00865A57" w:rsidTr="00AB6FBE">
              <w:tc>
                <w:tcPr>
                  <w:tcW w:w="3856" w:type="dxa"/>
                  <w:vAlign w:val="bottom"/>
                </w:tcPr>
                <w:p w:rsidR="00692304" w:rsidRPr="00865A57" w:rsidRDefault="00692304" w:rsidP="00AB6FBE">
                  <w:pPr>
                    <w:rPr>
                      <w:rFonts w:asciiTheme="minorHAnsi" w:hAnsiTheme="minorHAnsi" w:cs="Times New Roman"/>
                      <w:color w:val="000000"/>
                    </w:rPr>
                  </w:pPr>
                  <w:r w:rsidRPr="00865A57">
                    <w:rPr>
                      <w:rFonts w:asciiTheme="minorHAnsi" w:hAnsiTheme="minorHAnsi" w:cs="Times New Roman"/>
                      <w:color w:val="000000"/>
                    </w:rPr>
                    <w:t>Number of Bachelor degrees offered</w:t>
                  </w:r>
                </w:p>
              </w:tc>
              <w:tc>
                <w:tcPr>
                  <w:tcW w:w="5552" w:type="dxa"/>
                </w:tcPr>
                <w:p w:rsidR="00692304" w:rsidRPr="00A61229" w:rsidRDefault="00692304" w:rsidP="00AB6FBE">
                  <w:pPr>
                    <w:rPr>
                      <w:lang w:val="ru-RU"/>
                    </w:rPr>
                  </w:pPr>
                  <w:r>
                    <w:rPr>
                      <w:rFonts w:asciiTheme="minorHAnsi" w:hAnsiTheme="minorHAnsi"/>
                      <w:szCs w:val="22"/>
                      <w:lang w:val="ru-RU"/>
                    </w:rPr>
                    <w:t>88</w:t>
                  </w:r>
                </w:p>
              </w:tc>
            </w:tr>
            <w:tr w:rsidR="00692304" w:rsidRPr="00865A57" w:rsidTr="00AB6FBE">
              <w:tc>
                <w:tcPr>
                  <w:tcW w:w="3856" w:type="dxa"/>
                  <w:vAlign w:val="center"/>
                </w:tcPr>
                <w:p w:rsidR="00692304" w:rsidRPr="00865A57" w:rsidRDefault="00692304" w:rsidP="00AB6FBE">
                  <w:pPr>
                    <w:rPr>
                      <w:rFonts w:asciiTheme="minorHAnsi" w:hAnsiTheme="minorHAnsi" w:cs="Times New Roman"/>
                      <w:color w:val="000000"/>
                    </w:rPr>
                  </w:pPr>
                  <w:r w:rsidRPr="00865A57">
                    <w:rPr>
                      <w:rFonts w:asciiTheme="minorHAnsi" w:hAnsiTheme="minorHAnsi" w:cs="Times New Roman"/>
                      <w:color w:val="000000"/>
                    </w:rPr>
                    <w:t>Number of Master degrees offered</w:t>
                  </w:r>
                </w:p>
              </w:tc>
              <w:tc>
                <w:tcPr>
                  <w:tcW w:w="5552" w:type="dxa"/>
                </w:tcPr>
                <w:p w:rsidR="00692304" w:rsidRPr="00A61229" w:rsidRDefault="00692304" w:rsidP="00AB6FBE">
                  <w:pPr>
                    <w:rPr>
                      <w:lang w:val="ru-RU"/>
                    </w:rPr>
                  </w:pPr>
                  <w:r>
                    <w:rPr>
                      <w:rFonts w:asciiTheme="minorHAnsi" w:hAnsiTheme="minorHAnsi"/>
                      <w:szCs w:val="22"/>
                      <w:lang w:val="ru-RU"/>
                    </w:rPr>
                    <w:t>90</w:t>
                  </w:r>
                </w:p>
              </w:tc>
            </w:tr>
            <w:tr w:rsidR="00692304" w:rsidRPr="00865A57" w:rsidTr="00AB6FBE">
              <w:tc>
                <w:tcPr>
                  <w:tcW w:w="3856" w:type="dxa"/>
                  <w:vAlign w:val="center"/>
                </w:tcPr>
                <w:p w:rsidR="00692304" w:rsidRPr="00865A57" w:rsidRDefault="00692304" w:rsidP="00AB6FBE">
                  <w:pPr>
                    <w:rPr>
                      <w:rFonts w:asciiTheme="minorHAnsi" w:hAnsiTheme="minorHAnsi" w:cs="Times New Roman"/>
                      <w:color w:val="000000"/>
                    </w:rPr>
                  </w:pPr>
                  <w:r w:rsidRPr="00865A57">
                    <w:rPr>
                      <w:rFonts w:asciiTheme="minorHAnsi" w:hAnsiTheme="minorHAnsi" w:cs="Times New Roman"/>
                      <w:color w:val="000000"/>
                    </w:rPr>
                    <w:t>Number of PhD degrees offered</w:t>
                  </w:r>
                </w:p>
              </w:tc>
              <w:tc>
                <w:tcPr>
                  <w:tcW w:w="5552" w:type="dxa"/>
                </w:tcPr>
                <w:p w:rsidR="00692304" w:rsidRPr="00A61229" w:rsidRDefault="00692304" w:rsidP="00AB6FBE">
                  <w:pPr>
                    <w:rPr>
                      <w:lang w:val="ru-RU"/>
                    </w:rPr>
                  </w:pPr>
                  <w:r>
                    <w:rPr>
                      <w:rFonts w:asciiTheme="minorHAnsi" w:hAnsiTheme="minorHAnsi"/>
                      <w:szCs w:val="22"/>
                      <w:lang w:val="ru-RU"/>
                    </w:rPr>
                    <w:t>24</w:t>
                  </w:r>
                </w:p>
              </w:tc>
            </w:tr>
            <w:tr w:rsidR="00692304" w:rsidRPr="00865A57" w:rsidTr="00AB6FBE">
              <w:tc>
                <w:tcPr>
                  <w:tcW w:w="3856" w:type="dxa"/>
                  <w:vAlign w:val="center"/>
                </w:tcPr>
                <w:p w:rsidR="00692304" w:rsidRPr="00865A57" w:rsidRDefault="00692304" w:rsidP="00AB6FBE">
                  <w:pPr>
                    <w:rPr>
                      <w:rFonts w:asciiTheme="minorHAnsi" w:hAnsiTheme="minorHAnsi" w:cs="Times New Roman"/>
                      <w:color w:val="000000"/>
                    </w:rPr>
                  </w:pPr>
                  <w:r w:rsidRPr="00865A57">
                    <w:rPr>
                      <w:rFonts w:asciiTheme="minorHAnsi" w:hAnsiTheme="minorHAnsi" w:cs="Times New Roman"/>
                      <w:color w:val="000000"/>
                    </w:rPr>
                    <w:t xml:space="preserve">Have you participated in CBHE? </w:t>
                  </w:r>
                </w:p>
                <w:p w:rsidR="00692304" w:rsidRPr="00865A57" w:rsidRDefault="00692304" w:rsidP="00AB6FBE">
                  <w:pPr>
                    <w:rPr>
                      <w:rFonts w:asciiTheme="minorHAnsi" w:hAnsiTheme="minorHAnsi" w:cs="Times New Roman"/>
                      <w:color w:val="000000"/>
                    </w:rPr>
                  </w:pPr>
                  <w:r w:rsidRPr="00865A57">
                    <w:rPr>
                      <w:rFonts w:asciiTheme="minorHAnsi" w:hAnsiTheme="minorHAnsi" w:cs="Times New Roman"/>
                      <w:color w:val="000000"/>
                    </w:rPr>
                    <w:t>If yes, list CBHE projects titles and reference numbers</w:t>
                  </w:r>
                  <w:r w:rsidRPr="00877B51">
                    <w:t>.</w:t>
                  </w:r>
                </w:p>
                <w:p w:rsidR="00692304" w:rsidRPr="007618E6" w:rsidRDefault="00692304" w:rsidP="00AB6FBE">
                  <w:pPr>
                    <w:rPr>
                      <w:rFonts w:asciiTheme="minorHAnsi" w:hAnsiTheme="minorHAnsi" w:cs="Times New Roman"/>
                      <w:color w:val="000000"/>
                      <w:lang w:val="uk-UA"/>
                    </w:rPr>
                  </w:pPr>
                  <w:r w:rsidRPr="00865A57">
                    <w:rPr>
                      <w:rFonts w:asciiTheme="minorHAnsi" w:hAnsiTheme="minorHAnsi" w:cs="Times New Roman"/>
                      <w:color w:val="000000"/>
                    </w:rPr>
                    <w:t>Describe curricular/ courses developed/ modernised, if any (name of the s</w:t>
                  </w:r>
                  <w:r>
                    <w:rPr>
                      <w:rFonts w:asciiTheme="minorHAnsi" w:hAnsiTheme="minorHAnsi" w:cs="Times New Roman"/>
                      <w:color w:val="000000"/>
                    </w:rPr>
                    <w:t>ubject area and courses titles)</w:t>
                  </w:r>
                </w:p>
                <w:p w:rsidR="00692304" w:rsidRPr="00865A57" w:rsidRDefault="00692304" w:rsidP="00AB6FBE">
                  <w:pPr>
                    <w:rPr>
                      <w:rFonts w:asciiTheme="minorHAnsi" w:hAnsiTheme="minorHAnsi" w:cs="Times New Roman"/>
                      <w:color w:val="000000"/>
                    </w:rPr>
                  </w:pPr>
                </w:p>
              </w:tc>
              <w:tc>
                <w:tcPr>
                  <w:tcW w:w="5552" w:type="dxa"/>
                </w:tcPr>
                <w:p w:rsidR="00692304" w:rsidRPr="00B011CA" w:rsidRDefault="00692304" w:rsidP="00AB6FBE">
                  <w:pPr>
                    <w:tabs>
                      <w:tab w:val="left" w:pos="3649"/>
                      <w:tab w:val="left" w:pos="5349"/>
                      <w:tab w:val="left" w:pos="7992"/>
                      <w:tab w:val="left" w:pos="9409"/>
                      <w:tab w:val="left" w:pos="10778"/>
                    </w:tabs>
                    <w:rPr>
                      <w:rFonts w:asciiTheme="minorHAnsi" w:hAnsiTheme="minorHAnsi"/>
                      <w:szCs w:val="22"/>
                      <w:lang w:val="en-US"/>
                    </w:rPr>
                  </w:pPr>
                  <w:r w:rsidRPr="00B011CA">
                    <w:rPr>
                      <w:rFonts w:asciiTheme="minorHAnsi" w:hAnsiTheme="minorHAnsi"/>
                      <w:szCs w:val="22"/>
                      <w:lang w:val="en-US"/>
                    </w:rPr>
                    <w:t>Yes</w:t>
                  </w:r>
                </w:p>
                <w:p w:rsidR="00692304" w:rsidRPr="00B011CA" w:rsidRDefault="00692304" w:rsidP="00692304">
                  <w:pPr>
                    <w:pStyle w:val="af0"/>
                    <w:numPr>
                      <w:ilvl w:val="0"/>
                      <w:numId w:val="33"/>
                    </w:numPr>
                    <w:ind w:left="0" w:firstLine="0"/>
                  </w:pPr>
                  <w:r w:rsidRPr="00B011CA">
                    <w:t>144746</w:t>
                  </w:r>
                  <w:r w:rsidRPr="00B011CA">
                    <w:tab/>
                    <w:t>Saint-Petersburg</w:t>
                  </w:r>
                  <w:r>
                    <w:t xml:space="preserve"> </w:t>
                  </w:r>
                  <w:r w:rsidRPr="00B011CA">
                    <w:t>State</w:t>
                  </w:r>
                  <w:r>
                    <w:t xml:space="preserve"> </w:t>
                  </w:r>
                  <w:r w:rsidRPr="00B011CA">
                    <w:t>University (Russia)Improvement of Education in the Environmental Management Field</w:t>
                  </w:r>
                </w:p>
                <w:p w:rsidR="00692304" w:rsidRPr="00B011CA" w:rsidRDefault="00692304" w:rsidP="00692304">
                  <w:pPr>
                    <w:pStyle w:val="af0"/>
                    <w:numPr>
                      <w:ilvl w:val="0"/>
                      <w:numId w:val="33"/>
                    </w:numPr>
                    <w:ind w:left="0" w:firstLine="0"/>
                  </w:pPr>
                  <w:r w:rsidRPr="00B011CA">
                    <w:t>530534</w:t>
                  </w:r>
                  <w:r w:rsidRPr="00B011CA">
                    <w:tab/>
                    <w:t>Northumbria University (United Kingdom)Improving the Efficiency of Student Services</w:t>
                  </w:r>
                </w:p>
                <w:p w:rsidR="00692304" w:rsidRPr="00B011CA" w:rsidRDefault="00692304" w:rsidP="00692304">
                  <w:pPr>
                    <w:pStyle w:val="af0"/>
                    <w:numPr>
                      <w:ilvl w:val="0"/>
                      <w:numId w:val="33"/>
                    </w:numPr>
                    <w:ind w:left="0" w:firstLine="0"/>
                  </w:pPr>
                  <w:r w:rsidRPr="00B011CA">
                    <w:t>543990</w:t>
                  </w:r>
                  <w:r w:rsidRPr="00B011CA">
                    <w:tab/>
                    <w:t>Universitaet Potsdam (Germany)</w:t>
                  </w:r>
                  <w:r w:rsidRPr="00B011CA">
                    <w:tab/>
                    <w:t>Training on Alternative Dispute Resolution as an Approach for Ensuring of Human Rights</w:t>
                  </w:r>
                </w:p>
                <w:p w:rsidR="00692304" w:rsidRPr="00B011CA" w:rsidRDefault="00692304" w:rsidP="00692304">
                  <w:pPr>
                    <w:pStyle w:val="af0"/>
                    <w:numPr>
                      <w:ilvl w:val="0"/>
                      <w:numId w:val="33"/>
                    </w:numPr>
                    <w:ind w:left="0" w:firstLine="0"/>
                  </w:pPr>
                  <w:r w:rsidRPr="00B011CA">
                    <w:t>544521</w:t>
                  </w:r>
                  <w:r w:rsidRPr="00B011CA">
                    <w:tab/>
                    <w:t>Hogeschool van Amsterdam (Netherlands) Entrepreneur Alumni Network</w:t>
                  </w:r>
                </w:p>
                <w:p w:rsidR="00692304" w:rsidRPr="00B011CA" w:rsidRDefault="00692304" w:rsidP="00692304">
                  <w:pPr>
                    <w:pStyle w:val="af0"/>
                    <w:numPr>
                      <w:ilvl w:val="0"/>
                      <w:numId w:val="33"/>
                    </w:numPr>
                    <w:ind w:left="0" w:firstLine="0"/>
                  </w:pPr>
                  <w:r w:rsidRPr="00B011CA">
                    <w:t>544524</w:t>
                  </w:r>
                  <w:r w:rsidRPr="00B011CA">
                    <w:tab/>
                    <w:t>Warsaw University of Life Sciences (Poland) Qualifications Framework for Environmental Science of Ukrainian Universities</w:t>
                  </w:r>
                </w:p>
                <w:p w:rsidR="00692304" w:rsidRPr="00B011CA" w:rsidRDefault="00692304" w:rsidP="00AB6FBE">
                  <w:pPr>
                    <w:tabs>
                      <w:tab w:val="left" w:pos="3649"/>
                      <w:tab w:val="left" w:pos="5349"/>
                      <w:tab w:val="left" w:pos="7992"/>
                      <w:tab w:val="left" w:pos="9409"/>
                      <w:tab w:val="left" w:pos="10778"/>
                    </w:tabs>
                    <w:rPr>
                      <w:rFonts w:asciiTheme="minorHAnsi" w:hAnsiTheme="minorHAnsi"/>
                      <w:szCs w:val="22"/>
                    </w:rPr>
                  </w:pPr>
                </w:p>
              </w:tc>
            </w:tr>
          </w:tbl>
          <w:p w:rsidR="00692304" w:rsidRPr="00865A57" w:rsidRDefault="00692304" w:rsidP="00AB6FBE">
            <w:pPr>
              <w:tabs>
                <w:tab w:val="left" w:pos="3649"/>
                <w:tab w:val="left" w:pos="5349"/>
                <w:tab w:val="left" w:pos="7992"/>
                <w:tab w:val="left" w:pos="9409"/>
                <w:tab w:val="left" w:pos="10778"/>
              </w:tabs>
              <w:rPr>
                <w:rFonts w:asciiTheme="minorHAnsi" w:hAnsiTheme="minorHAnsi"/>
                <w:szCs w:val="22"/>
              </w:rPr>
            </w:pPr>
          </w:p>
        </w:tc>
      </w:tr>
      <w:tr w:rsidR="00692304" w:rsidRPr="00865A57" w:rsidTr="00AB6FBE">
        <w:trPr>
          <w:trHeight w:val="1020"/>
        </w:trPr>
        <w:tc>
          <w:tcPr>
            <w:tcW w:w="9639" w:type="dxa"/>
            <w:gridSpan w:val="6"/>
            <w:vAlign w:val="center"/>
          </w:tcPr>
          <w:p w:rsidR="00692304" w:rsidRPr="00865A57" w:rsidRDefault="00692304" w:rsidP="00AB6FBE">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b/>
              </w:rPr>
              <w:t xml:space="preserve">F.3.2 – Role of your organisation in the project </w:t>
            </w:r>
          </w:p>
          <w:p w:rsidR="00692304" w:rsidRPr="00865A57" w:rsidRDefault="00692304" w:rsidP="00AB6FBE">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i/>
              </w:rPr>
              <w:t xml:space="preserve">Please describe also the role of your organisation in the project </w:t>
            </w:r>
            <w:r w:rsidRPr="00865A57">
              <w:rPr>
                <w:rFonts w:asciiTheme="minorHAnsi" w:hAnsiTheme="minorHAnsi"/>
              </w:rPr>
              <w:t>(limit 1000 characters)</w:t>
            </w:r>
            <w:r w:rsidRPr="00865A57">
              <w:rPr>
                <w:rFonts w:asciiTheme="minorHAnsi" w:hAnsiTheme="minorHAnsi"/>
                <w:i/>
              </w:rPr>
              <w:t>.</w:t>
            </w:r>
          </w:p>
        </w:tc>
      </w:tr>
      <w:tr w:rsidR="00692304" w:rsidRPr="008A7C48" w:rsidTr="00AB6FBE">
        <w:trPr>
          <w:trHeight w:val="1701"/>
        </w:trPr>
        <w:tc>
          <w:tcPr>
            <w:tcW w:w="9639" w:type="dxa"/>
            <w:gridSpan w:val="6"/>
          </w:tcPr>
          <w:p w:rsidR="00692304" w:rsidRPr="00280513" w:rsidRDefault="00692304" w:rsidP="00AB6FBE">
            <w:pPr>
              <w:tabs>
                <w:tab w:val="left" w:pos="3649"/>
                <w:tab w:val="left" w:pos="5349"/>
                <w:tab w:val="left" w:pos="7992"/>
                <w:tab w:val="left" w:pos="9409"/>
                <w:tab w:val="left" w:pos="10778"/>
              </w:tabs>
              <w:rPr>
                <w:rFonts w:ascii="Calibri" w:hAnsi="Calibri"/>
              </w:rPr>
            </w:pPr>
            <w:r w:rsidRPr="00280513">
              <w:rPr>
                <w:rFonts w:ascii="Calibri" w:hAnsi="Calibri"/>
              </w:rPr>
              <w:t>KhNU, as a partner of the consortium, takes the responsibility to contribute to:</w:t>
            </w:r>
          </w:p>
          <w:p w:rsidR="00692304" w:rsidRPr="00280513" w:rsidRDefault="00692304" w:rsidP="00AB6FBE">
            <w:pPr>
              <w:tabs>
                <w:tab w:val="left" w:pos="3649"/>
                <w:tab w:val="left" w:pos="5349"/>
                <w:tab w:val="left" w:pos="7992"/>
                <w:tab w:val="left" w:pos="9409"/>
                <w:tab w:val="left" w:pos="10778"/>
              </w:tabs>
              <w:rPr>
                <w:rFonts w:ascii="Calibri" w:hAnsi="Calibri"/>
              </w:rPr>
            </w:pPr>
            <w:r w:rsidRPr="00280513">
              <w:rPr>
                <w:rFonts w:ascii="Calibri" w:hAnsi="Calibri"/>
              </w:rPr>
              <w:t>- mutually beneficial cooperation, joint participation in events, project sustainability;</w:t>
            </w:r>
          </w:p>
          <w:p w:rsidR="00692304" w:rsidRPr="00280513" w:rsidRDefault="00692304" w:rsidP="00AB6FBE">
            <w:pPr>
              <w:tabs>
                <w:tab w:val="left" w:pos="3649"/>
                <w:tab w:val="left" w:pos="5349"/>
                <w:tab w:val="left" w:pos="7992"/>
                <w:tab w:val="left" w:pos="9409"/>
                <w:tab w:val="left" w:pos="10778"/>
              </w:tabs>
              <w:rPr>
                <w:rFonts w:ascii="Calibri" w:hAnsi="Calibri"/>
              </w:rPr>
            </w:pPr>
            <w:r w:rsidRPr="00280513">
              <w:rPr>
                <w:rFonts w:ascii="Calibri" w:hAnsi="Calibri"/>
              </w:rPr>
              <w:t>-</w:t>
            </w:r>
            <w:r w:rsidRPr="00280513">
              <w:rPr>
                <w:rFonts w:ascii="Calibri" w:hAnsi="Calibri"/>
                <w:lang w:val="uk-UA"/>
              </w:rPr>
              <w:t xml:space="preserve"> </w:t>
            </w:r>
            <w:r w:rsidRPr="00280513">
              <w:rPr>
                <w:rFonts w:ascii="Calibri" w:hAnsi="Calibri"/>
              </w:rPr>
              <w:t>project plan realization, results dissemination both nationally and internationally;</w:t>
            </w:r>
          </w:p>
          <w:p w:rsidR="00692304" w:rsidRPr="00280513" w:rsidRDefault="00692304" w:rsidP="00AB6FBE">
            <w:pPr>
              <w:tabs>
                <w:tab w:val="left" w:pos="3649"/>
                <w:tab w:val="left" w:pos="5349"/>
                <w:tab w:val="left" w:pos="7992"/>
                <w:tab w:val="left" w:pos="9409"/>
                <w:tab w:val="left" w:pos="10778"/>
              </w:tabs>
              <w:rPr>
                <w:rFonts w:ascii="Calibri" w:hAnsi="Calibri"/>
              </w:rPr>
            </w:pPr>
            <w:r w:rsidRPr="00280513">
              <w:rPr>
                <w:rFonts w:ascii="Calibri" w:hAnsi="Calibri"/>
              </w:rPr>
              <w:t>- high-quality implementation of events held in KhNU, Ukraine, the EU;</w:t>
            </w:r>
          </w:p>
          <w:p w:rsidR="00692304" w:rsidRPr="00280513" w:rsidRDefault="00692304" w:rsidP="00AB6FBE">
            <w:pPr>
              <w:tabs>
                <w:tab w:val="left" w:pos="3649"/>
                <w:tab w:val="left" w:pos="5349"/>
                <w:tab w:val="left" w:pos="7992"/>
                <w:tab w:val="left" w:pos="9409"/>
                <w:tab w:val="left" w:pos="10778"/>
              </w:tabs>
              <w:rPr>
                <w:rFonts w:ascii="Calibri" w:hAnsi="Calibri"/>
              </w:rPr>
            </w:pPr>
            <w:r w:rsidRPr="00280513">
              <w:rPr>
                <w:rFonts w:ascii="Calibri" w:hAnsi="Calibri"/>
              </w:rPr>
              <w:t>- introduction and further spreading of multilingual education and CLIL methodology in Ukraine;</w:t>
            </w:r>
          </w:p>
          <w:p w:rsidR="00692304" w:rsidRPr="00280513" w:rsidRDefault="00692304" w:rsidP="00AB6FBE">
            <w:pPr>
              <w:tabs>
                <w:tab w:val="left" w:pos="3649"/>
                <w:tab w:val="left" w:pos="5349"/>
                <w:tab w:val="left" w:pos="7992"/>
                <w:tab w:val="left" w:pos="9409"/>
                <w:tab w:val="left" w:pos="10778"/>
              </w:tabs>
              <w:rPr>
                <w:rFonts w:ascii="Calibri" w:hAnsi="Calibri"/>
              </w:rPr>
            </w:pPr>
            <w:r w:rsidRPr="00280513">
              <w:rPr>
                <w:rFonts w:ascii="Calibri" w:hAnsi="Calibri"/>
              </w:rPr>
              <w:t>- TFL curricula reform and formulation of National Guidelines of TFL;</w:t>
            </w:r>
          </w:p>
          <w:p w:rsidR="00692304" w:rsidRPr="00280513" w:rsidRDefault="00692304" w:rsidP="00AB6FBE">
            <w:pPr>
              <w:tabs>
                <w:tab w:val="left" w:pos="3649"/>
                <w:tab w:val="left" w:pos="5349"/>
                <w:tab w:val="left" w:pos="7992"/>
                <w:tab w:val="left" w:pos="9409"/>
                <w:tab w:val="left" w:pos="10778"/>
              </w:tabs>
              <w:rPr>
                <w:rFonts w:ascii="Calibri" w:hAnsi="Calibri"/>
              </w:rPr>
            </w:pPr>
            <w:r w:rsidRPr="00280513">
              <w:rPr>
                <w:rFonts w:ascii="Calibri" w:hAnsi="Calibri"/>
              </w:rPr>
              <w:t>- surveys, analyses and report writing;</w:t>
            </w:r>
          </w:p>
          <w:p w:rsidR="00692304" w:rsidRPr="00280513" w:rsidRDefault="00692304" w:rsidP="00AB6FBE">
            <w:pPr>
              <w:tabs>
                <w:tab w:val="left" w:pos="3649"/>
                <w:tab w:val="left" w:pos="5349"/>
                <w:tab w:val="left" w:pos="7992"/>
                <w:tab w:val="left" w:pos="9409"/>
                <w:tab w:val="left" w:pos="10778"/>
              </w:tabs>
              <w:rPr>
                <w:rFonts w:ascii="Calibri" w:hAnsi="Calibri"/>
              </w:rPr>
            </w:pPr>
            <w:r w:rsidRPr="00280513">
              <w:rPr>
                <w:rFonts w:ascii="Calibri" w:hAnsi="Calibri"/>
              </w:rPr>
              <w:t>- development of the KhNU Multilingual Education Strategy and formulation of National Recommendations for Multilingual Higher Education;</w:t>
            </w:r>
          </w:p>
          <w:p w:rsidR="00692304" w:rsidRPr="00280513" w:rsidRDefault="00692304" w:rsidP="00AB6FBE">
            <w:pPr>
              <w:tabs>
                <w:tab w:val="left" w:pos="3649"/>
                <w:tab w:val="left" w:pos="5349"/>
                <w:tab w:val="left" w:pos="7992"/>
                <w:tab w:val="left" w:pos="9409"/>
                <w:tab w:val="left" w:pos="10778"/>
              </w:tabs>
              <w:rPr>
                <w:rFonts w:ascii="Calibri" w:hAnsi="Calibri"/>
              </w:rPr>
            </w:pPr>
            <w:r w:rsidRPr="00280513">
              <w:rPr>
                <w:rFonts w:ascii="Calibri" w:hAnsi="Calibri"/>
              </w:rPr>
              <w:t>- internationalization and European integration of KhNU and Ukrainian HE.</w:t>
            </w:r>
          </w:p>
          <w:p w:rsidR="00692304" w:rsidRPr="008A7C48" w:rsidRDefault="00692304" w:rsidP="00AB6FBE">
            <w:pPr>
              <w:tabs>
                <w:tab w:val="left" w:pos="3649"/>
                <w:tab w:val="left" w:pos="5349"/>
                <w:tab w:val="left" w:pos="7992"/>
                <w:tab w:val="left" w:pos="9409"/>
                <w:tab w:val="left" w:pos="10778"/>
              </w:tabs>
              <w:rPr>
                <w:rFonts w:ascii="Calibri" w:hAnsi="Calibri"/>
                <w:i/>
              </w:rPr>
            </w:pPr>
            <w:r w:rsidRPr="00280513">
              <w:rPr>
                <w:rFonts w:ascii="Calibri" w:hAnsi="Calibri"/>
              </w:rPr>
              <w:t>All the equipment purchased will be used in the educational process and will be maintained after the project lifetime.</w:t>
            </w:r>
          </w:p>
        </w:tc>
      </w:tr>
      <w:tr w:rsidR="00692304" w:rsidRPr="008A7C48" w:rsidTr="00AB6FBE">
        <w:trPr>
          <w:trHeight w:val="1020"/>
        </w:trPr>
        <w:tc>
          <w:tcPr>
            <w:tcW w:w="9639" w:type="dxa"/>
            <w:gridSpan w:val="6"/>
            <w:vAlign w:val="center"/>
          </w:tcPr>
          <w:p w:rsidR="00692304" w:rsidRPr="008A7C48" w:rsidRDefault="00692304" w:rsidP="00AB6FBE">
            <w:pPr>
              <w:tabs>
                <w:tab w:val="left" w:pos="3649"/>
                <w:tab w:val="left" w:pos="5349"/>
                <w:tab w:val="left" w:pos="7992"/>
                <w:tab w:val="left" w:pos="9409"/>
                <w:tab w:val="left" w:pos="10778"/>
              </w:tabs>
              <w:rPr>
                <w:rFonts w:ascii="Calibri" w:hAnsi="Calibri"/>
                <w:i/>
              </w:rPr>
            </w:pPr>
            <w:r w:rsidRPr="008A7C48">
              <w:rPr>
                <w:rFonts w:ascii="Calibri" w:hAnsi="Calibri"/>
                <w:b/>
              </w:rPr>
              <w:t>F.3.3 – Curriculum development project</w:t>
            </w:r>
            <w:r>
              <w:rPr>
                <w:rFonts w:ascii="Calibri" w:hAnsi="Calibri"/>
                <w:i/>
              </w:rPr>
              <w:t xml:space="preserve"> (</w:t>
            </w:r>
            <w:r w:rsidRPr="008A7C48">
              <w:rPr>
                <w:rFonts w:ascii="Calibri" w:hAnsi="Calibri"/>
                <w:i/>
              </w:rPr>
              <w:t xml:space="preserve">only for </w:t>
            </w:r>
            <w:r>
              <w:rPr>
                <w:rFonts w:ascii="Calibri" w:hAnsi="Calibri"/>
                <w:i/>
              </w:rPr>
              <w:t>Partner Country institutions</w:t>
            </w:r>
            <w:r w:rsidRPr="008A7C48">
              <w:rPr>
                <w:rFonts w:ascii="Calibri" w:hAnsi="Calibri"/>
                <w:i/>
              </w:rPr>
              <w:t>)</w:t>
            </w:r>
          </w:p>
          <w:p w:rsidR="00692304" w:rsidRPr="008A7C48" w:rsidRDefault="00692304" w:rsidP="00AB6FBE">
            <w:pPr>
              <w:tabs>
                <w:tab w:val="left" w:pos="3649"/>
                <w:tab w:val="left" w:pos="5349"/>
                <w:tab w:val="left" w:pos="7992"/>
                <w:tab w:val="left" w:pos="9409"/>
                <w:tab w:val="left" w:pos="10778"/>
              </w:tabs>
              <w:rPr>
                <w:rFonts w:ascii="Calibri" w:hAnsi="Calibri"/>
                <w:i/>
              </w:rPr>
            </w:pPr>
            <w:r w:rsidRPr="008A7C48">
              <w:rPr>
                <w:rFonts w:ascii="Calibri" w:hAnsi="Calibri"/>
                <w:i/>
              </w:rPr>
              <w:t>Please fill in if you are applying for a curriculum development project</w:t>
            </w:r>
          </w:p>
        </w:tc>
      </w:tr>
      <w:tr w:rsidR="00692304" w:rsidRPr="00885A4C" w:rsidTr="00AB6FBE">
        <w:trPr>
          <w:trHeight w:val="680"/>
        </w:trPr>
        <w:tc>
          <w:tcPr>
            <w:tcW w:w="6663" w:type="dxa"/>
            <w:gridSpan w:val="4"/>
            <w:vAlign w:val="center"/>
          </w:tcPr>
          <w:p w:rsidR="00692304" w:rsidRPr="008A7C48" w:rsidRDefault="00692304" w:rsidP="00AB6FBE">
            <w:pPr>
              <w:tabs>
                <w:tab w:val="left" w:pos="3649"/>
                <w:tab w:val="left" w:pos="5349"/>
                <w:tab w:val="left" w:pos="7992"/>
                <w:tab w:val="left" w:pos="9409"/>
                <w:tab w:val="left" w:pos="10778"/>
              </w:tabs>
              <w:rPr>
                <w:rFonts w:ascii="Calibri" w:hAnsi="Calibri"/>
              </w:rPr>
            </w:pPr>
            <w:r w:rsidRPr="008A7C48">
              <w:rPr>
                <w:rFonts w:ascii="Calibri" w:hAnsi="Calibri"/>
              </w:rPr>
              <w:t>Please confirm that no similar curricula/ courses/modules were developed/modernised in Tempus IV projects in this HEI.</w:t>
            </w:r>
            <w:r>
              <w:rPr>
                <w:rFonts w:ascii="Calibri" w:hAnsi="Calibri"/>
              </w:rPr>
              <w:t xml:space="preserve"> </w:t>
            </w:r>
          </w:p>
        </w:tc>
        <w:sdt>
          <w:sdtPr>
            <w:rPr>
              <w:rFonts w:ascii="Calibri" w:hAnsi="Calibri"/>
              <w:b/>
              <w:sz w:val="28"/>
            </w:rPr>
            <w:id w:val="-1209333247"/>
            <w:comboBox>
              <w:listItem w:value="Choose an item."/>
              <w:listItem w:displayText="I do not confirm" w:value="I do not confirm"/>
              <w:listItem w:displayText="I confirm" w:value="I confirm"/>
            </w:comboBox>
          </w:sdtPr>
          <w:sdtEndPr/>
          <w:sdtContent>
            <w:tc>
              <w:tcPr>
                <w:tcW w:w="2976" w:type="dxa"/>
                <w:gridSpan w:val="2"/>
                <w:vAlign w:val="center"/>
              </w:tcPr>
              <w:p w:rsidR="00692304" w:rsidRPr="00885A4C" w:rsidRDefault="00692304" w:rsidP="00AB6FBE">
                <w:pPr>
                  <w:tabs>
                    <w:tab w:val="center" w:pos="1834"/>
                  </w:tabs>
                  <w:jc w:val="center"/>
                  <w:rPr>
                    <w:rFonts w:ascii="Calibri" w:hAnsi="Calibri"/>
                    <w:sz w:val="22"/>
                  </w:rPr>
                </w:pPr>
                <w:r>
                  <w:rPr>
                    <w:rFonts w:ascii="Calibri" w:hAnsi="Calibri"/>
                    <w:b/>
                    <w:sz w:val="28"/>
                  </w:rPr>
                  <w:t>I confirm</w:t>
                </w:r>
              </w:p>
            </w:tc>
          </w:sdtContent>
        </w:sdt>
      </w:tr>
      <w:tr w:rsidR="00692304" w:rsidRPr="009455C4" w:rsidTr="00AB6FBE">
        <w:trPr>
          <w:trHeight w:val="567"/>
        </w:trPr>
        <w:tc>
          <w:tcPr>
            <w:tcW w:w="9639" w:type="dxa"/>
            <w:gridSpan w:val="6"/>
            <w:vAlign w:val="bottom"/>
          </w:tcPr>
          <w:p w:rsidR="00692304" w:rsidRPr="009455C4" w:rsidRDefault="00692304" w:rsidP="00AB6FBE">
            <w:pPr>
              <w:tabs>
                <w:tab w:val="left" w:pos="3649"/>
                <w:tab w:val="left" w:pos="5349"/>
                <w:tab w:val="left" w:pos="7992"/>
                <w:tab w:val="left" w:pos="9409"/>
                <w:tab w:val="left" w:pos="10778"/>
              </w:tabs>
              <w:rPr>
                <w:rFonts w:ascii="Calibri" w:hAnsi="Calibri"/>
                <w:b/>
              </w:rPr>
            </w:pPr>
            <w:r w:rsidRPr="009455C4">
              <w:rPr>
                <w:rFonts w:ascii="Calibri" w:hAnsi="Calibri"/>
                <w:b/>
              </w:rPr>
              <w:t>For new courses</w:t>
            </w:r>
          </w:p>
        </w:tc>
      </w:tr>
      <w:tr w:rsidR="00692304" w:rsidRPr="00D412AB" w:rsidTr="00AB6FBE">
        <w:trPr>
          <w:trHeight w:val="283"/>
        </w:trPr>
        <w:tc>
          <w:tcPr>
            <w:tcW w:w="4819" w:type="dxa"/>
            <w:gridSpan w:val="3"/>
            <w:vAlign w:val="center"/>
          </w:tcPr>
          <w:p w:rsidR="00692304" w:rsidRPr="009455C4" w:rsidRDefault="00692304" w:rsidP="00AB6FBE">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What new courses will the project implement in your HEI?</w:t>
            </w:r>
          </w:p>
        </w:tc>
        <w:tc>
          <w:tcPr>
            <w:tcW w:w="4820" w:type="dxa"/>
            <w:gridSpan w:val="3"/>
            <w:vAlign w:val="center"/>
          </w:tcPr>
          <w:p w:rsidR="00692304" w:rsidRPr="00E53DC2" w:rsidRDefault="00692304" w:rsidP="00AB6FBE">
            <w:pPr>
              <w:tabs>
                <w:tab w:val="left" w:pos="3649"/>
                <w:tab w:val="left" w:pos="5349"/>
                <w:tab w:val="left" w:pos="7992"/>
                <w:tab w:val="left" w:pos="9409"/>
                <w:tab w:val="left" w:pos="10778"/>
              </w:tabs>
              <w:rPr>
                <w:rFonts w:ascii="Calibri" w:hAnsi="Calibri"/>
                <w:b/>
              </w:rPr>
            </w:pPr>
            <w:r>
              <w:rPr>
                <w:rFonts w:ascii="Calibri" w:hAnsi="Calibri"/>
                <w:b/>
              </w:rPr>
              <w:t>8</w:t>
            </w:r>
            <w:r w:rsidRPr="00E53DC2">
              <w:rPr>
                <w:rFonts w:ascii="Calibri" w:hAnsi="Calibri"/>
                <w:b/>
              </w:rPr>
              <w:t xml:space="preserve"> courses</w:t>
            </w:r>
            <w:r>
              <w:rPr>
                <w:rFonts w:ascii="Calibri" w:hAnsi="Calibri"/>
                <w:b/>
              </w:rPr>
              <w:t xml:space="preserve"> (in English)</w:t>
            </w:r>
          </w:p>
          <w:p w:rsidR="00692304" w:rsidRPr="00D412AB" w:rsidRDefault="00E40DD5" w:rsidP="00AB6FBE">
            <w:pPr>
              <w:tabs>
                <w:tab w:val="left" w:pos="3649"/>
                <w:tab w:val="left" w:pos="5349"/>
                <w:tab w:val="left" w:pos="7992"/>
                <w:tab w:val="left" w:pos="9409"/>
                <w:tab w:val="left" w:pos="10778"/>
              </w:tabs>
              <w:rPr>
                <w:rFonts w:ascii="Calibri" w:hAnsi="Calibri"/>
              </w:rPr>
            </w:pPr>
            <w:r w:rsidRPr="00E40DD5">
              <w:rPr>
                <w:rFonts w:ascii="Calibri" w:hAnsi="Calibri"/>
              </w:rPr>
              <w:t>Introduction to CLIL, CLIL Methodology (2 courses: MA, PhD), Second Language Acquisition, Cultural Anthropology and Linguistic Diversity, Media Literacy, Research Methodology and Academic Writing, Academic Integrity</w:t>
            </w:r>
          </w:p>
        </w:tc>
      </w:tr>
      <w:tr w:rsidR="00692304" w:rsidRPr="009455C4" w:rsidTr="00AB6FBE">
        <w:trPr>
          <w:trHeight w:val="283"/>
        </w:trPr>
        <w:tc>
          <w:tcPr>
            <w:tcW w:w="9639" w:type="dxa"/>
            <w:gridSpan w:val="6"/>
            <w:vAlign w:val="center"/>
          </w:tcPr>
          <w:p w:rsidR="00692304" w:rsidRPr="009455C4" w:rsidRDefault="00692304" w:rsidP="00AB6FBE">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 xml:space="preserve">For each course please </w:t>
            </w:r>
            <w:r>
              <w:rPr>
                <w:rFonts w:ascii="Calibri" w:hAnsi="Calibri" w:cs="Times New Roman"/>
                <w:color w:val="000000"/>
              </w:rPr>
              <w:t>fill the following nested table</w:t>
            </w:r>
            <w:r w:rsidRPr="009455C4">
              <w:rPr>
                <w:rFonts w:ascii="Calibri" w:hAnsi="Calibri" w:cs="Times New Roman"/>
                <w:color w:val="000000"/>
              </w:rPr>
              <w:t>:</w:t>
            </w:r>
          </w:p>
        </w:tc>
      </w:tr>
      <w:tr w:rsidR="00692304" w:rsidRPr="007167B9" w:rsidTr="00AB6FBE">
        <w:trPr>
          <w:trHeight w:val="64"/>
        </w:trPr>
        <w:tc>
          <w:tcPr>
            <w:tcW w:w="9639" w:type="dxa"/>
            <w:gridSpan w:val="6"/>
            <w:vAlign w:val="center"/>
          </w:tcPr>
          <w:p w:rsidR="00692304"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5E7A19" w:rsidTr="00AB6FBE">
              <w:trPr>
                <w:jc w:val="center"/>
              </w:trPr>
              <w:tc>
                <w:tcPr>
                  <w:tcW w:w="4535" w:type="dxa"/>
                  <w:vAlign w:val="center"/>
                </w:tcPr>
                <w:p w:rsidR="00692304" w:rsidRPr="005E7A19" w:rsidRDefault="00692304" w:rsidP="00AB6FBE">
                  <w:pPr>
                    <w:rPr>
                      <w:rFonts w:ascii="Calibri" w:hAnsi="Calibri" w:cs="Times New Roman"/>
                      <w:b/>
                      <w:color w:val="000000"/>
                    </w:rPr>
                  </w:pPr>
                  <w:r w:rsidRPr="005E7A19">
                    <w:rPr>
                      <w:rFonts w:ascii="Calibri" w:hAnsi="Calibri" w:cs="Times New Roman"/>
                      <w:b/>
                      <w:color w:val="000000"/>
                    </w:rPr>
                    <w:t>Title</w:t>
                  </w:r>
                </w:p>
              </w:tc>
              <w:tc>
                <w:tcPr>
                  <w:tcW w:w="4535" w:type="dxa"/>
                </w:tcPr>
                <w:p w:rsidR="00692304" w:rsidRPr="00E2195E" w:rsidRDefault="00692304" w:rsidP="00AB6FBE">
                  <w:pPr>
                    <w:rPr>
                      <w:rFonts w:ascii="Calibri" w:hAnsi="Calibri"/>
                      <w:b/>
                    </w:rPr>
                  </w:pPr>
                  <w:r>
                    <w:rPr>
                      <w:rFonts w:ascii="Calibri" w:hAnsi="Calibri"/>
                      <w:b/>
                    </w:rPr>
                    <w:t xml:space="preserve">Introduction to </w:t>
                  </w:r>
                  <w:r w:rsidRPr="00E2195E">
                    <w:rPr>
                      <w:rFonts w:ascii="Calibri" w:hAnsi="Calibri"/>
                      <w:b/>
                    </w:rPr>
                    <w:t>CLIL Methodology</w:t>
                  </w:r>
                  <w:r>
                    <w:rPr>
                      <w:rFonts w:ascii="Calibri" w:hAnsi="Calibri"/>
                      <w:b/>
                    </w:rPr>
                    <w:t xml:space="preserve"> (in English)</w:t>
                  </w:r>
                </w:p>
                <w:p w:rsidR="00692304" w:rsidRPr="005E7A19" w:rsidRDefault="00692304" w:rsidP="00AB6FBE">
                  <w:pPr>
                    <w:rPr>
                      <w:rFonts w:ascii="Calibri" w:hAnsi="Calibri"/>
                      <w:b/>
                    </w:rPr>
                  </w:pPr>
                  <w:r>
                    <w:rPr>
                      <w:rFonts w:ascii="Calibri" w:hAnsi="Calibri"/>
                    </w:rPr>
                    <w:t>(School of Foreign Languages)</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Level of study</w:t>
                  </w:r>
                </w:p>
              </w:tc>
              <w:tc>
                <w:tcPr>
                  <w:tcW w:w="4535" w:type="dxa"/>
                </w:tcPr>
                <w:p w:rsidR="00692304" w:rsidRDefault="00692304" w:rsidP="00AB6FBE">
                  <w:pPr>
                    <w:rPr>
                      <w:rFonts w:ascii="Calibri" w:hAnsi="Calibri"/>
                    </w:rPr>
                  </w:pPr>
                  <w:r>
                    <w:rPr>
                      <w:rFonts w:ascii="Calibri" w:hAnsi="Calibri"/>
                    </w:rPr>
                    <w:t xml:space="preserve">BA </w:t>
                  </w:r>
                </w:p>
                <w:p w:rsidR="00692304" w:rsidRPr="005E7A19" w:rsidRDefault="00692304" w:rsidP="00AB6FBE">
                  <w:pPr>
                    <w:rPr>
                      <w:rFonts w:ascii="Calibri" w:hAnsi="Calibri"/>
                    </w:rPr>
                  </w:pPr>
                  <w:r>
                    <w:rPr>
                      <w:rFonts w:ascii="Calibri" w:hAnsi="Calibri"/>
                    </w:rPr>
                    <w:t>(Department of English Philology; Department of TFL Methods and Practice)</w:t>
                  </w:r>
                </w:p>
              </w:tc>
            </w:tr>
            <w:tr w:rsidR="00692304" w:rsidRPr="005E7A19"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92304" w:rsidRDefault="00692304" w:rsidP="00AB6FBE">
                  <w:pPr>
                    <w:rPr>
                      <w:rFonts w:ascii="Calibri" w:hAnsi="Calibri"/>
                    </w:rPr>
                  </w:pPr>
                  <w:r>
                    <w:rPr>
                      <w:rFonts w:ascii="Calibri" w:hAnsi="Calibri"/>
                    </w:rPr>
                    <w:t>3 ECTS</w:t>
                  </w:r>
                </w:p>
                <w:p w:rsidR="00692304" w:rsidRPr="005E7A19" w:rsidRDefault="00692304" w:rsidP="00AB6FBE">
                  <w:pPr>
                    <w:rPr>
                      <w:rFonts w:ascii="Calibri" w:hAnsi="Calibri"/>
                    </w:rPr>
                  </w:pPr>
                  <w:r>
                    <w:rPr>
                      <w:rFonts w:ascii="Calibri" w:hAnsi="Calibri"/>
                    </w:rPr>
                    <w:t>CLIL Basics, CLIL and Language Immersion, CLIL Objectives, Types of CLIL, 4Cs of CLIL, Assessment and Error Correction</w:t>
                  </w:r>
                </w:p>
              </w:tc>
            </w:tr>
            <w:tr w:rsidR="00692304" w:rsidRPr="005E7A19"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92304" w:rsidRDefault="00692304" w:rsidP="00AB6FBE">
                  <w:pPr>
                    <w:rPr>
                      <w:rFonts w:ascii="Calibri" w:hAnsi="Calibri"/>
                    </w:rPr>
                  </w:pPr>
                  <w:r>
                    <w:rPr>
                      <w:rFonts w:ascii="Calibri" w:hAnsi="Calibri"/>
                    </w:rPr>
                    <w:t>30/06/2021</w:t>
                  </w:r>
                </w:p>
                <w:p w:rsidR="00692304" w:rsidRPr="005E7A19" w:rsidRDefault="00692304" w:rsidP="00AB6FBE">
                  <w:pPr>
                    <w:rPr>
                      <w:rFonts w:ascii="Calibri" w:hAnsi="Calibri"/>
                    </w:rPr>
                  </w:pPr>
                  <w:r>
                    <w:rPr>
                      <w:rFonts w:ascii="Calibri" w:hAnsi="Calibri"/>
                    </w:rPr>
                    <w:t>University Council</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92304" w:rsidRPr="005E7A19" w:rsidRDefault="00692304" w:rsidP="00AB6FBE">
                  <w:pPr>
                    <w:rPr>
                      <w:rFonts w:ascii="Calibri" w:hAnsi="Calibri"/>
                    </w:rPr>
                  </w:pPr>
                  <w:r>
                    <w:rPr>
                      <w:rFonts w:ascii="Calibri" w:hAnsi="Calibri"/>
                    </w:rPr>
                    <w:t>1/09/2021</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sidRPr="00F5279D">
                    <w:rPr>
                      <w:rFonts w:ascii="Calibri" w:hAnsi="Calibri"/>
                    </w:rPr>
                    <w:t>100</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sidRPr="00F5279D">
                    <w:rPr>
                      <w:rFonts w:ascii="Calibri" w:hAnsi="Calibri"/>
                    </w:rPr>
                    <w:t>2</w:t>
                  </w:r>
                </w:p>
              </w:tc>
            </w:tr>
            <w:tr w:rsidR="00692304" w:rsidRPr="00A56D6C"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92304" w:rsidRPr="00A56D6C" w:rsidRDefault="00F363F1" w:rsidP="00AB6FBE">
                  <w:pPr>
                    <w:rPr>
                      <w:rFonts w:ascii="Calibri" w:hAnsi="Calibri"/>
                      <w:lang w:val="en-US"/>
                    </w:rPr>
                  </w:pPr>
                  <w:r>
                    <w:rPr>
                      <w:rFonts w:ascii="Calibri" w:hAnsi="Calibri"/>
                      <w:lang w:val="en-US"/>
                    </w:rPr>
                    <w:t>1</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692304" w:rsidRPr="005E7A19" w:rsidRDefault="00692304" w:rsidP="00AB6FBE">
                  <w:pPr>
                    <w:rPr>
                      <w:rFonts w:ascii="Calibri" w:hAnsi="Calibri"/>
                    </w:rPr>
                  </w:pPr>
                  <w:r>
                    <w:rPr>
                      <w:rFonts w:ascii="Calibri" w:hAnsi="Calibri"/>
                    </w:rPr>
                    <w:t>-</w:t>
                  </w:r>
                </w:p>
              </w:tc>
            </w:tr>
          </w:tbl>
          <w:p w:rsidR="00692304"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5E7A19" w:rsidTr="00AB6FBE">
              <w:trPr>
                <w:jc w:val="center"/>
              </w:trPr>
              <w:tc>
                <w:tcPr>
                  <w:tcW w:w="4535" w:type="dxa"/>
                  <w:vAlign w:val="center"/>
                </w:tcPr>
                <w:p w:rsidR="00692304" w:rsidRPr="005E7A19" w:rsidRDefault="00692304" w:rsidP="00AB6FBE">
                  <w:pPr>
                    <w:rPr>
                      <w:rFonts w:ascii="Calibri" w:hAnsi="Calibri" w:cs="Times New Roman"/>
                      <w:b/>
                      <w:color w:val="000000"/>
                    </w:rPr>
                  </w:pPr>
                  <w:r w:rsidRPr="005E7A19">
                    <w:rPr>
                      <w:rFonts w:ascii="Calibri" w:hAnsi="Calibri" w:cs="Times New Roman"/>
                      <w:b/>
                      <w:color w:val="000000"/>
                    </w:rPr>
                    <w:t>Title</w:t>
                  </w:r>
                </w:p>
              </w:tc>
              <w:tc>
                <w:tcPr>
                  <w:tcW w:w="4535" w:type="dxa"/>
                </w:tcPr>
                <w:p w:rsidR="00692304" w:rsidRPr="00E2195E" w:rsidRDefault="00692304" w:rsidP="00AB6FBE">
                  <w:pPr>
                    <w:rPr>
                      <w:rFonts w:ascii="Calibri" w:hAnsi="Calibri"/>
                      <w:b/>
                    </w:rPr>
                  </w:pPr>
                  <w:r w:rsidRPr="00E2195E">
                    <w:rPr>
                      <w:rFonts w:ascii="Calibri" w:hAnsi="Calibri"/>
                      <w:b/>
                    </w:rPr>
                    <w:t>CLIL Methodology</w:t>
                  </w:r>
                  <w:r>
                    <w:rPr>
                      <w:rFonts w:ascii="Calibri" w:hAnsi="Calibri"/>
                      <w:b/>
                    </w:rPr>
                    <w:t xml:space="preserve"> (in English)</w:t>
                  </w:r>
                </w:p>
                <w:p w:rsidR="00692304" w:rsidRPr="005E7A19" w:rsidRDefault="00692304" w:rsidP="00AB6FBE">
                  <w:pPr>
                    <w:rPr>
                      <w:rFonts w:ascii="Calibri" w:hAnsi="Calibri"/>
                      <w:b/>
                    </w:rPr>
                  </w:pPr>
                  <w:r>
                    <w:rPr>
                      <w:rFonts w:ascii="Calibri" w:hAnsi="Calibri"/>
                    </w:rPr>
                    <w:t>(School of Foreign Languages)</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Level of study</w:t>
                  </w:r>
                </w:p>
              </w:tc>
              <w:tc>
                <w:tcPr>
                  <w:tcW w:w="4535" w:type="dxa"/>
                </w:tcPr>
                <w:p w:rsidR="00692304" w:rsidRDefault="00692304" w:rsidP="00AB6FBE">
                  <w:pPr>
                    <w:rPr>
                      <w:rFonts w:ascii="Calibri" w:hAnsi="Calibri"/>
                    </w:rPr>
                  </w:pPr>
                  <w:r>
                    <w:rPr>
                      <w:rFonts w:ascii="Calibri" w:hAnsi="Calibri"/>
                    </w:rPr>
                    <w:t>Master</w:t>
                  </w:r>
                </w:p>
                <w:p w:rsidR="00692304" w:rsidRPr="005E7A19" w:rsidRDefault="00692304" w:rsidP="00AB6FBE">
                  <w:pPr>
                    <w:rPr>
                      <w:rFonts w:ascii="Calibri" w:hAnsi="Calibri"/>
                    </w:rPr>
                  </w:pPr>
                  <w:r>
                    <w:rPr>
                      <w:rFonts w:ascii="Calibri" w:hAnsi="Calibri"/>
                    </w:rPr>
                    <w:t>(Department of English Philology)</w:t>
                  </w:r>
                </w:p>
              </w:tc>
            </w:tr>
            <w:tr w:rsidR="00692304" w:rsidRPr="005E7A19"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92304" w:rsidRDefault="00692304" w:rsidP="00AB6FBE">
                  <w:pPr>
                    <w:rPr>
                      <w:rFonts w:ascii="Calibri" w:hAnsi="Calibri"/>
                    </w:rPr>
                  </w:pPr>
                  <w:r>
                    <w:rPr>
                      <w:rFonts w:ascii="Calibri" w:hAnsi="Calibri"/>
                    </w:rPr>
                    <w:t>3 ECTS</w:t>
                  </w:r>
                </w:p>
                <w:p w:rsidR="00692304" w:rsidRPr="005E7A19" w:rsidRDefault="00692304" w:rsidP="00AB6FBE">
                  <w:pPr>
                    <w:rPr>
                      <w:rFonts w:ascii="Calibri" w:hAnsi="Calibri"/>
                    </w:rPr>
                  </w:pPr>
                  <w:r>
                    <w:rPr>
                      <w:rFonts w:ascii="Calibri" w:hAnsi="Calibri"/>
                    </w:rPr>
                    <w:t xml:space="preserve">Core Features of CLIL Methodology, </w:t>
                  </w:r>
                  <w:r w:rsidRPr="00D87867">
                    <w:rPr>
                      <w:rFonts w:ascii="Calibri" w:hAnsi="Calibri"/>
                    </w:rPr>
                    <w:t>CLIL Principles in Bilingual/Multilingual Professional Communication</w:t>
                  </w:r>
                  <w:r>
                    <w:rPr>
                      <w:rFonts w:ascii="Calibri" w:hAnsi="Calibri"/>
                    </w:rPr>
                    <w:t>, Lesson Framework, Error Correction, Assessment, CLIL Integration into School Syllabus</w:t>
                  </w:r>
                </w:p>
              </w:tc>
            </w:tr>
            <w:tr w:rsidR="00692304" w:rsidRPr="005E7A19"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92304" w:rsidRDefault="00692304" w:rsidP="00AB6FBE">
                  <w:pPr>
                    <w:rPr>
                      <w:rFonts w:ascii="Calibri" w:hAnsi="Calibri"/>
                    </w:rPr>
                  </w:pPr>
                  <w:r>
                    <w:rPr>
                      <w:rFonts w:ascii="Calibri" w:hAnsi="Calibri"/>
                    </w:rPr>
                    <w:t>30/06/2021</w:t>
                  </w:r>
                </w:p>
                <w:p w:rsidR="00692304" w:rsidRPr="005E7A19" w:rsidRDefault="00692304" w:rsidP="00AB6FBE">
                  <w:pPr>
                    <w:rPr>
                      <w:rFonts w:ascii="Calibri" w:hAnsi="Calibri"/>
                    </w:rPr>
                  </w:pPr>
                  <w:r>
                    <w:rPr>
                      <w:rFonts w:ascii="Calibri" w:hAnsi="Calibri"/>
                    </w:rPr>
                    <w:t>University Council</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92304" w:rsidRPr="005E7A19" w:rsidRDefault="00692304" w:rsidP="00AB6FBE">
                  <w:pPr>
                    <w:rPr>
                      <w:rFonts w:ascii="Calibri" w:hAnsi="Calibri"/>
                    </w:rPr>
                  </w:pPr>
                  <w:r>
                    <w:rPr>
                      <w:rFonts w:ascii="Calibri" w:hAnsi="Calibri"/>
                    </w:rPr>
                    <w:t>1/09/2021</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92304" w:rsidRPr="005E7A19" w:rsidRDefault="00692304" w:rsidP="00AB6FBE">
                  <w:pPr>
                    <w:rPr>
                      <w:rFonts w:ascii="Calibri" w:hAnsi="Calibri"/>
                    </w:rPr>
                  </w:pPr>
                  <w:r>
                    <w:rPr>
                      <w:rFonts w:ascii="Calibri" w:hAnsi="Calibri"/>
                    </w:rPr>
                    <w:t>100</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92304" w:rsidRPr="005E7A19" w:rsidRDefault="00692304" w:rsidP="00AB6FBE">
                  <w:pPr>
                    <w:rPr>
                      <w:rFonts w:ascii="Calibri" w:hAnsi="Calibri"/>
                    </w:rPr>
                  </w:pPr>
                  <w:r>
                    <w:rPr>
                      <w:rFonts w:ascii="Calibri" w:hAnsi="Calibri"/>
                    </w:rPr>
                    <w:t>1</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92304" w:rsidRPr="00A56D6C" w:rsidRDefault="00F363F1" w:rsidP="00AB6FBE">
                  <w:pPr>
                    <w:rPr>
                      <w:rFonts w:ascii="Calibri" w:hAnsi="Calibri"/>
                      <w:lang w:val="en-US"/>
                    </w:rPr>
                  </w:pPr>
                  <w:r>
                    <w:rPr>
                      <w:rFonts w:ascii="Calibri" w:hAnsi="Calibri"/>
                      <w:lang w:val="en-US"/>
                    </w:rPr>
                    <w:t>1</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692304" w:rsidRPr="005E7A19" w:rsidRDefault="00692304" w:rsidP="00AB6FBE">
                  <w:pPr>
                    <w:rPr>
                      <w:rFonts w:ascii="Calibri" w:hAnsi="Calibri"/>
                    </w:rPr>
                  </w:pPr>
                  <w:r w:rsidRPr="009205B6">
                    <w:rPr>
                      <w:rFonts w:ascii="Calibri" w:hAnsi="Calibri"/>
                    </w:rPr>
                    <w:t xml:space="preserve">Interactive </w:t>
                  </w:r>
                  <w:r>
                    <w:rPr>
                      <w:rFonts w:ascii="Calibri" w:hAnsi="Calibri"/>
                      <w:lang w:val="en-US"/>
                    </w:rPr>
                    <w:t>board</w:t>
                  </w:r>
                  <w:r w:rsidRPr="009205B6">
                    <w:rPr>
                      <w:rFonts w:ascii="Calibri" w:hAnsi="Calibri"/>
                    </w:rPr>
                    <w:t xml:space="preserve"> kit</w:t>
                  </w:r>
                </w:p>
              </w:tc>
            </w:tr>
          </w:tbl>
          <w:p w:rsidR="00692304" w:rsidRDefault="00692304" w:rsidP="00AB6FBE">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692304" w:rsidRPr="007F45D8" w:rsidTr="00AB6FBE">
              <w:trPr>
                <w:jc w:val="center"/>
              </w:trPr>
              <w:tc>
                <w:tcPr>
                  <w:tcW w:w="4535" w:type="dxa"/>
                  <w:vAlign w:val="center"/>
                </w:tcPr>
                <w:p w:rsidR="00692304" w:rsidRPr="005E7A19" w:rsidRDefault="00692304" w:rsidP="00AB6FBE">
                  <w:pPr>
                    <w:rPr>
                      <w:rFonts w:ascii="Calibri" w:hAnsi="Calibri" w:cs="Times New Roman"/>
                      <w:b/>
                      <w:color w:val="000000"/>
                    </w:rPr>
                  </w:pPr>
                  <w:r w:rsidRPr="005E7A19">
                    <w:rPr>
                      <w:rFonts w:ascii="Calibri" w:hAnsi="Calibri" w:cs="Times New Roman"/>
                      <w:b/>
                      <w:color w:val="000000"/>
                    </w:rPr>
                    <w:t>Title</w:t>
                  </w:r>
                </w:p>
              </w:tc>
              <w:tc>
                <w:tcPr>
                  <w:tcW w:w="4535" w:type="dxa"/>
                </w:tcPr>
                <w:p w:rsidR="00692304" w:rsidRDefault="00692304" w:rsidP="00AB6FBE">
                  <w:pPr>
                    <w:rPr>
                      <w:rFonts w:ascii="Calibri" w:hAnsi="Calibri"/>
                      <w:b/>
                    </w:rPr>
                  </w:pPr>
                  <w:r>
                    <w:rPr>
                      <w:rFonts w:ascii="Calibri" w:hAnsi="Calibri"/>
                      <w:b/>
                      <w:lang w:val="en-US"/>
                    </w:rPr>
                    <w:t>Second Language Acquisition</w:t>
                  </w:r>
                  <w:r w:rsidRPr="00EA7B91">
                    <w:rPr>
                      <w:rFonts w:ascii="Calibri" w:hAnsi="Calibri"/>
                      <w:b/>
                    </w:rPr>
                    <w:t xml:space="preserve"> </w:t>
                  </w:r>
                  <w:r>
                    <w:rPr>
                      <w:rFonts w:ascii="Calibri" w:hAnsi="Calibri"/>
                      <w:b/>
                    </w:rPr>
                    <w:t>(in English)</w:t>
                  </w:r>
                </w:p>
                <w:p w:rsidR="00692304" w:rsidRPr="007F45D8" w:rsidRDefault="00692304" w:rsidP="00AB6FBE">
                  <w:pPr>
                    <w:rPr>
                      <w:rFonts w:ascii="Calibri" w:hAnsi="Calibri"/>
                    </w:rPr>
                  </w:pPr>
                  <w:r>
                    <w:rPr>
                      <w:rFonts w:ascii="Calibri" w:hAnsi="Calibri"/>
                    </w:rPr>
                    <w:t>(Department of English Philology; Department of TFL Methods and Practice)</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Level of study</w:t>
                  </w:r>
                </w:p>
              </w:tc>
              <w:tc>
                <w:tcPr>
                  <w:tcW w:w="4535" w:type="dxa"/>
                </w:tcPr>
                <w:p w:rsidR="00692304" w:rsidRPr="005E7A19" w:rsidRDefault="00692304" w:rsidP="00AB6FBE">
                  <w:pPr>
                    <w:rPr>
                      <w:rFonts w:ascii="Calibri" w:hAnsi="Calibri"/>
                    </w:rPr>
                  </w:pPr>
                  <w:r>
                    <w:rPr>
                      <w:rFonts w:ascii="Calibri" w:hAnsi="Calibri"/>
                    </w:rPr>
                    <w:t>Bachelor</w:t>
                  </w:r>
                </w:p>
              </w:tc>
            </w:tr>
            <w:tr w:rsidR="00692304" w:rsidRPr="00EA7B91"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92304" w:rsidRPr="00EA7B91" w:rsidRDefault="00692304" w:rsidP="00AB6FBE">
                  <w:pPr>
                    <w:rPr>
                      <w:rFonts w:ascii="Calibri" w:hAnsi="Calibri"/>
                    </w:rPr>
                  </w:pPr>
                  <w:r w:rsidRPr="00EA7B91">
                    <w:rPr>
                      <w:rFonts w:ascii="Calibri" w:hAnsi="Calibri"/>
                    </w:rPr>
                    <w:t>3 ECTS</w:t>
                  </w:r>
                </w:p>
                <w:p w:rsidR="00692304" w:rsidRPr="00EA7B91" w:rsidRDefault="00692304" w:rsidP="00AB6FBE">
                  <w:pPr>
                    <w:rPr>
                      <w:rFonts w:ascii="Calibri" w:hAnsi="Calibri"/>
                    </w:rPr>
                  </w:pPr>
                  <w:r>
                    <w:rPr>
                      <w:rFonts w:ascii="Calibri" w:hAnsi="Calibri"/>
                    </w:rPr>
                    <w:t>Theories of Second Language Acquisition (SLA), Models in SLA, Recent History of SLA Research, Differences between First and Second Language Acquisition, Factors affecting SLA learner Language, Socio-Cultural Perspectives of SLA</w:t>
                  </w:r>
                </w:p>
              </w:tc>
            </w:tr>
            <w:tr w:rsidR="00692304" w:rsidRPr="005E7A19"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92304" w:rsidRDefault="00692304" w:rsidP="00AB6FBE">
                  <w:pPr>
                    <w:rPr>
                      <w:rFonts w:ascii="Calibri" w:hAnsi="Calibri"/>
                    </w:rPr>
                  </w:pPr>
                  <w:r>
                    <w:rPr>
                      <w:rFonts w:ascii="Calibri" w:hAnsi="Calibri"/>
                    </w:rPr>
                    <w:t>30/06/2021</w:t>
                  </w:r>
                </w:p>
                <w:p w:rsidR="00692304" w:rsidRPr="005E7A19" w:rsidRDefault="00692304" w:rsidP="00AB6FBE">
                  <w:pPr>
                    <w:rPr>
                      <w:rFonts w:ascii="Calibri" w:hAnsi="Calibri"/>
                    </w:rPr>
                  </w:pPr>
                  <w:r>
                    <w:rPr>
                      <w:rFonts w:ascii="Calibri" w:hAnsi="Calibri"/>
                    </w:rPr>
                    <w:t>University Council</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92304" w:rsidRPr="005E7A19" w:rsidRDefault="00692304" w:rsidP="00AB6FBE">
                  <w:pPr>
                    <w:rPr>
                      <w:rFonts w:ascii="Calibri" w:hAnsi="Calibri"/>
                    </w:rPr>
                  </w:pPr>
                  <w:r>
                    <w:rPr>
                      <w:rFonts w:ascii="Calibri" w:hAnsi="Calibri"/>
                    </w:rPr>
                    <w:t>1/09/2021</w:t>
                  </w:r>
                </w:p>
              </w:tc>
            </w:tr>
            <w:tr w:rsidR="00692304" w:rsidRPr="00F50FE8"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lang w:val="en-US"/>
                    </w:rPr>
                  </w:pPr>
                  <w:r>
                    <w:rPr>
                      <w:rFonts w:ascii="Calibri" w:hAnsi="Calibri"/>
                      <w:lang w:val="en-US"/>
                    </w:rPr>
                    <w:t>100</w:t>
                  </w:r>
                </w:p>
              </w:tc>
            </w:tr>
            <w:tr w:rsidR="00692304" w:rsidRPr="00F50FE8"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92304" w:rsidRPr="006B4E85" w:rsidRDefault="00692304" w:rsidP="00AB6FBE">
                  <w:pPr>
                    <w:rPr>
                      <w:rFonts w:ascii="Calibri" w:hAnsi="Calibri"/>
                      <w:lang w:val="en-US"/>
                    </w:rPr>
                  </w:pPr>
                  <w:r>
                    <w:rPr>
                      <w:rFonts w:ascii="Calibri" w:hAnsi="Calibri"/>
                      <w:lang w:val="en-US"/>
                    </w:rPr>
                    <w:t>1</w:t>
                  </w:r>
                </w:p>
              </w:tc>
            </w:tr>
            <w:tr w:rsidR="00692304" w:rsidRPr="00F50FE8"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92304" w:rsidRPr="00F50FE8" w:rsidRDefault="00692304" w:rsidP="00AB6FBE">
                  <w:pPr>
                    <w:rPr>
                      <w:rFonts w:ascii="Calibri" w:hAnsi="Calibri"/>
                      <w:lang w:val="uk-UA"/>
                    </w:rPr>
                  </w:pPr>
                  <w:r>
                    <w:rPr>
                      <w:rFonts w:ascii="Calibri" w:hAnsi="Calibri"/>
                      <w:lang w:val="uk-UA"/>
                    </w:rPr>
                    <w:t>-</w:t>
                  </w:r>
                </w:p>
              </w:tc>
            </w:tr>
            <w:tr w:rsidR="00692304" w:rsidRPr="00F50FE8"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92304" w:rsidRPr="00F50FE8" w:rsidRDefault="00692304" w:rsidP="00AB6FBE">
                  <w:pPr>
                    <w:rPr>
                      <w:rFonts w:ascii="Calibri" w:hAnsi="Calibri"/>
                      <w:lang w:val="uk-UA"/>
                    </w:rPr>
                  </w:pPr>
                  <w:r>
                    <w:rPr>
                      <w:rFonts w:ascii="Calibri" w:hAnsi="Calibri"/>
                      <w:lang w:val="uk-UA"/>
                    </w:rPr>
                    <w:t>-</w:t>
                  </w:r>
                </w:p>
              </w:tc>
            </w:tr>
          </w:tbl>
          <w:p w:rsidR="00692304" w:rsidRDefault="00692304" w:rsidP="00AB6FBE">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692304" w:rsidRPr="005E7A19" w:rsidTr="00AB6FBE">
              <w:trPr>
                <w:jc w:val="center"/>
              </w:trPr>
              <w:tc>
                <w:tcPr>
                  <w:tcW w:w="4535" w:type="dxa"/>
                  <w:vAlign w:val="center"/>
                </w:tcPr>
                <w:p w:rsidR="00692304" w:rsidRPr="005E7A19" w:rsidRDefault="00692304" w:rsidP="00AB6FBE">
                  <w:pPr>
                    <w:rPr>
                      <w:rFonts w:ascii="Calibri" w:hAnsi="Calibri" w:cs="Times New Roman"/>
                      <w:b/>
                      <w:color w:val="000000"/>
                    </w:rPr>
                  </w:pPr>
                  <w:r w:rsidRPr="005E7A19">
                    <w:rPr>
                      <w:rFonts w:ascii="Calibri" w:hAnsi="Calibri" w:cs="Times New Roman"/>
                      <w:b/>
                      <w:color w:val="000000"/>
                    </w:rPr>
                    <w:t>Title</w:t>
                  </w:r>
                </w:p>
              </w:tc>
              <w:tc>
                <w:tcPr>
                  <w:tcW w:w="4535" w:type="dxa"/>
                </w:tcPr>
                <w:p w:rsidR="00692304" w:rsidRPr="00E2195E" w:rsidRDefault="00A95A5F" w:rsidP="00AB6FBE">
                  <w:pPr>
                    <w:rPr>
                      <w:rFonts w:ascii="Calibri" w:hAnsi="Calibri"/>
                      <w:b/>
                    </w:rPr>
                  </w:pPr>
                  <w:r w:rsidRPr="00C508D3">
                    <w:rPr>
                      <w:rFonts w:asciiTheme="minorHAnsi" w:hAnsiTheme="minorHAnsi" w:cstheme="minorHAnsi"/>
                      <w:b/>
                    </w:rPr>
                    <w:t>Cultural Anthropology and Li</w:t>
                  </w:r>
                  <w:r>
                    <w:rPr>
                      <w:rFonts w:asciiTheme="minorHAnsi" w:hAnsiTheme="minorHAnsi" w:cstheme="minorHAnsi"/>
                      <w:b/>
                    </w:rPr>
                    <w:t xml:space="preserve">nguistic Diversity (in English) </w:t>
                  </w:r>
                  <w:r w:rsidR="00692304" w:rsidRPr="00E2195E">
                    <w:rPr>
                      <w:rFonts w:ascii="Calibri" w:hAnsi="Calibri"/>
                      <w:b/>
                    </w:rPr>
                    <w:t>(</w:t>
                  </w:r>
                  <w:r w:rsidR="00692304">
                    <w:rPr>
                      <w:rFonts w:ascii="Calibri" w:hAnsi="Calibri"/>
                      <w:b/>
                    </w:rPr>
                    <w:t>in English</w:t>
                  </w:r>
                  <w:r w:rsidR="00692304" w:rsidRPr="00E2195E">
                    <w:rPr>
                      <w:rFonts w:ascii="Calibri" w:hAnsi="Calibri"/>
                      <w:b/>
                    </w:rPr>
                    <w:t>)</w:t>
                  </w:r>
                </w:p>
                <w:p w:rsidR="00692304" w:rsidRPr="005E7A19" w:rsidRDefault="00692304" w:rsidP="00AB6FBE">
                  <w:pPr>
                    <w:rPr>
                      <w:rFonts w:ascii="Calibri" w:hAnsi="Calibri"/>
                      <w:b/>
                    </w:rPr>
                  </w:pPr>
                  <w:r>
                    <w:rPr>
                      <w:rFonts w:ascii="Calibri" w:hAnsi="Calibri"/>
                    </w:rPr>
                    <w:t>(Department of English Philology)</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Level of study</w:t>
                  </w:r>
                </w:p>
              </w:tc>
              <w:tc>
                <w:tcPr>
                  <w:tcW w:w="4535" w:type="dxa"/>
                </w:tcPr>
                <w:p w:rsidR="00692304" w:rsidRPr="005E7A19" w:rsidRDefault="00692304" w:rsidP="00AB6FBE">
                  <w:pPr>
                    <w:rPr>
                      <w:rFonts w:ascii="Calibri" w:hAnsi="Calibri"/>
                    </w:rPr>
                  </w:pPr>
                  <w:r>
                    <w:rPr>
                      <w:rFonts w:ascii="Calibri" w:hAnsi="Calibri"/>
                    </w:rPr>
                    <w:t>Bachelor</w:t>
                  </w:r>
                </w:p>
              </w:tc>
            </w:tr>
            <w:tr w:rsidR="00692304" w:rsidRPr="005E7A19"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92304" w:rsidRDefault="00692304" w:rsidP="00AB6FBE">
                  <w:pPr>
                    <w:rPr>
                      <w:rFonts w:ascii="Calibri" w:hAnsi="Calibri"/>
                    </w:rPr>
                  </w:pPr>
                  <w:r>
                    <w:rPr>
                      <w:rFonts w:ascii="Calibri" w:hAnsi="Calibri"/>
                    </w:rPr>
                    <w:t>3 ECTS</w:t>
                  </w:r>
                </w:p>
                <w:p w:rsidR="00692304" w:rsidRPr="00A56D6C" w:rsidRDefault="00692304" w:rsidP="00AB6FBE">
                  <w:pPr>
                    <w:rPr>
                      <w:rFonts w:ascii="Calibri" w:hAnsi="Calibri"/>
                    </w:rPr>
                  </w:pPr>
                  <w:r>
                    <w:rPr>
                      <w:rFonts w:ascii="Calibri" w:hAnsi="Calibri"/>
                    </w:rPr>
                    <w:t>Ethnic and Cultural Diversity, Ecolinguistics,  Semiotic diversity; Multimodality</w:t>
                  </w:r>
                </w:p>
              </w:tc>
            </w:tr>
            <w:tr w:rsidR="00692304" w:rsidRPr="005E7A19"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92304" w:rsidRDefault="00692304" w:rsidP="00AB6FBE">
                  <w:pPr>
                    <w:rPr>
                      <w:rFonts w:ascii="Calibri" w:hAnsi="Calibri"/>
                    </w:rPr>
                  </w:pPr>
                  <w:r>
                    <w:rPr>
                      <w:rFonts w:ascii="Calibri" w:hAnsi="Calibri"/>
                    </w:rPr>
                    <w:t>30/06/2021</w:t>
                  </w:r>
                </w:p>
                <w:p w:rsidR="00692304" w:rsidRPr="005E7A19" w:rsidRDefault="00692304" w:rsidP="00AB6FBE">
                  <w:pPr>
                    <w:rPr>
                      <w:rFonts w:ascii="Calibri" w:hAnsi="Calibri"/>
                    </w:rPr>
                  </w:pPr>
                  <w:r>
                    <w:rPr>
                      <w:rFonts w:ascii="Calibri" w:hAnsi="Calibri"/>
                    </w:rPr>
                    <w:t>University Council</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92304" w:rsidRPr="005E7A19" w:rsidRDefault="00692304" w:rsidP="00AB6FBE">
                  <w:pPr>
                    <w:rPr>
                      <w:rFonts w:ascii="Calibri" w:hAnsi="Calibri"/>
                    </w:rPr>
                  </w:pPr>
                  <w:r>
                    <w:rPr>
                      <w:rFonts w:ascii="Calibri" w:hAnsi="Calibri"/>
                    </w:rPr>
                    <w:t>1/09/2021</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92304" w:rsidRPr="005E7A19" w:rsidRDefault="00692304" w:rsidP="00AB6FBE">
                  <w:pPr>
                    <w:rPr>
                      <w:rFonts w:ascii="Calibri" w:hAnsi="Calibri"/>
                    </w:rPr>
                  </w:pPr>
                  <w:r>
                    <w:rPr>
                      <w:rFonts w:ascii="Calibri" w:hAnsi="Calibri"/>
                    </w:rPr>
                    <w:t>70</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92304" w:rsidRPr="005E7A19" w:rsidRDefault="00692304" w:rsidP="00AB6FBE">
                  <w:pPr>
                    <w:rPr>
                      <w:rFonts w:ascii="Calibri" w:hAnsi="Calibri"/>
                    </w:rPr>
                  </w:pPr>
                  <w:r>
                    <w:rPr>
                      <w:rFonts w:ascii="Calibri" w:hAnsi="Calibri"/>
                    </w:rPr>
                    <w:t>1</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92304" w:rsidRPr="005E7A19" w:rsidRDefault="00692304" w:rsidP="00AB6FBE">
                  <w:pPr>
                    <w:rPr>
                      <w:rFonts w:ascii="Calibri" w:hAnsi="Calibri"/>
                    </w:rPr>
                  </w:pPr>
                  <w:r>
                    <w:rPr>
                      <w:rFonts w:ascii="Calibri" w:hAnsi="Calibri"/>
                    </w:rPr>
                    <w:t>-</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92304" w:rsidRPr="00F50FE8" w:rsidRDefault="00692304" w:rsidP="00AB6FBE">
                  <w:pPr>
                    <w:rPr>
                      <w:rFonts w:ascii="Calibri" w:hAnsi="Calibri"/>
                      <w:lang w:val="uk-UA"/>
                    </w:rPr>
                  </w:pPr>
                  <w:r w:rsidRPr="009205B6">
                    <w:rPr>
                      <w:rFonts w:ascii="Calibri" w:hAnsi="Calibri"/>
                    </w:rPr>
                    <w:t>Interactive board</w:t>
                  </w:r>
                  <w:r>
                    <w:rPr>
                      <w:rFonts w:ascii="Calibri" w:hAnsi="Calibri"/>
                    </w:rPr>
                    <w:t xml:space="preserve"> kit, video production kit</w:t>
                  </w:r>
                </w:p>
              </w:tc>
            </w:tr>
          </w:tbl>
          <w:p w:rsidR="00692304" w:rsidRDefault="00692304" w:rsidP="00AB6FBE">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692304" w:rsidRPr="009205B6" w:rsidTr="00AB6FBE">
              <w:trPr>
                <w:jc w:val="center"/>
              </w:trPr>
              <w:tc>
                <w:tcPr>
                  <w:tcW w:w="4535" w:type="dxa"/>
                  <w:vAlign w:val="center"/>
                </w:tcPr>
                <w:p w:rsidR="00692304" w:rsidRPr="009205B6" w:rsidRDefault="00692304" w:rsidP="00AB6FBE">
                  <w:pPr>
                    <w:rPr>
                      <w:rFonts w:ascii="Calibri" w:hAnsi="Calibri" w:cs="Times New Roman"/>
                      <w:b/>
                      <w:color w:val="000000"/>
                    </w:rPr>
                  </w:pPr>
                  <w:r w:rsidRPr="009205B6">
                    <w:rPr>
                      <w:rFonts w:ascii="Calibri" w:hAnsi="Calibri" w:cs="Times New Roman"/>
                      <w:b/>
                      <w:color w:val="000000"/>
                    </w:rPr>
                    <w:t>Title</w:t>
                  </w:r>
                </w:p>
              </w:tc>
              <w:tc>
                <w:tcPr>
                  <w:tcW w:w="4535" w:type="dxa"/>
                </w:tcPr>
                <w:p w:rsidR="00692304" w:rsidRPr="009205B6" w:rsidRDefault="00692304" w:rsidP="00AB6FBE">
                  <w:pPr>
                    <w:rPr>
                      <w:rFonts w:ascii="Calibri" w:hAnsi="Calibri"/>
                      <w:b/>
                    </w:rPr>
                  </w:pPr>
                  <w:r w:rsidRPr="009205B6">
                    <w:rPr>
                      <w:rFonts w:ascii="Calibri" w:hAnsi="Calibri"/>
                      <w:b/>
                    </w:rPr>
                    <w:t xml:space="preserve">Media Literacy </w:t>
                  </w:r>
                  <w:r>
                    <w:rPr>
                      <w:rFonts w:ascii="Calibri" w:hAnsi="Calibri"/>
                      <w:b/>
                    </w:rPr>
                    <w:t>(in English)</w:t>
                  </w:r>
                </w:p>
              </w:tc>
            </w:tr>
            <w:tr w:rsidR="00692304" w:rsidRPr="009205B6" w:rsidTr="00AB6FBE">
              <w:trPr>
                <w:jc w:val="center"/>
              </w:trPr>
              <w:tc>
                <w:tcPr>
                  <w:tcW w:w="4535" w:type="dxa"/>
                  <w:vAlign w:val="bottom"/>
                </w:tcPr>
                <w:p w:rsidR="00692304" w:rsidRPr="009205B6" w:rsidRDefault="00692304" w:rsidP="00AB6FBE">
                  <w:pPr>
                    <w:rPr>
                      <w:rFonts w:ascii="Calibri" w:hAnsi="Calibri" w:cs="Times New Roman"/>
                      <w:color w:val="000000"/>
                    </w:rPr>
                  </w:pPr>
                  <w:r w:rsidRPr="009205B6">
                    <w:rPr>
                      <w:rFonts w:ascii="Calibri" w:hAnsi="Calibri" w:cs="Times New Roman"/>
                      <w:color w:val="000000"/>
                    </w:rPr>
                    <w:t>Level of study</w:t>
                  </w:r>
                </w:p>
              </w:tc>
              <w:tc>
                <w:tcPr>
                  <w:tcW w:w="4535" w:type="dxa"/>
                </w:tcPr>
                <w:p w:rsidR="00692304" w:rsidRDefault="00692304" w:rsidP="00AB6FBE">
                  <w:pPr>
                    <w:rPr>
                      <w:rFonts w:ascii="Calibri" w:hAnsi="Calibri"/>
                    </w:rPr>
                  </w:pPr>
                  <w:r>
                    <w:rPr>
                      <w:rFonts w:ascii="Calibri" w:hAnsi="Calibri"/>
                    </w:rPr>
                    <w:t>Master</w:t>
                  </w:r>
                </w:p>
                <w:p w:rsidR="00692304" w:rsidRPr="009205B6" w:rsidRDefault="00692304" w:rsidP="00AB6FBE">
                  <w:pPr>
                    <w:rPr>
                      <w:rFonts w:ascii="Calibri" w:hAnsi="Calibri"/>
                    </w:rPr>
                  </w:pPr>
                  <w:r>
                    <w:rPr>
                      <w:rFonts w:ascii="Calibri" w:hAnsi="Calibri"/>
                    </w:rPr>
                    <w:t>(all-university course)</w:t>
                  </w:r>
                </w:p>
              </w:tc>
            </w:tr>
            <w:tr w:rsidR="00692304" w:rsidRPr="009205B6" w:rsidTr="00AB6FBE">
              <w:trPr>
                <w:jc w:val="center"/>
              </w:trPr>
              <w:tc>
                <w:tcPr>
                  <w:tcW w:w="4535" w:type="dxa"/>
                  <w:vAlign w:val="center"/>
                </w:tcPr>
                <w:p w:rsidR="00692304" w:rsidRPr="009205B6" w:rsidRDefault="00692304" w:rsidP="00AB6FBE">
                  <w:pPr>
                    <w:rPr>
                      <w:rFonts w:ascii="Calibri" w:hAnsi="Calibri" w:cs="Times New Roman"/>
                      <w:color w:val="000000"/>
                    </w:rPr>
                  </w:pPr>
                  <w:r w:rsidRPr="009205B6">
                    <w:rPr>
                      <w:rFonts w:ascii="Calibri" w:hAnsi="Calibri" w:cs="Times New Roman"/>
                      <w:color w:val="000000"/>
                    </w:rPr>
                    <w:t>List of subjects and credits</w:t>
                  </w:r>
                  <w:r w:rsidRPr="009205B6">
                    <w:t xml:space="preserve"> (ECTS or comparable credit system) </w:t>
                  </w:r>
                  <w:r w:rsidRPr="009205B6">
                    <w:rPr>
                      <w:rFonts w:ascii="Calibri" w:hAnsi="Calibri" w:cs="Times New Roman"/>
                      <w:color w:val="000000"/>
                    </w:rPr>
                    <w:t xml:space="preserve"> for each of them</w:t>
                  </w:r>
                </w:p>
              </w:tc>
              <w:tc>
                <w:tcPr>
                  <w:tcW w:w="4535" w:type="dxa"/>
                </w:tcPr>
                <w:p w:rsidR="00692304" w:rsidRPr="009205B6" w:rsidRDefault="00692304" w:rsidP="00AB6FBE">
                  <w:pPr>
                    <w:rPr>
                      <w:rFonts w:ascii="Calibri" w:hAnsi="Calibri"/>
                    </w:rPr>
                  </w:pPr>
                  <w:r w:rsidRPr="009205B6">
                    <w:rPr>
                      <w:rFonts w:ascii="Calibri" w:hAnsi="Calibri"/>
                    </w:rPr>
                    <w:t>3</w:t>
                  </w:r>
                </w:p>
                <w:p w:rsidR="00692304" w:rsidRPr="009205B6" w:rsidRDefault="00692304" w:rsidP="00AB6FBE">
                  <w:pPr>
                    <w:rPr>
                      <w:rFonts w:ascii="Calibri" w:hAnsi="Calibri"/>
                    </w:rPr>
                  </w:pPr>
                  <w:r w:rsidRPr="009205B6">
                    <w:rPr>
                      <w:rFonts w:ascii="Calibri" w:hAnsi="Calibri"/>
                    </w:rPr>
                    <w:t xml:space="preserve">Introduction </w:t>
                  </w:r>
                  <w:r>
                    <w:rPr>
                      <w:rFonts w:ascii="Calibri" w:hAnsi="Calibri"/>
                      <w:lang w:val="en-US"/>
                    </w:rPr>
                    <w:t>to</w:t>
                  </w:r>
                  <w:r w:rsidRPr="009205B6">
                    <w:rPr>
                      <w:rFonts w:ascii="Calibri" w:hAnsi="Calibri"/>
                    </w:rPr>
                    <w:t xml:space="preserve"> Media Literacy</w:t>
                  </w:r>
                  <w:r>
                    <w:rPr>
                      <w:rFonts w:ascii="Calibri" w:hAnsi="Calibri"/>
                    </w:rPr>
                    <w:t xml:space="preserve">, </w:t>
                  </w:r>
                  <w:r w:rsidRPr="009205B6">
                    <w:rPr>
                      <w:rFonts w:ascii="Calibri" w:hAnsi="Calibri"/>
                    </w:rPr>
                    <w:t>Access Media</w:t>
                  </w:r>
                  <w:r>
                    <w:rPr>
                      <w:rFonts w:ascii="Calibri" w:hAnsi="Calibri"/>
                    </w:rPr>
                    <w:t xml:space="preserve">, </w:t>
                  </w:r>
                  <w:r w:rsidRPr="009205B6">
                    <w:rPr>
                      <w:rFonts w:ascii="Calibri" w:hAnsi="Calibri"/>
                    </w:rPr>
                    <w:t>Make/Produce Media</w:t>
                  </w:r>
                  <w:r>
                    <w:rPr>
                      <w:rFonts w:ascii="Calibri" w:hAnsi="Calibri"/>
                    </w:rPr>
                    <w:t xml:space="preserve">, </w:t>
                  </w:r>
                  <w:r w:rsidRPr="009205B6">
                    <w:rPr>
                      <w:rFonts w:ascii="Calibri" w:hAnsi="Calibri"/>
                      <w:sz w:val="22"/>
                    </w:rPr>
                    <w:t>Media Education: educate others</w:t>
                  </w:r>
                  <w:r>
                    <w:rPr>
                      <w:rFonts w:ascii="Calibri" w:hAnsi="Calibri"/>
                      <w:sz w:val="22"/>
                    </w:rPr>
                    <w:t xml:space="preserve">, </w:t>
                  </w:r>
                  <w:r w:rsidRPr="009205B6">
                    <w:rPr>
                      <w:rFonts w:ascii="Calibri" w:hAnsi="Calibri"/>
                    </w:rPr>
                    <w:t>Approaches to Critiquing Media and advertising</w:t>
                  </w:r>
                  <w:r>
                    <w:rPr>
                      <w:rFonts w:ascii="Calibri" w:hAnsi="Calibri"/>
                    </w:rPr>
                    <w:t xml:space="preserve">, </w:t>
                  </w:r>
                  <w:r w:rsidRPr="009205B6">
                    <w:rPr>
                      <w:rFonts w:ascii="Calibri" w:hAnsi="Calibri"/>
                    </w:rPr>
                    <w:t>Source Analysis and Fact Checking</w:t>
                  </w:r>
                  <w:r>
                    <w:rPr>
                      <w:rFonts w:ascii="Calibri" w:hAnsi="Calibri"/>
                    </w:rPr>
                    <w:t xml:space="preserve">, </w:t>
                  </w:r>
                  <w:r w:rsidRPr="009205B6">
                    <w:rPr>
                      <w:rFonts w:ascii="Calibri" w:hAnsi="Calibri"/>
                    </w:rPr>
                    <w:t>Culture Jamming</w:t>
                  </w:r>
                  <w:r>
                    <w:rPr>
                      <w:rFonts w:ascii="Calibri" w:hAnsi="Calibri"/>
                    </w:rPr>
                    <w:t xml:space="preserve">, </w:t>
                  </w:r>
                  <w:r w:rsidRPr="009205B6">
                    <w:rPr>
                      <w:rFonts w:ascii="Calibri" w:hAnsi="Calibri"/>
                    </w:rPr>
                    <w:t>Tips for Attaining/Teaching Media Literacy</w:t>
                  </w:r>
                </w:p>
              </w:tc>
            </w:tr>
            <w:tr w:rsidR="00692304" w:rsidRPr="005E7A19"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92304" w:rsidRDefault="00692304" w:rsidP="00AB6FBE">
                  <w:pPr>
                    <w:rPr>
                      <w:rFonts w:ascii="Calibri" w:hAnsi="Calibri"/>
                    </w:rPr>
                  </w:pPr>
                  <w:r>
                    <w:rPr>
                      <w:rFonts w:ascii="Calibri" w:hAnsi="Calibri"/>
                    </w:rPr>
                    <w:t>30/06/2021</w:t>
                  </w:r>
                </w:p>
                <w:p w:rsidR="00692304" w:rsidRPr="005E7A19" w:rsidRDefault="00692304" w:rsidP="00AB6FBE">
                  <w:pPr>
                    <w:rPr>
                      <w:rFonts w:ascii="Calibri" w:hAnsi="Calibri"/>
                    </w:rPr>
                  </w:pPr>
                  <w:r>
                    <w:rPr>
                      <w:rFonts w:ascii="Calibri" w:hAnsi="Calibri"/>
                    </w:rPr>
                    <w:t>University Council</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92304" w:rsidRPr="005E7A19" w:rsidRDefault="00692304" w:rsidP="00AB6FBE">
                  <w:pPr>
                    <w:rPr>
                      <w:rFonts w:ascii="Calibri" w:hAnsi="Calibri"/>
                    </w:rPr>
                  </w:pPr>
                  <w:r>
                    <w:rPr>
                      <w:rFonts w:ascii="Calibri" w:hAnsi="Calibri"/>
                    </w:rPr>
                    <w:t>1/09/2021</w:t>
                  </w:r>
                </w:p>
              </w:tc>
            </w:tr>
            <w:tr w:rsidR="00692304" w:rsidRPr="009205B6" w:rsidTr="00AB6FBE">
              <w:trPr>
                <w:jc w:val="center"/>
              </w:trPr>
              <w:tc>
                <w:tcPr>
                  <w:tcW w:w="4535" w:type="dxa"/>
                  <w:vAlign w:val="bottom"/>
                </w:tcPr>
                <w:p w:rsidR="00692304" w:rsidRPr="009205B6" w:rsidRDefault="00692304" w:rsidP="00AB6FBE">
                  <w:pPr>
                    <w:rPr>
                      <w:rFonts w:ascii="Calibri" w:hAnsi="Calibri" w:cs="Times New Roman"/>
                      <w:color w:val="000000"/>
                    </w:rPr>
                  </w:pPr>
                  <w:r w:rsidRPr="009205B6">
                    <w:rPr>
                      <w:rFonts w:ascii="Calibri" w:hAnsi="Calibri" w:cs="Times New Roman"/>
                      <w:color w:val="000000"/>
                    </w:rPr>
                    <w:t>Number of students to be accepted in the first year/ second year</w:t>
                  </w:r>
                </w:p>
              </w:tc>
              <w:tc>
                <w:tcPr>
                  <w:tcW w:w="4535" w:type="dxa"/>
                </w:tcPr>
                <w:p w:rsidR="00692304" w:rsidRPr="009205B6" w:rsidRDefault="00692304" w:rsidP="00AB6FBE">
                  <w:pPr>
                    <w:rPr>
                      <w:rFonts w:ascii="Calibri" w:hAnsi="Calibri"/>
                    </w:rPr>
                  </w:pPr>
                  <w:r>
                    <w:rPr>
                      <w:rFonts w:ascii="Calibri" w:hAnsi="Calibri"/>
                    </w:rPr>
                    <w:t>70</w:t>
                  </w:r>
                </w:p>
              </w:tc>
            </w:tr>
            <w:tr w:rsidR="00692304" w:rsidRPr="009205B6" w:rsidTr="00AB6FBE">
              <w:trPr>
                <w:jc w:val="center"/>
              </w:trPr>
              <w:tc>
                <w:tcPr>
                  <w:tcW w:w="4535" w:type="dxa"/>
                  <w:vAlign w:val="bottom"/>
                </w:tcPr>
                <w:p w:rsidR="00692304" w:rsidRPr="009205B6" w:rsidRDefault="00692304" w:rsidP="00AB6FBE">
                  <w:pPr>
                    <w:rPr>
                      <w:rFonts w:ascii="Calibri" w:hAnsi="Calibri" w:cs="Times New Roman"/>
                      <w:color w:val="000000"/>
                    </w:rPr>
                  </w:pPr>
                  <w:r w:rsidRPr="009205B6">
                    <w:rPr>
                      <w:rFonts w:ascii="Calibri" w:hAnsi="Calibri" w:cs="Times New Roman"/>
                      <w:color w:val="000000"/>
                    </w:rPr>
                    <w:t>Number of teaching staff to be trained</w:t>
                  </w:r>
                </w:p>
              </w:tc>
              <w:tc>
                <w:tcPr>
                  <w:tcW w:w="4535" w:type="dxa"/>
                </w:tcPr>
                <w:p w:rsidR="00692304" w:rsidRPr="009205B6" w:rsidRDefault="00692304" w:rsidP="00AB6FBE">
                  <w:pPr>
                    <w:rPr>
                      <w:rFonts w:ascii="Calibri" w:hAnsi="Calibri"/>
                    </w:rPr>
                  </w:pPr>
                  <w:r>
                    <w:rPr>
                      <w:rFonts w:ascii="Calibri" w:hAnsi="Calibri"/>
                    </w:rPr>
                    <w:t>1</w:t>
                  </w:r>
                </w:p>
              </w:tc>
            </w:tr>
            <w:tr w:rsidR="00692304" w:rsidRPr="00F50FE8" w:rsidTr="00AB6FBE">
              <w:trPr>
                <w:jc w:val="center"/>
              </w:trPr>
              <w:tc>
                <w:tcPr>
                  <w:tcW w:w="4535" w:type="dxa"/>
                  <w:vAlign w:val="bottom"/>
                </w:tcPr>
                <w:p w:rsidR="00692304" w:rsidRPr="009205B6" w:rsidRDefault="00692304" w:rsidP="00AB6FBE">
                  <w:pPr>
                    <w:rPr>
                      <w:rFonts w:ascii="Calibri" w:hAnsi="Calibri" w:cs="Times New Roman"/>
                      <w:color w:val="000000"/>
                    </w:rPr>
                  </w:pPr>
                  <w:r w:rsidRPr="009205B6">
                    <w:rPr>
                      <w:rFonts w:ascii="Calibri" w:hAnsi="Calibri" w:cs="Times New Roman"/>
                      <w:color w:val="000000"/>
                    </w:rPr>
                    <w:t>Internship /placements ( if applicable )</w:t>
                  </w:r>
                </w:p>
              </w:tc>
              <w:tc>
                <w:tcPr>
                  <w:tcW w:w="4535" w:type="dxa"/>
                </w:tcPr>
                <w:p w:rsidR="00692304" w:rsidRPr="00F50FE8" w:rsidRDefault="00692304" w:rsidP="00AB6FBE">
                  <w:pPr>
                    <w:rPr>
                      <w:rFonts w:ascii="Calibri" w:hAnsi="Calibri"/>
                      <w:lang w:val="uk-UA"/>
                    </w:rPr>
                  </w:pPr>
                  <w:r>
                    <w:rPr>
                      <w:rFonts w:ascii="Calibri" w:hAnsi="Calibri"/>
                      <w:lang w:val="uk-UA"/>
                    </w:rPr>
                    <w:t>-</w:t>
                  </w:r>
                </w:p>
              </w:tc>
            </w:tr>
            <w:tr w:rsidR="00692304" w:rsidRPr="009205B6" w:rsidTr="00AB6FBE">
              <w:trPr>
                <w:jc w:val="center"/>
              </w:trPr>
              <w:tc>
                <w:tcPr>
                  <w:tcW w:w="4535" w:type="dxa"/>
                  <w:vAlign w:val="bottom"/>
                </w:tcPr>
                <w:p w:rsidR="00692304" w:rsidRPr="009205B6" w:rsidRDefault="00692304" w:rsidP="00AB6FBE">
                  <w:pPr>
                    <w:rPr>
                      <w:rFonts w:ascii="Calibri" w:hAnsi="Calibri" w:cs="Times New Roman"/>
                      <w:color w:val="000000"/>
                    </w:rPr>
                  </w:pPr>
                  <w:r w:rsidRPr="009205B6">
                    <w:rPr>
                      <w:rFonts w:ascii="Calibri" w:hAnsi="Calibri" w:cs="Times New Roman"/>
                      <w:color w:val="000000"/>
                    </w:rPr>
                    <w:t>List of equipment to be purchased for this course? ( if applicable)</w:t>
                  </w:r>
                </w:p>
              </w:tc>
              <w:tc>
                <w:tcPr>
                  <w:tcW w:w="4535" w:type="dxa"/>
                </w:tcPr>
                <w:p w:rsidR="00692304" w:rsidRPr="009205B6" w:rsidRDefault="00692304" w:rsidP="00AB6FBE">
                  <w:pPr>
                    <w:rPr>
                      <w:rFonts w:ascii="Calibri" w:hAnsi="Calibri"/>
                    </w:rPr>
                  </w:pPr>
                  <w:r w:rsidRPr="009205B6">
                    <w:rPr>
                      <w:rFonts w:ascii="Calibri" w:hAnsi="Calibri"/>
                    </w:rPr>
                    <w:t>Interactive board</w:t>
                  </w:r>
                  <w:r>
                    <w:rPr>
                      <w:rFonts w:ascii="Calibri" w:hAnsi="Calibri"/>
                    </w:rPr>
                    <w:t xml:space="preserve"> kit, video production kit</w:t>
                  </w:r>
                </w:p>
              </w:tc>
            </w:tr>
          </w:tbl>
          <w:p w:rsidR="00692304" w:rsidRDefault="00692304" w:rsidP="00AB6FBE">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692304" w:rsidRPr="000D14D4" w:rsidTr="00AB6FBE">
              <w:trPr>
                <w:jc w:val="center"/>
              </w:trPr>
              <w:tc>
                <w:tcPr>
                  <w:tcW w:w="4535" w:type="dxa"/>
                  <w:vAlign w:val="center"/>
                </w:tcPr>
                <w:p w:rsidR="00692304" w:rsidRPr="005E7A19" w:rsidRDefault="00692304" w:rsidP="00AB6FBE">
                  <w:pPr>
                    <w:rPr>
                      <w:rFonts w:ascii="Calibri" w:hAnsi="Calibri" w:cs="Times New Roman"/>
                      <w:b/>
                      <w:color w:val="000000"/>
                    </w:rPr>
                  </w:pPr>
                  <w:r w:rsidRPr="005E7A19">
                    <w:rPr>
                      <w:rFonts w:ascii="Calibri" w:hAnsi="Calibri" w:cs="Times New Roman"/>
                      <w:b/>
                      <w:color w:val="000000"/>
                    </w:rPr>
                    <w:t>Title</w:t>
                  </w:r>
                </w:p>
              </w:tc>
              <w:tc>
                <w:tcPr>
                  <w:tcW w:w="4535" w:type="dxa"/>
                </w:tcPr>
                <w:p w:rsidR="00692304" w:rsidRPr="000D14D4" w:rsidRDefault="00692304" w:rsidP="00AB6FBE">
                  <w:pPr>
                    <w:rPr>
                      <w:rFonts w:ascii="Calibri" w:hAnsi="Calibri"/>
                      <w:b/>
                    </w:rPr>
                  </w:pPr>
                  <w:r>
                    <w:rPr>
                      <w:rFonts w:ascii="Calibri" w:hAnsi="Calibri"/>
                      <w:b/>
                    </w:rPr>
                    <w:t>Academic Integrity</w:t>
                  </w:r>
                  <w:r w:rsidRPr="000D14D4">
                    <w:rPr>
                      <w:rFonts w:ascii="Calibri" w:hAnsi="Calibri"/>
                      <w:b/>
                    </w:rPr>
                    <w:t xml:space="preserve"> </w:t>
                  </w:r>
                  <w:r>
                    <w:rPr>
                      <w:rFonts w:ascii="Calibri" w:hAnsi="Calibri"/>
                      <w:b/>
                    </w:rPr>
                    <w:t>(</w:t>
                  </w:r>
                  <w:r w:rsidRPr="000D14D4">
                    <w:rPr>
                      <w:rFonts w:ascii="Calibri" w:hAnsi="Calibri"/>
                      <w:b/>
                    </w:rPr>
                    <w:t>in English</w:t>
                  </w:r>
                  <w:r>
                    <w:rPr>
                      <w:rFonts w:ascii="Calibri" w:hAnsi="Calibri"/>
                      <w:b/>
                    </w:rPr>
                    <w:t>)</w:t>
                  </w:r>
                </w:p>
              </w:tc>
            </w:tr>
            <w:tr w:rsidR="00692304" w:rsidRPr="000D14D4"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Level of study</w:t>
                  </w:r>
                </w:p>
              </w:tc>
              <w:tc>
                <w:tcPr>
                  <w:tcW w:w="4535" w:type="dxa"/>
                </w:tcPr>
                <w:p w:rsidR="00692304" w:rsidRDefault="00692304" w:rsidP="00AB6FBE">
                  <w:pPr>
                    <w:rPr>
                      <w:rFonts w:ascii="Calibri" w:hAnsi="Calibri"/>
                    </w:rPr>
                  </w:pPr>
                  <w:r>
                    <w:rPr>
                      <w:rFonts w:ascii="Calibri" w:hAnsi="Calibri"/>
                    </w:rPr>
                    <w:t>Master</w:t>
                  </w:r>
                </w:p>
                <w:p w:rsidR="00692304" w:rsidRPr="000D14D4" w:rsidRDefault="00692304" w:rsidP="00AB6FBE">
                  <w:pPr>
                    <w:rPr>
                      <w:rFonts w:ascii="Calibri" w:hAnsi="Calibri"/>
                    </w:rPr>
                  </w:pPr>
                  <w:r>
                    <w:rPr>
                      <w:rFonts w:ascii="Calibri" w:hAnsi="Calibri"/>
                    </w:rPr>
                    <w:t>(all-university course)</w:t>
                  </w:r>
                </w:p>
              </w:tc>
            </w:tr>
            <w:tr w:rsidR="00692304" w:rsidRPr="000D14D4"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92304" w:rsidRPr="00014123" w:rsidRDefault="00692304" w:rsidP="00AB6FBE">
                  <w:pPr>
                    <w:rPr>
                      <w:rFonts w:ascii="Calibri" w:hAnsi="Calibri"/>
                    </w:rPr>
                  </w:pPr>
                  <w:r w:rsidRPr="00014123">
                    <w:rPr>
                      <w:rFonts w:ascii="Calibri" w:hAnsi="Calibri"/>
                    </w:rPr>
                    <w:t>3</w:t>
                  </w:r>
                  <w:r>
                    <w:rPr>
                      <w:rFonts w:ascii="Calibri" w:hAnsi="Calibri"/>
                    </w:rPr>
                    <w:t xml:space="preserve"> ECTS</w:t>
                  </w:r>
                </w:p>
                <w:p w:rsidR="00692304" w:rsidRPr="000D14D4" w:rsidRDefault="00692304" w:rsidP="00AB6FBE">
                  <w:pPr>
                    <w:rPr>
                      <w:rFonts w:ascii="Calibri" w:hAnsi="Calibri"/>
                    </w:rPr>
                  </w:pPr>
                  <w:r w:rsidRPr="00014123">
                    <w:rPr>
                      <w:rFonts w:ascii="Calibri" w:hAnsi="Calibri"/>
                    </w:rPr>
                    <w:t>Key Components of Responsible Research Conduct</w:t>
                  </w:r>
                  <w:r>
                    <w:rPr>
                      <w:rFonts w:ascii="Calibri" w:hAnsi="Calibri"/>
                    </w:rPr>
                    <w:t>, R</w:t>
                  </w:r>
                  <w:r w:rsidRPr="00014123">
                    <w:rPr>
                      <w:rFonts w:ascii="Calibri" w:hAnsi="Calibri"/>
                    </w:rPr>
                    <w:t>esearch Integrity and Good Ethical Practices</w:t>
                  </w:r>
                  <w:r>
                    <w:rPr>
                      <w:rFonts w:ascii="Calibri" w:hAnsi="Calibri"/>
                    </w:rPr>
                    <w:t>, Q</w:t>
                  </w:r>
                  <w:r w:rsidRPr="00014123">
                    <w:rPr>
                      <w:rFonts w:ascii="Calibri" w:hAnsi="Calibri"/>
                    </w:rPr>
                    <w:t>uestionable Research Practices: Misrepresentation</w:t>
                  </w:r>
                  <w:r>
                    <w:rPr>
                      <w:rFonts w:ascii="Calibri" w:hAnsi="Calibri"/>
                    </w:rPr>
                    <w:t xml:space="preserve">, Poor Data Management and </w:t>
                  </w:r>
                  <w:r w:rsidRPr="00014123">
                    <w:rPr>
                      <w:rFonts w:ascii="Calibri" w:hAnsi="Calibri"/>
                    </w:rPr>
                    <w:t xml:space="preserve">Record Keeping, Inaccuracy, Bias/Conflicts of Interest, </w:t>
                  </w:r>
                  <w:r>
                    <w:rPr>
                      <w:rFonts w:ascii="Calibri" w:hAnsi="Calibri"/>
                    </w:rPr>
                    <w:t>Selective Reporting, Misuse</w:t>
                  </w:r>
                  <w:r w:rsidRPr="00014123">
                    <w:rPr>
                      <w:rFonts w:ascii="Calibri" w:hAnsi="Calibri"/>
                    </w:rPr>
                    <w:t xml:space="preserve"> of Authorsh</w:t>
                  </w:r>
                  <w:r>
                    <w:rPr>
                      <w:rFonts w:ascii="Calibri" w:hAnsi="Calibri"/>
                    </w:rPr>
                    <w:t>ip, Preventative Measures, R</w:t>
                  </w:r>
                  <w:r w:rsidRPr="00014123">
                    <w:rPr>
                      <w:rFonts w:ascii="Calibri" w:hAnsi="Calibri"/>
                    </w:rPr>
                    <w:t>esearch Governance: Standards, Organizational Structures, Policies and Procedures</w:t>
                  </w:r>
                </w:p>
              </w:tc>
            </w:tr>
            <w:tr w:rsidR="00692304" w:rsidRPr="000D14D4"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92304" w:rsidRPr="000D14D4" w:rsidRDefault="00692304" w:rsidP="00AB6FBE">
                  <w:pPr>
                    <w:rPr>
                      <w:rFonts w:ascii="Calibri" w:hAnsi="Calibri"/>
                    </w:rPr>
                  </w:pPr>
                  <w:r w:rsidRPr="000D14D4">
                    <w:rPr>
                      <w:rFonts w:ascii="Calibri" w:hAnsi="Calibri"/>
                    </w:rPr>
                    <w:t>June 30, 2021</w:t>
                  </w:r>
                </w:p>
              </w:tc>
            </w:tr>
            <w:tr w:rsidR="00692304" w:rsidRPr="000D14D4"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92304" w:rsidRPr="000D14D4" w:rsidRDefault="00692304" w:rsidP="00AB6FBE">
                  <w:pPr>
                    <w:rPr>
                      <w:rFonts w:ascii="Calibri" w:hAnsi="Calibri"/>
                    </w:rPr>
                  </w:pPr>
                  <w:r w:rsidRPr="000D14D4">
                    <w:rPr>
                      <w:rFonts w:ascii="Calibri" w:hAnsi="Calibri"/>
                    </w:rPr>
                    <w:t>September 1, 2021</w:t>
                  </w:r>
                </w:p>
              </w:tc>
            </w:tr>
            <w:tr w:rsidR="00692304" w:rsidRPr="000D14D4"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92304" w:rsidRPr="000D14D4" w:rsidRDefault="00692304" w:rsidP="00AB6FBE">
                  <w:pPr>
                    <w:rPr>
                      <w:rFonts w:ascii="Calibri" w:hAnsi="Calibri"/>
                    </w:rPr>
                  </w:pPr>
                  <w:r>
                    <w:rPr>
                      <w:rFonts w:ascii="Calibri" w:hAnsi="Calibri"/>
                    </w:rPr>
                    <w:t>to be specified, but not less than 110</w:t>
                  </w:r>
                </w:p>
              </w:tc>
            </w:tr>
            <w:tr w:rsidR="00692304" w:rsidRPr="000D14D4"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92304" w:rsidRPr="000D14D4" w:rsidRDefault="00692304" w:rsidP="00AB6FBE">
                  <w:pPr>
                    <w:rPr>
                      <w:rFonts w:ascii="Calibri" w:hAnsi="Calibri"/>
                    </w:rPr>
                  </w:pPr>
                  <w:r>
                    <w:rPr>
                      <w:rFonts w:ascii="Calibri" w:hAnsi="Calibri"/>
                    </w:rPr>
                    <w:t>1</w:t>
                  </w:r>
                </w:p>
              </w:tc>
            </w:tr>
            <w:tr w:rsidR="00692304" w:rsidRPr="000D14D4"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92304" w:rsidRPr="000D14D4" w:rsidRDefault="00692304" w:rsidP="00AB6FBE">
                  <w:pPr>
                    <w:rPr>
                      <w:rFonts w:ascii="Calibri" w:hAnsi="Calibri"/>
                    </w:rPr>
                  </w:pP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692304" w:rsidRPr="005E7A19" w:rsidRDefault="00692304" w:rsidP="00AB6FBE">
                  <w:pPr>
                    <w:rPr>
                      <w:rFonts w:ascii="Calibri" w:hAnsi="Calibri"/>
                    </w:rPr>
                  </w:pPr>
                  <w:r w:rsidRPr="009205B6">
                    <w:rPr>
                      <w:rFonts w:ascii="Calibri" w:hAnsi="Calibri"/>
                    </w:rPr>
                    <w:t xml:space="preserve">Interactive </w:t>
                  </w:r>
                  <w:r>
                    <w:rPr>
                      <w:rFonts w:ascii="Calibri" w:hAnsi="Calibri"/>
                      <w:lang w:val="en-US"/>
                    </w:rPr>
                    <w:t>board</w:t>
                  </w:r>
                  <w:r w:rsidRPr="009205B6">
                    <w:rPr>
                      <w:rFonts w:ascii="Calibri" w:hAnsi="Calibri"/>
                    </w:rPr>
                    <w:t xml:space="preserve"> kit</w:t>
                  </w:r>
                </w:p>
              </w:tc>
            </w:tr>
          </w:tbl>
          <w:p w:rsidR="00692304" w:rsidRDefault="00692304" w:rsidP="00AB6FBE">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692304" w:rsidRPr="005E7A19" w:rsidTr="00AB6FBE">
              <w:trPr>
                <w:jc w:val="center"/>
              </w:trPr>
              <w:tc>
                <w:tcPr>
                  <w:tcW w:w="4535" w:type="dxa"/>
                  <w:vAlign w:val="center"/>
                </w:tcPr>
                <w:p w:rsidR="00692304" w:rsidRPr="005E7A19" w:rsidRDefault="00692304" w:rsidP="00AB6FBE">
                  <w:pPr>
                    <w:rPr>
                      <w:rFonts w:ascii="Calibri" w:hAnsi="Calibri" w:cs="Times New Roman"/>
                      <w:b/>
                      <w:color w:val="000000"/>
                    </w:rPr>
                  </w:pPr>
                  <w:r w:rsidRPr="005E7A19">
                    <w:rPr>
                      <w:rFonts w:ascii="Calibri" w:hAnsi="Calibri" w:cs="Times New Roman"/>
                      <w:b/>
                      <w:color w:val="000000"/>
                    </w:rPr>
                    <w:t>Title</w:t>
                  </w:r>
                </w:p>
              </w:tc>
              <w:tc>
                <w:tcPr>
                  <w:tcW w:w="4535" w:type="dxa"/>
                </w:tcPr>
                <w:p w:rsidR="00692304" w:rsidRPr="005E7A19" w:rsidRDefault="00692304" w:rsidP="00AB6FBE">
                  <w:pPr>
                    <w:rPr>
                      <w:rFonts w:ascii="Calibri" w:hAnsi="Calibri"/>
                      <w:b/>
                    </w:rPr>
                  </w:pPr>
                  <w:r w:rsidRPr="00E2195E">
                    <w:rPr>
                      <w:rFonts w:ascii="Calibri" w:hAnsi="Calibri"/>
                      <w:b/>
                    </w:rPr>
                    <w:t>CLIL Methodology</w:t>
                  </w:r>
                  <w:r>
                    <w:rPr>
                      <w:rFonts w:ascii="Calibri" w:hAnsi="Calibri"/>
                      <w:b/>
                    </w:rPr>
                    <w:t xml:space="preserve"> (in English)</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Level of study</w:t>
                  </w:r>
                </w:p>
              </w:tc>
              <w:tc>
                <w:tcPr>
                  <w:tcW w:w="4535" w:type="dxa"/>
                </w:tcPr>
                <w:p w:rsidR="00692304" w:rsidRDefault="00692304" w:rsidP="00AB6FBE">
                  <w:pPr>
                    <w:rPr>
                      <w:rFonts w:ascii="Calibri" w:hAnsi="Calibri"/>
                    </w:rPr>
                  </w:pPr>
                  <w:r>
                    <w:rPr>
                      <w:rFonts w:ascii="Calibri" w:hAnsi="Calibri"/>
                    </w:rPr>
                    <w:t>PhD</w:t>
                  </w:r>
                </w:p>
                <w:p w:rsidR="00692304" w:rsidRPr="005E7A19" w:rsidRDefault="00692304" w:rsidP="00AB6FBE">
                  <w:pPr>
                    <w:rPr>
                      <w:rFonts w:ascii="Calibri" w:hAnsi="Calibri"/>
                    </w:rPr>
                  </w:pPr>
                  <w:r>
                    <w:rPr>
                      <w:rFonts w:ascii="Calibri" w:hAnsi="Calibri"/>
                    </w:rPr>
                    <w:t>(all-university)</w:t>
                  </w:r>
                </w:p>
              </w:tc>
            </w:tr>
            <w:tr w:rsidR="00692304" w:rsidRPr="005E7A19"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92304" w:rsidRDefault="00692304" w:rsidP="00AB6FBE">
                  <w:pPr>
                    <w:rPr>
                      <w:rFonts w:ascii="Calibri" w:hAnsi="Calibri"/>
                    </w:rPr>
                  </w:pPr>
                  <w:r>
                    <w:rPr>
                      <w:rFonts w:ascii="Calibri" w:hAnsi="Calibri"/>
                    </w:rPr>
                    <w:t>3 ECTS</w:t>
                  </w:r>
                </w:p>
                <w:p w:rsidR="00692304" w:rsidRPr="005E7A19" w:rsidRDefault="00692304" w:rsidP="00AB6FBE">
                  <w:pPr>
                    <w:rPr>
                      <w:rFonts w:ascii="Calibri" w:hAnsi="Calibri"/>
                    </w:rPr>
                  </w:pPr>
                  <w:r>
                    <w:rPr>
                      <w:rFonts w:ascii="Calibri" w:hAnsi="Calibri"/>
                    </w:rPr>
                    <w:t>CLIL Basics, CLIL and Language Immersion, CLIL Objectives, Types of CLIL, 4Cs of CLIL Core Features of CLIL Methodology, Lesson Framework, Error Correction, Assessment, CLIL Integration into Syllabus</w:t>
                  </w:r>
                </w:p>
              </w:tc>
            </w:tr>
            <w:tr w:rsidR="00692304" w:rsidRPr="005E7A19"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92304" w:rsidRDefault="00692304" w:rsidP="00AB6FBE">
                  <w:pPr>
                    <w:rPr>
                      <w:rFonts w:ascii="Calibri" w:hAnsi="Calibri"/>
                    </w:rPr>
                  </w:pPr>
                  <w:r>
                    <w:rPr>
                      <w:rFonts w:ascii="Calibri" w:hAnsi="Calibri"/>
                    </w:rPr>
                    <w:t>30/06/2021</w:t>
                  </w:r>
                </w:p>
                <w:p w:rsidR="00692304" w:rsidRPr="005E7A19" w:rsidRDefault="00692304" w:rsidP="00AB6FBE">
                  <w:pPr>
                    <w:rPr>
                      <w:rFonts w:ascii="Calibri" w:hAnsi="Calibri"/>
                    </w:rPr>
                  </w:pPr>
                  <w:r>
                    <w:rPr>
                      <w:rFonts w:ascii="Calibri" w:hAnsi="Calibri"/>
                    </w:rPr>
                    <w:t>University Council</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92304" w:rsidRPr="005E7A19" w:rsidRDefault="00692304" w:rsidP="00AB6FBE">
                  <w:pPr>
                    <w:rPr>
                      <w:rFonts w:ascii="Calibri" w:hAnsi="Calibri"/>
                    </w:rPr>
                  </w:pPr>
                  <w:r>
                    <w:rPr>
                      <w:rFonts w:ascii="Calibri" w:hAnsi="Calibri"/>
                    </w:rPr>
                    <w:t>1/09/2021</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92304" w:rsidRPr="005E7A19" w:rsidRDefault="00692304" w:rsidP="00AB6FBE">
                  <w:pPr>
                    <w:rPr>
                      <w:rFonts w:ascii="Calibri" w:hAnsi="Calibri"/>
                    </w:rPr>
                  </w:pPr>
                  <w:r>
                    <w:rPr>
                      <w:rFonts w:ascii="Calibri" w:hAnsi="Calibri"/>
                    </w:rPr>
                    <w:t>12</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92304" w:rsidRPr="005E7A19" w:rsidRDefault="00692304" w:rsidP="00AB6FBE">
                  <w:pPr>
                    <w:rPr>
                      <w:rFonts w:ascii="Calibri" w:hAnsi="Calibri"/>
                    </w:rPr>
                  </w:pPr>
                  <w:r>
                    <w:rPr>
                      <w:rFonts w:ascii="Calibri" w:hAnsi="Calibri"/>
                    </w:rPr>
                    <w:t>1</w:t>
                  </w:r>
                </w:p>
              </w:tc>
            </w:tr>
            <w:tr w:rsidR="00692304" w:rsidRPr="00A56D6C"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92304" w:rsidRPr="00A56D6C" w:rsidRDefault="00692304" w:rsidP="00AB6FBE">
                  <w:pPr>
                    <w:rPr>
                      <w:rFonts w:ascii="Calibri" w:hAnsi="Calibri"/>
                      <w:lang w:val="en-US"/>
                    </w:rPr>
                  </w:pPr>
                  <w:r>
                    <w:rPr>
                      <w:rFonts w:ascii="Calibri" w:hAnsi="Calibri"/>
                      <w:lang w:val="en-US"/>
                    </w:rPr>
                    <w:t>-</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692304" w:rsidRPr="005E7A19" w:rsidRDefault="00692304" w:rsidP="00AB6FBE">
                  <w:pPr>
                    <w:rPr>
                      <w:rFonts w:ascii="Calibri" w:hAnsi="Calibri"/>
                    </w:rPr>
                  </w:pPr>
                  <w:r w:rsidRPr="009205B6">
                    <w:rPr>
                      <w:rFonts w:ascii="Calibri" w:hAnsi="Calibri"/>
                    </w:rPr>
                    <w:t xml:space="preserve">Interactive </w:t>
                  </w:r>
                  <w:r>
                    <w:rPr>
                      <w:rFonts w:ascii="Calibri" w:hAnsi="Calibri"/>
                      <w:lang w:val="en-US"/>
                    </w:rPr>
                    <w:t>board</w:t>
                  </w:r>
                  <w:r w:rsidRPr="009205B6">
                    <w:rPr>
                      <w:rFonts w:ascii="Calibri" w:hAnsi="Calibri"/>
                    </w:rPr>
                    <w:t xml:space="preserve"> kit</w:t>
                  </w:r>
                </w:p>
              </w:tc>
            </w:tr>
          </w:tbl>
          <w:p w:rsidR="00692304" w:rsidRDefault="00692304" w:rsidP="00AB6FBE">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692304" w:rsidRPr="005E7A19" w:rsidTr="00AB6FBE">
              <w:trPr>
                <w:jc w:val="center"/>
              </w:trPr>
              <w:tc>
                <w:tcPr>
                  <w:tcW w:w="4535" w:type="dxa"/>
                  <w:vAlign w:val="center"/>
                </w:tcPr>
                <w:p w:rsidR="00692304" w:rsidRPr="005E7A19" w:rsidRDefault="00692304" w:rsidP="00AB6FBE">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92304" w:rsidRDefault="00692304" w:rsidP="00AB6FBE">
                  <w:pPr>
                    <w:rPr>
                      <w:rFonts w:ascii="Calibri" w:hAnsi="Calibri"/>
                      <w:b/>
                    </w:rPr>
                  </w:pPr>
                  <w:r>
                    <w:rPr>
                      <w:rFonts w:ascii="Calibri" w:hAnsi="Calibri"/>
                      <w:b/>
                    </w:rPr>
                    <w:t>Research Methodology and Academic Writing (in English)</w:t>
                  </w:r>
                </w:p>
                <w:p w:rsidR="00692304" w:rsidRPr="005E7A19" w:rsidRDefault="00692304" w:rsidP="00AB6FBE">
                  <w:pPr>
                    <w:rPr>
                      <w:rFonts w:ascii="Calibri" w:hAnsi="Calibri"/>
                      <w:b/>
                    </w:rPr>
                  </w:pPr>
                  <w:r>
                    <w:rPr>
                      <w:rFonts w:ascii="Calibri" w:hAnsi="Calibri"/>
                    </w:rPr>
                    <w:t>(all-university)</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Level of study</w:t>
                  </w:r>
                </w:p>
              </w:tc>
              <w:tc>
                <w:tcPr>
                  <w:tcW w:w="4535" w:type="dxa"/>
                </w:tcPr>
                <w:p w:rsidR="00692304" w:rsidRPr="005E7A19" w:rsidRDefault="00692304" w:rsidP="00AB6FBE">
                  <w:pPr>
                    <w:rPr>
                      <w:rFonts w:ascii="Calibri" w:hAnsi="Calibri"/>
                    </w:rPr>
                  </w:pPr>
                  <w:r>
                    <w:rPr>
                      <w:rFonts w:ascii="Calibri" w:hAnsi="Calibri"/>
                    </w:rPr>
                    <w:t>PhD</w:t>
                  </w:r>
                </w:p>
              </w:tc>
            </w:tr>
            <w:tr w:rsidR="00692304" w:rsidRPr="00EB5F78"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92304" w:rsidRDefault="00692304" w:rsidP="00AB6FBE">
                  <w:pPr>
                    <w:rPr>
                      <w:rFonts w:ascii="Calibri" w:hAnsi="Calibri"/>
                    </w:rPr>
                  </w:pPr>
                  <w:r>
                    <w:rPr>
                      <w:rFonts w:ascii="Calibri" w:hAnsi="Calibri"/>
                    </w:rPr>
                    <w:t>4 ECTS</w:t>
                  </w:r>
                </w:p>
                <w:p w:rsidR="00692304" w:rsidRPr="00EB5F78" w:rsidRDefault="00692304" w:rsidP="00AB6FBE">
                  <w:pPr>
                    <w:rPr>
                      <w:rFonts w:ascii="Calibri" w:hAnsi="Calibri"/>
                    </w:rPr>
                  </w:pPr>
                  <w:r>
                    <w:rPr>
                      <w:rFonts w:ascii="Calibri" w:hAnsi="Calibri"/>
                    </w:rPr>
                    <w:t xml:space="preserve">Academic Style, Types of Academic Writing, Academic Integrity, References, Literary Analysis, Research Paper, Evidence-Based Argumentation, Structure, Editing and Proofreading </w:t>
                  </w:r>
                </w:p>
              </w:tc>
            </w:tr>
            <w:tr w:rsidR="00692304" w:rsidRPr="005E7A19" w:rsidTr="00AB6FBE">
              <w:trPr>
                <w:jc w:val="center"/>
              </w:trPr>
              <w:tc>
                <w:tcPr>
                  <w:tcW w:w="4535" w:type="dxa"/>
                  <w:vAlign w:val="center"/>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92304" w:rsidRDefault="00692304" w:rsidP="00AB6FBE">
                  <w:pPr>
                    <w:rPr>
                      <w:rFonts w:ascii="Calibri" w:hAnsi="Calibri"/>
                    </w:rPr>
                  </w:pPr>
                  <w:r>
                    <w:rPr>
                      <w:rFonts w:ascii="Calibri" w:hAnsi="Calibri"/>
                    </w:rPr>
                    <w:t>30/06/2021</w:t>
                  </w:r>
                </w:p>
                <w:p w:rsidR="00692304" w:rsidRPr="005E7A19" w:rsidRDefault="00692304" w:rsidP="00AB6FBE">
                  <w:pPr>
                    <w:rPr>
                      <w:rFonts w:ascii="Calibri" w:hAnsi="Calibri"/>
                    </w:rPr>
                  </w:pPr>
                  <w:r>
                    <w:rPr>
                      <w:rFonts w:ascii="Calibri" w:hAnsi="Calibri"/>
                    </w:rPr>
                    <w:t>University Council</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92304" w:rsidRPr="005E7A19" w:rsidRDefault="00692304" w:rsidP="00AB6FBE">
                  <w:pPr>
                    <w:rPr>
                      <w:rFonts w:ascii="Calibri" w:hAnsi="Calibri"/>
                    </w:rPr>
                  </w:pPr>
                  <w:r>
                    <w:rPr>
                      <w:rFonts w:ascii="Calibri" w:hAnsi="Calibri"/>
                    </w:rPr>
                    <w:t>1/09/2021</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92304" w:rsidRPr="005E7A19" w:rsidRDefault="00692304" w:rsidP="00AB6FBE">
                  <w:pPr>
                    <w:rPr>
                      <w:rFonts w:ascii="Calibri" w:hAnsi="Calibri"/>
                    </w:rPr>
                  </w:pPr>
                  <w:r>
                    <w:rPr>
                      <w:rFonts w:ascii="Calibri" w:hAnsi="Calibri"/>
                    </w:rPr>
                    <w:t>12</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92304" w:rsidRPr="005E7A19" w:rsidRDefault="00692304" w:rsidP="00AB6FBE">
                  <w:pPr>
                    <w:rPr>
                      <w:rFonts w:ascii="Calibri" w:hAnsi="Calibri"/>
                    </w:rPr>
                  </w:pPr>
                  <w:r>
                    <w:rPr>
                      <w:rFonts w:ascii="Calibri" w:hAnsi="Calibri"/>
                    </w:rPr>
                    <w:t>1</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92304" w:rsidRPr="005E7A19" w:rsidRDefault="00692304" w:rsidP="00AB6FBE">
                  <w:pPr>
                    <w:rPr>
                      <w:rFonts w:ascii="Calibri" w:hAnsi="Calibri"/>
                    </w:rPr>
                  </w:pPr>
                  <w:r>
                    <w:rPr>
                      <w:rFonts w:ascii="Calibri" w:hAnsi="Calibri"/>
                    </w:rPr>
                    <w:t>-</w:t>
                  </w:r>
                </w:p>
              </w:tc>
            </w:tr>
            <w:tr w:rsidR="00692304" w:rsidRPr="005E7A19" w:rsidTr="00AB6FBE">
              <w:trPr>
                <w:jc w:val="center"/>
              </w:trPr>
              <w:tc>
                <w:tcPr>
                  <w:tcW w:w="4535" w:type="dxa"/>
                  <w:vAlign w:val="bottom"/>
                </w:tcPr>
                <w:p w:rsidR="00692304" w:rsidRPr="005E7A19" w:rsidRDefault="00692304" w:rsidP="00AB6FBE">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692304" w:rsidRPr="00F50FE8" w:rsidRDefault="00692304" w:rsidP="00AB6FBE">
                  <w:pPr>
                    <w:rPr>
                      <w:rFonts w:ascii="Calibri" w:hAnsi="Calibri"/>
                      <w:lang w:val="uk-UA"/>
                    </w:rPr>
                  </w:pPr>
                  <w:r>
                    <w:rPr>
                      <w:rFonts w:ascii="Calibri" w:hAnsi="Calibri"/>
                      <w:lang w:val="uk-UA"/>
                    </w:rPr>
                    <w:t>-</w:t>
                  </w:r>
                </w:p>
              </w:tc>
            </w:tr>
          </w:tbl>
          <w:p w:rsidR="00692304" w:rsidRPr="007167B9" w:rsidRDefault="00692304" w:rsidP="00AB6FBE">
            <w:pPr>
              <w:tabs>
                <w:tab w:val="left" w:pos="3649"/>
                <w:tab w:val="left" w:pos="5349"/>
                <w:tab w:val="left" w:pos="7992"/>
                <w:tab w:val="left" w:pos="9409"/>
                <w:tab w:val="left" w:pos="10778"/>
              </w:tabs>
              <w:rPr>
                <w:rFonts w:ascii="Calibri" w:hAnsi="Calibri"/>
              </w:rPr>
            </w:pPr>
          </w:p>
        </w:tc>
      </w:tr>
      <w:tr w:rsidR="00692304" w:rsidRPr="009455C4" w:rsidTr="00AB6FBE">
        <w:trPr>
          <w:trHeight w:val="567"/>
        </w:trPr>
        <w:tc>
          <w:tcPr>
            <w:tcW w:w="9639" w:type="dxa"/>
            <w:gridSpan w:val="6"/>
            <w:vAlign w:val="center"/>
          </w:tcPr>
          <w:p w:rsidR="00692304" w:rsidRPr="009455C4" w:rsidRDefault="00692304" w:rsidP="00AB6FBE">
            <w:pPr>
              <w:tabs>
                <w:tab w:val="left" w:pos="3649"/>
                <w:tab w:val="left" w:pos="5349"/>
                <w:tab w:val="left" w:pos="7992"/>
                <w:tab w:val="left" w:pos="9409"/>
                <w:tab w:val="left" w:pos="10778"/>
              </w:tabs>
              <w:rPr>
                <w:rFonts w:ascii="Calibri" w:hAnsi="Calibri"/>
                <w:b/>
              </w:rPr>
            </w:pPr>
            <w:r w:rsidRPr="009455C4">
              <w:rPr>
                <w:rFonts w:ascii="Calibri" w:hAnsi="Calibri"/>
                <w:b/>
              </w:rPr>
              <w:t>For updated courses</w:t>
            </w:r>
          </w:p>
        </w:tc>
      </w:tr>
      <w:tr w:rsidR="00692304" w:rsidRPr="009455C4" w:rsidTr="00AB6FBE">
        <w:trPr>
          <w:trHeight w:val="283"/>
        </w:trPr>
        <w:tc>
          <w:tcPr>
            <w:tcW w:w="4819" w:type="dxa"/>
            <w:gridSpan w:val="3"/>
            <w:vAlign w:val="center"/>
          </w:tcPr>
          <w:p w:rsidR="00692304" w:rsidRPr="009455C4" w:rsidRDefault="00692304" w:rsidP="00AB6FBE">
            <w:pPr>
              <w:tabs>
                <w:tab w:val="left" w:pos="3649"/>
                <w:tab w:val="left" w:pos="5349"/>
                <w:tab w:val="left" w:pos="7992"/>
                <w:tab w:val="left" w:pos="9409"/>
                <w:tab w:val="left" w:pos="10778"/>
              </w:tabs>
              <w:rPr>
                <w:rFonts w:ascii="Calibri" w:hAnsi="Calibri"/>
              </w:rPr>
            </w:pPr>
            <w:r w:rsidRPr="007167B9">
              <w:rPr>
                <w:rFonts w:ascii="Calibri" w:hAnsi="Calibri" w:cs="Times New Roman"/>
                <w:color w:val="000000"/>
              </w:rPr>
              <w:t>Which existing courses will be updated in your HEI?</w:t>
            </w:r>
          </w:p>
        </w:tc>
        <w:tc>
          <w:tcPr>
            <w:tcW w:w="4820" w:type="dxa"/>
            <w:gridSpan w:val="3"/>
            <w:vAlign w:val="center"/>
          </w:tcPr>
          <w:p w:rsidR="00692304" w:rsidRPr="009D026C" w:rsidRDefault="00692304" w:rsidP="00AB6FBE">
            <w:pPr>
              <w:tabs>
                <w:tab w:val="left" w:pos="3649"/>
                <w:tab w:val="left" w:pos="5349"/>
                <w:tab w:val="left" w:pos="7992"/>
                <w:tab w:val="left" w:pos="9409"/>
                <w:tab w:val="left" w:pos="10778"/>
              </w:tabs>
              <w:rPr>
                <w:rFonts w:ascii="Calibri" w:hAnsi="Calibri"/>
                <w:b/>
              </w:rPr>
            </w:pPr>
            <w:r w:rsidRPr="009D026C">
              <w:rPr>
                <w:rFonts w:ascii="Calibri" w:hAnsi="Calibri"/>
                <w:b/>
              </w:rPr>
              <w:t>13 courses (in English)</w:t>
            </w:r>
          </w:p>
          <w:p w:rsidR="00692304" w:rsidRPr="009455C4" w:rsidRDefault="00692304" w:rsidP="00AB6FBE">
            <w:pPr>
              <w:tabs>
                <w:tab w:val="left" w:pos="3649"/>
                <w:tab w:val="left" w:pos="5349"/>
                <w:tab w:val="left" w:pos="7992"/>
                <w:tab w:val="left" w:pos="9409"/>
                <w:tab w:val="left" w:pos="10778"/>
              </w:tabs>
              <w:rPr>
                <w:rFonts w:ascii="Calibri" w:hAnsi="Calibri"/>
              </w:rPr>
            </w:pPr>
            <w:r w:rsidRPr="009D026C">
              <w:rPr>
                <w:rFonts w:ascii="Calibri" w:hAnsi="Calibri"/>
              </w:rPr>
              <w:t xml:space="preserve">First FL Practice, Second FL Practice, Lexicology, Theoretical Grammar, Stylistics, History of Language, American Studies, British Studies, Methods of Teaching Foreign Languages, Modern Linguistic Studies, </w:t>
            </w:r>
            <w:r>
              <w:rPr>
                <w:rFonts w:ascii="Calibri" w:hAnsi="Calibri"/>
              </w:rPr>
              <w:t>Ecolinguistics, Multimodal Linguistics</w:t>
            </w:r>
            <w:r w:rsidRPr="009D026C">
              <w:rPr>
                <w:rFonts w:ascii="Calibri" w:hAnsi="Calibri"/>
              </w:rPr>
              <w:t>, Academic Writing</w:t>
            </w:r>
          </w:p>
        </w:tc>
      </w:tr>
      <w:tr w:rsidR="00692304" w:rsidRPr="009455C4" w:rsidTr="00AB6FBE">
        <w:trPr>
          <w:trHeight w:val="283"/>
        </w:trPr>
        <w:tc>
          <w:tcPr>
            <w:tcW w:w="9639" w:type="dxa"/>
            <w:gridSpan w:val="6"/>
            <w:vAlign w:val="center"/>
          </w:tcPr>
          <w:p w:rsidR="00692304" w:rsidRPr="009455C4" w:rsidRDefault="00692304" w:rsidP="00AB6FBE">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 xml:space="preserve">For each course please </w:t>
            </w:r>
            <w:r>
              <w:rPr>
                <w:rFonts w:ascii="Calibri" w:hAnsi="Calibri" w:cs="Times New Roman"/>
                <w:color w:val="000000"/>
              </w:rPr>
              <w:t>fill the following nested table</w:t>
            </w:r>
            <w:r w:rsidRPr="009455C4">
              <w:rPr>
                <w:rFonts w:ascii="Calibri" w:hAnsi="Calibri" w:cs="Times New Roman"/>
                <w:color w:val="000000"/>
              </w:rPr>
              <w:t>:</w:t>
            </w:r>
          </w:p>
        </w:tc>
      </w:tr>
      <w:tr w:rsidR="00692304" w:rsidRPr="00F5279D" w:rsidTr="00AB6FBE">
        <w:trPr>
          <w:trHeight w:val="574"/>
        </w:trPr>
        <w:tc>
          <w:tcPr>
            <w:tcW w:w="9639" w:type="dxa"/>
            <w:gridSpan w:val="6"/>
            <w:vAlign w:val="center"/>
          </w:tcPr>
          <w:p w:rsidR="00692304" w:rsidRPr="00F5279D" w:rsidRDefault="00692304" w:rsidP="00AB6FBE">
            <w:pPr>
              <w:tabs>
                <w:tab w:val="left" w:pos="3649"/>
                <w:tab w:val="left" w:pos="5349"/>
                <w:tab w:val="left" w:pos="7992"/>
                <w:tab w:val="left" w:pos="9409"/>
                <w:tab w:val="left" w:pos="10778"/>
              </w:tabs>
              <w:jc w:val="center"/>
              <w:rPr>
                <w:rFonts w:ascii="Calibri" w:hAnsi="Calibri"/>
              </w:rPr>
            </w:pPr>
          </w:p>
          <w:p w:rsidR="00692304" w:rsidRPr="00F5279D"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sidRPr="00F5279D">
                    <w:rPr>
                      <w:rFonts w:ascii="Calibri" w:hAnsi="Calibri"/>
                      <w:b/>
                    </w:rPr>
                    <w:t xml:space="preserve">First </w:t>
                  </w:r>
                  <w:r>
                    <w:rPr>
                      <w:rFonts w:ascii="Calibri" w:hAnsi="Calibri"/>
                      <w:b/>
                    </w:rPr>
                    <w:t>FL</w:t>
                  </w:r>
                  <w:r w:rsidRPr="00F5279D">
                    <w:rPr>
                      <w:rFonts w:ascii="Calibri" w:hAnsi="Calibri"/>
                      <w:b/>
                    </w:rPr>
                    <w:t xml:space="preserve"> Practice</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Bachelor</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63 ECTS</w:t>
                  </w:r>
                </w:p>
                <w:p w:rsidR="00692304" w:rsidRPr="00F5279D" w:rsidRDefault="00692304" w:rsidP="00AB6FBE">
                  <w:pPr>
                    <w:rPr>
                      <w:rFonts w:ascii="Calibri" w:hAnsi="Calibri"/>
                    </w:rPr>
                  </w:pPr>
                  <w:r w:rsidRPr="00F5279D">
                    <w:rPr>
                      <w:rFonts w:ascii="Calibri" w:hAnsi="Calibri"/>
                    </w:rPr>
                    <w:t>Modern Technologies, Ecology, Economy and Business, Globalization, World Politics, Culture and Traditions, Legal System, Everyday Life Issues, Education, Psychological Issues, World History, World Geography</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70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1</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Pr="00F5279D"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sidRPr="00F5279D">
                    <w:rPr>
                      <w:rFonts w:ascii="Calibri" w:hAnsi="Calibri"/>
                      <w:b/>
                    </w:rPr>
                    <w:t xml:space="preserve">Second </w:t>
                  </w:r>
                  <w:r>
                    <w:rPr>
                      <w:rFonts w:ascii="Calibri" w:hAnsi="Calibri"/>
                      <w:b/>
                    </w:rPr>
                    <w:t>FL</w:t>
                  </w:r>
                  <w:r w:rsidRPr="00F5279D">
                    <w:rPr>
                      <w:rFonts w:ascii="Calibri" w:hAnsi="Calibri"/>
                      <w:b/>
                    </w:rPr>
                    <w:t xml:space="preserve"> Practice </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Bachelor</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12 ECTS</w:t>
                  </w:r>
                </w:p>
                <w:p w:rsidR="00692304" w:rsidRPr="00F5279D" w:rsidRDefault="00692304" w:rsidP="00AB6FBE">
                  <w:pPr>
                    <w:rPr>
                      <w:rFonts w:ascii="Calibri" w:hAnsi="Calibri"/>
                    </w:rPr>
                  </w:pPr>
                  <w:r w:rsidRPr="00F5279D">
                    <w:rPr>
                      <w:rFonts w:ascii="Calibri" w:hAnsi="Calibri"/>
                    </w:rPr>
                    <w:t>Modern Technologies, Ecology, Economy and Business, Globalization, World Politics, Culture and Traditions, Legal System, Everyday Life Issues, Education, Psychological Issues, World History, World Geography</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50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1</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Pr="00F5279D"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sidRPr="00F5279D">
                    <w:rPr>
                      <w:rFonts w:ascii="Calibri" w:hAnsi="Calibri"/>
                      <w:b/>
                    </w:rPr>
                    <w:t>Lexicology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Bachelor</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3 ECTS</w:t>
                  </w:r>
                </w:p>
                <w:p w:rsidR="00692304" w:rsidRPr="00F5279D" w:rsidRDefault="00692304" w:rsidP="00AB6FBE">
                  <w:pPr>
                    <w:rPr>
                      <w:rFonts w:ascii="Calibri" w:hAnsi="Calibri"/>
                    </w:rPr>
                  </w:pPr>
                  <w:r w:rsidRPr="00F5279D">
                    <w:rPr>
                      <w:rFonts w:ascii="Calibri" w:hAnsi="Calibri"/>
                    </w:rPr>
                    <w:t>Language Vocabulary, Word</w:t>
                  </w:r>
                  <w:r>
                    <w:rPr>
                      <w:rFonts w:ascii="Calibri" w:hAnsi="Calibri"/>
                    </w:rPr>
                    <w:t xml:space="preserve"> </w:t>
                  </w:r>
                  <w:r w:rsidRPr="00F5279D">
                    <w:rPr>
                      <w:rFonts w:ascii="Calibri" w:hAnsi="Calibri"/>
                    </w:rPr>
                    <w:t>building, Etymology, Change of Meaning, Levels of Vocabulary, Classification of Vocabulary, Word Structure, Lexicography</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70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1</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Pr="00F5279D"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sidRPr="00F5279D">
                    <w:rPr>
                      <w:rFonts w:ascii="Calibri" w:hAnsi="Calibri"/>
                      <w:b/>
                    </w:rPr>
                    <w:t>Theoretical Grammar</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Bachelor</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3 ECTS</w:t>
                  </w:r>
                </w:p>
                <w:p w:rsidR="00692304" w:rsidRPr="00F5279D" w:rsidRDefault="00692304" w:rsidP="00AB6FBE">
                  <w:pPr>
                    <w:rPr>
                      <w:rFonts w:ascii="Calibri" w:hAnsi="Calibri"/>
                    </w:rPr>
                  </w:pPr>
                  <w:r w:rsidRPr="00F5279D">
                    <w:rPr>
                      <w:rFonts w:ascii="Calibri" w:hAnsi="Calibri"/>
                    </w:rPr>
                    <w:t xml:space="preserve">Morphology and Syntax, Morphological Categories, Types of Phrases, Tense, Aspect, Voice, Mood, Parts of Speech and </w:t>
                  </w:r>
                  <w:r>
                    <w:rPr>
                      <w:rFonts w:ascii="Calibri" w:hAnsi="Calibri"/>
                    </w:rPr>
                    <w:t>categories within them</w:t>
                  </w:r>
                  <w:r w:rsidRPr="00F5279D">
                    <w:rPr>
                      <w:rFonts w:ascii="Calibri" w:hAnsi="Calibri"/>
                    </w:rPr>
                    <w:t>.</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70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1</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Pr="00F5279D"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sidRPr="00F5279D">
                    <w:rPr>
                      <w:rFonts w:ascii="Calibri" w:hAnsi="Calibri"/>
                      <w:b/>
                    </w:rPr>
                    <w:t>Stylistics</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Bachelor</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3 ECTS</w:t>
                  </w:r>
                </w:p>
                <w:p w:rsidR="00692304" w:rsidRPr="00F5279D" w:rsidRDefault="00692304" w:rsidP="00AB6FBE">
                  <w:pPr>
                    <w:rPr>
                      <w:rFonts w:ascii="Calibri" w:hAnsi="Calibri"/>
                    </w:rPr>
                  </w:pPr>
                  <w:r w:rsidRPr="00F5279D">
                    <w:rPr>
                      <w:rFonts w:ascii="Calibri" w:hAnsi="Calibri"/>
                    </w:rPr>
                    <w:t xml:space="preserve">Style, Stylistic Meaning, Types of Styles, Expressive Means and Stylistic Devices, Genres, </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70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1</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Pr="00F5279D"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sidRPr="00F5279D">
                    <w:rPr>
                      <w:rFonts w:ascii="Calibri" w:hAnsi="Calibri"/>
                      <w:b/>
                    </w:rPr>
                    <w:t>History of Language</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Bachelor</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3 ECTS</w:t>
                  </w:r>
                </w:p>
                <w:p w:rsidR="00692304" w:rsidRPr="00F5279D" w:rsidRDefault="00692304" w:rsidP="00AB6FBE">
                  <w:pPr>
                    <w:rPr>
                      <w:rFonts w:ascii="Calibri" w:hAnsi="Calibri"/>
                    </w:rPr>
                  </w:pPr>
                  <w:r w:rsidRPr="00F5279D">
                    <w:rPr>
                      <w:rFonts w:ascii="Calibri" w:hAnsi="Calibri"/>
                    </w:rPr>
                    <w:t>Periodization of Language History, Phonological Processes, Vocabulary Evolution, Grammar Development, Written Records, Language Standardization, Development of Varieties</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70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1</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Pr="00F5279D"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Pr>
                      <w:rFonts w:ascii="Calibri" w:hAnsi="Calibri"/>
                      <w:b/>
                    </w:rPr>
                    <w:t>British and American</w:t>
                  </w:r>
                  <w:r w:rsidRPr="00F5279D">
                    <w:rPr>
                      <w:rFonts w:ascii="Calibri" w:hAnsi="Calibri"/>
                      <w:b/>
                    </w:rPr>
                    <w:t xml:space="preserve"> Studies</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Bachelor</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3 ECTS</w:t>
                  </w:r>
                </w:p>
                <w:p w:rsidR="00692304" w:rsidRPr="00F5279D" w:rsidRDefault="00692304" w:rsidP="00AB6FBE">
                  <w:pPr>
                    <w:rPr>
                      <w:rFonts w:ascii="Calibri" w:hAnsi="Calibri"/>
                    </w:rPr>
                  </w:pPr>
                  <w:r w:rsidRPr="00F5279D">
                    <w:rPr>
                      <w:rFonts w:ascii="Calibri" w:hAnsi="Calibri"/>
                    </w:rPr>
                    <w:t>Country History, Traditions and Customs, Culturally-Coloured Vocabulary, Cultural Realia, Lifestyle Practices, Translation Challenges</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70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2</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Pr="00F5279D"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sidRPr="00F5279D">
                    <w:rPr>
                      <w:rFonts w:ascii="Calibri" w:hAnsi="Calibri"/>
                      <w:b/>
                    </w:rPr>
                    <w:t>Methods of Teaching Foreign Languages</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Bachelor</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3 ECTS</w:t>
                  </w:r>
                </w:p>
                <w:p w:rsidR="00692304" w:rsidRPr="00F5279D" w:rsidRDefault="00692304" w:rsidP="00AB6FBE">
                  <w:pPr>
                    <w:rPr>
                      <w:rFonts w:ascii="Calibri" w:hAnsi="Calibri"/>
                    </w:rPr>
                  </w:pPr>
                  <w:r w:rsidRPr="00F5279D">
                    <w:rPr>
                      <w:rFonts w:ascii="Calibri" w:hAnsi="Calibri"/>
                    </w:rPr>
                    <w:t xml:space="preserve">Methods of Teaching, </w:t>
                  </w:r>
                  <w:r w:rsidRPr="00F5279D">
                    <w:rPr>
                      <w:rFonts w:ascii="Calibri" w:hAnsi="Calibri"/>
                      <w:lang w:val="en-US"/>
                    </w:rPr>
                    <w:t xml:space="preserve">Theories of Second Language Acquisition, </w:t>
                  </w:r>
                  <w:r w:rsidRPr="00F5279D">
                    <w:rPr>
                      <w:rFonts w:ascii="Calibri" w:hAnsi="Calibri"/>
                    </w:rPr>
                    <w:t>Teaching Vocabulary, Teaching Grammar, Teaching Phonetics, Development of Reading / Writing / Listening / Speaking Skills, Teaching Techniques</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110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2</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Pr="00F5279D" w:rsidRDefault="00692304" w:rsidP="00AB6FBE">
            <w:pPr>
              <w:tabs>
                <w:tab w:val="left" w:pos="3649"/>
                <w:tab w:val="left" w:pos="5349"/>
                <w:tab w:val="left" w:pos="7992"/>
                <w:tab w:val="left" w:pos="9409"/>
                <w:tab w:val="left" w:pos="10778"/>
              </w:tabs>
              <w:jc w:val="center"/>
              <w:rPr>
                <w:rFonts w:ascii="Calibri" w:hAnsi="Calibri"/>
              </w:rPr>
            </w:pPr>
          </w:p>
          <w:p w:rsidR="00692304" w:rsidRPr="00F5279D"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sidRPr="00F5279D">
                    <w:rPr>
                      <w:rFonts w:ascii="Calibri" w:hAnsi="Calibri"/>
                      <w:b/>
                    </w:rPr>
                    <w:t>Modern Linguistic Studies</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Master</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5 ECTS</w:t>
                  </w:r>
                </w:p>
                <w:p w:rsidR="00692304" w:rsidRPr="00F5279D" w:rsidRDefault="00692304" w:rsidP="00AB6FBE">
                  <w:pPr>
                    <w:rPr>
                      <w:rFonts w:ascii="Calibri" w:hAnsi="Calibri"/>
                    </w:rPr>
                  </w:pPr>
                  <w:r w:rsidRPr="00F5279D">
                    <w:rPr>
                      <w:rFonts w:ascii="Calibri" w:hAnsi="Calibri"/>
                    </w:rPr>
                    <w:t>Generative Grammar, Cognitive Linguistic Studies, Computational Linguistics, Corpus Linguistics, Anthropological Linguistics</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70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2</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Pr="00F5279D"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Pr>
                      <w:rFonts w:ascii="Calibri" w:hAnsi="Calibri"/>
                      <w:b/>
                    </w:rPr>
                    <w:t>Ecolinguistics</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Master</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5 ECTS</w:t>
                  </w:r>
                </w:p>
                <w:p w:rsidR="00692304" w:rsidRPr="00F5279D" w:rsidRDefault="00692304" w:rsidP="00AB6FBE">
                  <w:pPr>
                    <w:rPr>
                      <w:rFonts w:ascii="Calibri" w:hAnsi="Calibri"/>
                    </w:rPr>
                  </w:pPr>
                  <w:r>
                    <w:rPr>
                      <w:rFonts w:ascii="Calibri" w:hAnsi="Calibri"/>
                    </w:rPr>
                    <w:t>Ecologism as a general methodological principle, Language Ecology, Ecological Linguistics, Critical Eco-linguistics, Biosemiotics and Distributed cognition</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70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1</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Pr>
                      <w:rFonts w:ascii="Calibri" w:hAnsi="Calibri"/>
                      <w:b/>
                    </w:rPr>
                    <w:t>Multimodal Linguistics</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Bachelor</w:t>
                  </w:r>
                </w:p>
              </w:tc>
            </w:tr>
            <w:tr w:rsidR="00692304" w:rsidRPr="004E098A"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3 ECTS</w:t>
                  </w:r>
                </w:p>
                <w:p w:rsidR="00692304" w:rsidRPr="00F5279D" w:rsidRDefault="00692304" w:rsidP="00AB6FBE">
                  <w:pPr>
                    <w:rPr>
                      <w:rFonts w:ascii="Calibri" w:hAnsi="Calibri"/>
                    </w:rPr>
                  </w:pPr>
                  <w:r>
                    <w:rPr>
                      <w:rFonts w:ascii="Calibri" w:hAnsi="Calibri"/>
                    </w:rPr>
                    <w:t>Semiotics; Modes of transmitting information; Multimodal information processing; Music, Gesture and Image; Multimodal metaphor</w:t>
                  </w:r>
                </w:p>
              </w:tc>
            </w:tr>
            <w:tr w:rsidR="00692304" w:rsidRPr="004E098A"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70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1</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Pr="00F5279D" w:rsidRDefault="00692304" w:rsidP="00AB6FBE">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92304" w:rsidRPr="00F5279D" w:rsidTr="00AB6FBE">
              <w:trPr>
                <w:jc w:val="center"/>
              </w:trPr>
              <w:tc>
                <w:tcPr>
                  <w:tcW w:w="4535" w:type="dxa"/>
                  <w:vAlign w:val="center"/>
                </w:tcPr>
                <w:p w:rsidR="00692304" w:rsidRPr="00F5279D" w:rsidRDefault="00692304" w:rsidP="00AB6FBE">
                  <w:pPr>
                    <w:rPr>
                      <w:rFonts w:ascii="Calibri" w:hAnsi="Calibri" w:cs="Times New Roman"/>
                      <w:b/>
                      <w:color w:val="000000"/>
                    </w:rPr>
                  </w:pPr>
                  <w:r w:rsidRPr="00F5279D">
                    <w:rPr>
                      <w:rFonts w:ascii="Calibri" w:hAnsi="Calibri" w:cs="Times New Roman"/>
                      <w:b/>
                      <w:color w:val="000000"/>
                    </w:rPr>
                    <w:t xml:space="preserve">Title </w:t>
                  </w:r>
                </w:p>
              </w:tc>
              <w:tc>
                <w:tcPr>
                  <w:tcW w:w="4535" w:type="dxa"/>
                </w:tcPr>
                <w:p w:rsidR="00692304" w:rsidRPr="00F5279D" w:rsidRDefault="00692304" w:rsidP="00AB6FBE">
                  <w:pPr>
                    <w:rPr>
                      <w:rFonts w:ascii="Calibri" w:hAnsi="Calibri"/>
                      <w:b/>
                    </w:rPr>
                  </w:pPr>
                  <w:r w:rsidRPr="00F5279D">
                    <w:rPr>
                      <w:rFonts w:ascii="Calibri" w:hAnsi="Calibri"/>
                      <w:b/>
                    </w:rPr>
                    <w:t>Academic Writing</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Level of study</w:t>
                  </w:r>
                </w:p>
              </w:tc>
              <w:tc>
                <w:tcPr>
                  <w:tcW w:w="4535" w:type="dxa"/>
                </w:tcPr>
                <w:p w:rsidR="00692304" w:rsidRPr="00F5279D" w:rsidRDefault="00692304" w:rsidP="00AB6FBE">
                  <w:pPr>
                    <w:rPr>
                      <w:rFonts w:ascii="Calibri" w:hAnsi="Calibri"/>
                    </w:rPr>
                  </w:pPr>
                  <w:r w:rsidRPr="00F5279D">
                    <w:rPr>
                      <w:rFonts w:ascii="Calibri" w:hAnsi="Calibri"/>
                    </w:rPr>
                    <w:t>Master</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List of subjects and credits </w:t>
                  </w:r>
                  <w:r w:rsidRPr="00F5279D">
                    <w:t xml:space="preserve">(ECTS or comparable credit system) </w:t>
                  </w:r>
                  <w:r w:rsidRPr="00F5279D">
                    <w:rPr>
                      <w:rFonts w:ascii="Calibri" w:hAnsi="Calibri" w:cs="Times New Roman"/>
                      <w:color w:val="000000"/>
                    </w:rPr>
                    <w:t>for each of them</w:t>
                  </w:r>
                </w:p>
              </w:tc>
              <w:tc>
                <w:tcPr>
                  <w:tcW w:w="4535" w:type="dxa"/>
                </w:tcPr>
                <w:p w:rsidR="00692304" w:rsidRPr="00F5279D" w:rsidRDefault="00692304" w:rsidP="00AB6FBE">
                  <w:pPr>
                    <w:rPr>
                      <w:rFonts w:ascii="Calibri" w:hAnsi="Calibri"/>
                    </w:rPr>
                  </w:pPr>
                  <w:r w:rsidRPr="00F5279D">
                    <w:rPr>
                      <w:rFonts w:ascii="Calibri" w:hAnsi="Calibri"/>
                    </w:rPr>
                    <w:t>4 ECTS</w:t>
                  </w:r>
                </w:p>
                <w:p w:rsidR="00692304" w:rsidRPr="00F5279D" w:rsidRDefault="00692304" w:rsidP="00AB6FBE">
                  <w:pPr>
                    <w:rPr>
                      <w:rFonts w:ascii="Calibri" w:hAnsi="Calibri"/>
                    </w:rPr>
                  </w:pPr>
                  <w:r w:rsidRPr="00F5279D">
                    <w:rPr>
                      <w:rFonts w:ascii="Calibri" w:hAnsi="Calibri"/>
                    </w:rPr>
                    <w:t xml:space="preserve">Academic Style, Types of Academic Writing, Academic Integrity, References, Literary Analysis, Research Paper, Evidence-Based Argumentation, Structure, Editing and Proofreading </w:t>
                  </w:r>
                </w:p>
              </w:tc>
            </w:tr>
            <w:tr w:rsidR="00692304" w:rsidRPr="00F5279D" w:rsidTr="00AB6FBE">
              <w:trPr>
                <w:jc w:val="center"/>
              </w:trPr>
              <w:tc>
                <w:tcPr>
                  <w:tcW w:w="4535" w:type="dxa"/>
                  <w:vAlign w:val="center"/>
                </w:tcPr>
                <w:p w:rsidR="00692304" w:rsidRPr="00F5279D" w:rsidRDefault="00692304" w:rsidP="00AB6FBE">
                  <w:pPr>
                    <w:rPr>
                      <w:rFonts w:ascii="Calibri" w:hAnsi="Calibri" w:cs="Times New Roman"/>
                      <w:color w:val="000000"/>
                    </w:rPr>
                  </w:pPr>
                  <w:r w:rsidRPr="00F5279D">
                    <w:rPr>
                      <w:rFonts w:ascii="Calibri" w:hAnsi="Calibri" w:cs="Times New Roman"/>
                      <w:color w:val="000000"/>
                    </w:rPr>
                    <w:t>Estimated date of accreditation and accreditation body</w:t>
                  </w:r>
                </w:p>
              </w:tc>
              <w:tc>
                <w:tcPr>
                  <w:tcW w:w="4535" w:type="dxa"/>
                </w:tcPr>
                <w:p w:rsidR="00692304" w:rsidRPr="00F5279D" w:rsidRDefault="00692304" w:rsidP="00AB6FBE">
                  <w:pPr>
                    <w:rPr>
                      <w:rFonts w:ascii="Calibri" w:hAnsi="Calibri"/>
                    </w:rPr>
                  </w:pPr>
                  <w:r w:rsidRPr="00F5279D">
                    <w:rPr>
                      <w:rFonts w:ascii="Calibri" w:hAnsi="Calibri"/>
                    </w:rPr>
                    <w:t>31/12/2020</w:t>
                  </w:r>
                </w:p>
                <w:p w:rsidR="00692304" w:rsidRPr="00F5279D" w:rsidRDefault="00692304" w:rsidP="00AB6FBE">
                  <w:pPr>
                    <w:rPr>
                      <w:rFonts w:ascii="Calibri" w:hAnsi="Calibri"/>
                    </w:rPr>
                  </w:pPr>
                  <w:r w:rsidRPr="00F5279D">
                    <w:rPr>
                      <w:rFonts w:ascii="Calibri" w:hAnsi="Calibri"/>
                    </w:rPr>
                    <w:t>Council of the Department of Foreign Philology</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t>% of the modernised subjects compared to total subjects included in the course</w:t>
                  </w:r>
                </w:p>
              </w:tc>
              <w:tc>
                <w:tcPr>
                  <w:tcW w:w="4535" w:type="dxa"/>
                </w:tcPr>
                <w:p w:rsidR="00692304" w:rsidRPr="00F5279D" w:rsidRDefault="00692304" w:rsidP="00AB6FBE">
                  <w:pPr>
                    <w:rPr>
                      <w:rFonts w:ascii="Calibri" w:hAnsi="Calibri"/>
                    </w:rPr>
                  </w:pPr>
                  <w:r w:rsidRPr="00F5279D">
                    <w:rPr>
                      <w:rFonts w:ascii="Calibri" w:hAnsi="Calibri"/>
                    </w:rPr>
                    <w:t>30%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students to be accepted in the first year/ second year</w:t>
                  </w:r>
                </w:p>
              </w:tc>
              <w:tc>
                <w:tcPr>
                  <w:tcW w:w="4535" w:type="dxa"/>
                </w:tcPr>
                <w:p w:rsidR="00692304" w:rsidRPr="00F5279D" w:rsidRDefault="00692304" w:rsidP="00AB6FBE">
                  <w:pPr>
                    <w:rPr>
                      <w:rFonts w:ascii="Calibri" w:hAnsi="Calibri"/>
                    </w:rPr>
                  </w:pPr>
                  <w:r>
                    <w:rPr>
                      <w:rFonts w:ascii="Calibri" w:hAnsi="Calibri"/>
                    </w:rPr>
                    <w:t>70</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Number of teaching staff to be trained</w:t>
                  </w:r>
                </w:p>
              </w:tc>
              <w:tc>
                <w:tcPr>
                  <w:tcW w:w="4535" w:type="dxa"/>
                </w:tcPr>
                <w:p w:rsidR="00692304" w:rsidRPr="00F5279D" w:rsidRDefault="00692304" w:rsidP="00AB6FBE">
                  <w:pPr>
                    <w:rPr>
                      <w:rFonts w:ascii="Calibri" w:hAnsi="Calibri"/>
                    </w:rPr>
                  </w:pPr>
                  <w:r>
                    <w:rPr>
                      <w:rFonts w:ascii="Calibri" w:hAnsi="Calibri"/>
                    </w:rPr>
                    <w:t>2</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 xml:space="preserve">Internship /placements ( if applicable ) </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r w:rsidR="00692304" w:rsidRPr="00F5279D" w:rsidTr="00AB6FBE">
              <w:trPr>
                <w:jc w:val="center"/>
              </w:trPr>
              <w:tc>
                <w:tcPr>
                  <w:tcW w:w="4535" w:type="dxa"/>
                  <w:vAlign w:val="bottom"/>
                </w:tcPr>
                <w:p w:rsidR="00692304" w:rsidRPr="00F5279D" w:rsidRDefault="00692304" w:rsidP="00AB6FBE">
                  <w:pPr>
                    <w:rPr>
                      <w:rFonts w:ascii="Calibri" w:hAnsi="Calibri" w:cs="Times New Roman"/>
                      <w:color w:val="000000"/>
                    </w:rPr>
                  </w:pPr>
                  <w:r w:rsidRPr="00F5279D">
                    <w:rPr>
                      <w:rFonts w:ascii="Calibri" w:hAnsi="Calibri" w:cs="Times New Roman"/>
                      <w:color w:val="000000"/>
                    </w:rPr>
                    <w:t>List of equipment to be purchased for this course? ( if applicable)</w:t>
                  </w:r>
                </w:p>
              </w:tc>
              <w:tc>
                <w:tcPr>
                  <w:tcW w:w="4535" w:type="dxa"/>
                </w:tcPr>
                <w:p w:rsidR="00692304" w:rsidRPr="00F5279D" w:rsidRDefault="00692304" w:rsidP="00AB6FBE">
                  <w:pPr>
                    <w:rPr>
                      <w:rFonts w:ascii="Calibri" w:hAnsi="Calibri"/>
                      <w:lang w:val="uk-UA"/>
                    </w:rPr>
                  </w:pPr>
                  <w:r w:rsidRPr="00F5279D">
                    <w:rPr>
                      <w:rFonts w:ascii="Calibri" w:hAnsi="Calibri"/>
                      <w:lang w:val="uk-UA"/>
                    </w:rPr>
                    <w:t>-</w:t>
                  </w:r>
                </w:p>
              </w:tc>
            </w:tr>
          </w:tbl>
          <w:p w:rsidR="00692304" w:rsidRPr="00F5279D" w:rsidRDefault="00692304" w:rsidP="00AB6FBE">
            <w:pPr>
              <w:tabs>
                <w:tab w:val="left" w:pos="3649"/>
                <w:tab w:val="left" w:pos="5349"/>
                <w:tab w:val="left" w:pos="7992"/>
                <w:tab w:val="left" w:pos="9409"/>
                <w:tab w:val="left" w:pos="10778"/>
              </w:tabs>
              <w:jc w:val="center"/>
              <w:rPr>
                <w:rFonts w:ascii="Calibri" w:hAnsi="Calibri"/>
                <w:b/>
                <w:lang w:val="uk-UA"/>
              </w:rPr>
            </w:pPr>
          </w:p>
          <w:p w:rsidR="00692304" w:rsidRPr="00F5279D" w:rsidRDefault="00692304" w:rsidP="00AB6FBE">
            <w:pPr>
              <w:tabs>
                <w:tab w:val="left" w:pos="3649"/>
                <w:tab w:val="left" w:pos="5349"/>
                <w:tab w:val="left" w:pos="7992"/>
                <w:tab w:val="left" w:pos="9409"/>
                <w:tab w:val="left" w:pos="10778"/>
              </w:tabs>
              <w:rPr>
                <w:rFonts w:ascii="Calibri" w:hAnsi="Calibri"/>
                <w:b/>
              </w:rPr>
            </w:pPr>
          </w:p>
        </w:tc>
      </w:tr>
      <w:tr w:rsidR="00692304" w:rsidRPr="009B155D" w:rsidTr="00AB6FBE">
        <w:trPr>
          <w:trHeight w:val="1020"/>
        </w:trPr>
        <w:tc>
          <w:tcPr>
            <w:tcW w:w="9639" w:type="dxa"/>
            <w:gridSpan w:val="6"/>
            <w:vAlign w:val="center"/>
          </w:tcPr>
          <w:p w:rsidR="00692304" w:rsidRPr="009B155D" w:rsidRDefault="00692304" w:rsidP="00AB6FBE">
            <w:pPr>
              <w:rPr>
                <w:rFonts w:ascii="Calibri" w:hAnsi="Calibri"/>
                <w:b/>
                <w:szCs w:val="22"/>
              </w:rPr>
            </w:pPr>
            <w:r w:rsidRPr="009B155D">
              <w:rPr>
                <w:rFonts w:ascii="Calibri" w:hAnsi="Calibri"/>
                <w:b/>
                <w:szCs w:val="22"/>
              </w:rPr>
              <w:t xml:space="preserve">F.3.6 – Expected results and impact </w:t>
            </w:r>
            <w:r w:rsidRPr="009B155D">
              <w:rPr>
                <w:rFonts w:ascii="Calibri" w:hAnsi="Calibri"/>
                <w:i/>
                <w:szCs w:val="22"/>
              </w:rPr>
              <w:t xml:space="preserve">( only for </w:t>
            </w:r>
            <w:r>
              <w:rPr>
                <w:rFonts w:ascii="Calibri" w:hAnsi="Calibri"/>
                <w:i/>
                <w:szCs w:val="22"/>
              </w:rPr>
              <w:t>Partner Country institutions</w:t>
            </w:r>
            <w:r w:rsidRPr="009B155D">
              <w:rPr>
                <w:rFonts w:ascii="Calibri" w:hAnsi="Calibri"/>
                <w:i/>
                <w:szCs w:val="22"/>
              </w:rPr>
              <w:t>)</w:t>
            </w:r>
          </w:p>
        </w:tc>
      </w:tr>
      <w:tr w:rsidR="00692304" w:rsidRPr="00B05F4B" w:rsidTr="00AB6FBE">
        <w:trPr>
          <w:trHeight w:val="283"/>
        </w:trPr>
        <w:tc>
          <w:tcPr>
            <w:tcW w:w="4819" w:type="dxa"/>
            <w:gridSpan w:val="3"/>
          </w:tcPr>
          <w:p w:rsidR="00692304" w:rsidRPr="00F64B5D" w:rsidRDefault="00692304" w:rsidP="00AB6FBE">
            <w:pPr>
              <w:rPr>
                <w:rFonts w:ascii="Calibri" w:hAnsi="Calibri"/>
              </w:rPr>
            </w:pPr>
            <w:r w:rsidRPr="00F64B5D">
              <w:rPr>
                <w:rFonts w:ascii="Calibri" w:hAnsi="Calibri"/>
              </w:rPr>
              <w:t>What are the expected tangible results from the project in your HEI</w:t>
            </w:r>
            <w:r>
              <w:rPr>
                <w:rFonts w:ascii="Calibri" w:hAnsi="Calibri"/>
              </w:rPr>
              <w:t>?</w:t>
            </w:r>
          </w:p>
        </w:tc>
        <w:tc>
          <w:tcPr>
            <w:tcW w:w="4820" w:type="dxa"/>
            <w:gridSpan w:val="3"/>
          </w:tcPr>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1. BA curriculum of Teacher of Foreign Languages reformed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2. MA curriculum of Teacher of Foreign Languages reformed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 xml:space="preserve">3. </w:t>
            </w:r>
            <w:r>
              <w:rPr>
                <w:rFonts w:ascii="Calibri" w:hAnsi="Calibri"/>
                <w:lang w:val="en-US"/>
              </w:rPr>
              <w:t>8</w:t>
            </w:r>
            <w:r w:rsidRPr="00B05F4B">
              <w:rPr>
                <w:rFonts w:ascii="Calibri" w:hAnsi="Calibri"/>
                <w:lang w:val="en-US"/>
              </w:rPr>
              <w:t xml:space="preserve"> new courses launched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4. 1</w:t>
            </w:r>
            <w:r>
              <w:rPr>
                <w:rFonts w:ascii="Calibri" w:hAnsi="Calibri"/>
                <w:lang w:val="en-US"/>
              </w:rPr>
              <w:t>3</w:t>
            </w:r>
            <w:r w:rsidRPr="00B05F4B">
              <w:rPr>
                <w:rFonts w:ascii="Calibri" w:hAnsi="Calibri"/>
                <w:lang w:val="en-US"/>
              </w:rPr>
              <w:t xml:space="preserve"> courses updated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5. CLIL methodology practiced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6. multilingual strategy developed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7. foreign language skills of students increased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 xml:space="preserve">8. </w:t>
            </w:r>
            <w:r>
              <w:rPr>
                <w:rFonts w:ascii="Calibri" w:hAnsi="Calibri"/>
                <w:lang w:val="en-US"/>
              </w:rPr>
              <w:t xml:space="preserve">new </w:t>
            </w:r>
            <w:r w:rsidRPr="00B05F4B">
              <w:rPr>
                <w:rFonts w:ascii="Calibri" w:hAnsi="Calibri"/>
                <w:lang w:val="en-US"/>
              </w:rPr>
              <w:t>e-course</w:t>
            </w:r>
            <w:r>
              <w:rPr>
                <w:rFonts w:ascii="Calibri" w:hAnsi="Calibri"/>
                <w:lang w:val="en-US"/>
              </w:rPr>
              <w:t>s</w:t>
            </w:r>
            <w:r w:rsidRPr="00B05F4B">
              <w:rPr>
                <w:rFonts w:ascii="Calibri" w:hAnsi="Calibri"/>
                <w:lang w:val="en-US"/>
              </w:rPr>
              <w:t xml:space="preserve"> developed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9. international ties established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10. skills of teaching and administrative staff improved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11. number of teaching and administrative staff with international experience increased</w:t>
            </w:r>
          </w:p>
          <w:p w:rsidR="00692304" w:rsidRPr="006218DA"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 xml:space="preserve">12. </w:t>
            </w:r>
            <w:r>
              <w:rPr>
                <w:rFonts w:ascii="Calibri" w:hAnsi="Calibri"/>
                <w:lang w:val="en-US"/>
              </w:rPr>
              <w:t>renovation and technological</w:t>
            </w:r>
            <w:r w:rsidRPr="00B05F4B">
              <w:rPr>
                <w:rFonts w:ascii="Calibri" w:hAnsi="Calibri"/>
                <w:lang w:val="en-US"/>
              </w:rPr>
              <w:t xml:space="preserve"> </w:t>
            </w:r>
            <w:r>
              <w:rPr>
                <w:rFonts w:ascii="Calibri" w:hAnsi="Calibri"/>
                <w:lang w:val="en-US"/>
              </w:rPr>
              <w:t>equipment of  classrooms</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13. skills and experience shared with the local educators and policymakers</w:t>
            </w:r>
          </w:p>
        </w:tc>
      </w:tr>
      <w:tr w:rsidR="00692304" w:rsidRPr="00B05F4B" w:rsidTr="00AB6FBE">
        <w:trPr>
          <w:trHeight w:val="283"/>
        </w:trPr>
        <w:tc>
          <w:tcPr>
            <w:tcW w:w="4819" w:type="dxa"/>
            <w:gridSpan w:val="3"/>
          </w:tcPr>
          <w:p w:rsidR="00692304" w:rsidRPr="00F64B5D" w:rsidRDefault="00692304" w:rsidP="00AB6FBE">
            <w:pPr>
              <w:rPr>
                <w:rFonts w:ascii="Calibri" w:hAnsi="Calibri"/>
              </w:rPr>
            </w:pPr>
            <w:r w:rsidRPr="00F64B5D">
              <w:rPr>
                <w:rFonts w:ascii="Calibri" w:hAnsi="Calibri"/>
              </w:rPr>
              <w:t>How will the impact of these results be measured in your HEI?</w:t>
            </w:r>
          </w:p>
        </w:tc>
        <w:tc>
          <w:tcPr>
            <w:tcW w:w="4820" w:type="dxa"/>
            <w:gridSpan w:val="3"/>
          </w:tcPr>
          <w:p w:rsidR="00692304" w:rsidRPr="00B05F4B" w:rsidRDefault="00692304" w:rsidP="00AB6FBE">
            <w:pPr>
              <w:tabs>
                <w:tab w:val="left" w:pos="3649"/>
                <w:tab w:val="left" w:pos="5349"/>
                <w:tab w:val="left" w:pos="7992"/>
                <w:tab w:val="left" w:pos="9409"/>
                <w:tab w:val="left" w:pos="10778"/>
              </w:tabs>
              <w:rPr>
                <w:rFonts w:ascii="Calibri" w:hAnsi="Calibri"/>
              </w:rPr>
            </w:pPr>
            <w:r w:rsidRPr="00B05F4B">
              <w:rPr>
                <w:rFonts w:ascii="Calibri" w:hAnsi="Calibri"/>
              </w:rPr>
              <w:t>1-4. by the number of curricula / courses approved, by the number of students enrolled</w:t>
            </w:r>
          </w:p>
          <w:p w:rsidR="00692304" w:rsidRPr="00B05F4B" w:rsidRDefault="00692304" w:rsidP="00AB6FBE">
            <w:pPr>
              <w:tabs>
                <w:tab w:val="left" w:pos="3649"/>
                <w:tab w:val="left" w:pos="5349"/>
                <w:tab w:val="left" w:pos="7992"/>
                <w:tab w:val="left" w:pos="9409"/>
                <w:tab w:val="left" w:pos="10778"/>
              </w:tabs>
              <w:rPr>
                <w:rFonts w:ascii="Calibri" w:hAnsi="Calibri"/>
              </w:rPr>
            </w:pPr>
            <w:r w:rsidRPr="00B05F4B">
              <w:rPr>
                <w:rFonts w:ascii="Calibri" w:hAnsi="Calibri"/>
                <w:lang w:val="en-US"/>
              </w:rPr>
              <w:t>5</w:t>
            </w:r>
            <w:r w:rsidRPr="00B05F4B">
              <w:rPr>
                <w:rFonts w:ascii="Calibri" w:hAnsi="Calibri"/>
              </w:rPr>
              <w:t>-</w:t>
            </w:r>
            <w:r w:rsidRPr="00B05F4B">
              <w:rPr>
                <w:rFonts w:ascii="Calibri" w:hAnsi="Calibri"/>
                <w:lang w:val="en-US"/>
              </w:rPr>
              <w:t>7</w:t>
            </w:r>
            <w:r w:rsidRPr="00B05F4B">
              <w:rPr>
                <w:rFonts w:ascii="Calibri" w:hAnsi="Calibri"/>
              </w:rPr>
              <w:t>. by testing English skills</w:t>
            </w:r>
          </w:p>
          <w:p w:rsidR="00692304" w:rsidRPr="00B05F4B" w:rsidRDefault="00692304" w:rsidP="00AB6FBE">
            <w:pPr>
              <w:tabs>
                <w:tab w:val="left" w:pos="3649"/>
                <w:tab w:val="left" w:pos="5349"/>
                <w:tab w:val="left" w:pos="7992"/>
                <w:tab w:val="left" w:pos="9409"/>
                <w:tab w:val="left" w:pos="10778"/>
              </w:tabs>
              <w:rPr>
                <w:rFonts w:ascii="Calibri" w:hAnsi="Calibri"/>
              </w:rPr>
            </w:pPr>
            <w:r w:rsidRPr="00B05F4B">
              <w:rPr>
                <w:rFonts w:ascii="Calibri" w:hAnsi="Calibri"/>
                <w:lang w:val="en-US"/>
              </w:rPr>
              <w:t>8</w:t>
            </w:r>
            <w:r w:rsidRPr="00B05F4B">
              <w:rPr>
                <w:rFonts w:ascii="Calibri" w:hAnsi="Calibri"/>
              </w:rPr>
              <w:t>. by the number of people who apply and finish the e-course</w:t>
            </w:r>
          </w:p>
          <w:p w:rsidR="00692304" w:rsidRPr="00B05F4B" w:rsidRDefault="00692304" w:rsidP="00AB6FBE">
            <w:pPr>
              <w:tabs>
                <w:tab w:val="left" w:pos="3649"/>
                <w:tab w:val="left" w:pos="5349"/>
                <w:tab w:val="left" w:pos="7992"/>
                <w:tab w:val="left" w:pos="9409"/>
                <w:tab w:val="left" w:pos="10778"/>
              </w:tabs>
              <w:rPr>
                <w:rFonts w:ascii="Calibri" w:hAnsi="Calibri"/>
              </w:rPr>
            </w:pPr>
            <w:r w:rsidRPr="00B05F4B">
              <w:rPr>
                <w:rFonts w:ascii="Calibri" w:hAnsi="Calibri"/>
                <w:lang w:val="en-US"/>
              </w:rPr>
              <w:t>9</w:t>
            </w:r>
            <w:r w:rsidRPr="00B05F4B">
              <w:rPr>
                <w:rFonts w:ascii="Calibri" w:hAnsi="Calibri"/>
              </w:rPr>
              <w:t>. by the number of international memoranda signed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rPr>
              <w:t>1</w:t>
            </w:r>
            <w:r w:rsidRPr="00B05F4B">
              <w:rPr>
                <w:rFonts w:ascii="Calibri" w:hAnsi="Calibri"/>
                <w:lang w:val="en-US"/>
              </w:rPr>
              <w:t>0</w:t>
            </w:r>
            <w:r w:rsidRPr="00B05F4B">
              <w:rPr>
                <w:rFonts w:ascii="Calibri" w:hAnsi="Calibri"/>
              </w:rPr>
              <w:t xml:space="preserve">. by the number of </w:t>
            </w:r>
            <w:r w:rsidRPr="00B05F4B">
              <w:rPr>
                <w:rFonts w:ascii="Calibri" w:hAnsi="Calibri"/>
                <w:lang w:val="en-US"/>
              </w:rPr>
              <w:t>courses and seminars attended</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11. by the number of study trips taken</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12. by the number of renovated and equipped classrooms</w:t>
            </w:r>
          </w:p>
          <w:p w:rsidR="00692304" w:rsidRPr="00B05F4B" w:rsidRDefault="00692304" w:rsidP="00AB6FBE">
            <w:pPr>
              <w:tabs>
                <w:tab w:val="left" w:pos="3649"/>
                <w:tab w:val="left" w:pos="5349"/>
                <w:tab w:val="left" w:pos="7992"/>
                <w:tab w:val="left" w:pos="9409"/>
                <w:tab w:val="left" w:pos="10778"/>
              </w:tabs>
              <w:rPr>
                <w:rFonts w:ascii="Calibri" w:hAnsi="Calibri"/>
              </w:rPr>
            </w:pPr>
            <w:r w:rsidRPr="00B05F4B">
              <w:rPr>
                <w:rFonts w:ascii="Calibri" w:hAnsi="Calibri"/>
                <w:lang w:val="en-US"/>
              </w:rPr>
              <w:t>13</w:t>
            </w:r>
            <w:r w:rsidRPr="00B05F4B">
              <w:rPr>
                <w:rFonts w:ascii="Calibri" w:hAnsi="Calibri"/>
              </w:rPr>
              <w:t xml:space="preserve">. by number of </w:t>
            </w:r>
            <w:r w:rsidRPr="00B05F4B">
              <w:rPr>
                <w:rFonts w:ascii="Calibri" w:hAnsi="Calibri"/>
                <w:lang w:val="en-US"/>
              </w:rPr>
              <w:t>educators and policymakers</w:t>
            </w:r>
            <w:r w:rsidRPr="00B05F4B">
              <w:rPr>
                <w:rFonts w:ascii="Calibri" w:hAnsi="Calibri"/>
              </w:rPr>
              <w:t>, feedback form analysis</w:t>
            </w:r>
          </w:p>
        </w:tc>
      </w:tr>
      <w:tr w:rsidR="00692304" w:rsidRPr="00B05F4B" w:rsidTr="00AB6FBE">
        <w:trPr>
          <w:trHeight w:val="283"/>
        </w:trPr>
        <w:tc>
          <w:tcPr>
            <w:tcW w:w="4819" w:type="dxa"/>
            <w:gridSpan w:val="3"/>
          </w:tcPr>
          <w:p w:rsidR="00692304" w:rsidRPr="00F64B5D" w:rsidRDefault="00692304" w:rsidP="00AB6FBE">
            <w:pPr>
              <w:rPr>
                <w:rFonts w:ascii="Calibri" w:hAnsi="Calibri"/>
              </w:rPr>
            </w:pPr>
            <w:r w:rsidRPr="00F64B5D">
              <w:rPr>
                <w:rFonts w:ascii="Calibri" w:hAnsi="Calibri"/>
              </w:rPr>
              <w:t xml:space="preserve">What financial means and human and other resources will be provided to sustain these results after the project ends? </w:t>
            </w:r>
          </w:p>
        </w:tc>
        <w:tc>
          <w:tcPr>
            <w:tcW w:w="4820" w:type="dxa"/>
            <w:gridSpan w:val="3"/>
          </w:tcPr>
          <w:p w:rsidR="00692304" w:rsidRPr="00B05F4B" w:rsidRDefault="00692304" w:rsidP="00AB6FBE">
            <w:pPr>
              <w:tabs>
                <w:tab w:val="left" w:pos="3649"/>
                <w:tab w:val="left" w:pos="5349"/>
                <w:tab w:val="left" w:pos="7992"/>
                <w:tab w:val="left" w:pos="9409"/>
                <w:tab w:val="left" w:pos="10778"/>
              </w:tabs>
              <w:rPr>
                <w:rFonts w:ascii="Calibri" w:hAnsi="Calibri"/>
              </w:rPr>
            </w:pPr>
            <w:r w:rsidRPr="00B05F4B">
              <w:rPr>
                <w:rFonts w:ascii="Calibri" w:hAnsi="Calibri"/>
              </w:rPr>
              <w:t xml:space="preserve">- university curriculum office will sustain the </w:t>
            </w:r>
            <w:r w:rsidRPr="00B05F4B">
              <w:rPr>
                <w:rFonts w:ascii="Calibri" w:hAnsi="Calibri"/>
                <w:lang w:val="en-US"/>
              </w:rPr>
              <w:t xml:space="preserve">reformed </w:t>
            </w:r>
            <w:r w:rsidRPr="00B05F4B">
              <w:rPr>
                <w:rFonts w:ascii="Calibri" w:hAnsi="Calibri"/>
              </w:rPr>
              <w:t>curricula and will transfer the acquired knowledge to reform other programmes;</w:t>
            </w:r>
          </w:p>
          <w:p w:rsidR="00692304" w:rsidRPr="00B05F4B" w:rsidRDefault="00692304" w:rsidP="00AB6FBE">
            <w:pPr>
              <w:tabs>
                <w:tab w:val="left" w:pos="3649"/>
                <w:tab w:val="left" w:pos="5349"/>
                <w:tab w:val="left" w:pos="7992"/>
                <w:tab w:val="left" w:pos="9409"/>
                <w:tab w:val="left" w:pos="10778"/>
              </w:tabs>
              <w:rPr>
                <w:rFonts w:ascii="Calibri" w:hAnsi="Calibri"/>
              </w:rPr>
            </w:pPr>
            <w:r w:rsidRPr="00B05F4B">
              <w:rPr>
                <w:rFonts w:ascii="Calibri" w:hAnsi="Calibri"/>
              </w:rPr>
              <w:t>- the university will support the academic staff delivering classes based on CLIL methodology;</w:t>
            </w:r>
          </w:p>
          <w:p w:rsidR="00692304" w:rsidRPr="00B05F4B" w:rsidRDefault="00692304" w:rsidP="00AB6FBE">
            <w:pPr>
              <w:tabs>
                <w:tab w:val="left" w:pos="3649"/>
                <w:tab w:val="left" w:pos="5349"/>
                <w:tab w:val="left" w:pos="7992"/>
                <w:tab w:val="left" w:pos="9409"/>
                <w:tab w:val="left" w:pos="10778"/>
              </w:tabs>
              <w:rPr>
                <w:rFonts w:ascii="Calibri" w:hAnsi="Calibri"/>
              </w:rPr>
            </w:pPr>
            <w:r w:rsidRPr="00B05F4B">
              <w:rPr>
                <w:rFonts w:ascii="Calibri" w:hAnsi="Calibri"/>
              </w:rPr>
              <w:t>- the university will hold seminars for in-service teachers to share the knowledge;</w:t>
            </w:r>
          </w:p>
          <w:p w:rsidR="00692304" w:rsidRPr="00B05F4B" w:rsidRDefault="00692304" w:rsidP="00AB6FBE">
            <w:pPr>
              <w:tabs>
                <w:tab w:val="left" w:pos="3649"/>
                <w:tab w:val="left" w:pos="5349"/>
                <w:tab w:val="left" w:pos="7992"/>
                <w:tab w:val="left" w:pos="9409"/>
                <w:tab w:val="left" w:pos="10778"/>
              </w:tabs>
              <w:rPr>
                <w:rFonts w:ascii="Calibri" w:hAnsi="Calibri"/>
              </w:rPr>
            </w:pPr>
            <w:r w:rsidRPr="00B05F4B">
              <w:rPr>
                <w:rFonts w:ascii="Calibri" w:hAnsi="Calibri"/>
              </w:rPr>
              <w:t>- the university will continue to cooperate with the project partners and jointly apply for grants;</w:t>
            </w:r>
          </w:p>
          <w:p w:rsidR="00692304" w:rsidRPr="00B05F4B" w:rsidRDefault="00692304" w:rsidP="00AB6FBE">
            <w:pPr>
              <w:tabs>
                <w:tab w:val="left" w:pos="3649"/>
                <w:tab w:val="left" w:pos="5349"/>
                <w:tab w:val="left" w:pos="7992"/>
                <w:tab w:val="left" w:pos="9409"/>
                <w:tab w:val="left" w:pos="10778"/>
              </w:tabs>
              <w:rPr>
                <w:rFonts w:ascii="Calibri" w:hAnsi="Calibri"/>
              </w:rPr>
            </w:pPr>
            <w:r w:rsidRPr="00B05F4B">
              <w:rPr>
                <w:rFonts w:ascii="Calibri" w:hAnsi="Calibri"/>
              </w:rPr>
              <w:t xml:space="preserve">- the university will support the academic and administrative staff who develop international ties (participation I seminars and conferences, international weeks, study visits); </w:t>
            </w:r>
          </w:p>
          <w:p w:rsidR="00692304" w:rsidRPr="00B05F4B" w:rsidRDefault="00692304" w:rsidP="00AB6FBE">
            <w:pPr>
              <w:tabs>
                <w:tab w:val="left" w:pos="3649"/>
                <w:tab w:val="left" w:pos="5349"/>
                <w:tab w:val="left" w:pos="7992"/>
                <w:tab w:val="left" w:pos="9409"/>
                <w:tab w:val="left" w:pos="10778"/>
              </w:tabs>
              <w:rPr>
                <w:rFonts w:ascii="Calibri" w:hAnsi="Calibri"/>
                <w:lang w:val="en-US"/>
              </w:rPr>
            </w:pPr>
            <w:r w:rsidRPr="00B05F4B">
              <w:rPr>
                <w:rFonts w:ascii="Calibri" w:hAnsi="Calibri"/>
                <w:lang w:val="en-US"/>
              </w:rPr>
              <w:t>- the university will maintain and regularly serve the equipment purchased within the project.</w:t>
            </w:r>
          </w:p>
        </w:tc>
      </w:tr>
      <w:tr w:rsidR="00692304" w:rsidRPr="008A7C48" w:rsidTr="00AB6FBE">
        <w:trPr>
          <w:trHeight w:val="1020"/>
        </w:trPr>
        <w:tc>
          <w:tcPr>
            <w:tcW w:w="9639" w:type="dxa"/>
            <w:gridSpan w:val="6"/>
            <w:vAlign w:val="center"/>
          </w:tcPr>
          <w:p w:rsidR="00692304" w:rsidRPr="008A7C48" w:rsidRDefault="00692304" w:rsidP="00AB6FBE">
            <w:pPr>
              <w:tabs>
                <w:tab w:val="left" w:pos="3649"/>
                <w:tab w:val="left" w:pos="5349"/>
                <w:tab w:val="left" w:pos="7992"/>
                <w:tab w:val="left" w:pos="9409"/>
                <w:tab w:val="left" w:pos="10778"/>
              </w:tabs>
              <w:rPr>
                <w:rFonts w:ascii="Calibri" w:hAnsi="Calibri"/>
                <w:b/>
              </w:rPr>
            </w:pPr>
            <w:r w:rsidRPr="008A7C48">
              <w:rPr>
                <w:rFonts w:ascii="Calibri" w:hAnsi="Calibri"/>
                <w:b/>
              </w:rPr>
              <w:t>F.3.7 - Operational capacity: Skills and expertise of key</w:t>
            </w:r>
            <w:r>
              <w:rPr>
                <w:rFonts w:ascii="Calibri" w:hAnsi="Calibri"/>
                <w:b/>
              </w:rPr>
              <w:t xml:space="preserve"> staff involved in the project</w:t>
            </w:r>
          </w:p>
          <w:p w:rsidR="00692304" w:rsidRPr="008A7C48" w:rsidRDefault="00692304" w:rsidP="00AB6FBE">
            <w:pPr>
              <w:tabs>
                <w:tab w:val="left" w:pos="3649"/>
                <w:tab w:val="left" w:pos="5349"/>
                <w:tab w:val="left" w:pos="7992"/>
                <w:tab w:val="left" w:pos="9409"/>
                <w:tab w:val="left" w:pos="10778"/>
              </w:tabs>
              <w:rPr>
                <w:rFonts w:ascii="Calibri" w:hAnsi="Calibri"/>
                <w:i/>
              </w:rPr>
            </w:pPr>
            <w:r w:rsidRPr="002207C1">
              <w:rPr>
                <w:rFonts w:ascii="Calibri" w:hAnsi="Calibri"/>
                <w:i/>
                <w:color w:val="FF0000"/>
              </w:rPr>
              <w:t>Please add lines as necessary</w:t>
            </w:r>
            <w:r w:rsidRPr="008A7C48">
              <w:rPr>
                <w:rFonts w:ascii="Calibri" w:hAnsi="Calibri"/>
                <w:i/>
              </w:rPr>
              <w:t>.</w:t>
            </w:r>
          </w:p>
        </w:tc>
      </w:tr>
      <w:tr w:rsidR="00692304" w:rsidRPr="002207C1" w:rsidTr="00AB6FBE">
        <w:trPr>
          <w:trHeight w:val="283"/>
        </w:trPr>
        <w:tc>
          <w:tcPr>
            <w:tcW w:w="2552" w:type="dxa"/>
            <w:gridSpan w:val="2"/>
            <w:vAlign w:val="center"/>
          </w:tcPr>
          <w:p w:rsidR="00692304" w:rsidRPr="008A7C48" w:rsidRDefault="00692304" w:rsidP="00AB6FBE">
            <w:pPr>
              <w:tabs>
                <w:tab w:val="left" w:pos="3649"/>
                <w:tab w:val="left" w:pos="5349"/>
                <w:tab w:val="left" w:pos="7992"/>
                <w:tab w:val="left" w:pos="9409"/>
                <w:tab w:val="left" w:pos="10778"/>
              </w:tabs>
              <w:rPr>
                <w:rFonts w:ascii="Calibri" w:hAnsi="Calibri"/>
                <w:b/>
              </w:rPr>
            </w:pPr>
            <w:r w:rsidRPr="008A7C48">
              <w:rPr>
                <w:rFonts w:ascii="Calibri" w:hAnsi="Calibri"/>
                <w:b/>
                <w:bCs/>
              </w:rPr>
              <w:t>Name of staff member</w:t>
            </w:r>
          </w:p>
        </w:tc>
        <w:tc>
          <w:tcPr>
            <w:tcW w:w="7087" w:type="dxa"/>
            <w:gridSpan w:val="4"/>
            <w:vAlign w:val="center"/>
          </w:tcPr>
          <w:p w:rsidR="00692304" w:rsidRPr="002207C1" w:rsidRDefault="00692304" w:rsidP="00AB6FBE">
            <w:pPr>
              <w:tabs>
                <w:tab w:val="left" w:pos="3649"/>
                <w:tab w:val="left" w:pos="5349"/>
                <w:tab w:val="left" w:pos="7992"/>
                <w:tab w:val="left" w:pos="9409"/>
                <w:tab w:val="left" w:pos="10778"/>
              </w:tabs>
              <w:jc w:val="both"/>
              <w:rPr>
                <w:rFonts w:ascii="Calibri" w:hAnsi="Calibri"/>
                <w:b/>
              </w:rPr>
            </w:pPr>
            <w:r w:rsidRPr="002207C1">
              <w:rPr>
                <w:rFonts w:ascii="Calibri" w:hAnsi="Calibri"/>
                <w:b/>
                <w:bCs/>
                <w:i/>
              </w:rPr>
              <w:t>Summary of relevant skills and experience, including where relevant a list of recent publications related to the domain of the project.</w:t>
            </w:r>
          </w:p>
        </w:tc>
      </w:tr>
      <w:tr w:rsidR="00692304" w:rsidRPr="00531361" w:rsidTr="00AB6FBE">
        <w:trPr>
          <w:trHeight w:val="283"/>
        </w:trPr>
        <w:tc>
          <w:tcPr>
            <w:tcW w:w="2552" w:type="dxa"/>
            <w:gridSpan w:val="2"/>
            <w:vAlign w:val="center"/>
          </w:tcPr>
          <w:p w:rsidR="00692304" w:rsidRPr="00A353C3" w:rsidRDefault="00692304" w:rsidP="00AB6FBE">
            <w:pPr>
              <w:rPr>
                <w:rFonts w:asciiTheme="minorHAnsi" w:hAnsiTheme="minorHAnsi" w:cstheme="minorHAnsi"/>
                <w:sz w:val="22"/>
                <w:szCs w:val="22"/>
                <w:highlight w:val="yellow"/>
              </w:rPr>
            </w:pPr>
            <w:r w:rsidRPr="00A353C3">
              <w:rPr>
                <w:rFonts w:asciiTheme="minorHAnsi" w:hAnsiTheme="minorHAnsi" w:cstheme="minorHAnsi"/>
                <w:sz w:val="22"/>
                <w:szCs w:val="22"/>
              </w:rPr>
              <w:t>Anton Panteleimonov</w:t>
            </w:r>
          </w:p>
        </w:tc>
        <w:tc>
          <w:tcPr>
            <w:tcW w:w="7087" w:type="dxa"/>
            <w:gridSpan w:val="4"/>
            <w:vAlign w:val="center"/>
          </w:tcPr>
          <w:p w:rsidR="00692304" w:rsidRPr="00A353C3" w:rsidRDefault="00692304" w:rsidP="00AB6FBE">
            <w:pPr>
              <w:tabs>
                <w:tab w:val="left" w:pos="3649"/>
                <w:tab w:val="left" w:pos="5349"/>
                <w:tab w:val="left" w:pos="7992"/>
                <w:tab w:val="left" w:pos="9409"/>
                <w:tab w:val="left" w:pos="10778"/>
              </w:tabs>
              <w:rPr>
                <w:rFonts w:asciiTheme="minorHAnsi" w:eastAsia="SimSun" w:hAnsiTheme="minorHAnsi" w:cstheme="minorHAnsi"/>
                <w:sz w:val="22"/>
                <w:szCs w:val="22"/>
                <w:lang w:val="en-US"/>
              </w:rPr>
            </w:pPr>
            <w:r w:rsidRPr="00A353C3">
              <w:rPr>
                <w:rStyle w:val="aff1"/>
                <w:rFonts w:asciiTheme="minorHAnsi" w:hAnsiTheme="minorHAnsi" w:cstheme="minorHAnsi"/>
                <w:b w:val="0"/>
                <w:color w:val="000000"/>
                <w:sz w:val="22"/>
                <w:szCs w:val="22"/>
                <w:shd w:val="clear" w:color="auto" w:fill="FFFFFF"/>
              </w:rPr>
              <w:t>Vice-President for Research and Education</w:t>
            </w:r>
            <w:r w:rsidRPr="00A353C3">
              <w:rPr>
                <w:rFonts w:asciiTheme="minorHAnsi" w:hAnsiTheme="minorHAnsi" w:cstheme="minorHAnsi"/>
                <w:color w:val="000000"/>
                <w:sz w:val="22"/>
                <w:szCs w:val="22"/>
                <w:shd w:val="clear" w:color="auto" w:fill="FFFFFF"/>
              </w:rPr>
              <w:t> of V.N.Karazin Kharkiv National University;</w:t>
            </w:r>
            <w:r w:rsidRPr="00A353C3">
              <w:rPr>
                <w:rFonts w:asciiTheme="minorHAnsi" w:hAnsiTheme="minorHAnsi" w:cstheme="minorHAnsi"/>
                <w:color w:val="000000"/>
                <w:sz w:val="22"/>
                <w:szCs w:val="22"/>
              </w:rPr>
              <w:br/>
            </w:r>
            <w:r w:rsidRPr="00A353C3">
              <w:rPr>
                <w:rFonts w:asciiTheme="minorHAnsi" w:hAnsiTheme="minorHAnsi" w:cstheme="minorHAnsi"/>
                <w:color w:val="000000"/>
                <w:sz w:val="22"/>
                <w:szCs w:val="22"/>
                <w:shd w:val="clear" w:color="auto" w:fill="FFFFFF"/>
              </w:rPr>
              <w:t>PhD in Chemistry, Associate Professor</w:t>
            </w:r>
            <w:r w:rsidRPr="00A353C3">
              <w:rPr>
                <w:rFonts w:asciiTheme="minorHAnsi" w:hAnsiTheme="minorHAnsi" w:cstheme="minorHAnsi"/>
                <w:color w:val="000000"/>
                <w:sz w:val="22"/>
                <w:szCs w:val="22"/>
                <w:shd w:val="clear" w:color="auto" w:fill="FFFFFF"/>
                <w:lang w:val="uk-UA"/>
              </w:rPr>
              <w:t xml:space="preserve"> </w:t>
            </w:r>
            <w:r w:rsidRPr="00A353C3">
              <w:rPr>
                <w:rFonts w:asciiTheme="minorHAnsi" w:hAnsiTheme="minorHAnsi" w:cstheme="minorHAnsi"/>
                <w:color w:val="000000"/>
                <w:sz w:val="22"/>
                <w:szCs w:val="22"/>
                <w:shd w:val="clear" w:color="auto" w:fill="FFFFFF"/>
                <w:lang w:val="en-US"/>
              </w:rPr>
              <w:t>(</w:t>
            </w:r>
            <w:r w:rsidRPr="00A353C3">
              <w:rPr>
                <w:rFonts w:asciiTheme="minorHAnsi" w:eastAsia="SimSun" w:hAnsiTheme="minorHAnsi" w:cstheme="minorHAnsi"/>
                <w:sz w:val="22"/>
                <w:szCs w:val="22"/>
                <w:lang w:val="uk-UA"/>
              </w:rPr>
              <w:t xml:space="preserve">4 </w:t>
            </w:r>
            <w:r w:rsidRPr="00A353C3">
              <w:rPr>
                <w:rFonts w:asciiTheme="minorHAnsi" w:eastAsia="SimSun" w:hAnsiTheme="minorHAnsi" w:cstheme="minorHAnsi"/>
                <w:sz w:val="22"/>
                <w:szCs w:val="22"/>
                <w:lang w:val="en-US"/>
              </w:rPr>
              <w:t>Svobody Sq., Kharkiv 61022, Ukraine);</w:t>
            </w:r>
          </w:p>
          <w:p w:rsidR="00692304" w:rsidRPr="00A353C3" w:rsidRDefault="00692304" w:rsidP="00AB6FBE">
            <w:pPr>
              <w:tabs>
                <w:tab w:val="left" w:pos="3649"/>
                <w:tab w:val="left" w:pos="5349"/>
                <w:tab w:val="left" w:pos="7992"/>
                <w:tab w:val="left" w:pos="9409"/>
                <w:tab w:val="left" w:pos="10778"/>
              </w:tabs>
              <w:rPr>
                <w:rFonts w:asciiTheme="minorHAnsi" w:hAnsiTheme="minorHAnsi" w:cstheme="minorHAnsi"/>
                <w:sz w:val="22"/>
                <w:szCs w:val="22"/>
                <w:shd w:val="clear" w:color="auto" w:fill="FFFFFF"/>
                <w:lang w:val="uk-UA"/>
              </w:rPr>
            </w:pPr>
            <w:r w:rsidRPr="00A353C3">
              <w:rPr>
                <w:rFonts w:asciiTheme="minorHAnsi" w:eastAsia="SimSun" w:hAnsiTheme="minorHAnsi" w:cstheme="minorHAnsi"/>
                <w:sz w:val="22"/>
                <w:szCs w:val="22"/>
                <w:lang w:val="en-US"/>
              </w:rPr>
              <w:t xml:space="preserve">e-mail: </w:t>
            </w:r>
            <w:hyperlink r:id="rId24" w:history="1">
              <w:r w:rsidRPr="00A353C3">
                <w:rPr>
                  <w:rStyle w:val="af9"/>
                  <w:rFonts w:asciiTheme="minorHAnsi" w:eastAsia="SimSun" w:hAnsiTheme="minorHAnsi" w:cstheme="minorHAnsi"/>
                  <w:sz w:val="22"/>
                  <w:szCs w:val="22"/>
                  <w:lang w:val="en-US"/>
                </w:rPr>
                <w:t>panteleimonov@karazin.ua</w:t>
              </w:r>
            </w:hyperlink>
            <w:r w:rsidRPr="00A353C3">
              <w:rPr>
                <w:rFonts w:asciiTheme="minorHAnsi" w:eastAsia="SimSun" w:hAnsiTheme="minorHAnsi" w:cstheme="minorHAnsi"/>
                <w:sz w:val="22"/>
                <w:szCs w:val="22"/>
                <w:lang w:val="en-US"/>
              </w:rPr>
              <w:t xml:space="preserve"> </w:t>
            </w:r>
            <w:r w:rsidRPr="00A353C3">
              <w:rPr>
                <w:rFonts w:asciiTheme="minorHAnsi" w:hAnsiTheme="minorHAnsi" w:cstheme="minorHAnsi"/>
                <w:sz w:val="22"/>
                <w:szCs w:val="22"/>
                <w:shd w:val="clear" w:color="auto" w:fill="FFFFFF"/>
              </w:rPr>
              <w:t>  </w:t>
            </w:r>
          </w:p>
          <w:p w:rsidR="00692304" w:rsidRPr="00A353C3" w:rsidRDefault="00692304" w:rsidP="00AB6FBE">
            <w:pPr>
              <w:tabs>
                <w:tab w:val="left" w:pos="3649"/>
                <w:tab w:val="left" w:pos="5349"/>
                <w:tab w:val="left" w:pos="7992"/>
                <w:tab w:val="left" w:pos="9409"/>
                <w:tab w:val="left" w:pos="10778"/>
              </w:tabs>
              <w:rPr>
                <w:rFonts w:asciiTheme="minorHAnsi" w:hAnsiTheme="minorHAnsi" w:cstheme="minorHAnsi"/>
                <w:sz w:val="22"/>
                <w:szCs w:val="22"/>
                <w:lang w:val="en-US"/>
              </w:rPr>
            </w:pPr>
            <w:r w:rsidRPr="00A353C3">
              <w:rPr>
                <w:rFonts w:asciiTheme="minorHAnsi" w:hAnsiTheme="minorHAnsi" w:cstheme="minorHAnsi"/>
                <w:color w:val="000000"/>
                <w:sz w:val="22"/>
                <w:szCs w:val="22"/>
                <w:shd w:val="clear" w:color="auto" w:fill="FFFFFF"/>
              </w:rPr>
              <w:t> </w:t>
            </w:r>
            <w:r w:rsidRPr="00A353C3">
              <w:rPr>
                <w:rFonts w:asciiTheme="minorHAnsi" w:hAnsiTheme="minorHAnsi" w:cstheme="minorHAnsi"/>
                <w:b/>
                <w:color w:val="000000"/>
                <w:sz w:val="22"/>
                <w:szCs w:val="22"/>
                <w:shd w:val="clear" w:color="auto" w:fill="FFFFFF"/>
              </w:rPr>
              <w:t>Publications</w:t>
            </w:r>
            <w:r w:rsidRPr="00A353C3">
              <w:rPr>
                <w:rFonts w:asciiTheme="minorHAnsi" w:hAnsiTheme="minorHAnsi" w:cstheme="minorHAnsi"/>
                <w:color w:val="000000"/>
                <w:sz w:val="22"/>
                <w:szCs w:val="22"/>
                <w:shd w:val="clear" w:color="auto" w:fill="FFFFFF"/>
              </w:rPr>
              <w:t xml:space="preserve">: </w:t>
            </w:r>
            <w:r w:rsidRPr="00A353C3">
              <w:rPr>
                <w:rFonts w:asciiTheme="minorHAnsi" w:hAnsiTheme="minorHAnsi" w:cstheme="minorHAnsi"/>
                <w:sz w:val="22"/>
                <w:szCs w:val="22"/>
                <w:lang w:val="en-US"/>
              </w:rPr>
              <w:t>1 monograph; 2 textbooks; 2 patents of Ukraine; 19 articles</w:t>
            </w:r>
          </w:p>
        </w:tc>
      </w:tr>
      <w:tr w:rsidR="00692304" w:rsidRPr="00531361" w:rsidTr="00AB6FBE">
        <w:trPr>
          <w:trHeight w:val="283"/>
        </w:trPr>
        <w:tc>
          <w:tcPr>
            <w:tcW w:w="2552" w:type="dxa"/>
            <w:gridSpan w:val="2"/>
            <w:vAlign w:val="center"/>
          </w:tcPr>
          <w:p w:rsidR="00692304" w:rsidRPr="00A353C3" w:rsidRDefault="00692304" w:rsidP="00AB6FBE">
            <w:pPr>
              <w:tabs>
                <w:tab w:val="left" w:pos="3649"/>
                <w:tab w:val="left" w:pos="5349"/>
                <w:tab w:val="left" w:pos="7992"/>
                <w:tab w:val="left" w:pos="9409"/>
                <w:tab w:val="left" w:pos="10778"/>
              </w:tabs>
              <w:rPr>
                <w:rFonts w:asciiTheme="minorHAnsi" w:hAnsiTheme="minorHAnsi" w:cstheme="minorHAnsi"/>
                <w:sz w:val="22"/>
                <w:szCs w:val="22"/>
                <w:highlight w:val="yellow"/>
                <w:lang w:val="uk-UA"/>
              </w:rPr>
            </w:pPr>
            <w:r w:rsidRPr="00A353C3">
              <w:rPr>
                <w:rFonts w:asciiTheme="minorHAnsi" w:hAnsiTheme="minorHAnsi" w:cstheme="minorHAnsi"/>
                <w:sz w:val="22"/>
                <w:szCs w:val="22"/>
              </w:rPr>
              <w:t>Olena Morozova</w:t>
            </w:r>
          </w:p>
        </w:tc>
        <w:tc>
          <w:tcPr>
            <w:tcW w:w="7087" w:type="dxa"/>
            <w:gridSpan w:val="4"/>
            <w:vAlign w:val="center"/>
          </w:tcPr>
          <w:p w:rsidR="00692304" w:rsidRPr="00A353C3" w:rsidRDefault="00692304" w:rsidP="00AB6FBE">
            <w:pPr>
              <w:rPr>
                <w:rStyle w:val="af9"/>
                <w:rFonts w:asciiTheme="minorHAnsi" w:hAnsiTheme="minorHAnsi" w:cstheme="minorHAnsi"/>
                <w:color w:val="auto"/>
                <w:sz w:val="22"/>
                <w:szCs w:val="22"/>
                <w:u w:val="none"/>
                <w:shd w:val="clear" w:color="auto" w:fill="FFFFFF"/>
                <w:lang w:val="en-US"/>
              </w:rPr>
            </w:pPr>
            <w:r w:rsidRPr="00A353C3">
              <w:rPr>
                <w:rFonts w:asciiTheme="minorHAnsi" w:hAnsiTheme="minorHAnsi" w:cstheme="minorHAnsi"/>
                <w:sz w:val="22"/>
                <w:szCs w:val="22"/>
                <w:lang w:val="en-US"/>
              </w:rPr>
              <w:t xml:space="preserve">Dr. (Hab.) in Linguistics, Full Professor, </w:t>
            </w:r>
            <w:r w:rsidRPr="00A353C3">
              <w:rPr>
                <w:rFonts w:asciiTheme="minorHAnsi" w:eastAsia="SimSun" w:hAnsiTheme="minorHAnsi" w:cstheme="minorHAnsi"/>
                <w:sz w:val="22"/>
                <w:szCs w:val="22"/>
                <w:lang w:val="en-US"/>
              </w:rPr>
              <w:t>Department of English Philology, School of Foreign Languages of V. N. Karazin Kharkiv National University (</w:t>
            </w:r>
            <w:r w:rsidRPr="00A353C3">
              <w:rPr>
                <w:rFonts w:asciiTheme="minorHAnsi" w:eastAsia="SimSun" w:hAnsiTheme="minorHAnsi" w:cstheme="minorHAnsi"/>
                <w:sz w:val="22"/>
                <w:szCs w:val="22"/>
                <w:lang w:val="uk-UA"/>
              </w:rPr>
              <w:t xml:space="preserve">4 </w:t>
            </w:r>
            <w:r w:rsidRPr="00A353C3">
              <w:rPr>
                <w:rFonts w:asciiTheme="minorHAnsi" w:eastAsia="SimSun" w:hAnsiTheme="minorHAnsi" w:cstheme="minorHAnsi"/>
                <w:sz w:val="22"/>
                <w:szCs w:val="22"/>
                <w:lang w:val="en-US"/>
              </w:rPr>
              <w:t xml:space="preserve">Svobody Sq., Kharkiv 61022, Ukraine); e-mail: </w:t>
            </w:r>
            <w:hyperlink r:id="rId25" w:history="1">
              <w:r w:rsidRPr="00A353C3">
                <w:rPr>
                  <w:rStyle w:val="af9"/>
                  <w:rFonts w:asciiTheme="minorHAnsi" w:eastAsia="SimSun" w:hAnsiTheme="minorHAnsi" w:cstheme="minorHAnsi"/>
                  <w:color w:val="auto"/>
                  <w:sz w:val="22"/>
                  <w:szCs w:val="22"/>
                  <w:u w:val="none"/>
                  <w:lang w:val="en-US"/>
                </w:rPr>
                <w:t>elena.i.morozova@gmail.com</w:t>
              </w:r>
            </w:hyperlink>
            <w:r w:rsidRPr="00A353C3">
              <w:rPr>
                <w:rStyle w:val="af9"/>
                <w:rFonts w:asciiTheme="minorHAnsi" w:eastAsia="SimSun" w:hAnsiTheme="minorHAnsi" w:cstheme="minorHAnsi"/>
                <w:color w:val="auto"/>
                <w:sz w:val="22"/>
                <w:szCs w:val="22"/>
                <w:u w:val="none"/>
                <w:lang w:val="en-US"/>
              </w:rPr>
              <w:t xml:space="preserve">; </w:t>
            </w:r>
            <w:r w:rsidRPr="00A353C3">
              <w:rPr>
                <w:rFonts w:asciiTheme="minorHAnsi" w:eastAsia="SimSun" w:hAnsiTheme="minorHAnsi" w:cstheme="minorHAnsi"/>
                <w:sz w:val="22"/>
                <w:szCs w:val="22"/>
                <w:lang w:val="en-US"/>
              </w:rPr>
              <w:t xml:space="preserve">ORCID: </w:t>
            </w:r>
            <w:hyperlink r:id="rId26" w:history="1">
              <w:r w:rsidRPr="00A353C3">
                <w:rPr>
                  <w:rStyle w:val="af9"/>
                  <w:rFonts w:asciiTheme="minorHAnsi" w:hAnsiTheme="minorHAnsi" w:cstheme="minorHAnsi"/>
                  <w:color w:val="auto"/>
                  <w:sz w:val="22"/>
                  <w:szCs w:val="22"/>
                  <w:u w:val="none"/>
                  <w:shd w:val="clear" w:color="auto" w:fill="FFFFFF"/>
                  <w:lang w:val="en-US"/>
                </w:rPr>
                <w:t>0000-0002-7223-0337</w:t>
              </w:r>
            </w:hyperlink>
          </w:p>
          <w:p w:rsidR="00692304" w:rsidRPr="00A353C3" w:rsidRDefault="00692304" w:rsidP="00AB6FBE">
            <w:pPr>
              <w:jc w:val="both"/>
              <w:rPr>
                <w:rFonts w:asciiTheme="minorHAnsi" w:hAnsiTheme="minorHAnsi" w:cstheme="minorHAnsi"/>
                <w:sz w:val="22"/>
                <w:szCs w:val="22"/>
              </w:rPr>
            </w:pPr>
            <w:r w:rsidRPr="00A353C3">
              <w:rPr>
                <w:rStyle w:val="af9"/>
                <w:rFonts w:asciiTheme="minorHAnsi" w:hAnsiTheme="minorHAnsi" w:cstheme="minorHAnsi"/>
                <w:color w:val="auto"/>
                <w:sz w:val="22"/>
                <w:szCs w:val="22"/>
                <w:u w:val="none"/>
                <w:shd w:val="clear" w:color="auto" w:fill="FFFFFF"/>
                <w:lang w:val="en-US"/>
              </w:rPr>
              <w:t>Graduated from Gorky State University of Kharkiv (now V.N. Karazin Kharkiv National University) in 1975 and since then has worked at the Department of English Philology, School of Foreign languages of this university, growing from a secretary through a lecturer, senior lecturer, associate professor to a full professor. Teaches Theory of English Grammar, Cognitive Linguistics as well as a number of courses for postgraduate students. Practical classes of English – Speaking, Academic Writing, Analytical Reading, Was a trainee at the university of Leeds (1988), a Fulbright professor (2000, University of Arizona, Tucson), participant of</w:t>
            </w:r>
            <w:r w:rsidRPr="00A353C3">
              <w:rPr>
                <w:rStyle w:val="af9"/>
                <w:rFonts w:asciiTheme="minorHAnsi" w:hAnsiTheme="minorHAnsi" w:cstheme="minorHAnsi"/>
                <w:color w:val="auto"/>
                <w:sz w:val="22"/>
                <w:szCs w:val="22"/>
                <w:u w:val="none"/>
                <w:shd w:val="clear" w:color="auto" w:fill="FFFFFF"/>
                <w:lang w:val="uk-UA"/>
              </w:rPr>
              <w:t xml:space="preserve"> </w:t>
            </w:r>
            <w:r w:rsidRPr="00A353C3">
              <w:rPr>
                <w:rFonts w:asciiTheme="minorHAnsi" w:hAnsiTheme="minorHAnsi" w:cstheme="minorHAnsi"/>
                <w:sz w:val="22"/>
                <w:szCs w:val="22"/>
              </w:rPr>
              <w:t xml:space="preserve">the transnational research project “Crisis, conflict and critical diplomacy: EU perceptions in Ukraine and Israel/Palestine (c3EU)" (2015-2018) supported by Jean Monnet Programme of Erasmus+, the European Commission; member of the Expert Board of the Ministry of Education and Science of Ukraine. Advised five postgraduate students who have defended their PhD theses. Member of editorial boards of 4 scholarly journals, one of them abroad ("Lege Artis", Trnava), member (at different times) of 3 specialised boards for theses defence (2 in linguistics, 1 in philosophy). </w:t>
            </w:r>
          </w:p>
          <w:p w:rsidR="00692304" w:rsidRPr="00A353C3" w:rsidRDefault="00692304" w:rsidP="00AB6FBE">
            <w:pPr>
              <w:jc w:val="both"/>
              <w:rPr>
                <w:rFonts w:asciiTheme="minorHAnsi" w:hAnsiTheme="minorHAnsi" w:cstheme="minorHAnsi"/>
                <w:sz w:val="22"/>
                <w:szCs w:val="22"/>
                <w:highlight w:val="yellow"/>
                <w:lang w:val="en-US"/>
              </w:rPr>
            </w:pPr>
            <w:r w:rsidRPr="00A353C3">
              <w:rPr>
                <w:rFonts w:asciiTheme="minorHAnsi" w:hAnsiTheme="minorHAnsi" w:cstheme="minorHAnsi"/>
                <w:sz w:val="22"/>
                <w:szCs w:val="22"/>
              </w:rPr>
              <w:t xml:space="preserve">Her current research is aimed at improving understanding of how people conceive language and how it is used in micro- and macro-social contexts; how the gap between the cognitive and linguistic aspects can be narrowed so as to put language into a more useful dialogue with linguistic cultural practices and with language teaching. </w:t>
            </w:r>
            <w:r w:rsidRPr="00A353C3">
              <w:rPr>
                <w:rFonts w:asciiTheme="minorHAnsi" w:eastAsia="Times New Roman" w:hAnsiTheme="minorHAnsi" w:cstheme="minorHAnsi"/>
                <w:b/>
                <w:bCs/>
                <w:color w:val="222222"/>
                <w:sz w:val="22"/>
                <w:szCs w:val="22"/>
                <w:lang w:val="en-US" w:eastAsia="ru-RU"/>
              </w:rPr>
              <w:t xml:space="preserve">Publications: </w:t>
            </w:r>
            <w:r w:rsidRPr="00A353C3">
              <w:rPr>
                <w:rFonts w:asciiTheme="minorHAnsi" w:eastAsia="Times New Roman" w:hAnsiTheme="minorHAnsi" w:cstheme="minorHAnsi"/>
                <w:bCs/>
                <w:color w:val="222222"/>
                <w:sz w:val="22"/>
                <w:szCs w:val="22"/>
                <w:lang w:val="en-US" w:eastAsia="ru-RU"/>
              </w:rPr>
              <w:t>1 monograph;</w:t>
            </w:r>
            <w:r w:rsidRPr="00A353C3">
              <w:rPr>
                <w:rFonts w:asciiTheme="minorHAnsi" w:eastAsia="Times New Roman" w:hAnsiTheme="minorHAnsi" w:cstheme="minorHAnsi"/>
                <w:color w:val="222222"/>
                <w:sz w:val="22"/>
                <w:szCs w:val="22"/>
                <w:lang w:val="en-US" w:eastAsia="ru-RU"/>
              </w:rPr>
              <w:t xml:space="preserve"> 17 chapters in collective monographs; 55 articles; 1 textbook; 17 study guides. </w:t>
            </w:r>
            <w:r w:rsidRPr="00A353C3">
              <w:rPr>
                <w:rFonts w:asciiTheme="minorHAnsi" w:eastAsia="Times New Roman" w:hAnsiTheme="minorHAnsi" w:cstheme="minorHAnsi"/>
                <w:b/>
                <w:color w:val="222222"/>
                <w:sz w:val="22"/>
                <w:szCs w:val="22"/>
                <w:lang w:val="en-US" w:eastAsia="ru-RU"/>
              </w:rPr>
              <w:t>Recent publications</w:t>
            </w:r>
            <w:r w:rsidRPr="00A353C3">
              <w:rPr>
                <w:rFonts w:asciiTheme="minorHAnsi" w:eastAsia="Times New Roman" w:hAnsiTheme="minorHAnsi" w:cstheme="minorHAnsi"/>
                <w:color w:val="222222"/>
                <w:sz w:val="22"/>
                <w:szCs w:val="22"/>
                <w:lang w:val="en-US" w:eastAsia="ru-RU"/>
              </w:rPr>
              <w:t xml:space="preserve">: 1) </w:t>
            </w:r>
            <w:r w:rsidRPr="00A353C3">
              <w:rPr>
                <w:rFonts w:asciiTheme="minorHAnsi" w:eastAsia="Times New Roman" w:hAnsiTheme="minorHAnsi" w:cstheme="minorHAnsi"/>
                <w:color w:val="222222"/>
                <w:sz w:val="22"/>
                <w:szCs w:val="22"/>
                <w:u w:val="single"/>
                <w:lang w:val="en-US" w:eastAsia="ru-RU"/>
              </w:rPr>
              <w:t>chapter in a collective monograph</w:t>
            </w:r>
            <w:r w:rsidRPr="00A353C3">
              <w:rPr>
                <w:rFonts w:asciiTheme="minorHAnsi" w:eastAsia="Times New Roman" w:hAnsiTheme="minorHAnsi" w:cstheme="minorHAnsi"/>
                <w:color w:val="222222"/>
                <w:sz w:val="22"/>
                <w:szCs w:val="22"/>
                <w:lang w:val="en-US" w:eastAsia="ru-RU"/>
              </w:rPr>
              <w:t xml:space="preserve">: </w:t>
            </w:r>
            <w:r w:rsidRPr="00A353C3">
              <w:rPr>
                <w:rFonts w:asciiTheme="minorHAnsi" w:hAnsiTheme="minorHAnsi" w:cstheme="minorHAnsi"/>
                <w:kern w:val="2"/>
                <w:sz w:val="22"/>
                <w:szCs w:val="22"/>
                <w:lang w:val="en-US"/>
              </w:rPr>
              <w:t>Transparency Across Semiotic Modes: An Ecological Stance</w:t>
            </w:r>
            <w:r w:rsidRPr="00A353C3">
              <w:rPr>
                <w:rFonts w:asciiTheme="minorHAnsi" w:hAnsiTheme="minorHAnsi" w:cstheme="minorHAnsi"/>
                <w:sz w:val="22"/>
                <w:szCs w:val="22"/>
                <w:lang w:val="en-US"/>
              </w:rPr>
              <w:t xml:space="preserve">. In: </w:t>
            </w:r>
            <w:r w:rsidRPr="00A353C3">
              <w:rPr>
                <w:rFonts w:asciiTheme="minorHAnsi" w:hAnsiTheme="minorHAnsi" w:cstheme="minorHAnsi"/>
                <w:kern w:val="2"/>
                <w:sz w:val="22"/>
                <w:szCs w:val="22"/>
                <w:lang w:val="en-US"/>
              </w:rPr>
              <w:t>Language – Literature – the Arts: A Cognitive-Semiotic Interface / Ed. by Elżbieta Chrzanowska-Kluczewska, Olga Vorobyova. – Frankfurt am Main: Peter Lang, 2017</w:t>
            </w:r>
            <w:r w:rsidRPr="00A353C3">
              <w:rPr>
                <w:rFonts w:asciiTheme="minorHAnsi" w:hAnsiTheme="minorHAnsi" w:cstheme="minorHAnsi"/>
                <w:sz w:val="22"/>
                <w:szCs w:val="22"/>
              </w:rPr>
              <w:t>. 49-68. 2) </w:t>
            </w:r>
            <w:r w:rsidRPr="00A353C3">
              <w:rPr>
                <w:rFonts w:asciiTheme="minorHAnsi" w:hAnsiTheme="minorHAnsi" w:cstheme="minorHAnsi"/>
                <w:sz w:val="22"/>
                <w:szCs w:val="22"/>
                <w:u w:val="single"/>
              </w:rPr>
              <w:t>paper</w:t>
            </w:r>
            <w:r w:rsidRPr="00A353C3">
              <w:rPr>
                <w:rFonts w:asciiTheme="minorHAnsi" w:hAnsiTheme="minorHAnsi" w:cstheme="minorHAnsi"/>
                <w:sz w:val="22"/>
                <w:szCs w:val="22"/>
              </w:rPr>
              <w:t xml:space="preserve">: </w:t>
            </w:r>
            <w:r w:rsidRPr="00A353C3">
              <w:rPr>
                <w:rFonts w:asciiTheme="minorHAnsi" w:hAnsiTheme="minorHAnsi" w:cstheme="minorHAnsi"/>
                <w:bCs/>
                <w:sz w:val="22"/>
                <w:szCs w:val="22"/>
                <w:lang w:val="en-US"/>
              </w:rPr>
              <w:t xml:space="preserve">The influence of context on the metaphoric framing of the European Union in Ukrainian mass media. In: </w:t>
            </w:r>
            <w:r w:rsidRPr="00A353C3">
              <w:rPr>
                <w:rFonts w:asciiTheme="minorHAnsi" w:hAnsiTheme="minorHAnsi" w:cstheme="minorHAnsi"/>
                <w:kern w:val="2"/>
                <w:sz w:val="22"/>
                <w:szCs w:val="22"/>
                <w:lang w:val="en-US"/>
              </w:rPr>
              <w:t>Cognition, Communication, Discourse, 2018, No17. 3) </w:t>
            </w:r>
            <w:r w:rsidRPr="00A353C3">
              <w:rPr>
                <w:rFonts w:asciiTheme="minorHAnsi" w:hAnsiTheme="minorHAnsi" w:cstheme="minorHAnsi"/>
                <w:kern w:val="2"/>
                <w:sz w:val="22"/>
                <w:szCs w:val="22"/>
                <w:u w:val="single"/>
                <w:lang w:val="en-US"/>
              </w:rPr>
              <w:t>textbook</w:t>
            </w:r>
            <w:r w:rsidRPr="00A353C3">
              <w:rPr>
                <w:rFonts w:asciiTheme="minorHAnsi" w:hAnsiTheme="minorHAnsi" w:cstheme="minorHAnsi"/>
                <w:kern w:val="2"/>
                <w:sz w:val="22"/>
                <w:szCs w:val="22"/>
                <w:lang w:val="en-US"/>
              </w:rPr>
              <w:t xml:space="preserve">: Analytical Reading: Fields of Vision (co-authors: V.O. Samokhina, A.V. Legeida). Kharkiv: V.N. Karazin KhNU Publishing House, 2017. </w:t>
            </w:r>
            <w:r w:rsidRPr="00A353C3">
              <w:rPr>
                <w:rFonts w:asciiTheme="minorHAnsi" w:eastAsia="Times New Roman" w:hAnsiTheme="minorHAnsi" w:cstheme="minorHAnsi"/>
                <w:color w:val="222222"/>
                <w:sz w:val="22"/>
                <w:szCs w:val="22"/>
                <w:lang w:val="en-US" w:eastAsia="ru-RU"/>
              </w:rPr>
              <w:t xml:space="preserve"> </w:t>
            </w:r>
          </w:p>
        </w:tc>
      </w:tr>
      <w:tr w:rsidR="00692304" w:rsidRPr="00531361" w:rsidTr="00AB6FBE">
        <w:trPr>
          <w:trHeight w:val="283"/>
        </w:trPr>
        <w:tc>
          <w:tcPr>
            <w:tcW w:w="2552" w:type="dxa"/>
            <w:gridSpan w:val="2"/>
            <w:vAlign w:val="center"/>
          </w:tcPr>
          <w:p w:rsidR="00692304" w:rsidRPr="00A353C3" w:rsidRDefault="00692304" w:rsidP="00AB6FBE">
            <w:pPr>
              <w:tabs>
                <w:tab w:val="left" w:pos="3649"/>
                <w:tab w:val="left" w:pos="5349"/>
                <w:tab w:val="left" w:pos="7992"/>
                <w:tab w:val="left" w:pos="9409"/>
                <w:tab w:val="left" w:pos="10778"/>
              </w:tabs>
              <w:rPr>
                <w:rFonts w:asciiTheme="minorHAnsi" w:hAnsiTheme="minorHAnsi" w:cstheme="minorHAnsi"/>
                <w:sz w:val="22"/>
                <w:szCs w:val="22"/>
                <w:lang w:val="en-US"/>
              </w:rPr>
            </w:pPr>
            <w:r w:rsidRPr="00A353C3">
              <w:rPr>
                <w:rFonts w:asciiTheme="minorHAnsi" w:hAnsiTheme="minorHAnsi" w:cstheme="minorHAnsi"/>
                <w:sz w:val="22"/>
                <w:szCs w:val="22"/>
                <w:lang w:val="en-US"/>
              </w:rPr>
              <w:t>Valentina Pasynok</w:t>
            </w:r>
          </w:p>
        </w:tc>
        <w:tc>
          <w:tcPr>
            <w:tcW w:w="7087" w:type="dxa"/>
            <w:gridSpan w:val="4"/>
            <w:vAlign w:val="center"/>
          </w:tcPr>
          <w:p w:rsidR="00692304" w:rsidRPr="00A353C3" w:rsidRDefault="00692304" w:rsidP="00AB6FBE">
            <w:pPr>
              <w:tabs>
                <w:tab w:val="left" w:pos="3649"/>
                <w:tab w:val="left" w:pos="5349"/>
                <w:tab w:val="left" w:pos="7992"/>
                <w:tab w:val="left" w:pos="9409"/>
                <w:tab w:val="left" w:pos="10778"/>
              </w:tabs>
              <w:rPr>
                <w:rFonts w:asciiTheme="minorHAnsi" w:eastAsia="SimSun" w:hAnsiTheme="minorHAnsi" w:cstheme="minorHAnsi"/>
                <w:sz w:val="22"/>
                <w:szCs w:val="22"/>
                <w:lang w:val="en-US"/>
              </w:rPr>
            </w:pPr>
            <w:r w:rsidRPr="00A353C3">
              <w:rPr>
                <w:rFonts w:asciiTheme="minorHAnsi" w:hAnsiTheme="minorHAnsi" w:cstheme="minorHAnsi"/>
                <w:sz w:val="22"/>
                <w:szCs w:val="22"/>
                <w:lang w:val="en-US"/>
              </w:rPr>
              <w:t xml:space="preserve">Dr (Hab) in Pedagogics, Full Professor, Dean of the School of Foreign Languages of </w:t>
            </w:r>
            <w:r w:rsidRPr="00A353C3">
              <w:rPr>
                <w:rFonts w:asciiTheme="minorHAnsi" w:eastAsia="SimSun" w:hAnsiTheme="minorHAnsi" w:cstheme="minorHAnsi"/>
                <w:sz w:val="22"/>
                <w:szCs w:val="22"/>
                <w:lang w:val="en-US"/>
              </w:rPr>
              <w:t>V.N. Karazin Kharkiv National University (</w:t>
            </w:r>
            <w:r w:rsidRPr="00A353C3">
              <w:rPr>
                <w:rFonts w:asciiTheme="minorHAnsi" w:eastAsia="SimSun" w:hAnsiTheme="minorHAnsi" w:cstheme="minorHAnsi"/>
                <w:sz w:val="22"/>
                <w:szCs w:val="22"/>
                <w:lang w:val="uk-UA"/>
              </w:rPr>
              <w:t xml:space="preserve">4 </w:t>
            </w:r>
            <w:r w:rsidRPr="00A353C3">
              <w:rPr>
                <w:rFonts w:asciiTheme="minorHAnsi" w:eastAsia="SimSun" w:hAnsiTheme="minorHAnsi" w:cstheme="minorHAnsi"/>
                <w:sz w:val="22"/>
                <w:szCs w:val="22"/>
                <w:lang w:val="en-US"/>
              </w:rPr>
              <w:t xml:space="preserve">Svobody Sq., Kharkiv 61022, Ukraine); Head of a specialized board for theses defense (in valeology); editor-in-chief of Kharkiv University Messenger (Philology and TFL Methods), member of editorial boards of two more Ukrainian Messengers. Member of the Academic Board of KhNU,  head of the Academic Board of the School of Foreign Languages, member of the Methodological Board of the Ministry of Education and Science of Ukraine. Three PhD dissertations were defended under her guidance. E-mail:  </w:t>
            </w:r>
            <w:hyperlink r:id="rId27" w:history="1">
              <w:r w:rsidRPr="00A353C3">
                <w:rPr>
                  <w:rStyle w:val="af9"/>
                  <w:rFonts w:asciiTheme="minorHAnsi" w:hAnsiTheme="minorHAnsi" w:cstheme="minorHAnsi"/>
                  <w:sz w:val="22"/>
                  <w:szCs w:val="22"/>
                  <w:shd w:val="clear" w:color="auto" w:fill="FFFFFF"/>
                </w:rPr>
                <w:t>fl@karazin.ua</w:t>
              </w:r>
            </w:hyperlink>
            <w:r w:rsidRPr="00A353C3">
              <w:rPr>
                <w:rFonts w:asciiTheme="minorHAnsi" w:hAnsiTheme="minorHAnsi" w:cstheme="minorHAnsi"/>
                <w:color w:val="272727"/>
                <w:sz w:val="22"/>
                <w:szCs w:val="22"/>
                <w:shd w:val="clear" w:color="auto" w:fill="FFFFFF"/>
              </w:rPr>
              <w:t xml:space="preserve"> ;</w:t>
            </w:r>
            <w:r w:rsidRPr="00A353C3">
              <w:rPr>
                <w:rFonts w:asciiTheme="minorHAnsi" w:eastAsia="SimSun" w:hAnsiTheme="minorHAnsi" w:cstheme="minorHAnsi"/>
                <w:sz w:val="22"/>
                <w:szCs w:val="22"/>
                <w:lang w:val="en-US"/>
              </w:rPr>
              <w:t xml:space="preserve">  ORCID </w:t>
            </w:r>
            <w:r w:rsidRPr="00A353C3">
              <w:rPr>
                <w:rFonts w:asciiTheme="minorHAnsi" w:hAnsiTheme="minorHAnsi" w:cstheme="minorHAnsi"/>
                <w:color w:val="272727"/>
                <w:sz w:val="22"/>
                <w:szCs w:val="22"/>
                <w:shd w:val="clear" w:color="auto" w:fill="FFFFFF"/>
              </w:rPr>
              <w:t xml:space="preserve">0000-0002-2146-1151  </w:t>
            </w:r>
          </w:p>
          <w:p w:rsidR="00692304" w:rsidRPr="00A353C3" w:rsidRDefault="00692304" w:rsidP="00AB6FBE">
            <w:pPr>
              <w:tabs>
                <w:tab w:val="left" w:pos="3649"/>
                <w:tab w:val="left" w:pos="5349"/>
                <w:tab w:val="left" w:pos="7992"/>
                <w:tab w:val="left" w:pos="9409"/>
                <w:tab w:val="left" w:pos="10778"/>
              </w:tabs>
              <w:rPr>
                <w:rFonts w:asciiTheme="minorHAnsi" w:hAnsiTheme="minorHAnsi" w:cstheme="minorHAnsi"/>
                <w:sz w:val="22"/>
                <w:szCs w:val="22"/>
                <w:highlight w:val="yellow"/>
                <w:lang w:val="en-US"/>
              </w:rPr>
            </w:pPr>
            <w:r w:rsidRPr="00A353C3">
              <w:rPr>
                <w:rFonts w:asciiTheme="minorHAnsi" w:eastAsia="SimSun" w:hAnsiTheme="minorHAnsi" w:cstheme="minorHAnsi"/>
                <w:sz w:val="22"/>
                <w:szCs w:val="22"/>
                <w:lang w:val="en-US"/>
              </w:rPr>
              <w:t xml:space="preserve">In 1985-1986 was a trainee at Grenoble University. In 2005, she was awarded the Order of Princess Olga. Is an Honoured educator of Ukraine. Her current research deals with the culture of speaking, especially of a specialist in philology, and with ecolinguistics. </w:t>
            </w:r>
            <w:r w:rsidRPr="00A353C3">
              <w:rPr>
                <w:rFonts w:asciiTheme="minorHAnsi" w:eastAsia="SimSun" w:hAnsiTheme="minorHAnsi" w:cstheme="minorHAnsi"/>
                <w:b/>
                <w:sz w:val="22"/>
                <w:szCs w:val="22"/>
                <w:lang w:val="en-US"/>
              </w:rPr>
              <w:t>Publications</w:t>
            </w:r>
            <w:r w:rsidRPr="00A353C3">
              <w:rPr>
                <w:rFonts w:asciiTheme="minorHAnsi" w:eastAsia="SimSun" w:hAnsiTheme="minorHAnsi" w:cstheme="minorHAnsi"/>
                <w:sz w:val="22"/>
                <w:szCs w:val="22"/>
                <w:lang w:val="en-US"/>
              </w:rPr>
              <w:t xml:space="preserve">: 3 monographs; editor of 1 collective monograph; 2 chapters in collective monographs; 8 textbooks; 56 articles. </w:t>
            </w:r>
            <w:r w:rsidRPr="00A353C3">
              <w:rPr>
                <w:rFonts w:asciiTheme="minorHAnsi" w:eastAsia="SimSun" w:hAnsiTheme="minorHAnsi" w:cstheme="minorHAnsi"/>
                <w:b/>
                <w:sz w:val="22"/>
                <w:szCs w:val="22"/>
                <w:lang w:val="en-US"/>
              </w:rPr>
              <w:t>Recent publications</w:t>
            </w:r>
            <w:r w:rsidRPr="00A353C3">
              <w:rPr>
                <w:rFonts w:asciiTheme="minorHAnsi" w:eastAsia="SimSun" w:hAnsiTheme="minorHAnsi" w:cstheme="minorHAnsi"/>
                <w:sz w:val="22"/>
                <w:szCs w:val="22"/>
                <w:lang w:val="en-US"/>
              </w:rPr>
              <w:t>: 1) </w:t>
            </w:r>
            <w:r w:rsidRPr="00A353C3">
              <w:rPr>
                <w:rFonts w:asciiTheme="minorHAnsi" w:eastAsia="SimSun" w:hAnsiTheme="minorHAnsi" w:cstheme="minorHAnsi"/>
                <w:sz w:val="22"/>
                <w:szCs w:val="22"/>
                <w:u w:val="single"/>
                <w:lang w:val="en-US"/>
              </w:rPr>
              <w:t>edited collective volume:</w:t>
            </w:r>
            <w:r w:rsidRPr="00A353C3">
              <w:rPr>
                <w:rFonts w:asciiTheme="minorHAnsi" w:eastAsia="SimSun" w:hAnsiTheme="minorHAnsi" w:cstheme="minorHAnsi"/>
                <w:sz w:val="22"/>
                <w:szCs w:val="22"/>
                <w:lang w:val="en-US"/>
              </w:rPr>
              <w:t xml:space="preserve"> Present-day fundamental theories and innovative TFL practices. Kharkiv, 2013. 2) </w:t>
            </w:r>
            <w:r w:rsidRPr="00A353C3">
              <w:rPr>
                <w:rFonts w:asciiTheme="minorHAnsi" w:eastAsia="SimSun" w:hAnsiTheme="minorHAnsi" w:cstheme="minorHAnsi"/>
                <w:sz w:val="22"/>
                <w:szCs w:val="22"/>
                <w:u w:val="single"/>
                <w:lang w:val="en-US"/>
              </w:rPr>
              <w:t>chapter in a collective monograph</w:t>
            </w:r>
            <w:r w:rsidRPr="00A353C3">
              <w:rPr>
                <w:rFonts w:asciiTheme="minorHAnsi" w:eastAsia="SimSun" w:hAnsiTheme="minorHAnsi" w:cstheme="minorHAnsi"/>
                <w:sz w:val="22"/>
                <w:szCs w:val="22"/>
                <w:lang w:val="en-US"/>
              </w:rPr>
              <w:t xml:space="preserve">: </w:t>
            </w:r>
            <w:r w:rsidRPr="00A353C3">
              <w:rPr>
                <w:rFonts w:asciiTheme="minorHAnsi" w:hAnsiTheme="minorHAnsi" w:cstheme="minorHAnsi"/>
                <w:sz w:val="22"/>
                <w:szCs w:val="22"/>
                <w:u w:val="single"/>
                <w:lang w:val="en-US"/>
              </w:rPr>
              <w:t>Pasynok </w:t>
            </w:r>
            <w:r w:rsidRPr="00A353C3">
              <w:rPr>
                <w:rFonts w:asciiTheme="minorHAnsi" w:hAnsiTheme="minorHAnsi" w:cstheme="minorHAnsi"/>
                <w:sz w:val="22"/>
                <w:szCs w:val="22"/>
                <w:lang w:val="en-US"/>
              </w:rPr>
              <w:t>V. Ecolinguistic approach to the training of students-philologists. In: Development trends in pedagogical and psychological sciences: the experience of countries of Eastern Europe  and prospects of Ukraine [Collective monograph]. Riga, Latvia, 2018. 128-150</w:t>
            </w:r>
            <w:r w:rsidRPr="00A353C3">
              <w:rPr>
                <w:rFonts w:asciiTheme="minorHAnsi" w:hAnsiTheme="minorHAnsi" w:cstheme="minorHAnsi"/>
                <w:sz w:val="22"/>
                <w:szCs w:val="22"/>
                <w:lang w:val="uk-UA"/>
              </w:rPr>
              <w:t>.</w:t>
            </w:r>
            <w:r w:rsidRPr="00A353C3">
              <w:rPr>
                <w:rFonts w:asciiTheme="minorHAnsi" w:hAnsiTheme="minorHAnsi" w:cstheme="minorHAnsi"/>
                <w:sz w:val="22"/>
                <w:szCs w:val="22"/>
                <w:lang w:val="en-US"/>
              </w:rPr>
              <w:t xml:space="preserve"> 3) </w:t>
            </w:r>
            <w:r w:rsidRPr="00A353C3">
              <w:rPr>
                <w:rFonts w:asciiTheme="minorHAnsi" w:eastAsia="SimSun" w:hAnsiTheme="minorHAnsi" w:cstheme="minorHAnsi"/>
                <w:sz w:val="22"/>
                <w:szCs w:val="22"/>
                <w:u w:val="single"/>
                <w:lang w:val="en-US"/>
              </w:rPr>
              <w:t>textbook</w:t>
            </w:r>
            <w:r w:rsidRPr="00A353C3">
              <w:rPr>
                <w:rFonts w:asciiTheme="minorHAnsi" w:eastAsia="SimSun" w:hAnsiTheme="minorHAnsi" w:cstheme="minorHAnsi"/>
                <w:sz w:val="22"/>
                <w:szCs w:val="22"/>
                <w:lang w:val="en-US"/>
              </w:rPr>
              <w:t>: Fundamentals of the culture of speaking. Kyiv: Study literature center, 2010. 4) </w:t>
            </w:r>
            <w:r w:rsidRPr="00A353C3">
              <w:rPr>
                <w:rFonts w:asciiTheme="minorHAnsi" w:eastAsia="SimSun" w:hAnsiTheme="minorHAnsi" w:cstheme="minorHAnsi"/>
                <w:sz w:val="22"/>
                <w:szCs w:val="22"/>
                <w:u w:val="single"/>
                <w:lang w:val="en-US"/>
              </w:rPr>
              <w:t>paper</w:t>
            </w:r>
            <w:r w:rsidRPr="00A353C3">
              <w:rPr>
                <w:rFonts w:asciiTheme="minorHAnsi" w:eastAsia="SimSun" w:hAnsiTheme="minorHAnsi" w:cstheme="minorHAnsi"/>
                <w:sz w:val="22"/>
                <w:szCs w:val="22"/>
                <w:lang w:val="en-US"/>
              </w:rPr>
              <w:t xml:space="preserve">: </w:t>
            </w:r>
            <w:r w:rsidRPr="00A353C3">
              <w:rPr>
                <w:rFonts w:asciiTheme="minorHAnsi" w:hAnsiTheme="minorHAnsi" w:cstheme="minorHAnsi"/>
                <w:color w:val="272727"/>
                <w:sz w:val="22"/>
                <w:szCs w:val="22"/>
                <w:shd w:val="clear" w:color="auto" w:fill="FFFFFF"/>
              </w:rPr>
              <w:t>The anthroponymic world in the text of the anglophone joke (co-authored by V.O Samokhina. In: LEGE ARTIS: language yesterday, today, tomorrow. 2017, №2.  284-355.</w:t>
            </w:r>
            <w:r w:rsidRPr="00A353C3">
              <w:rPr>
                <w:rFonts w:asciiTheme="minorHAnsi" w:eastAsia="SimSun" w:hAnsiTheme="minorHAnsi" w:cstheme="minorHAnsi"/>
                <w:sz w:val="22"/>
                <w:szCs w:val="22"/>
                <w:lang w:val="en-US"/>
              </w:rPr>
              <w:t xml:space="preserve"> </w:t>
            </w:r>
          </w:p>
        </w:tc>
      </w:tr>
      <w:tr w:rsidR="00692304" w:rsidRPr="00531361" w:rsidTr="00AB6FBE">
        <w:trPr>
          <w:trHeight w:val="283"/>
        </w:trPr>
        <w:tc>
          <w:tcPr>
            <w:tcW w:w="2552" w:type="dxa"/>
            <w:gridSpan w:val="2"/>
            <w:vAlign w:val="center"/>
          </w:tcPr>
          <w:p w:rsidR="00692304" w:rsidRPr="00531361" w:rsidRDefault="00692304" w:rsidP="00AB6FBE">
            <w:pPr>
              <w:tabs>
                <w:tab w:val="left" w:pos="3649"/>
                <w:tab w:val="left" w:pos="5349"/>
                <w:tab w:val="left" w:pos="7992"/>
                <w:tab w:val="left" w:pos="9409"/>
                <w:tab w:val="left" w:pos="10778"/>
              </w:tabs>
              <w:rPr>
                <w:rFonts w:cs="Times New Roman"/>
                <w:lang w:val="en-US"/>
              </w:rPr>
            </w:pPr>
            <w:r w:rsidRPr="00531361">
              <w:rPr>
                <w:rFonts w:cs="Times New Roman"/>
                <w:lang w:val="en-US"/>
              </w:rPr>
              <w:t>Victoria Samokhina</w:t>
            </w:r>
          </w:p>
        </w:tc>
        <w:tc>
          <w:tcPr>
            <w:tcW w:w="7087" w:type="dxa"/>
            <w:gridSpan w:val="4"/>
            <w:vAlign w:val="center"/>
          </w:tcPr>
          <w:p w:rsidR="00692304" w:rsidRPr="00531361" w:rsidRDefault="00692304" w:rsidP="00AB6FBE">
            <w:pPr>
              <w:tabs>
                <w:tab w:val="left" w:pos="3649"/>
                <w:tab w:val="left" w:pos="5349"/>
                <w:tab w:val="left" w:pos="7992"/>
                <w:tab w:val="left" w:pos="9409"/>
                <w:tab w:val="left" w:pos="10778"/>
              </w:tabs>
              <w:rPr>
                <w:rFonts w:cs="Times New Roman"/>
                <w:b/>
                <w:highlight w:val="yellow"/>
                <w:lang w:val="en-US"/>
              </w:rPr>
            </w:pPr>
            <w:r w:rsidRPr="00531361">
              <w:rPr>
                <w:rFonts w:cs="Times New Roman"/>
                <w:lang w:val="en-US"/>
              </w:rPr>
              <w:t xml:space="preserve">Dr (Hab) in Linguistics, Full Professor, Head of the Department of English Philology of the School of Foreign Languages of </w:t>
            </w:r>
            <w:r w:rsidRPr="00531361">
              <w:rPr>
                <w:rFonts w:eastAsia="SimSun" w:cs="Times New Roman"/>
                <w:lang w:val="en-US"/>
              </w:rPr>
              <w:t>V.N. Karazin Kharkiv National University (</w:t>
            </w:r>
            <w:r w:rsidRPr="00531361">
              <w:rPr>
                <w:rFonts w:eastAsia="SimSun" w:cs="Times New Roman"/>
                <w:lang w:val="uk-UA"/>
              </w:rPr>
              <w:t>4</w:t>
            </w:r>
            <w:r w:rsidRPr="00531361">
              <w:rPr>
                <w:rFonts w:eastAsia="SimSun" w:cs="Times New Roman"/>
                <w:lang w:val="en-US"/>
              </w:rPr>
              <w:t xml:space="preserve"> Svobody Sq., Kharkiv 61022, Ukraine). Member of the Academic Board of KhNU, member of the Academic Board of the School of Foreign Languages, member of the editorial boards of three scholarly journals, </w:t>
            </w:r>
            <w:r w:rsidRPr="00531361">
              <w:rPr>
                <w:rFonts w:cs="Times New Roman"/>
              </w:rPr>
              <w:t xml:space="preserve">one of them abroad ("Lege Artis", Trnava), member of two (at different times) specialized boards for thesis defence. Advised nine postgraduate students who have defended their PhD theses. </w:t>
            </w:r>
            <w:r w:rsidRPr="00531361">
              <w:rPr>
                <w:rFonts w:cs="Times New Roman"/>
              </w:rPr>
              <w:br/>
              <w:t>E</w:t>
            </w:r>
            <w:r w:rsidRPr="00531361">
              <w:rPr>
                <w:rFonts w:eastAsia="SimSun" w:cs="Times New Roman"/>
                <w:lang w:val="en-US"/>
              </w:rPr>
              <w:t xml:space="preserve">-mail:  </w:t>
            </w:r>
            <w:hyperlink r:id="rId28" w:history="1">
              <w:r w:rsidRPr="00531361">
                <w:rPr>
                  <w:rStyle w:val="af9"/>
                  <w:rFonts w:cs="Times New Roman"/>
                  <w:shd w:val="clear" w:color="auto" w:fill="FFFFFF"/>
                </w:rPr>
                <w:t>phileng@karazin.ua</w:t>
              </w:r>
            </w:hyperlink>
            <w:r w:rsidRPr="00531361">
              <w:rPr>
                <w:rFonts w:cs="Times New Roman"/>
                <w:color w:val="272727"/>
                <w:shd w:val="clear" w:color="auto" w:fill="FFFFFF"/>
              </w:rPr>
              <w:t xml:space="preserve"> ;</w:t>
            </w:r>
            <w:r w:rsidRPr="00531361">
              <w:rPr>
                <w:rFonts w:eastAsia="SimSun" w:cs="Times New Roman"/>
                <w:lang w:val="en-US"/>
              </w:rPr>
              <w:t xml:space="preserve"> </w:t>
            </w:r>
            <w:r w:rsidRPr="00531361">
              <w:rPr>
                <w:rStyle w:val="af9"/>
                <w:rFonts w:cs="Times New Roman"/>
                <w:shd w:val="clear" w:color="auto" w:fill="FFFFFF"/>
                <w:lang w:val="en-US"/>
              </w:rPr>
              <w:t xml:space="preserve">A trainee at the university of Leeds (1988). </w:t>
            </w:r>
            <w:r w:rsidRPr="00531361">
              <w:rPr>
                <w:rFonts w:eastAsia="SimSun" w:cs="Times New Roman"/>
                <w:lang w:val="en-US"/>
              </w:rPr>
              <w:t xml:space="preserve"> </w:t>
            </w:r>
            <w:r w:rsidRPr="00531361">
              <w:rPr>
                <w:rFonts w:eastAsia="SimSun" w:cs="Times New Roman"/>
                <w:b/>
                <w:lang w:val="en-US"/>
              </w:rPr>
              <w:t>Publications</w:t>
            </w:r>
            <w:r w:rsidRPr="00531361">
              <w:rPr>
                <w:rFonts w:eastAsia="SimSun" w:cs="Times New Roman"/>
                <w:lang w:val="en-US"/>
              </w:rPr>
              <w:t xml:space="preserve">: 2 monographs, 5 chapters in collective monographs; 1 textbook; 27 study guides; over 60 articles. </w:t>
            </w:r>
            <w:r w:rsidRPr="00531361">
              <w:rPr>
                <w:rFonts w:eastAsia="SimSun" w:cs="Times New Roman"/>
                <w:b/>
                <w:lang w:val="en-US"/>
              </w:rPr>
              <w:t>Recent publications</w:t>
            </w:r>
            <w:r w:rsidRPr="00531361">
              <w:rPr>
                <w:rFonts w:eastAsia="SimSun" w:cs="Times New Roman"/>
                <w:lang w:val="en-US"/>
              </w:rPr>
              <w:t>: 1</w:t>
            </w:r>
            <w:r w:rsidRPr="00531361">
              <w:rPr>
                <w:rFonts w:eastAsia="SimSun" w:cs="Times New Roman"/>
                <w:u w:val="single"/>
                <w:lang w:val="en-US"/>
              </w:rPr>
              <w:t>) chapter in a collective monograp</w:t>
            </w:r>
            <w:r w:rsidRPr="00531361">
              <w:rPr>
                <w:rFonts w:eastAsia="SimSun" w:cs="Times New Roman"/>
                <w:lang w:val="en-US"/>
              </w:rPr>
              <w:t xml:space="preserve">h: </w:t>
            </w:r>
            <w:r w:rsidRPr="00531361">
              <w:rPr>
                <w:rFonts w:cs="Times New Roman"/>
                <w:lang w:val="uk-UA"/>
              </w:rPr>
              <w:t>.</w:t>
            </w:r>
            <w:r w:rsidRPr="00531361">
              <w:rPr>
                <w:rFonts w:cs="Times New Roman"/>
                <w:lang w:val="en-US"/>
              </w:rPr>
              <w:t>Eco-carnivalization of the joking teacher (co-author S. Tarasova). In: Development trends in pedagogical and psychological sciences: the experience of countries of Eastern Europe  and prospects of Ukraine [Collective monograph]. Riga, Latvia, 2018. 278-297.</w:t>
            </w:r>
            <w:r w:rsidRPr="00531361">
              <w:rPr>
                <w:rFonts w:eastAsia="SimSun" w:cs="Times New Roman"/>
                <w:lang w:val="en-US"/>
              </w:rPr>
              <w:t xml:space="preserve"> 2</w:t>
            </w:r>
            <w:r w:rsidRPr="00531361">
              <w:rPr>
                <w:rFonts w:cs="Times New Roman"/>
                <w:kern w:val="2"/>
                <w:lang w:val="en-US"/>
              </w:rPr>
              <w:t>) </w:t>
            </w:r>
            <w:r w:rsidRPr="00531361">
              <w:rPr>
                <w:rFonts w:cs="Times New Roman"/>
                <w:kern w:val="2"/>
                <w:u w:val="single"/>
                <w:lang w:val="en-US"/>
              </w:rPr>
              <w:t>textbook</w:t>
            </w:r>
            <w:r w:rsidRPr="00531361">
              <w:rPr>
                <w:rFonts w:cs="Times New Roman"/>
                <w:kern w:val="2"/>
                <w:lang w:val="en-US"/>
              </w:rPr>
              <w:t xml:space="preserve">: Analytical Reading: Fields of Vision (co-authors: O.I. Morozova, A.V. Legeida). Kharkiv: V.N. Karazin KhNU Publishing House, 2017; </w:t>
            </w:r>
            <w:r w:rsidRPr="00531361">
              <w:rPr>
                <w:rFonts w:eastAsia="SimSun" w:cs="Times New Roman"/>
                <w:lang w:val="en-US"/>
              </w:rPr>
              <w:t xml:space="preserve">3) </w:t>
            </w:r>
            <w:r w:rsidRPr="00531361">
              <w:rPr>
                <w:rFonts w:eastAsia="SimSun" w:cs="Times New Roman"/>
                <w:u w:val="single"/>
                <w:lang w:val="en-US"/>
              </w:rPr>
              <w:t>paper</w:t>
            </w:r>
            <w:r w:rsidRPr="00531361">
              <w:rPr>
                <w:rFonts w:eastAsia="SimSun" w:cs="Times New Roman"/>
                <w:lang w:val="en-US"/>
              </w:rPr>
              <w:t xml:space="preserve">: </w:t>
            </w:r>
            <w:r w:rsidRPr="00531361">
              <w:rPr>
                <w:rFonts w:cs="Times New Roman"/>
                <w:color w:val="272727"/>
                <w:shd w:val="clear" w:color="auto" w:fill="FFFFFF"/>
              </w:rPr>
              <w:t>The anthroponymic world in the text of the anglophone joke (co-authored by V.G. Pasynok). In: LEGE ARTIS: language yesterday, today, tomorrow. 2017, №2.  284-355.</w:t>
            </w:r>
          </w:p>
        </w:tc>
      </w:tr>
      <w:tr w:rsidR="00692304" w:rsidRPr="00531361" w:rsidTr="00AB6FBE">
        <w:trPr>
          <w:trHeight w:val="283"/>
        </w:trPr>
        <w:tc>
          <w:tcPr>
            <w:tcW w:w="2552" w:type="dxa"/>
            <w:gridSpan w:val="2"/>
            <w:vAlign w:val="center"/>
          </w:tcPr>
          <w:p w:rsidR="00692304" w:rsidRPr="00531361" w:rsidRDefault="00692304" w:rsidP="00AB6FBE">
            <w:pPr>
              <w:rPr>
                <w:rFonts w:cs="Times New Roman"/>
                <w:lang w:val="en-US"/>
              </w:rPr>
            </w:pPr>
            <w:r w:rsidRPr="00531361">
              <w:rPr>
                <w:rFonts w:cs="Times New Roman"/>
                <w:lang w:val="en-US"/>
              </w:rPr>
              <w:t>Alina Legeyda</w:t>
            </w:r>
          </w:p>
        </w:tc>
        <w:tc>
          <w:tcPr>
            <w:tcW w:w="7087" w:type="dxa"/>
            <w:gridSpan w:val="4"/>
            <w:vAlign w:val="center"/>
          </w:tcPr>
          <w:p w:rsidR="00692304" w:rsidRPr="00531361" w:rsidRDefault="00692304" w:rsidP="00AB6FBE">
            <w:pPr>
              <w:tabs>
                <w:tab w:val="left" w:pos="3649"/>
                <w:tab w:val="left" w:pos="5349"/>
                <w:tab w:val="left" w:pos="7992"/>
                <w:tab w:val="left" w:pos="9409"/>
                <w:tab w:val="left" w:pos="10778"/>
              </w:tabs>
              <w:rPr>
                <w:rStyle w:val="afb"/>
                <w:rFonts w:cs="Times New Roman"/>
                <w:i w:val="0"/>
                <w:color w:val="272727"/>
                <w:bdr w:val="none" w:sz="0" w:space="0" w:color="auto" w:frame="1"/>
                <w:shd w:val="clear" w:color="auto" w:fill="FFFFFF"/>
              </w:rPr>
            </w:pPr>
            <w:r w:rsidRPr="00531361">
              <w:rPr>
                <w:rFonts w:cs="Times New Roman"/>
              </w:rPr>
              <w:t xml:space="preserve">PhD in Linguistics, Associate Professor, Department of  </w:t>
            </w:r>
            <w:r w:rsidRPr="00531361">
              <w:rPr>
                <w:rFonts w:cs="Times New Roman"/>
                <w:lang w:val="en-US"/>
              </w:rPr>
              <w:t xml:space="preserve">of English Philology of the School of Foreign Languages of </w:t>
            </w:r>
            <w:r w:rsidRPr="00531361">
              <w:rPr>
                <w:rFonts w:eastAsia="SimSun" w:cs="Times New Roman"/>
                <w:lang w:val="en-US"/>
              </w:rPr>
              <w:t>V.N. Karazin Kharkiv National University (</w:t>
            </w:r>
            <w:r w:rsidRPr="00531361">
              <w:rPr>
                <w:rFonts w:eastAsia="SimSun" w:cs="Times New Roman"/>
                <w:lang w:val="uk-UA"/>
              </w:rPr>
              <w:t>4</w:t>
            </w:r>
            <w:r w:rsidRPr="00531361">
              <w:rPr>
                <w:rFonts w:eastAsia="SimSun" w:cs="Times New Roman"/>
                <w:lang w:val="en-US"/>
              </w:rPr>
              <w:t> Svobody Sq., Kharkiv 61022, Ukraine); e-mail</w:t>
            </w:r>
            <w:r w:rsidRPr="00531361">
              <w:rPr>
                <w:rFonts w:eastAsia="SimSun" w:cs="Times New Roman"/>
                <w:i/>
                <w:lang w:val="en-US"/>
              </w:rPr>
              <w:t xml:space="preserve">: </w:t>
            </w:r>
            <w:hyperlink r:id="rId29" w:history="1">
              <w:r w:rsidRPr="00531361">
                <w:rPr>
                  <w:rStyle w:val="af9"/>
                  <w:rFonts w:cs="Times New Roman"/>
                  <w:bdr w:val="none" w:sz="0" w:space="0" w:color="auto" w:frame="1"/>
                  <w:shd w:val="clear" w:color="auto" w:fill="FFFFFF"/>
                </w:rPr>
                <w:t>phileng@karazin.ua</w:t>
              </w:r>
            </w:hyperlink>
            <w:r w:rsidRPr="00531361">
              <w:rPr>
                <w:rStyle w:val="afb"/>
                <w:rFonts w:cs="Times New Roman"/>
                <w:color w:val="272727"/>
                <w:bdr w:val="none" w:sz="0" w:space="0" w:color="auto" w:frame="1"/>
                <w:shd w:val="clear" w:color="auto" w:fill="FFFFFF"/>
              </w:rPr>
              <w:t xml:space="preserve"> </w:t>
            </w:r>
          </w:p>
          <w:p w:rsidR="00692304" w:rsidRPr="00531361" w:rsidRDefault="00692304" w:rsidP="00AB6FBE">
            <w:pPr>
              <w:tabs>
                <w:tab w:val="left" w:pos="3649"/>
                <w:tab w:val="left" w:pos="5349"/>
                <w:tab w:val="left" w:pos="7992"/>
                <w:tab w:val="left" w:pos="9409"/>
                <w:tab w:val="left" w:pos="10778"/>
              </w:tabs>
              <w:rPr>
                <w:rFonts w:eastAsia="SimSun" w:cs="Times New Roman"/>
                <w:lang w:val="en-US"/>
              </w:rPr>
            </w:pPr>
            <w:r w:rsidRPr="00531361">
              <w:rPr>
                <w:rStyle w:val="afb"/>
                <w:rFonts w:cs="Times New Roman"/>
                <w:color w:val="272727"/>
                <w:bdr w:val="none" w:sz="0" w:space="0" w:color="auto" w:frame="1"/>
                <w:shd w:val="clear" w:color="auto" w:fill="FFFFFF"/>
              </w:rPr>
              <w:t>In 2000 graduated with distinction from the School of Foreign Languages and started her career of  a lecturer, senior lecturer, assistant professor, associate professor. Teaches Introduction to Germanic Studies and practice of English to the first, second and third-year students.</w:t>
            </w:r>
            <w:r w:rsidRPr="00531361">
              <w:rPr>
                <w:rFonts w:eastAsia="SimSun" w:cs="Times New Roman"/>
                <w:lang w:val="en-US"/>
              </w:rPr>
              <w:t xml:space="preserve">                        </w:t>
            </w:r>
          </w:p>
          <w:p w:rsidR="00692304" w:rsidRPr="00531361" w:rsidRDefault="00692304" w:rsidP="00AB6FBE">
            <w:pPr>
              <w:textAlignment w:val="baseline"/>
              <w:rPr>
                <w:rFonts w:cs="Times New Roman"/>
              </w:rPr>
            </w:pPr>
            <w:r w:rsidRPr="00531361">
              <w:rPr>
                <w:rFonts w:eastAsia="SimSun" w:cs="Times New Roman"/>
                <w:lang w:val="en-US"/>
              </w:rPr>
              <w:t>Her</w:t>
            </w:r>
            <w:r w:rsidRPr="00531361">
              <w:rPr>
                <w:rFonts w:eastAsia="SimSun" w:cs="Times New Roman"/>
                <w:b/>
                <w:lang w:val="en-US"/>
              </w:rPr>
              <w:t xml:space="preserve"> research interests </w:t>
            </w:r>
            <w:r w:rsidRPr="00531361">
              <w:rPr>
                <w:rFonts w:eastAsia="SimSun" w:cs="Times New Roman"/>
                <w:lang w:val="en-US"/>
              </w:rPr>
              <w:t>are</w:t>
            </w:r>
            <w:r w:rsidRPr="00531361">
              <w:rPr>
                <w:rFonts w:eastAsia="SimSun" w:cs="Times New Roman"/>
                <w:b/>
                <w:lang w:val="en-US"/>
              </w:rPr>
              <w:t xml:space="preserve">: </w:t>
            </w:r>
            <w:r w:rsidRPr="00531361">
              <w:rPr>
                <w:rFonts w:cs="Times New Roman"/>
                <w:color w:val="272727"/>
                <w:shd w:val="clear" w:color="auto" w:fill="FFFFFF"/>
              </w:rPr>
              <w:t xml:space="preserve">pragmalinguistics and sociolinguistics, discourse studios, intercultural communication. </w:t>
            </w:r>
            <w:r w:rsidRPr="00531361">
              <w:rPr>
                <w:rFonts w:eastAsia="SimSun" w:cs="Times New Roman"/>
                <w:b/>
                <w:lang w:val="en-US"/>
              </w:rPr>
              <w:t>Publications</w:t>
            </w:r>
            <w:r w:rsidRPr="00531361">
              <w:rPr>
                <w:rFonts w:eastAsia="SimSun" w:cs="Times New Roman"/>
                <w:lang w:val="en-US"/>
              </w:rPr>
              <w:t xml:space="preserve">: 2 chapters in collective monographs; 1 textbook; 10 manuals; 20 articles. 1) </w:t>
            </w:r>
            <w:r w:rsidRPr="00531361">
              <w:rPr>
                <w:rFonts w:eastAsia="Times New Roman" w:cs="Times New Roman"/>
                <w:color w:val="272727"/>
                <w:lang w:val="en-US" w:eastAsia="ru-RU"/>
              </w:rPr>
              <w:t xml:space="preserve">Paul Grice’s referential hedging and cooperative principle: ways of interaction. In: Nova filolohiia. Zbirnyk naukovykh prats. Zaporizhzhia: ZNU, 2007. No. 26. 205-212. 2) </w:t>
            </w:r>
            <w:r w:rsidRPr="00E71638">
              <w:rPr>
                <w:rFonts w:eastAsia="Times New Roman" w:cs="Times New Roman"/>
                <w:color w:val="272727"/>
                <w:lang w:val="en-US" w:eastAsia="ru-RU"/>
              </w:rPr>
              <w:t xml:space="preserve">Addressing the problem of speaking strategies and the concept of communication strategy in discourse. </w:t>
            </w:r>
            <w:r w:rsidRPr="00531361">
              <w:rPr>
                <w:rFonts w:eastAsia="Times New Roman" w:cs="Times New Roman"/>
                <w:color w:val="272727"/>
                <w:lang w:val="en-US" w:eastAsia="ru-RU"/>
              </w:rPr>
              <w:t>In:</w:t>
            </w:r>
            <w:r w:rsidRPr="00E71638">
              <w:rPr>
                <w:rFonts w:eastAsia="Times New Roman" w:cs="Times New Roman"/>
                <w:color w:val="272727"/>
                <w:lang w:val="en-US" w:eastAsia="ru-RU"/>
              </w:rPr>
              <w:t xml:space="preserve"> Suchasni doslidzhennia z inozemnoi filolohii. Zbirnyk naukovykh prats. Vypusk 5. Uzhhorod: PP Obruchar V. V., 2007. 397-405.</w:t>
            </w:r>
            <w:r w:rsidRPr="00531361">
              <w:rPr>
                <w:rFonts w:eastAsia="Times New Roman" w:cs="Times New Roman"/>
                <w:color w:val="272727"/>
                <w:lang w:val="en-US" w:eastAsia="ru-RU"/>
              </w:rPr>
              <w:t xml:space="preserve"> 3) </w:t>
            </w:r>
            <w:r w:rsidRPr="00E71638">
              <w:rPr>
                <w:rFonts w:eastAsia="Times New Roman" w:cs="Times New Roman"/>
                <w:color w:val="272727"/>
                <w:lang w:val="en-US" w:eastAsia="ru-RU"/>
              </w:rPr>
              <w:t xml:space="preserve">Comparative-historical methods in Linguistics as an element of the theoretic and methodological basis of the course “Introduction to Foreign Philology”. </w:t>
            </w:r>
            <w:r w:rsidRPr="00531361">
              <w:rPr>
                <w:rFonts w:eastAsia="Times New Roman" w:cs="Times New Roman"/>
                <w:color w:val="272727"/>
                <w:lang w:val="en-US" w:eastAsia="ru-RU"/>
              </w:rPr>
              <w:t>In:</w:t>
            </w:r>
            <w:r w:rsidRPr="00E71638">
              <w:rPr>
                <w:rFonts w:eastAsia="Times New Roman" w:cs="Times New Roman"/>
                <w:color w:val="272727"/>
                <w:lang w:val="en-US" w:eastAsia="ru-RU"/>
              </w:rPr>
              <w:t xml:space="preserve"> Visnyk Kharkivsk. nats. un-tu im. V. N. Karazina. Seriia Romano-hermanska filolohiia. Metodyka vykladannia inozemnykh mov. 2008.No.</w:t>
            </w:r>
            <w:r w:rsidRPr="00531361">
              <w:rPr>
                <w:rFonts w:eastAsia="Times New Roman" w:cs="Times New Roman"/>
                <w:color w:val="272727"/>
                <w:lang w:val="en-US" w:eastAsia="ru-RU"/>
              </w:rPr>
              <w:t> </w:t>
            </w:r>
            <w:r w:rsidRPr="00E71638">
              <w:rPr>
                <w:rFonts w:eastAsia="Times New Roman" w:cs="Times New Roman"/>
                <w:color w:val="272727"/>
                <w:lang w:val="en-US" w:eastAsia="ru-RU"/>
              </w:rPr>
              <w:t>805. Vyp. 54. 167-171</w:t>
            </w:r>
            <w:r w:rsidRPr="00531361">
              <w:rPr>
                <w:rFonts w:eastAsia="Times New Roman" w:cs="Times New Roman"/>
                <w:color w:val="272727"/>
                <w:lang w:val="en-US" w:eastAsia="ru-RU"/>
              </w:rPr>
              <w:t>. 4</w:t>
            </w:r>
            <w:r w:rsidRPr="00531361">
              <w:rPr>
                <w:rFonts w:cs="Times New Roman"/>
                <w:kern w:val="2"/>
                <w:lang w:val="en-US"/>
              </w:rPr>
              <w:t>) </w:t>
            </w:r>
            <w:r w:rsidRPr="00531361">
              <w:rPr>
                <w:rFonts w:cs="Times New Roman"/>
                <w:kern w:val="2"/>
                <w:u w:val="single"/>
                <w:lang w:val="en-US"/>
              </w:rPr>
              <w:t>textbook</w:t>
            </w:r>
            <w:r w:rsidRPr="00531361">
              <w:rPr>
                <w:rFonts w:cs="Times New Roman"/>
                <w:kern w:val="2"/>
                <w:lang w:val="en-US"/>
              </w:rPr>
              <w:t xml:space="preserve">: Analytical Reading: Fields of Vision (co-authors: V.O. Samokhina, O.I. Morozova). Kharkiv: V.N. Karazin KhNU Publishing House, 2017. </w:t>
            </w:r>
          </w:p>
        </w:tc>
      </w:tr>
    </w:tbl>
    <w:p w:rsidR="00920DA2" w:rsidRPr="00C64CF2" w:rsidRDefault="00920DA2" w:rsidP="00902D14">
      <w:pPr>
        <w:rPr>
          <w:lang w:val="ru-RU"/>
        </w:rPr>
      </w:pPr>
    </w:p>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2267"/>
        <w:gridCol w:w="1844"/>
        <w:gridCol w:w="1984"/>
        <w:gridCol w:w="992"/>
      </w:tblGrid>
      <w:tr w:rsidR="006E48AB" w:rsidRPr="00865A57" w:rsidTr="006E48AB">
        <w:trPr>
          <w:trHeight w:val="484"/>
        </w:trPr>
        <w:tc>
          <w:tcPr>
            <w:tcW w:w="2410" w:type="dxa"/>
            <w:vAlign w:val="center"/>
          </w:tcPr>
          <w:p w:rsidR="006E48AB" w:rsidRPr="00865A57" w:rsidRDefault="006E48AB" w:rsidP="006E48AB">
            <w:pPr>
              <w:tabs>
                <w:tab w:val="left" w:pos="3649"/>
                <w:tab w:val="left" w:pos="5349"/>
                <w:tab w:val="left" w:pos="7992"/>
                <w:tab w:val="left" w:pos="9409"/>
                <w:tab w:val="left" w:pos="10778"/>
              </w:tabs>
              <w:rPr>
                <w:b/>
                <w:i/>
                <w:color w:val="808080"/>
              </w:rPr>
            </w:pPr>
            <w:r w:rsidRPr="00865A57">
              <w:rPr>
                <w:b/>
              </w:rPr>
              <w:t xml:space="preserve">Partner number </w:t>
            </w:r>
            <w:sdt>
              <w:sdtPr>
                <w:rPr>
                  <w:color w:val="FFFFFF" w:themeColor="background1"/>
                </w:rPr>
                <w:id w:val="647554366"/>
              </w:sdtPr>
              <w:sdtEndPr/>
              <w:sdtContent>
                <w:r>
                  <w:rPr>
                    <w:rFonts w:ascii="MS Gothic" w:eastAsia="MS Gothic" w:hAnsi="MS Gothic" w:hint="eastAsia"/>
                    <w:color w:val="FFFFFF" w:themeColor="background1"/>
                  </w:rPr>
                  <w:t>☒</w:t>
                </w:r>
              </w:sdtContent>
            </w:sdt>
          </w:p>
        </w:tc>
        <w:tc>
          <w:tcPr>
            <w:tcW w:w="6237" w:type="dxa"/>
            <w:gridSpan w:val="4"/>
            <w:vAlign w:val="center"/>
          </w:tcPr>
          <w:p w:rsidR="006E48AB" w:rsidRPr="006E48AB" w:rsidRDefault="006E48AB" w:rsidP="006E48AB">
            <w:pPr>
              <w:tabs>
                <w:tab w:val="left" w:pos="3649"/>
                <w:tab w:val="left" w:pos="5349"/>
                <w:tab w:val="left" w:pos="7992"/>
                <w:tab w:val="left" w:pos="9409"/>
                <w:tab w:val="left" w:pos="10778"/>
              </w:tabs>
              <w:rPr>
                <w:rFonts w:asciiTheme="minorHAnsi" w:hAnsiTheme="minorHAnsi" w:cstheme="minorHAnsi"/>
                <w:color w:val="000000" w:themeColor="text1"/>
                <w:szCs w:val="22"/>
              </w:rPr>
            </w:pPr>
            <w:r w:rsidRPr="006E48AB">
              <w:rPr>
                <w:rFonts w:asciiTheme="minorHAnsi" w:eastAsia="Times New Roman" w:hAnsiTheme="minorHAnsi" w:cstheme="minorHAnsi"/>
                <w:noProof/>
                <w:sz w:val="24"/>
                <w:szCs w:val="24"/>
              </w:rPr>
              <w:t>933286568</w:t>
            </w:r>
          </w:p>
        </w:tc>
        <w:tc>
          <w:tcPr>
            <w:tcW w:w="992" w:type="dxa"/>
            <w:vAlign w:val="center"/>
          </w:tcPr>
          <w:p w:rsidR="006E48AB" w:rsidRPr="006E48AB" w:rsidRDefault="006E48AB" w:rsidP="006E48AB">
            <w:pPr>
              <w:tabs>
                <w:tab w:val="left" w:pos="3649"/>
                <w:tab w:val="left" w:pos="5349"/>
                <w:tab w:val="left" w:pos="7992"/>
                <w:tab w:val="left" w:pos="9409"/>
                <w:tab w:val="left" w:pos="10778"/>
              </w:tabs>
              <w:jc w:val="center"/>
              <w:rPr>
                <w:rFonts w:asciiTheme="minorHAnsi" w:hAnsiTheme="minorHAnsi" w:cstheme="minorHAnsi"/>
                <w:i/>
                <w:color w:val="808080"/>
                <w:sz w:val="28"/>
                <w:szCs w:val="28"/>
              </w:rPr>
            </w:pPr>
            <w:r w:rsidRPr="006E48AB">
              <w:rPr>
                <w:rFonts w:asciiTheme="minorHAnsi" w:hAnsiTheme="minorHAnsi" w:cstheme="minorHAnsi"/>
                <w:b/>
                <w:sz w:val="28"/>
                <w:szCs w:val="28"/>
              </w:rPr>
              <w:t>P11</w:t>
            </w:r>
          </w:p>
        </w:tc>
      </w:tr>
      <w:tr w:rsidR="006E48AB" w:rsidRPr="00B655E2" w:rsidTr="006E48AB">
        <w:tc>
          <w:tcPr>
            <w:tcW w:w="2410" w:type="dxa"/>
            <w:vAlign w:val="center"/>
          </w:tcPr>
          <w:p w:rsidR="006E48AB" w:rsidRPr="00865A57" w:rsidRDefault="006E48AB" w:rsidP="006E48AB">
            <w:pPr>
              <w:tabs>
                <w:tab w:val="left" w:pos="3649"/>
                <w:tab w:val="left" w:pos="5349"/>
                <w:tab w:val="left" w:pos="7992"/>
                <w:tab w:val="left" w:pos="9409"/>
                <w:tab w:val="left" w:pos="10778"/>
              </w:tabs>
              <w:rPr>
                <w:sz w:val="32"/>
                <w:szCs w:val="32"/>
              </w:rPr>
            </w:pPr>
            <w:r w:rsidRPr="00865A57">
              <w:rPr>
                <w:b/>
              </w:rPr>
              <w:t>Organisation name &amp; acronym</w:t>
            </w:r>
          </w:p>
        </w:tc>
        <w:tc>
          <w:tcPr>
            <w:tcW w:w="7229" w:type="dxa"/>
            <w:gridSpan w:val="5"/>
            <w:vAlign w:val="center"/>
          </w:tcPr>
          <w:p w:rsidR="006E48AB" w:rsidRPr="006E48AB" w:rsidRDefault="006E48AB" w:rsidP="006E48AB">
            <w:pPr>
              <w:tabs>
                <w:tab w:val="left" w:pos="3649"/>
                <w:tab w:val="left" w:pos="5349"/>
                <w:tab w:val="left" w:pos="7992"/>
                <w:tab w:val="left" w:pos="9409"/>
                <w:tab w:val="left" w:pos="10778"/>
              </w:tabs>
              <w:rPr>
                <w:rFonts w:asciiTheme="minorHAnsi" w:hAnsiTheme="minorHAnsi" w:cstheme="minorHAnsi"/>
                <w:szCs w:val="22"/>
              </w:rPr>
            </w:pPr>
            <w:r w:rsidRPr="006E48AB">
              <w:rPr>
                <w:rFonts w:asciiTheme="minorHAnsi" w:hAnsiTheme="minorHAnsi" w:cstheme="minorHAnsi"/>
                <w:szCs w:val="22"/>
              </w:rPr>
              <w:t>Ternopil Volodymyr Hnatiuk National Pedagogical University</w:t>
            </w:r>
          </w:p>
          <w:p w:rsidR="006E48AB" w:rsidRPr="006E48AB" w:rsidRDefault="006E48AB" w:rsidP="006E48AB">
            <w:pPr>
              <w:tabs>
                <w:tab w:val="left" w:pos="3649"/>
                <w:tab w:val="left" w:pos="5349"/>
                <w:tab w:val="left" w:pos="7992"/>
                <w:tab w:val="left" w:pos="9409"/>
                <w:tab w:val="left" w:pos="10778"/>
              </w:tabs>
              <w:rPr>
                <w:rFonts w:asciiTheme="minorHAnsi" w:hAnsiTheme="minorHAnsi" w:cstheme="minorHAnsi"/>
                <w:szCs w:val="22"/>
                <w:lang w:val="uk-UA"/>
              </w:rPr>
            </w:pPr>
            <w:r w:rsidRPr="006E48AB">
              <w:rPr>
                <w:rFonts w:asciiTheme="minorHAnsi" w:hAnsiTheme="minorHAnsi" w:cstheme="minorHAnsi"/>
                <w:szCs w:val="22"/>
                <w:lang w:val="uk-UA"/>
              </w:rPr>
              <w:t>(</w:t>
            </w:r>
            <w:r w:rsidRPr="006E48AB">
              <w:rPr>
                <w:rFonts w:asciiTheme="minorHAnsi" w:hAnsiTheme="minorHAnsi" w:cstheme="minorHAnsi"/>
                <w:szCs w:val="22"/>
              </w:rPr>
              <w:t>TNPU</w:t>
            </w:r>
            <w:r w:rsidRPr="006E48AB">
              <w:rPr>
                <w:rFonts w:asciiTheme="minorHAnsi" w:hAnsiTheme="minorHAnsi" w:cstheme="minorHAnsi"/>
                <w:szCs w:val="22"/>
                <w:lang w:val="uk-UA"/>
              </w:rPr>
              <w:t>)</w:t>
            </w:r>
          </w:p>
        </w:tc>
      </w:tr>
      <w:tr w:rsidR="006E48AB" w:rsidRPr="00865A57" w:rsidTr="006E48AB">
        <w:trPr>
          <w:trHeight w:val="1020"/>
        </w:trPr>
        <w:tc>
          <w:tcPr>
            <w:tcW w:w="9639" w:type="dxa"/>
            <w:gridSpan w:val="6"/>
            <w:vAlign w:val="center"/>
          </w:tcPr>
          <w:p w:rsidR="006E48AB" w:rsidRPr="006E48AB" w:rsidRDefault="006E48AB" w:rsidP="006E48AB">
            <w:pPr>
              <w:tabs>
                <w:tab w:val="left" w:pos="3649"/>
                <w:tab w:val="left" w:pos="5349"/>
                <w:tab w:val="left" w:pos="7992"/>
                <w:tab w:val="left" w:pos="9409"/>
                <w:tab w:val="left" w:pos="10778"/>
              </w:tabs>
              <w:rPr>
                <w:rFonts w:asciiTheme="minorHAnsi" w:hAnsiTheme="minorHAnsi" w:cstheme="minorHAnsi"/>
                <w:i/>
              </w:rPr>
            </w:pPr>
            <w:r w:rsidRPr="006E48AB">
              <w:rPr>
                <w:rFonts w:asciiTheme="minorHAnsi" w:hAnsiTheme="minorHAnsi" w:cstheme="minorHAnsi"/>
                <w:b/>
              </w:rPr>
              <w:t>F.3.1 - Aims and activities of the organisation</w:t>
            </w:r>
            <w:r w:rsidRPr="006E48AB">
              <w:rPr>
                <w:rFonts w:asciiTheme="minorHAnsi" w:hAnsiTheme="minorHAnsi" w:cstheme="minorHAnsi"/>
                <w:i/>
              </w:rPr>
              <w:t xml:space="preserve"> </w:t>
            </w:r>
          </w:p>
          <w:p w:rsidR="006E48AB" w:rsidRPr="006E48AB" w:rsidRDefault="006E48AB" w:rsidP="006E48AB">
            <w:pPr>
              <w:tabs>
                <w:tab w:val="left" w:pos="3649"/>
                <w:tab w:val="left" w:pos="5349"/>
                <w:tab w:val="left" w:pos="7992"/>
                <w:tab w:val="left" w:pos="9409"/>
                <w:tab w:val="left" w:pos="10778"/>
              </w:tabs>
              <w:rPr>
                <w:rFonts w:asciiTheme="minorHAnsi" w:hAnsiTheme="minorHAnsi" w:cstheme="minorHAnsi"/>
                <w:b/>
              </w:rPr>
            </w:pPr>
            <w:r w:rsidRPr="006E48AB">
              <w:rPr>
                <w:rFonts w:asciiTheme="minorHAnsi" w:hAnsiTheme="minorHAnsi" w:cstheme="minorHAnsi"/>
                <w:i/>
              </w:rPr>
              <w:t xml:space="preserve">Please provide a short presentation of your organisation (key activities, affiliations, size of the organisation, etc.) relating to the area covered by the project </w:t>
            </w:r>
            <w:r w:rsidRPr="006E48AB">
              <w:rPr>
                <w:rFonts w:asciiTheme="minorHAnsi" w:hAnsiTheme="minorHAnsi" w:cstheme="minorHAnsi"/>
              </w:rPr>
              <w:t>(limit 2000 characters)</w:t>
            </w:r>
            <w:r w:rsidRPr="006E48AB">
              <w:rPr>
                <w:rFonts w:asciiTheme="minorHAnsi" w:hAnsiTheme="minorHAnsi" w:cstheme="minorHAnsi"/>
                <w:i/>
              </w:rPr>
              <w:t>.</w:t>
            </w:r>
          </w:p>
        </w:tc>
      </w:tr>
      <w:tr w:rsidR="006E48AB" w:rsidRPr="00865A57" w:rsidTr="006E48AB">
        <w:trPr>
          <w:trHeight w:val="1701"/>
        </w:trPr>
        <w:tc>
          <w:tcPr>
            <w:tcW w:w="9639" w:type="dxa"/>
            <w:gridSpan w:val="6"/>
          </w:tcPr>
          <w:p w:rsidR="006E48AB" w:rsidRPr="006E48AB" w:rsidRDefault="006E48AB" w:rsidP="006E48AB">
            <w:pPr>
              <w:tabs>
                <w:tab w:val="left" w:pos="10778"/>
              </w:tabs>
              <w:jc w:val="both"/>
              <w:rPr>
                <w:rFonts w:asciiTheme="minorHAnsi" w:hAnsiTheme="minorHAnsi" w:cstheme="minorHAnsi"/>
                <w:szCs w:val="22"/>
              </w:rPr>
            </w:pPr>
            <w:r w:rsidRPr="006E48AB">
              <w:rPr>
                <w:rFonts w:asciiTheme="minorHAnsi" w:hAnsiTheme="minorHAnsi" w:cstheme="minorHAnsi"/>
                <w:szCs w:val="22"/>
              </w:rPr>
              <w:t>Ternopil Volodymyr Hnatiuk National Pedagogical University (TNPU) is one of the leading centers of higher pedagogical education in Ukraine, cultural center of Ternopil. According to the results of Ukrainian higher education institutions consolidated rating TNPU ranks the second among pedagogical universities. During its functioning the university has prepared more than 65 000 specialists for general secondary, professional, higher education institutions. Thousands of our graduates became recognized professionals and experts in the field of education, researchers, known both in Ukraine and abroad. The University takes pride in its 82 doctors of science, 346 candidates of science, 15 Doctors Honoris Causa, academic member of the National Pedagogical Academy of science, corresponding member of the National Pedagogical Academy of science. Scientific activities at the University are subjected to the formation of innovative science and education area developed in terms of own resources and appropriate conditions for scientific and educational, scientific and technical, technological researches that are aimed to solve global and regional problems. Currently the university pursues linkages with more than 50 partners from 10 countries. Cooperation on conducting research within the framework of international projects realization in the fields of environmental toxicology and chemistry, ecology, comparative biochemistry, STEM technologies, psychology, education, philosophy and analytics, foreign languages, musical art, culture, tourism is especially intensive. The students of the University participate in different international academic mobility programs. There are the permanent summer youth Ukrainian schools for foreign fellows. Leisure and sporting facilities here are various vocal, pop and choreographic groups in the student leisure centre. Thirty sports classes are being developed in the university.</w:t>
            </w:r>
          </w:p>
        </w:tc>
      </w:tr>
      <w:tr w:rsidR="006E48AB" w:rsidRPr="00865A57" w:rsidTr="006E48AB">
        <w:trPr>
          <w:trHeight w:val="3896"/>
        </w:trPr>
        <w:tc>
          <w:tcPr>
            <w:tcW w:w="9639" w:type="dxa"/>
            <w:gridSpan w:val="6"/>
          </w:tcPr>
          <w:p w:rsidR="006E48AB" w:rsidRPr="00865A57" w:rsidRDefault="006E48AB" w:rsidP="006E48AB">
            <w:pPr>
              <w:tabs>
                <w:tab w:val="left" w:pos="3649"/>
                <w:tab w:val="left" w:pos="5349"/>
                <w:tab w:val="left" w:pos="7992"/>
                <w:tab w:val="left" w:pos="9409"/>
                <w:tab w:val="left" w:pos="10778"/>
              </w:tabs>
              <w:rPr>
                <w:b/>
                <w:szCs w:val="22"/>
              </w:rPr>
            </w:pPr>
            <w:r w:rsidRPr="00865A57">
              <w:rPr>
                <w:b/>
                <w:szCs w:val="22"/>
              </w:rPr>
              <w:t xml:space="preserve">Only for </w:t>
            </w:r>
            <w:r>
              <w:rPr>
                <w:b/>
                <w:szCs w:val="22"/>
              </w:rPr>
              <w:t>Partner Country institutions</w:t>
            </w:r>
            <w:r w:rsidRPr="00865A57">
              <w:rPr>
                <w:b/>
                <w:szCs w:val="22"/>
              </w:rPr>
              <w:t xml:space="preserve">, please provide information on: </w:t>
            </w:r>
          </w:p>
          <w:tbl>
            <w:tblPr>
              <w:tblStyle w:val="a7"/>
              <w:tblW w:w="0" w:type="auto"/>
              <w:tblLayout w:type="fixed"/>
              <w:tblLook w:val="04A0" w:firstRow="1" w:lastRow="0" w:firstColumn="1" w:lastColumn="0" w:noHBand="0" w:noVBand="1"/>
            </w:tblPr>
            <w:tblGrid>
              <w:gridCol w:w="4423"/>
              <w:gridCol w:w="4985"/>
            </w:tblGrid>
            <w:tr w:rsidR="006E48AB" w:rsidRPr="00865A57" w:rsidTr="006E48AB">
              <w:tc>
                <w:tcPr>
                  <w:tcW w:w="4423" w:type="dxa"/>
                  <w:vAlign w:val="bottom"/>
                </w:tcPr>
                <w:p w:rsidR="006E48AB" w:rsidRPr="00865A57" w:rsidRDefault="006E48AB" w:rsidP="006E48AB">
                  <w:pPr>
                    <w:rPr>
                      <w:rFonts w:cs="Times New Roman"/>
                      <w:color w:val="000000"/>
                    </w:rPr>
                  </w:pPr>
                  <w:r w:rsidRPr="00865A57">
                    <w:rPr>
                      <w:rFonts w:cs="Times New Roman"/>
                      <w:color w:val="000000"/>
                    </w:rPr>
                    <w:t>Number of Memoranda of Cooperation/Understanding the HEI has signed with HEIs outside their own country?</w:t>
                  </w:r>
                </w:p>
              </w:tc>
              <w:tc>
                <w:tcPr>
                  <w:tcW w:w="4985" w:type="dxa"/>
                </w:tcPr>
                <w:p w:rsidR="006E48AB" w:rsidRPr="00B325B7" w:rsidRDefault="006E48AB" w:rsidP="006E48AB">
                  <w:pPr>
                    <w:tabs>
                      <w:tab w:val="left" w:pos="3649"/>
                      <w:tab w:val="left" w:pos="5349"/>
                      <w:tab w:val="left" w:pos="7992"/>
                      <w:tab w:val="left" w:pos="9409"/>
                      <w:tab w:val="left" w:pos="10778"/>
                    </w:tabs>
                    <w:rPr>
                      <w:szCs w:val="22"/>
                    </w:rPr>
                  </w:pPr>
                  <w:r w:rsidRPr="00B325B7">
                    <w:rPr>
                      <w:szCs w:val="22"/>
                      <w:lang w:val="uk-UA"/>
                    </w:rPr>
                    <w:t>53</w:t>
                  </w:r>
                </w:p>
              </w:tc>
            </w:tr>
            <w:tr w:rsidR="006E48AB" w:rsidRPr="00865A57" w:rsidTr="006E48AB">
              <w:tc>
                <w:tcPr>
                  <w:tcW w:w="4423" w:type="dxa"/>
                  <w:vAlign w:val="bottom"/>
                </w:tcPr>
                <w:p w:rsidR="006E48AB" w:rsidRPr="00865A57" w:rsidRDefault="006E48AB" w:rsidP="006E48AB">
                  <w:pPr>
                    <w:rPr>
                      <w:rFonts w:cs="Times New Roman"/>
                      <w:color w:val="000000"/>
                    </w:rPr>
                  </w:pPr>
                  <w:r w:rsidRPr="00865A57">
                    <w:rPr>
                      <w:rFonts w:cs="Times New Roman"/>
                      <w:color w:val="000000"/>
                    </w:rPr>
                    <w:t>Number of students</w:t>
                  </w:r>
                </w:p>
              </w:tc>
              <w:tc>
                <w:tcPr>
                  <w:tcW w:w="4985" w:type="dxa"/>
                </w:tcPr>
                <w:p w:rsidR="006E48AB" w:rsidRPr="006E48AB" w:rsidRDefault="006E48AB" w:rsidP="006E48AB">
                  <w:pPr>
                    <w:tabs>
                      <w:tab w:val="left" w:pos="3649"/>
                      <w:tab w:val="left" w:pos="5349"/>
                      <w:tab w:val="left" w:pos="7992"/>
                      <w:tab w:val="left" w:pos="9409"/>
                      <w:tab w:val="left" w:pos="10778"/>
                    </w:tabs>
                    <w:rPr>
                      <w:rFonts w:asciiTheme="minorHAnsi" w:hAnsiTheme="minorHAnsi" w:cstheme="minorHAnsi"/>
                      <w:szCs w:val="22"/>
                      <w:lang w:val="uk-UA"/>
                    </w:rPr>
                  </w:pPr>
                  <w:r w:rsidRPr="006E48AB">
                    <w:rPr>
                      <w:rFonts w:asciiTheme="minorHAnsi" w:hAnsiTheme="minorHAnsi" w:cstheme="minorHAnsi"/>
                      <w:szCs w:val="22"/>
                      <w:lang w:val="en-US"/>
                    </w:rPr>
                    <w:t>55</w:t>
                  </w:r>
                  <w:r w:rsidRPr="006E48AB">
                    <w:rPr>
                      <w:rFonts w:asciiTheme="minorHAnsi" w:hAnsiTheme="minorHAnsi" w:cstheme="minorHAnsi"/>
                      <w:szCs w:val="22"/>
                      <w:lang w:val="uk-UA"/>
                    </w:rPr>
                    <w:t>00</w:t>
                  </w:r>
                </w:p>
              </w:tc>
            </w:tr>
            <w:tr w:rsidR="006E48AB" w:rsidRPr="00865A57" w:rsidTr="006E48AB">
              <w:tc>
                <w:tcPr>
                  <w:tcW w:w="4423" w:type="dxa"/>
                  <w:vAlign w:val="bottom"/>
                </w:tcPr>
                <w:p w:rsidR="006E48AB" w:rsidRPr="00865A57" w:rsidRDefault="006E48AB" w:rsidP="006E48AB">
                  <w:pPr>
                    <w:rPr>
                      <w:rFonts w:cs="Times New Roman"/>
                      <w:color w:val="000000"/>
                    </w:rPr>
                  </w:pPr>
                  <w:r w:rsidRPr="00865A57">
                    <w:rPr>
                      <w:rFonts w:cs="Times New Roman"/>
                      <w:color w:val="000000"/>
                    </w:rPr>
                    <w:t>Number of Bachelor degrees offered</w:t>
                  </w:r>
                </w:p>
              </w:tc>
              <w:tc>
                <w:tcPr>
                  <w:tcW w:w="4985" w:type="dxa"/>
                </w:tcPr>
                <w:p w:rsidR="006E48AB" w:rsidRPr="006E48AB" w:rsidRDefault="006E48AB" w:rsidP="006E48AB">
                  <w:pPr>
                    <w:rPr>
                      <w:rFonts w:asciiTheme="minorHAnsi" w:hAnsiTheme="minorHAnsi" w:cstheme="minorHAnsi"/>
                      <w:highlight w:val="yellow"/>
                      <w:lang w:val="en-US"/>
                    </w:rPr>
                  </w:pPr>
                  <w:r w:rsidRPr="006E48AB">
                    <w:rPr>
                      <w:rFonts w:asciiTheme="minorHAnsi" w:hAnsiTheme="minorHAnsi" w:cstheme="minorHAnsi"/>
                      <w:szCs w:val="22"/>
                      <w:lang w:val="uk-UA"/>
                    </w:rPr>
                    <w:t xml:space="preserve">39 </w:t>
                  </w:r>
                  <w:r w:rsidRPr="006E48AB">
                    <w:rPr>
                      <w:rFonts w:asciiTheme="minorHAnsi" w:hAnsiTheme="minorHAnsi" w:cstheme="minorHAnsi"/>
                      <w:szCs w:val="22"/>
                      <w:lang w:val="en-US"/>
                    </w:rPr>
                    <w:t>e</w:t>
                  </w:r>
                  <w:r w:rsidRPr="006E48AB">
                    <w:rPr>
                      <w:rFonts w:asciiTheme="minorHAnsi" w:hAnsiTheme="minorHAnsi" w:cstheme="minorHAnsi"/>
                      <w:szCs w:val="22"/>
                      <w:lang w:val="uk-UA"/>
                    </w:rPr>
                    <w:t>ducational program</w:t>
                  </w:r>
                  <w:r w:rsidRPr="006E48AB">
                    <w:rPr>
                      <w:rFonts w:asciiTheme="minorHAnsi" w:hAnsiTheme="minorHAnsi" w:cstheme="minorHAnsi"/>
                      <w:szCs w:val="22"/>
                      <w:lang w:val="en-US"/>
                    </w:rPr>
                    <w:t>me</w:t>
                  </w:r>
                  <w:r w:rsidRPr="006E48AB">
                    <w:rPr>
                      <w:rFonts w:asciiTheme="minorHAnsi" w:hAnsiTheme="minorHAnsi" w:cstheme="minorHAnsi"/>
                      <w:szCs w:val="22"/>
                      <w:lang w:val="uk-UA"/>
                    </w:rPr>
                    <w:t>s</w:t>
                  </w:r>
                </w:p>
              </w:tc>
            </w:tr>
            <w:tr w:rsidR="006E48AB" w:rsidRPr="00865A57" w:rsidTr="006E48AB">
              <w:tc>
                <w:tcPr>
                  <w:tcW w:w="4423" w:type="dxa"/>
                  <w:vAlign w:val="center"/>
                </w:tcPr>
                <w:p w:rsidR="006E48AB" w:rsidRPr="00865A57" w:rsidRDefault="006E48AB" w:rsidP="006E48AB">
                  <w:pPr>
                    <w:rPr>
                      <w:rFonts w:cs="Times New Roman"/>
                      <w:color w:val="000000"/>
                    </w:rPr>
                  </w:pPr>
                  <w:r w:rsidRPr="00865A57">
                    <w:rPr>
                      <w:rFonts w:cs="Times New Roman"/>
                      <w:color w:val="000000"/>
                    </w:rPr>
                    <w:t>Number of Master degrees offered</w:t>
                  </w:r>
                </w:p>
              </w:tc>
              <w:tc>
                <w:tcPr>
                  <w:tcW w:w="4985" w:type="dxa"/>
                </w:tcPr>
                <w:p w:rsidR="006E48AB" w:rsidRPr="006E48AB" w:rsidRDefault="006E48AB" w:rsidP="006E48AB">
                  <w:pPr>
                    <w:rPr>
                      <w:rFonts w:asciiTheme="minorHAnsi" w:hAnsiTheme="minorHAnsi" w:cstheme="minorHAnsi"/>
                      <w:highlight w:val="yellow"/>
                      <w:lang w:val="en-US"/>
                    </w:rPr>
                  </w:pPr>
                  <w:r w:rsidRPr="006E48AB">
                    <w:rPr>
                      <w:rFonts w:asciiTheme="minorHAnsi" w:hAnsiTheme="minorHAnsi" w:cstheme="minorHAnsi"/>
                      <w:szCs w:val="22"/>
                      <w:lang w:val="en-US"/>
                    </w:rPr>
                    <w:t>41e</w:t>
                  </w:r>
                  <w:r w:rsidRPr="006E48AB">
                    <w:rPr>
                      <w:rFonts w:asciiTheme="minorHAnsi" w:hAnsiTheme="minorHAnsi" w:cstheme="minorHAnsi"/>
                      <w:szCs w:val="22"/>
                      <w:lang w:val="uk-UA"/>
                    </w:rPr>
                    <w:t>ducational program</w:t>
                  </w:r>
                  <w:r w:rsidRPr="006E48AB">
                    <w:rPr>
                      <w:rFonts w:asciiTheme="minorHAnsi" w:hAnsiTheme="minorHAnsi" w:cstheme="minorHAnsi"/>
                      <w:szCs w:val="22"/>
                      <w:lang w:val="en-US"/>
                    </w:rPr>
                    <w:t>me</w:t>
                  </w:r>
                  <w:r w:rsidRPr="006E48AB">
                    <w:rPr>
                      <w:rFonts w:asciiTheme="minorHAnsi" w:hAnsiTheme="minorHAnsi" w:cstheme="minorHAnsi"/>
                      <w:szCs w:val="22"/>
                      <w:lang w:val="uk-UA"/>
                    </w:rPr>
                    <w:t>s</w:t>
                  </w:r>
                </w:p>
              </w:tc>
            </w:tr>
            <w:tr w:rsidR="006E48AB" w:rsidRPr="00865A57" w:rsidTr="006E48AB">
              <w:tc>
                <w:tcPr>
                  <w:tcW w:w="4423" w:type="dxa"/>
                  <w:vAlign w:val="center"/>
                </w:tcPr>
                <w:p w:rsidR="006E48AB" w:rsidRPr="00865A57" w:rsidRDefault="006E48AB" w:rsidP="006E48AB">
                  <w:pPr>
                    <w:rPr>
                      <w:rFonts w:cs="Times New Roman"/>
                      <w:color w:val="000000"/>
                    </w:rPr>
                  </w:pPr>
                  <w:r w:rsidRPr="00865A57">
                    <w:rPr>
                      <w:rFonts w:cs="Times New Roman"/>
                      <w:color w:val="000000"/>
                    </w:rPr>
                    <w:t>Number of PhD degrees offered</w:t>
                  </w:r>
                </w:p>
              </w:tc>
              <w:tc>
                <w:tcPr>
                  <w:tcW w:w="4985" w:type="dxa"/>
                </w:tcPr>
                <w:p w:rsidR="006E48AB" w:rsidRPr="006E48AB" w:rsidRDefault="006E48AB" w:rsidP="006E48AB">
                  <w:pPr>
                    <w:rPr>
                      <w:rFonts w:asciiTheme="minorHAnsi" w:hAnsiTheme="minorHAnsi" w:cstheme="minorHAnsi"/>
                      <w:highlight w:val="yellow"/>
                      <w:lang w:val="en-US"/>
                    </w:rPr>
                  </w:pPr>
                  <w:r w:rsidRPr="006E48AB">
                    <w:rPr>
                      <w:rFonts w:asciiTheme="minorHAnsi" w:hAnsiTheme="minorHAnsi" w:cstheme="minorHAnsi"/>
                      <w:szCs w:val="22"/>
                    </w:rPr>
                    <w:t>13 specialties</w:t>
                  </w:r>
                </w:p>
              </w:tc>
            </w:tr>
            <w:tr w:rsidR="006E48AB" w:rsidRPr="00865A57" w:rsidTr="006E48AB">
              <w:tc>
                <w:tcPr>
                  <w:tcW w:w="4423" w:type="dxa"/>
                  <w:vAlign w:val="center"/>
                </w:tcPr>
                <w:p w:rsidR="006E48AB" w:rsidRPr="00865A57" w:rsidRDefault="006E48AB" w:rsidP="006E48AB">
                  <w:pPr>
                    <w:rPr>
                      <w:rFonts w:cs="Times New Roman"/>
                      <w:color w:val="000000"/>
                    </w:rPr>
                  </w:pPr>
                  <w:r w:rsidRPr="00865A57">
                    <w:rPr>
                      <w:rFonts w:cs="Times New Roman"/>
                      <w:color w:val="000000"/>
                    </w:rPr>
                    <w:t xml:space="preserve">Have you participated in CBHE? </w:t>
                  </w:r>
                </w:p>
                <w:p w:rsidR="006E48AB" w:rsidRPr="00865A57" w:rsidRDefault="006E48AB" w:rsidP="006E48AB">
                  <w:pPr>
                    <w:rPr>
                      <w:rFonts w:cs="Times New Roman"/>
                      <w:color w:val="000000"/>
                    </w:rPr>
                  </w:pPr>
                  <w:r w:rsidRPr="00865A57">
                    <w:rPr>
                      <w:rFonts w:cs="Times New Roman"/>
                      <w:color w:val="000000"/>
                    </w:rPr>
                    <w:t>If yes, list CBHE projects titles and reference numbers</w:t>
                  </w:r>
                  <w:r w:rsidRPr="00877B51">
                    <w:t>.</w:t>
                  </w:r>
                </w:p>
                <w:p w:rsidR="006E48AB" w:rsidRPr="007618E6" w:rsidRDefault="006E48AB" w:rsidP="006E48AB">
                  <w:pPr>
                    <w:rPr>
                      <w:rFonts w:cs="Times New Roman"/>
                      <w:color w:val="000000"/>
                      <w:lang w:val="uk-UA"/>
                    </w:rPr>
                  </w:pPr>
                  <w:r w:rsidRPr="00865A57">
                    <w:rPr>
                      <w:rFonts w:cs="Times New Roman"/>
                      <w:color w:val="000000"/>
                    </w:rPr>
                    <w:t>Describe curricular/ courses developed/ modernised, if any (name of the s</w:t>
                  </w:r>
                  <w:r>
                    <w:rPr>
                      <w:rFonts w:cs="Times New Roman"/>
                      <w:color w:val="000000"/>
                    </w:rPr>
                    <w:t>ubject area and courses titles)</w:t>
                  </w:r>
                </w:p>
                <w:p w:rsidR="006E48AB" w:rsidRPr="00865A57" w:rsidRDefault="006E48AB" w:rsidP="006E48AB">
                  <w:pPr>
                    <w:rPr>
                      <w:rFonts w:cs="Times New Roman"/>
                      <w:color w:val="000000"/>
                    </w:rPr>
                  </w:pPr>
                </w:p>
              </w:tc>
              <w:tc>
                <w:tcPr>
                  <w:tcW w:w="4985" w:type="dxa"/>
                </w:tcPr>
                <w:p w:rsidR="006E48AB" w:rsidRPr="006E48AB" w:rsidRDefault="006E48AB" w:rsidP="006E48AB">
                  <w:pPr>
                    <w:tabs>
                      <w:tab w:val="left" w:pos="3649"/>
                      <w:tab w:val="left" w:pos="5349"/>
                      <w:tab w:val="left" w:pos="7992"/>
                      <w:tab w:val="left" w:pos="9409"/>
                      <w:tab w:val="left" w:pos="10778"/>
                    </w:tabs>
                    <w:rPr>
                      <w:rFonts w:asciiTheme="minorHAnsi" w:hAnsiTheme="minorHAnsi" w:cstheme="minorHAnsi"/>
                      <w:szCs w:val="22"/>
                      <w:lang w:val="en-US"/>
                    </w:rPr>
                  </w:pPr>
                  <w:r w:rsidRPr="006E48AB">
                    <w:rPr>
                      <w:rFonts w:asciiTheme="minorHAnsi" w:hAnsiTheme="minorHAnsi" w:cstheme="minorHAnsi"/>
                      <w:szCs w:val="22"/>
                      <w:lang w:val="en-US"/>
                    </w:rPr>
                    <w:t xml:space="preserve">Yes, two projects. </w:t>
                  </w:r>
                </w:p>
                <w:p w:rsidR="006E48AB" w:rsidRPr="006E48AB" w:rsidRDefault="006E48AB" w:rsidP="006E48AB">
                  <w:pPr>
                    <w:rPr>
                      <w:rFonts w:asciiTheme="minorHAnsi" w:hAnsiTheme="minorHAnsi" w:cstheme="minorHAnsi"/>
                      <w:szCs w:val="22"/>
                      <w:lang w:val="en-US"/>
                    </w:rPr>
                  </w:pPr>
                  <w:r w:rsidRPr="006E48AB">
                    <w:rPr>
                      <w:rFonts w:asciiTheme="minorHAnsi" w:eastAsia="Times New Roman" w:hAnsiTheme="minorHAnsi" w:cstheme="minorHAnsi"/>
                      <w:szCs w:val="22"/>
                      <w:lang w:eastAsia="uk-UA"/>
                    </w:rPr>
                    <w:t>Tempus IV</w:t>
                  </w:r>
                  <w:r w:rsidRPr="006E48AB">
                    <w:rPr>
                      <w:rFonts w:asciiTheme="minorHAnsi" w:eastAsia="Times New Roman" w:hAnsiTheme="minorHAnsi" w:cstheme="minorHAnsi"/>
                      <w:szCs w:val="22"/>
                      <w:lang w:val="uk-UA" w:eastAsia="uk-UA"/>
                    </w:rPr>
                    <w:t xml:space="preserve">, </w:t>
                  </w:r>
                  <w:r w:rsidRPr="006E48AB">
                    <w:rPr>
                      <w:rFonts w:asciiTheme="minorHAnsi" w:hAnsiTheme="minorHAnsi" w:cstheme="minorHAnsi"/>
                      <w:szCs w:val="22"/>
                      <w:lang w:val="uk-UA"/>
                    </w:rPr>
                    <w:t>544343-</w:t>
                  </w:r>
                  <w:r w:rsidRPr="006E48AB">
                    <w:rPr>
                      <w:rFonts w:asciiTheme="minorHAnsi" w:hAnsiTheme="minorHAnsi" w:cstheme="minorHAnsi"/>
                      <w:szCs w:val="22"/>
                      <w:lang w:val="en-US"/>
                    </w:rPr>
                    <w:t>T</w:t>
                  </w:r>
                  <w:r w:rsidRPr="006E48AB">
                    <w:rPr>
                      <w:rFonts w:asciiTheme="minorHAnsi" w:hAnsiTheme="minorHAnsi" w:cstheme="minorHAnsi"/>
                      <w:szCs w:val="22"/>
                      <w:lang w:val="uk-UA"/>
                    </w:rPr>
                    <w:t>EMPUS-1-2013-1-</w:t>
                  </w:r>
                  <w:r w:rsidRPr="006E48AB">
                    <w:rPr>
                      <w:rFonts w:asciiTheme="minorHAnsi" w:hAnsiTheme="minorHAnsi" w:cstheme="minorHAnsi"/>
                      <w:szCs w:val="22"/>
                      <w:lang w:val="en-US"/>
                    </w:rPr>
                    <w:t>LT</w:t>
                  </w:r>
                  <w:r w:rsidRPr="006E48AB">
                    <w:rPr>
                      <w:rFonts w:asciiTheme="minorHAnsi" w:hAnsiTheme="minorHAnsi" w:cstheme="minorHAnsi"/>
                      <w:szCs w:val="22"/>
                      <w:lang w:val="uk-UA"/>
                    </w:rPr>
                    <w:t>-</w:t>
                  </w:r>
                  <w:r w:rsidRPr="006E48AB">
                    <w:rPr>
                      <w:rFonts w:asciiTheme="minorHAnsi" w:hAnsiTheme="minorHAnsi" w:cstheme="minorHAnsi"/>
                      <w:szCs w:val="22"/>
                      <w:lang w:val="en-US"/>
                    </w:rPr>
                    <w:t>T</w:t>
                  </w:r>
                  <w:r w:rsidRPr="006E48AB">
                    <w:rPr>
                      <w:rFonts w:asciiTheme="minorHAnsi" w:hAnsiTheme="minorHAnsi" w:cstheme="minorHAnsi"/>
                      <w:szCs w:val="22"/>
                      <w:lang w:val="uk-UA"/>
                    </w:rPr>
                    <w:t>EMPUS-</w:t>
                  </w:r>
                  <w:r w:rsidRPr="006E48AB">
                    <w:rPr>
                      <w:rFonts w:asciiTheme="minorHAnsi" w:hAnsiTheme="minorHAnsi" w:cstheme="minorHAnsi"/>
                      <w:szCs w:val="22"/>
                      <w:lang w:val="en-US"/>
                    </w:rPr>
                    <w:t>SMHES</w:t>
                  </w:r>
                  <w:r w:rsidRPr="006E48AB">
                    <w:rPr>
                      <w:rFonts w:asciiTheme="minorHAnsi" w:hAnsiTheme="minorHAnsi" w:cstheme="minorHAnsi"/>
                      <w:szCs w:val="22"/>
                      <w:lang w:val="uk-UA"/>
                    </w:rPr>
                    <w:t xml:space="preserve">, </w:t>
                  </w:r>
                  <w:r w:rsidRPr="006E48AB">
                    <w:rPr>
                      <w:rFonts w:asciiTheme="minorHAnsi" w:eastAsia="Times New Roman" w:hAnsiTheme="minorHAnsi" w:cstheme="minorHAnsi"/>
                      <w:szCs w:val="22"/>
                      <w:lang w:eastAsia="uk-UA"/>
                    </w:rPr>
                    <w:t xml:space="preserve">«Education for Leadership, </w:t>
                  </w:r>
                  <w:r w:rsidRPr="006E48AB">
                    <w:rPr>
                      <w:rFonts w:asciiTheme="minorHAnsi" w:hAnsiTheme="minorHAnsi" w:cstheme="minorHAnsi"/>
                      <w:szCs w:val="22"/>
                      <w:lang w:eastAsia="uk-UA"/>
                    </w:rPr>
                    <w:t>Intelligence and Talent Encouraging</w:t>
                  </w:r>
                  <w:r w:rsidRPr="006E48AB">
                    <w:rPr>
                      <w:rFonts w:asciiTheme="minorHAnsi" w:hAnsiTheme="minorHAnsi" w:cstheme="minorHAnsi"/>
                      <w:szCs w:val="22"/>
                      <w:lang w:val="en-US" w:eastAsia="uk-UA"/>
                    </w:rPr>
                    <w:t>» (</w:t>
                  </w:r>
                  <w:r w:rsidRPr="006E48AB">
                    <w:rPr>
                      <w:rFonts w:asciiTheme="minorHAnsi" w:hAnsiTheme="minorHAnsi" w:cstheme="minorHAnsi"/>
                      <w:szCs w:val="22"/>
                      <w:lang w:val="en-US"/>
                    </w:rPr>
                    <w:t>ELITE).</w:t>
                  </w:r>
                </w:p>
                <w:p w:rsidR="006E48AB" w:rsidRPr="006E48AB" w:rsidRDefault="006E48AB" w:rsidP="006E48AB">
                  <w:pPr>
                    <w:rPr>
                      <w:rFonts w:asciiTheme="minorHAnsi" w:hAnsiTheme="minorHAnsi" w:cstheme="minorHAnsi"/>
                      <w:szCs w:val="22"/>
                      <w:lang w:val="en-US"/>
                    </w:rPr>
                  </w:pPr>
                  <w:r w:rsidRPr="006E48AB">
                    <w:rPr>
                      <w:rFonts w:asciiTheme="minorHAnsi" w:hAnsiTheme="minorHAnsi" w:cstheme="minorHAnsi"/>
                      <w:bCs/>
                      <w:szCs w:val="22"/>
                      <w:lang w:val="en-US"/>
                    </w:rPr>
                    <w:t xml:space="preserve">A course </w:t>
                  </w:r>
                  <w:r w:rsidRPr="006E48AB">
                    <w:rPr>
                      <w:rFonts w:asciiTheme="minorHAnsi" w:hAnsiTheme="minorHAnsi" w:cstheme="minorHAnsi"/>
                      <w:bCs/>
                      <w:szCs w:val="22"/>
                      <w:lang w:val="uk-UA"/>
                    </w:rPr>
                    <w:t>«</w:t>
                  </w:r>
                  <w:r w:rsidRPr="006E48AB">
                    <w:rPr>
                      <w:rFonts w:asciiTheme="minorHAnsi" w:hAnsiTheme="minorHAnsi" w:cstheme="minorHAnsi"/>
                      <w:bCs/>
                      <w:szCs w:val="22"/>
                      <w:lang w:val="en-US"/>
                    </w:rPr>
                    <w:t>Lingual-Communicative Competence of</w:t>
                  </w:r>
                  <w:r w:rsidRPr="006E48AB">
                    <w:rPr>
                      <w:rFonts w:asciiTheme="minorHAnsi" w:hAnsiTheme="minorHAnsi" w:cstheme="minorHAnsi"/>
                      <w:bCs/>
                      <w:szCs w:val="22"/>
                      <w:lang w:val="uk-UA"/>
                    </w:rPr>
                    <w:t xml:space="preserve"> </w:t>
                  </w:r>
                  <w:r w:rsidRPr="006E48AB">
                    <w:rPr>
                      <w:rFonts w:asciiTheme="minorHAnsi" w:hAnsiTheme="minorHAnsi" w:cstheme="minorHAnsi"/>
                      <w:iCs/>
                      <w:szCs w:val="22"/>
                      <w:lang w:val="en-US" w:eastAsia="uk-UA"/>
                    </w:rPr>
                    <w:t>T</w:t>
                  </w:r>
                  <w:r w:rsidRPr="006E48AB">
                    <w:rPr>
                      <w:rFonts w:asciiTheme="minorHAnsi" w:hAnsiTheme="minorHAnsi" w:cstheme="minorHAnsi"/>
                      <w:iCs/>
                      <w:szCs w:val="22"/>
                      <w:lang w:val="uk-UA" w:eastAsia="uk-UA"/>
                    </w:rPr>
                    <w:t>eacher-</w:t>
                  </w:r>
                  <w:r w:rsidRPr="006E48AB">
                    <w:rPr>
                      <w:rFonts w:asciiTheme="minorHAnsi" w:hAnsiTheme="minorHAnsi" w:cstheme="minorHAnsi"/>
                      <w:iCs/>
                      <w:szCs w:val="22"/>
                      <w:lang w:val="en-US" w:eastAsia="uk-UA"/>
                    </w:rPr>
                    <w:t>L</w:t>
                  </w:r>
                  <w:r w:rsidRPr="006E48AB">
                    <w:rPr>
                      <w:rFonts w:asciiTheme="minorHAnsi" w:hAnsiTheme="minorHAnsi" w:cstheme="minorHAnsi"/>
                      <w:iCs/>
                      <w:szCs w:val="22"/>
                      <w:lang w:val="uk-UA" w:eastAsia="uk-UA"/>
                    </w:rPr>
                    <w:t>eader»</w:t>
                  </w:r>
                  <w:r w:rsidRPr="006E48AB">
                    <w:rPr>
                      <w:rFonts w:asciiTheme="minorHAnsi" w:hAnsiTheme="minorHAnsi" w:cstheme="minorHAnsi"/>
                      <w:iCs/>
                      <w:szCs w:val="22"/>
                      <w:lang w:val="en-US" w:eastAsia="uk-UA"/>
                    </w:rPr>
                    <w:t xml:space="preserve"> developed.</w:t>
                  </w:r>
                </w:p>
                <w:p w:rsidR="006E48AB" w:rsidRPr="006E48AB" w:rsidRDefault="006E48AB" w:rsidP="006E48AB">
                  <w:pPr>
                    <w:pStyle w:val="afe"/>
                    <w:rPr>
                      <w:rFonts w:asciiTheme="minorHAnsi" w:hAnsiTheme="minorHAnsi" w:cstheme="minorHAnsi"/>
                      <w:sz w:val="22"/>
                      <w:szCs w:val="22"/>
                      <w:lang w:val="en-US" w:eastAsia="uk-UA"/>
                    </w:rPr>
                  </w:pPr>
                  <w:r w:rsidRPr="006E48AB">
                    <w:rPr>
                      <w:rFonts w:asciiTheme="minorHAnsi" w:hAnsiTheme="minorHAnsi" w:cstheme="minorHAnsi"/>
                      <w:sz w:val="22"/>
                      <w:szCs w:val="22"/>
                      <w:lang w:eastAsia="uk-UA"/>
                    </w:rPr>
                    <w:t>Tempus IV</w:t>
                  </w:r>
                  <w:r w:rsidRPr="006E48AB">
                    <w:rPr>
                      <w:rFonts w:asciiTheme="minorHAnsi" w:hAnsiTheme="minorHAnsi" w:cstheme="minorHAnsi"/>
                      <w:sz w:val="22"/>
                      <w:szCs w:val="22"/>
                      <w:lang w:val="uk-UA" w:eastAsia="uk-UA"/>
                    </w:rPr>
                    <w:t xml:space="preserve">, </w:t>
                  </w:r>
                  <w:r w:rsidRPr="006E48AB">
                    <w:rPr>
                      <w:rFonts w:asciiTheme="minorHAnsi" w:hAnsiTheme="minorHAnsi" w:cstheme="minorHAnsi"/>
                      <w:sz w:val="22"/>
                      <w:szCs w:val="22"/>
                      <w:lang w:eastAsia="uk-UA"/>
                    </w:rPr>
                    <w:t>530599-TEMPUS-2012-DE-TEMPUS-JPCR</w:t>
                  </w:r>
                  <w:r w:rsidRPr="006E48AB">
                    <w:rPr>
                      <w:rFonts w:asciiTheme="minorHAnsi" w:hAnsiTheme="minorHAnsi" w:cstheme="minorHAnsi"/>
                      <w:sz w:val="22"/>
                      <w:szCs w:val="22"/>
                      <w:lang w:val="uk-UA" w:eastAsia="uk-UA"/>
                    </w:rPr>
                    <w:t xml:space="preserve">, </w:t>
                  </w:r>
                  <w:r w:rsidRPr="006E48AB">
                    <w:rPr>
                      <w:rFonts w:asciiTheme="minorHAnsi" w:hAnsiTheme="minorHAnsi" w:cstheme="minorHAnsi"/>
                      <w:sz w:val="22"/>
                      <w:szCs w:val="22"/>
                      <w:lang w:val="en-US" w:eastAsia="uk-UA"/>
                    </w:rPr>
                    <w:t>«Cross-Media and Quality Journalism» (CuQ)</w:t>
                  </w:r>
                </w:p>
                <w:p w:rsidR="006E48AB" w:rsidRPr="00B655E2" w:rsidRDefault="006E48AB" w:rsidP="006E48AB">
                  <w:pPr>
                    <w:rPr>
                      <w:szCs w:val="22"/>
                      <w:lang w:val="en-US"/>
                    </w:rPr>
                  </w:pPr>
                  <w:r w:rsidRPr="006E48AB">
                    <w:rPr>
                      <w:rFonts w:asciiTheme="minorHAnsi" w:hAnsiTheme="minorHAnsi" w:cstheme="minorHAnsi"/>
                      <w:bCs/>
                      <w:szCs w:val="22"/>
                      <w:lang w:val="en-US"/>
                    </w:rPr>
                    <w:t xml:space="preserve">A course </w:t>
                  </w:r>
                  <w:r w:rsidRPr="006E48AB">
                    <w:rPr>
                      <w:rFonts w:asciiTheme="minorHAnsi" w:hAnsiTheme="minorHAnsi" w:cstheme="minorHAnsi"/>
                      <w:bCs/>
                      <w:szCs w:val="22"/>
                      <w:lang w:val="uk-UA"/>
                    </w:rPr>
                    <w:t>«</w:t>
                  </w:r>
                  <w:r w:rsidRPr="006E48AB">
                    <w:rPr>
                      <w:rFonts w:asciiTheme="minorHAnsi" w:hAnsiTheme="minorHAnsi" w:cstheme="minorHAnsi"/>
                      <w:szCs w:val="22"/>
                      <w:lang w:val="en-US" w:eastAsia="uk-UA"/>
                    </w:rPr>
                    <w:t>Cross-Media</w:t>
                  </w:r>
                  <w:r w:rsidRPr="006E48AB">
                    <w:rPr>
                      <w:rFonts w:asciiTheme="minorHAnsi" w:hAnsiTheme="minorHAnsi" w:cstheme="minorHAnsi"/>
                      <w:szCs w:val="22"/>
                      <w:lang w:val="uk-UA" w:eastAsia="uk-UA"/>
                    </w:rPr>
                    <w:t>»</w:t>
                  </w:r>
                  <w:r w:rsidRPr="006E48AB">
                    <w:rPr>
                      <w:rFonts w:asciiTheme="minorHAnsi" w:hAnsiTheme="minorHAnsi" w:cstheme="minorHAnsi"/>
                      <w:iCs/>
                      <w:szCs w:val="22"/>
                      <w:lang w:val="en-US" w:eastAsia="uk-UA"/>
                    </w:rPr>
                    <w:t xml:space="preserve"> developed.</w:t>
                  </w:r>
                </w:p>
              </w:tc>
            </w:tr>
          </w:tbl>
          <w:p w:rsidR="006E48AB" w:rsidRPr="00865A57" w:rsidRDefault="006E48AB" w:rsidP="006E48AB">
            <w:pPr>
              <w:tabs>
                <w:tab w:val="left" w:pos="3649"/>
                <w:tab w:val="left" w:pos="5349"/>
                <w:tab w:val="left" w:pos="7992"/>
                <w:tab w:val="left" w:pos="9409"/>
                <w:tab w:val="left" w:pos="10778"/>
              </w:tabs>
              <w:rPr>
                <w:szCs w:val="22"/>
              </w:rPr>
            </w:pPr>
          </w:p>
        </w:tc>
      </w:tr>
      <w:tr w:rsidR="006E48AB" w:rsidRPr="00865A57" w:rsidTr="006E48AB">
        <w:trPr>
          <w:trHeight w:val="1020"/>
        </w:trPr>
        <w:tc>
          <w:tcPr>
            <w:tcW w:w="9639" w:type="dxa"/>
            <w:gridSpan w:val="6"/>
            <w:vAlign w:val="center"/>
          </w:tcPr>
          <w:p w:rsidR="006E48AB" w:rsidRPr="00865A57" w:rsidRDefault="006E48AB" w:rsidP="006E48AB">
            <w:pPr>
              <w:tabs>
                <w:tab w:val="left" w:pos="3649"/>
                <w:tab w:val="left" w:pos="5349"/>
                <w:tab w:val="left" w:pos="7992"/>
                <w:tab w:val="left" w:pos="9409"/>
                <w:tab w:val="left" w:pos="10778"/>
              </w:tabs>
              <w:rPr>
                <w:b/>
              </w:rPr>
            </w:pPr>
            <w:r w:rsidRPr="00865A57">
              <w:rPr>
                <w:b/>
              </w:rPr>
              <w:t xml:space="preserve">F.3.2 – Role of your organisation in the project </w:t>
            </w:r>
          </w:p>
          <w:p w:rsidR="006E48AB" w:rsidRPr="00865A57" w:rsidRDefault="006E48AB" w:rsidP="006E48AB">
            <w:pPr>
              <w:tabs>
                <w:tab w:val="left" w:pos="3649"/>
                <w:tab w:val="left" w:pos="5349"/>
                <w:tab w:val="left" w:pos="7992"/>
                <w:tab w:val="left" w:pos="9409"/>
                <w:tab w:val="left" w:pos="10778"/>
              </w:tabs>
              <w:rPr>
                <w:b/>
              </w:rPr>
            </w:pPr>
            <w:r w:rsidRPr="00865A57">
              <w:rPr>
                <w:i/>
              </w:rPr>
              <w:t xml:space="preserve">Please describe also the role of your organisation in the project </w:t>
            </w:r>
            <w:r w:rsidRPr="00865A57">
              <w:t>(limit 1000 characters)</w:t>
            </w:r>
            <w:r w:rsidRPr="00865A57">
              <w:rPr>
                <w:i/>
              </w:rPr>
              <w:t>.</w:t>
            </w:r>
          </w:p>
        </w:tc>
      </w:tr>
      <w:tr w:rsidR="006E48AB" w:rsidRPr="008A7C48" w:rsidTr="006E48AB">
        <w:trPr>
          <w:trHeight w:val="1701"/>
        </w:trPr>
        <w:tc>
          <w:tcPr>
            <w:tcW w:w="9639" w:type="dxa"/>
            <w:gridSpan w:val="6"/>
          </w:tcPr>
          <w:p w:rsidR="006E48AB" w:rsidRDefault="006E48AB" w:rsidP="006E48AB">
            <w:pPr>
              <w:tabs>
                <w:tab w:val="left" w:pos="3649"/>
                <w:tab w:val="left" w:pos="5349"/>
                <w:tab w:val="left" w:pos="7992"/>
                <w:tab w:val="left" w:pos="9409"/>
                <w:tab w:val="left" w:pos="10778"/>
              </w:tabs>
              <w:rPr>
                <w:rFonts w:ascii="Calibri" w:hAnsi="Calibri"/>
                <w:i/>
              </w:rPr>
            </w:pPr>
            <w:r>
              <w:rPr>
                <w:rFonts w:ascii="Calibri" w:hAnsi="Calibri"/>
                <w:i/>
              </w:rPr>
              <w:t>Ternopil Volodymyr Hnatiuk National Pedagogical University takes the responsibility for:</w:t>
            </w:r>
          </w:p>
          <w:p w:rsidR="006E48AB" w:rsidRPr="00E5045F" w:rsidRDefault="006E48AB" w:rsidP="006E48AB">
            <w:pPr>
              <w:pStyle w:val="m-481250623296395750ydp5d9b60a9msonormal"/>
              <w:shd w:val="clear" w:color="auto" w:fill="FFFFFF"/>
              <w:spacing w:before="0" w:beforeAutospacing="0" w:after="0" w:afterAutospacing="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US"/>
              </w:rPr>
              <w:t>c</w:t>
            </w:r>
            <w:r w:rsidRPr="00E5045F">
              <w:rPr>
                <w:rFonts w:asciiTheme="minorHAnsi" w:hAnsiTheme="minorHAnsi" w:cstheme="minorHAnsi"/>
                <w:color w:val="000000"/>
                <w:sz w:val="22"/>
                <w:szCs w:val="22"/>
                <w:lang w:val="en-US"/>
              </w:rPr>
              <w:t>ondu</w:t>
            </w:r>
            <w:r>
              <w:rPr>
                <w:rFonts w:asciiTheme="minorHAnsi" w:hAnsiTheme="minorHAnsi" w:cstheme="minorHAnsi"/>
                <w:color w:val="000000"/>
                <w:sz w:val="22"/>
                <w:szCs w:val="22"/>
                <w:lang w:val="en-US"/>
              </w:rPr>
              <w:t>cting TNPU students’ needs analysis;</w:t>
            </w:r>
          </w:p>
          <w:p w:rsidR="006E48AB" w:rsidRPr="00E5045F" w:rsidRDefault="006E48AB" w:rsidP="006E48AB">
            <w:pPr>
              <w:pStyle w:val="m-481250623296395750ydp5d9b60a9msonormal"/>
              <w:shd w:val="clear" w:color="auto" w:fill="FFFFFF"/>
              <w:spacing w:before="0" w:beforeAutospacing="0" w:after="0" w:afterAutospacing="0"/>
              <w:jc w:val="both"/>
              <w:rPr>
                <w:rFonts w:asciiTheme="minorHAnsi" w:hAnsiTheme="minorHAnsi" w:cstheme="minorHAnsi"/>
                <w:color w:val="222222"/>
                <w:sz w:val="22"/>
                <w:szCs w:val="22"/>
              </w:rPr>
            </w:pPr>
            <w:r>
              <w:rPr>
                <w:rFonts w:asciiTheme="minorHAnsi" w:hAnsiTheme="minorHAnsi" w:cstheme="minorHAnsi"/>
                <w:color w:val="000000"/>
                <w:sz w:val="22"/>
                <w:szCs w:val="22"/>
                <w:lang w:val="en-US"/>
              </w:rPr>
              <w:t>-</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US"/>
              </w:rPr>
              <w:t>t</w:t>
            </w:r>
            <w:r w:rsidRPr="00E5045F">
              <w:rPr>
                <w:rFonts w:asciiTheme="minorHAnsi" w:hAnsiTheme="minorHAnsi" w:cstheme="minorHAnsi"/>
                <w:color w:val="000000"/>
                <w:sz w:val="22"/>
                <w:szCs w:val="22"/>
                <w:lang w:val="en-US"/>
              </w:rPr>
              <w:t>heoretical and methodological substantiation of students’ professional competences development</w:t>
            </w:r>
            <w:r>
              <w:rPr>
                <w:rFonts w:asciiTheme="minorHAnsi" w:hAnsiTheme="minorHAnsi" w:cstheme="minorHAnsi"/>
                <w:color w:val="000000"/>
                <w:sz w:val="22"/>
                <w:szCs w:val="22"/>
                <w:lang w:val="en-US"/>
              </w:rPr>
              <w:t>;</w:t>
            </w:r>
          </w:p>
          <w:p w:rsidR="006E48AB" w:rsidRPr="00E5045F" w:rsidRDefault="006E48AB" w:rsidP="006E48AB">
            <w:pPr>
              <w:pStyle w:val="m-481250623296395750ydp5d9b60a9msonormal"/>
              <w:shd w:val="clear" w:color="auto" w:fill="FFFFFF"/>
              <w:spacing w:before="0" w:beforeAutospacing="0" w:after="0" w:afterAutospacing="0"/>
              <w:jc w:val="both"/>
              <w:rPr>
                <w:rFonts w:asciiTheme="minorHAnsi" w:hAnsiTheme="minorHAnsi" w:cstheme="minorHAnsi"/>
                <w:color w:val="222222"/>
                <w:sz w:val="22"/>
                <w:szCs w:val="22"/>
              </w:rPr>
            </w:pPr>
            <w:r>
              <w:rPr>
                <w:rFonts w:asciiTheme="minorHAnsi" w:hAnsiTheme="minorHAnsi" w:cstheme="minorHAnsi"/>
                <w:color w:val="000000"/>
                <w:sz w:val="22"/>
                <w:szCs w:val="22"/>
                <w:lang w:val="en-US"/>
              </w:rPr>
              <w:t>-</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US"/>
              </w:rPr>
              <w:t>s</w:t>
            </w:r>
            <w:r w:rsidRPr="00E5045F">
              <w:rPr>
                <w:rFonts w:asciiTheme="minorHAnsi" w:hAnsiTheme="minorHAnsi" w:cstheme="minorHAnsi"/>
                <w:color w:val="000000"/>
                <w:sz w:val="22"/>
                <w:szCs w:val="22"/>
                <w:lang w:val="en-US"/>
              </w:rPr>
              <w:t xml:space="preserve">tudying international </w:t>
            </w:r>
            <w:r>
              <w:rPr>
                <w:rFonts w:asciiTheme="minorHAnsi" w:hAnsiTheme="minorHAnsi" w:cstheme="minorHAnsi"/>
                <w:color w:val="000000"/>
                <w:sz w:val="22"/>
                <w:szCs w:val="22"/>
                <w:lang w:val="en-US"/>
              </w:rPr>
              <w:t>experience;</w:t>
            </w:r>
          </w:p>
          <w:p w:rsidR="006E48AB" w:rsidRPr="00E5045F" w:rsidRDefault="006E48AB" w:rsidP="006E48AB">
            <w:pPr>
              <w:pStyle w:val="m-481250623296395750ydp5d9b60a9msonormal"/>
              <w:shd w:val="clear" w:color="auto" w:fill="FFFFFF"/>
              <w:spacing w:before="0" w:beforeAutospacing="0" w:after="0" w:afterAutospacing="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 </w:t>
            </w:r>
            <w:r w:rsidRPr="00E5045F">
              <w:rPr>
                <w:rFonts w:asciiTheme="minorHAnsi" w:hAnsiTheme="minorHAnsi" w:cstheme="minorHAnsi"/>
                <w:color w:val="000000"/>
                <w:sz w:val="22"/>
                <w:szCs w:val="22"/>
                <w:lang w:val="en-US"/>
              </w:rPr>
              <w:t>New Curriculum development and implementation</w:t>
            </w:r>
            <w:r>
              <w:rPr>
                <w:rFonts w:asciiTheme="minorHAnsi" w:hAnsiTheme="minorHAnsi" w:cstheme="minorHAnsi"/>
                <w:color w:val="000000"/>
                <w:sz w:val="22"/>
                <w:szCs w:val="22"/>
                <w:lang w:val="en-US"/>
              </w:rPr>
              <w:t>;</w:t>
            </w:r>
          </w:p>
          <w:p w:rsidR="006E48AB" w:rsidRPr="00E5045F" w:rsidRDefault="006E48AB" w:rsidP="006E48AB">
            <w:pPr>
              <w:pStyle w:val="m-481250623296395750ydp5d9b60a9msonormal"/>
              <w:shd w:val="clear" w:color="auto" w:fill="FFFFFF"/>
              <w:spacing w:before="0" w:beforeAutospacing="0" w:after="0" w:afterAutospacing="0"/>
              <w:jc w:val="both"/>
              <w:rPr>
                <w:rFonts w:asciiTheme="minorHAnsi" w:hAnsiTheme="minorHAnsi" w:cstheme="minorHAnsi"/>
                <w:bCs/>
                <w:color w:val="26282A"/>
                <w:sz w:val="22"/>
                <w:szCs w:val="22"/>
                <w:shd w:val="clear" w:color="auto" w:fill="FFFFFF"/>
                <w:lang w:val="en-US"/>
              </w:rPr>
            </w:pPr>
            <w:r>
              <w:rPr>
                <w:rFonts w:asciiTheme="minorHAnsi" w:hAnsiTheme="minorHAnsi" w:cstheme="minorHAnsi"/>
                <w:color w:val="000000"/>
                <w:sz w:val="22"/>
                <w:szCs w:val="22"/>
                <w:lang w:val="en-US"/>
              </w:rPr>
              <w:t>-</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US"/>
              </w:rPr>
              <w:t>p</w:t>
            </w:r>
            <w:r w:rsidRPr="00E5045F">
              <w:rPr>
                <w:rFonts w:asciiTheme="minorHAnsi" w:hAnsiTheme="minorHAnsi" w:cstheme="minorHAnsi"/>
                <w:color w:val="000000"/>
                <w:sz w:val="22"/>
                <w:szCs w:val="22"/>
                <w:lang w:val="en-US"/>
              </w:rPr>
              <w:t xml:space="preserve">articipation in designing </w:t>
            </w:r>
            <w:r w:rsidRPr="00B325B7">
              <w:rPr>
                <w:rFonts w:asciiTheme="minorHAnsi" w:hAnsiTheme="minorHAnsi" w:cstheme="minorHAnsi"/>
                <w:color w:val="000000"/>
                <w:sz w:val="22"/>
                <w:szCs w:val="22"/>
                <w:lang w:val="en-US"/>
              </w:rPr>
              <w:t>8 new courses</w:t>
            </w:r>
            <w:r w:rsidRPr="00E5045F">
              <w:rPr>
                <w:rFonts w:asciiTheme="minorHAnsi" w:hAnsiTheme="minorHAnsi" w:cstheme="minorHAnsi"/>
                <w:bCs/>
                <w:color w:val="26282A"/>
                <w:sz w:val="22"/>
                <w:szCs w:val="22"/>
                <w:shd w:val="clear" w:color="auto" w:fill="FFFFFF"/>
                <w:lang w:val="en-US"/>
              </w:rPr>
              <w:t xml:space="preserve"> and their</w:t>
            </w:r>
            <w:r>
              <w:rPr>
                <w:rFonts w:asciiTheme="minorHAnsi" w:hAnsiTheme="minorHAnsi" w:cstheme="minorHAnsi"/>
                <w:bCs/>
                <w:color w:val="26282A"/>
                <w:sz w:val="22"/>
                <w:szCs w:val="22"/>
                <w:shd w:val="clear" w:color="auto" w:fill="FFFFFF"/>
                <w:lang w:val="en-US"/>
              </w:rPr>
              <w:t xml:space="preserve"> introduction in the university;</w:t>
            </w:r>
          </w:p>
          <w:p w:rsidR="006E48AB" w:rsidRDefault="006E48AB" w:rsidP="006E48AB">
            <w:pPr>
              <w:pStyle w:val="m-481250623296395750ydp5d9b60a9msonormal"/>
              <w:shd w:val="clear" w:color="auto" w:fill="FFFFFF"/>
              <w:spacing w:before="0" w:beforeAutospacing="0" w:after="0" w:afterAutospacing="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US"/>
              </w:rPr>
              <w:t>d</w:t>
            </w:r>
            <w:r w:rsidRPr="00E5045F">
              <w:rPr>
                <w:rFonts w:asciiTheme="minorHAnsi" w:hAnsiTheme="minorHAnsi" w:cstheme="minorHAnsi"/>
                <w:color w:val="000000"/>
                <w:sz w:val="22"/>
                <w:szCs w:val="22"/>
                <w:lang w:val="en-US"/>
              </w:rPr>
              <w:t>eveloping methodological tools aimed at fulfilling the ta</w:t>
            </w:r>
            <w:r>
              <w:rPr>
                <w:rFonts w:asciiTheme="minorHAnsi" w:hAnsiTheme="minorHAnsi" w:cstheme="minorHAnsi"/>
                <w:color w:val="000000"/>
                <w:sz w:val="22"/>
                <w:szCs w:val="22"/>
                <w:lang w:val="en-US"/>
              </w:rPr>
              <w:t xml:space="preserve">sks set; </w:t>
            </w:r>
          </w:p>
          <w:p w:rsidR="006E48AB" w:rsidRPr="00E5045F" w:rsidRDefault="006E48AB" w:rsidP="006E48AB">
            <w:pPr>
              <w:pStyle w:val="m-481250623296395750ydp5d9b60a9msonormal"/>
              <w:shd w:val="clear" w:color="auto" w:fill="FFFFFF"/>
              <w:spacing w:before="0" w:beforeAutospacing="0" w:after="0" w:afterAutospacing="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US"/>
              </w:rPr>
              <w:t>developing e-resources;</w:t>
            </w:r>
          </w:p>
          <w:p w:rsidR="006E48AB" w:rsidRPr="00E5045F" w:rsidRDefault="006E48AB" w:rsidP="006E48AB">
            <w:pPr>
              <w:pStyle w:val="m-481250623296395750ydp5d9b60a9msonormal"/>
              <w:shd w:val="clear" w:color="auto" w:fill="FFFFFF"/>
              <w:spacing w:before="0" w:beforeAutospacing="0" w:after="0" w:afterAutospacing="0"/>
              <w:jc w:val="both"/>
              <w:rPr>
                <w:rFonts w:asciiTheme="minorHAnsi" w:hAnsiTheme="minorHAnsi" w:cstheme="minorHAnsi"/>
                <w:color w:val="222222"/>
                <w:sz w:val="22"/>
                <w:szCs w:val="22"/>
                <w:lang w:val="en-US"/>
              </w:rPr>
            </w:pPr>
            <w:r>
              <w:rPr>
                <w:rFonts w:asciiTheme="minorHAnsi" w:hAnsiTheme="minorHAnsi" w:cstheme="minorHAnsi"/>
                <w:color w:val="000000"/>
                <w:sz w:val="22"/>
                <w:szCs w:val="22"/>
                <w:lang w:val="en-US"/>
              </w:rPr>
              <w:t>-</w:t>
            </w:r>
            <w:r>
              <w:rPr>
                <w:rFonts w:asciiTheme="minorHAnsi" w:hAnsiTheme="minorHAnsi" w:cstheme="minorHAnsi"/>
                <w:color w:val="000000"/>
                <w:sz w:val="22"/>
                <w:szCs w:val="22"/>
              </w:rPr>
              <w:t xml:space="preserve"> </w:t>
            </w:r>
            <w:r>
              <w:rPr>
                <w:rFonts w:asciiTheme="minorHAnsi" w:hAnsiTheme="minorHAnsi" w:cstheme="minorHAnsi"/>
                <w:color w:val="222222"/>
                <w:sz w:val="22"/>
                <w:szCs w:val="22"/>
                <w:lang w:val="en-US"/>
              </w:rPr>
              <w:t>t</w:t>
            </w:r>
            <w:r w:rsidRPr="00E5045F">
              <w:rPr>
                <w:rFonts w:asciiTheme="minorHAnsi" w:hAnsiTheme="minorHAnsi" w:cstheme="minorHAnsi"/>
                <w:color w:val="222222"/>
                <w:sz w:val="22"/>
                <w:szCs w:val="22"/>
                <w:lang w:val="en-US"/>
              </w:rPr>
              <w:t>raining teaching staff</w:t>
            </w:r>
            <w:r>
              <w:rPr>
                <w:rFonts w:asciiTheme="minorHAnsi" w:hAnsiTheme="minorHAnsi" w:cstheme="minorHAnsi"/>
                <w:color w:val="222222"/>
                <w:sz w:val="22"/>
                <w:szCs w:val="22"/>
                <w:lang w:val="en-US"/>
              </w:rPr>
              <w:t>;</w:t>
            </w:r>
          </w:p>
          <w:p w:rsidR="006E48AB" w:rsidRDefault="006E48AB" w:rsidP="006E48AB">
            <w:pPr>
              <w:pStyle w:val="m-481250623296395750ydp5d9b60a9msonormal"/>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lang w:val="en-US"/>
              </w:rPr>
              <w:t>-</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US"/>
              </w:rPr>
              <w:t>c</w:t>
            </w:r>
            <w:r w:rsidRPr="00E5045F">
              <w:rPr>
                <w:rFonts w:asciiTheme="minorHAnsi" w:hAnsiTheme="minorHAnsi" w:cstheme="minorHAnsi"/>
                <w:color w:val="000000"/>
                <w:sz w:val="22"/>
                <w:szCs w:val="22"/>
                <w:lang w:val="en-US"/>
              </w:rPr>
              <w:t>ooperation with the ass</w:t>
            </w:r>
            <w:r>
              <w:rPr>
                <w:rFonts w:asciiTheme="minorHAnsi" w:hAnsiTheme="minorHAnsi" w:cstheme="minorHAnsi"/>
                <w:color w:val="000000"/>
                <w:sz w:val="22"/>
                <w:szCs w:val="22"/>
                <w:lang w:val="en-US"/>
              </w:rPr>
              <w:t>ociated universities;</w:t>
            </w:r>
          </w:p>
          <w:p w:rsidR="006E48AB" w:rsidRDefault="006E48AB" w:rsidP="006E48AB">
            <w:pPr>
              <w:pStyle w:val="m-481250623296395750ydp5d9b60a9msonormal"/>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lang w:val="en-US"/>
              </w:rPr>
              <w:t>-</w:t>
            </w:r>
            <w:r>
              <w:t xml:space="preserve"> </w:t>
            </w:r>
            <w:r w:rsidRPr="00FB756D">
              <w:rPr>
                <w:rFonts w:asciiTheme="minorHAnsi" w:hAnsiTheme="minorHAnsi" w:cstheme="minorHAnsi"/>
                <w:color w:val="000000"/>
                <w:sz w:val="22"/>
                <w:szCs w:val="22"/>
                <w:lang w:val="en-US"/>
              </w:rPr>
              <w:t>conducting seminars for university and school teachers on the modern methods of teaching foreign languages;</w:t>
            </w:r>
          </w:p>
          <w:p w:rsidR="006E48AB" w:rsidRPr="008A7C48" w:rsidRDefault="006E48AB" w:rsidP="006E48AB">
            <w:pPr>
              <w:pStyle w:val="m-481250623296395750ydp5d9b60a9msonormal"/>
              <w:shd w:val="clear" w:color="auto" w:fill="FFFFFF"/>
              <w:spacing w:before="0" w:beforeAutospacing="0" w:after="0" w:afterAutospacing="0"/>
              <w:jc w:val="both"/>
              <w:rPr>
                <w:rFonts w:ascii="Calibri" w:hAnsi="Calibri"/>
                <w:i/>
              </w:rPr>
            </w:pPr>
            <w:r>
              <w:rPr>
                <w:rFonts w:asciiTheme="minorHAnsi" w:hAnsiTheme="minorHAnsi" w:cstheme="minorHAnsi"/>
                <w:color w:val="000000"/>
                <w:sz w:val="22"/>
                <w:szCs w:val="22"/>
              </w:rPr>
              <w:t xml:space="preserve">- </w:t>
            </w:r>
            <w:r w:rsidRPr="00FB756D">
              <w:rPr>
                <w:rFonts w:asciiTheme="minorHAnsi" w:hAnsiTheme="minorHAnsi" w:cstheme="minorHAnsi"/>
                <w:color w:val="000000"/>
                <w:sz w:val="22"/>
                <w:szCs w:val="22"/>
                <w:lang w:val="en-US"/>
              </w:rPr>
              <w:t>conducting an international conference on the problems of teaching foreign languages.</w:t>
            </w:r>
          </w:p>
          <w:p w:rsidR="006E48AB" w:rsidRPr="008A7C48" w:rsidRDefault="006E48AB" w:rsidP="006E48AB">
            <w:pPr>
              <w:tabs>
                <w:tab w:val="left" w:pos="3649"/>
                <w:tab w:val="left" w:pos="5349"/>
                <w:tab w:val="left" w:pos="7992"/>
                <w:tab w:val="left" w:pos="9409"/>
                <w:tab w:val="left" w:pos="10778"/>
              </w:tabs>
              <w:rPr>
                <w:rFonts w:ascii="Calibri" w:hAnsi="Calibri"/>
                <w:i/>
              </w:rPr>
            </w:pPr>
          </w:p>
        </w:tc>
      </w:tr>
      <w:tr w:rsidR="006E48AB" w:rsidRPr="008A7C48" w:rsidTr="006E48AB">
        <w:trPr>
          <w:trHeight w:val="1020"/>
        </w:trPr>
        <w:tc>
          <w:tcPr>
            <w:tcW w:w="9639" w:type="dxa"/>
            <w:gridSpan w:val="6"/>
            <w:vAlign w:val="center"/>
          </w:tcPr>
          <w:p w:rsidR="006E48AB" w:rsidRPr="008A7C48" w:rsidRDefault="006E48AB" w:rsidP="006E48AB">
            <w:pPr>
              <w:tabs>
                <w:tab w:val="left" w:pos="3649"/>
                <w:tab w:val="left" w:pos="5349"/>
                <w:tab w:val="left" w:pos="7992"/>
                <w:tab w:val="left" w:pos="9409"/>
                <w:tab w:val="left" w:pos="10778"/>
              </w:tabs>
              <w:rPr>
                <w:rFonts w:ascii="Calibri" w:hAnsi="Calibri"/>
                <w:i/>
              </w:rPr>
            </w:pPr>
            <w:r w:rsidRPr="008A7C48">
              <w:rPr>
                <w:rFonts w:ascii="Calibri" w:hAnsi="Calibri"/>
                <w:b/>
              </w:rPr>
              <w:t>F.3.3 – Curriculum development project</w:t>
            </w:r>
            <w:r>
              <w:rPr>
                <w:rFonts w:ascii="Calibri" w:hAnsi="Calibri"/>
                <w:i/>
              </w:rPr>
              <w:t xml:space="preserve"> (</w:t>
            </w:r>
            <w:r w:rsidRPr="008A7C48">
              <w:rPr>
                <w:rFonts w:ascii="Calibri" w:hAnsi="Calibri"/>
                <w:i/>
              </w:rPr>
              <w:t xml:space="preserve">only for </w:t>
            </w:r>
            <w:r>
              <w:rPr>
                <w:rFonts w:ascii="Calibri" w:hAnsi="Calibri"/>
                <w:i/>
              </w:rPr>
              <w:t>Partner Country institutions</w:t>
            </w:r>
            <w:r w:rsidRPr="008A7C48">
              <w:rPr>
                <w:rFonts w:ascii="Calibri" w:hAnsi="Calibri"/>
                <w:i/>
              </w:rPr>
              <w:t>)</w:t>
            </w:r>
          </w:p>
          <w:p w:rsidR="006E48AB" w:rsidRPr="008A7C48" w:rsidRDefault="006E48AB" w:rsidP="006E48AB">
            <w:pPr>
              <w:tabs>
                <w:tab w:val="left" w:pos="3649"/>
                <w:tab w:val="left" w:pos="5349"/>
                <w:tab w:val="left" w:pos="7992"/>
                <w:tab w:val="left" w:pos="9409"/>
                <w:tab w:val="left" w:pos="10778"/>
              </w:tabs>
              <w:rPr>
                <w:rFonts w:ascii="Calibri" w:hAnsi="Calibri"/>
                <w:i/>
              </w:rPr>
            </w:pPr>
            <w:r w:rsidRPr="008A7C48">
              <w:rPr>
                <w:rFonts w:ascii="Calibri" w:hAnsi="Calibri"/>
                <w:i/>
              </w:rPr>
              <w:t>Please fill in if you are applying for a curriculum development project</w:t>
            </w:r>
          </w:p>
        </w:tc>
      </w:tr>
      <w:tr w:rsidR="006E48AB" w:rsidRPr="00885A4C" w:rsidTr="006E48AB">
        <w:trPr>
          <w:trHeight w:val="680"/>
        </w:trPr>
        <w:tc>
          <w:tcPr>
            <w:tcW w:w="6663" w:type="dxa"/>
            <w:gridSpan w:val="4"/>
            <w:vAlign w:val="center"/>
          </w:tcPr>
          <w:p w:rsidR="006E48AB" w:rsidRPr="008A7C48" w:rsidRDefault="006E48AB" w:rsidP="006E48AB">
            <w:pPr>
              <w:tabs>
                <w:tab w:val="left" w:pos="3649"/>
                <w:tab w:val="left" w:pos="5349"/>
                <w:tab w:val="left" w:pos="7992"/>
                <w:tab w:val="left" w:pos="9409"/>
                <w:tab w:val="left" w:pos="10778"/>
              </w:tabs>
              <w:rPr>
                <w:rFonts w:ascii="Calibri" w:hAnsi="Calibri"/>
              </w:rPr>
            </w:pPr>
            <w:r w:rsidRPr="008A7C48">
              <w:rPr>
                <w:rFonts w:ascii="Calibri" w:hAnsi="Calibri"/>
              </w:rPr>
              <w:t>Please confirm that no similar curricula/ courses/modules were developed/modernised in Tempus IV projects in this HEI.</w:t>
            </w:r>
            <w:r>
              <w:rPr>
                <w:rFonts w:ascii="Calibri" w:hAnsi="Calibri"/>
              </w:rPr>
              <w:t xml:space="preserve"> </w:t>
            </w:r>
          </w:p>
        </w:tc>
        <w:sdt>
          <w:sdtPr>
            <w:rPr>
              <w:rFonts w:ascii="Calibri" w:hAnsi="Calibri"/>
              <w:b/>
              <w:sz w:val="28"/>
            </w:rPr>
            <w:id w:val="-567959101"/>
            <w:comboBox>
              <w:listItem w:value="Choose an item."/>
              <w:listItem w:displayText="I do not confirm" w:value="I do not confirm"/>
              <w:listItem w:displayText="I confirm" w:value="I confirm"/>
            </w:comboBox>
          </w:sdtPr>
          <w:sdtEndPr/>
          <w:sdtContent>
            <w:tc>
              <w:tcPr>
                <w:tcW w:w="2976" w:type="dxa"/>
                <w:gridSpan w:val="2"/>
                <w:vAlign w:val="center"/>
              </w:tcPr>
              <w:p w:rsidR="006E48AB" w:rsidRPr="00885A4C" w:rsidRDefault="006E48AB" w:rsidP="006E48AB">
                <w:pPr>
                  <w:tabs>
                    <w:tab w:val="center" w:pos="1834"/>
                  </w:tabs>
                  <w:jc w:val="center"/>
                  <w:rPr>
                    <w:rFonts w:ascii="Calibri" w:hAnsi="Calibri"/>
                  </w:rPr>
                </w:pPr>
                <w:r>
                  <w:rPr>
                    <w:rFonts w:ascii="Calibri" w:hAnsi="Calibri"/>
                    <w:b/>
                    <w:sz w:val="28"/>
                  </w:rPr>
                  <w:t>I confirm</w:t>
                </w:r>
              </w:p>
            </w:tc>
          </w:sdtContent>
        </w:sdt>
      </w:tr>
      <w:tr w:rsidR="006E48AB" w:rsidRPr="009455C4" w:rsidTr="006E48AB">
        <w:trPr>
          <w:trHeight w:val="567"/>
        </w:trPr>
        <w:tc>
          <w:tcPr>
            <w:tcW w:w="9639" w:type="dxa"/>
            <w:gridSpan w:val="6"/>
            <w:vAlign w:val="bottom"/>
          </w:tcPr>
          <w:p w:rsidR="006E48AB" w:rsidRPr="009455C4" w:rsidRDefault="006E48AB" w:rsidP="006E48AB">
            <w:pPr>
              <w:tabs>
                <w:tab w:val="left" w:pos="3649"/>
                <w:tab w:val="left" w:pos="5349"/>
                <w:tab w:val="left" w:pos="7992"/>
                <w:tab w:val="left" w:pos="9409"/>
                <w:tab w:val="left" w:pos="10778"/>
              </w:tabs>
              <w:rPr>
                <w:rFonts w:ascii="Calibri" w:hAnsi="Calibri"/>
                <w:b/>
              </w:rPr>
            </w:pPr>
            <w:r w:rsidRPr="009455C4">
              <w:rPr>
                <w:rFonts w:ascii="Calibri" w:hAnsi="Calibri"/>
                <w:b/>
              </w:rPr>
              <w:t>For new courses</w:t>
            </w:r>
          </w:p>
        </w:tc>
      </w:tr>
      <w:tr w:rsidR="006E48AB" w:rsidRPr="00D412AB" w:rsidTr="006E48AB">
        <w:trPr>
          <w:trHeight w:val="283"/>
        </w:trPr>
        <w:tc>
          <w:tcPr>
            <w:tcW w:w="4819" w:type="dxa"/>
            <w:gridSpan w:val="3"/>
            <w:vAlign w:val="center"/>
          </w:tcPr>
          <w:p w:rsidR="006E48AB" w:rsidRPr="009455C4" w:rsidRDefault="006E48AB" w:rsidP="006E48AB">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What new courses will the project implement in your HEI?</w:t>
            </w:r>
          </w:p>
        </w:tc>
        <w:tc>
          <w:tcPr>
            <w:tcW w:w="4820" w:type="dxa"/>
            <w:gridSpan w:val="3"/>
            <w:vAlign w:val="center"/>
          </w:tcPr>
          <w:p w:rsidR="006E48AB" w:rsidRPr="00E53DC2" w:rsidRDefault="006E48AB" w:rsidP="006E48AB">
            <w:pPr>
              <w:tabs>
                <w:tab w:val="left" w:pos="3649"/>
                <w:tab w:val="left" w:pos="5349"/>
                <w:tab w:val="left" w:pos="7992"/>
                <w:tab w:val="left" w:pos="9409"/>
                <w:tab w:val="left" w:pos="10778"/>
              </w:tabs>
              <w:rPr>
                <w:rFonts w:ascii="Calibri" w:hAnsi="Calibri"/>
                <w:b/>
              </w:rPr>
            </w:pPr>
            <w:r>
              <w:rPr>
                <w:rFonts w:ascii="Calibri" w:hAnsi="Calibri"/>
                <w:b/>
              </w:rPr>
              <w:t>8</w:t>
            </w:r>
            <w:r w:rsidRPr="00E53DC2">
              <w:rPr>
                <w:rFonts w:ascii="Calibri" w:hAnsi="Calibri"/>
                <w:b/>
              </w:rPr>
              <w:t xml:space="preserve"> courses</w:t>
            </w:r>
            <w:r>
              <w:rPr>
                <w:rFonts w:ascii="Calibri" w:hAnsi="Calibri"/>
                <w:b/>
              </w:rPr>
              <w:t xml:space="preserve"> (in English)</w:t>
            </w:r>
          </w:p>
          <w:p w:rsidR="006E48AB" w:rsidRPr="00D412AB" w:rsidRDefault="00E40DD5" w:rsidP="006E48AB">
            <w:pPr>
              <w:tabs>
                <w:tab w:val="left" w:pos="3649"/>
                <w:tab w:val="left" w:pos="5349"/>
                <w:tab w:val="left" w:pos="7992"/>
                <w:tab w:val="left" w:pos="9409"/>
                <w:tab w:val="left" w:pos="10778"/>
              </w:tabs>
              <w:rPr>
                <w:rFonts w:ascii="Calibri" w:hAnsi="Calibri"/>
              </w:rPr>
            </w:pPr>
            <w:r w:rsidRPr="00E40DD5">
              <w:rPr>
                <w:rFonts w:ascii="Calibri" w:hAnsi="Calibri"/>
              </w:rPr>
              <w:t>Introduction to CLIL, CLIL Methodology (2 courses: MA, PhD), Second Language Acquisition, Cultural Anthropology and Linguistic Diversity, Media Literacy, Research Methodology and Academic Writing, Academic Integrity</w:t>
            </w:r>
          </w:p>
        </w:tc>
      </w:tr>
      <w:tr w:rsidR="006E48AB" w:rsidRPr="009455C4" w:rsidTr="006E48AB">
        <w:trPr>
          <w:trHeight w:val="283"/>
        </w:trPr>
        <w:tc>
          <w:tcPr>
            <w:tcW w:w="9639" w:type="dxa"/>
            <w:gridSpan w:val="6"/>
            <w:vAlign w:val="center"/>
          </w:tcPr>
          <w:p w:rsidR="006E48AB" w:rsidRPr="009455C4" w:rsidRDefault="006E48AB" w:rsidP="006E48AB">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 xml:space="preserve">For each course please </w:t>
            </w:r>
            <w:r>
              <w:rPr>
                <w:rFonts w:ascii="Calibri" w:hAnsi="Calibri" w:cs="Times New Roman"/>
                <w:color w:val="000000"/>
              </w:rPr>
              <w:t>fill the following nested table</w:t>
            </w:r>
            <w:r w:rsidRPr="009455C4">
              <w:rPr>
                <w:rFonts w:ascii="Calibri" w:hAnsi="Calibri" w:cs="Times New Roman"/>
                <w:color w:val="000000"/>
              </w:rPr>
              <w:t>:</w:t>
            </w:r>
          </w:p>
        </w:tc>
      </w:tr>
      <w:tr w:rsidR="006E48AB" w:rsidRPr="007167B9" w:rsidTr="006E48AB">
        <w:trPr>
          <w:trHeight w:val="64"/>
        </w:trPr>
        <w:tc>
          <w:tcPr>
            <w:tcW w:w="9639" w:type="dxa"/>
            <w:gridSpan w:val="6"/>
            <w:vAlign w:val="center"/>
          </w:tcPr>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Title</w:t>
                  </w:r>
                </w:p>
              </w:tc>
              <w:tc>
                <w:tcPr>
                  <w:tcW w:w="4535" w:type="dxa"/>
                </w:tcPr>
                <w:p w:rsidR="006E48AB" w:rsidRPr="00E2195E" w:rsidRDefault="006E48AB" w:rsidP="006E48AB">
                  <w:pPr>
                    <w:rPr>
                      <w:rFonts w:ascii="Calibri" w:hAnsi="Calibri"/>
                      <w:b/>
                    </w:rPr>
                  </w:pPr>
                  <w:r>
                    <w:rPr>
                      <w:rFonts w:ascii="Calibri" w:hAnsi="Calibri"/>
                      <w:b/>
                    </w:rPr>
                    <w:t xml:space="preserve">Introduction to </w:t>
                  </w:r>
                  <w:r w:rsidRPr="00E2195E">
                    <w:rPr>
                      <w:rFonts w:ascii="Calibri" w:hAnsi="Calibri"/>
                      <w:b/>
                    </w:rPr>
                    <w:t>CLIL Methodology</w:t>
                  </w:r>
                  <w:r>
                    <w:rPr>
                      <w:rFonts w:ascii="Calibri" w:hAnsi="Calibri"/>
                      <w:b/>
                    </w:rPr>
                    <w:t xml:space="preserve"> (in English)</w:t>
                  </w:r>
                </w:p>
                <w:p w:rsidR="006E48AB" w:rsidRPr="005E7A19" w:rsidRDefault="006E48AB" w:rsidP="006E48AB">
                  <w:pPr>
                    <w:rPr>
                      <w:rFonts w:ascii="Calibri" w:hAnsi="Calibri"/>
                      <w:b/>
                    </w:rPr>
                  </w:pPr>
                  <w:r>
                    <w:rPr>
                      <w:rFonts w:ascii="Calibri" w:hAnsi="Calibri"/>
                    </w:rPr>
                    <w:t>(</w:t>
                  </w:r>
                  <w:r w:rsidRPr="009645C2">
                    <w:rPr>
                      <w:rFonts w:cstheme="minorHAnsi"/>
                      <w:color w:val="000000"/>
                      <w:shd w:val="clear" w:color="auto" w:fill="FFFFFF"/>
                    </w:rPr>
                    <w:t>Department of English Philology and Methods of EL Teaching</w:t>
                  </w:r>
                  <w:r>
                    <w:rPr>
                      <w:rFonts w:ascii="Calibri" w:hAnsi="Calibri"/>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Default="006E48AB" w:rsidP="006E48AB">
                  <w:pPr>
                    <w:rPr>
                      <w:rFonts w:ascii="Calibri" w:hAnsi="Calibri"/>
                    </w:rPr>
                  </w:pPr>
                  <w:r>
                    <w:rPr>
                      <w:rFonts w:ascii="Calibri" w:hAnsi="Calibri"/>
                    </w:rPr>
                    <w:t xml:space="preserve">BA </w:t>
                  </w:r>
                </w:p>
                <w:p w:rsidR="006E48AB" w:rsidRPr="005E7A19" w:rsidRDefault="006E48AB" w:rsidP="006E48AB">
                  <w:pPr>
                    <w:rPr>
                      <w:rFonts w:ascii="Calibri" w:hAnsi="Calibri"/>
                    </w:rPr>
                  </w:pPr>
                  <w:r>
                    <w:rPr>
                      <w:rFonts w:ascii="Calibri" w:hAnsi="Calibri"/>
                    </w:rPr>
                    <w:t>(</w:t>
                  </w:r>
                  <w:r w:rsidRPr="009645C2">
                    <w:rPr>
                      <w:rFonts w:cstheme="minorHAnsi"/>
                      <w:color w:val="000000"/>
                      <w:shd w:val="clear" w:color="auto" w:fill="FFFFFF"/>
                    </w:rPr>
                    <w:t>Department of English Philology and Methods of EL Teaching</w:t>
                  </w:r>
                  <w:r>
                    <w:rPr>
                      <w:rFonts w:ascii="Calibri" w:hAnsi="Calibri"/>
                    </w:rPr>
                    <w:t>)</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E48AB" w:rsidRDefault="006E48AB" w:rsidP="006E48AB">
                  <w:pPr>
                    <w:rPr>
                      <w:rFonts w:ascii="Calibri" w:hAnsi="Calibri"/>
                    </w:rPr>
                  </w:pPr>
                  <w:r>
                    <w:rPr>
                      <w:rFonts w:ascii="Calibri" w:hAnsi="Calibri"/>
                    </w:rPr>
                    <w:t>3 ECTS</w:t>
                  </w:r>
                </w:p>
                <w:p w:rsidR="006E48AB" w:rsidRPr="005E7A19" w:rsidRDefault="006E48AB" w:rsidP="006E48AB">
                  <w:pPr>
                    <w:rPr>
                      <w:rFonts w:ascii="Calibri" w:hAnsi="Calibri"/>
                    </w:rPr>
                  </w:pPr>
                  <w:r>
                    <w:rPr>
                      <w:rFonts w:ascii="Calibri" w:hAnsi="Calibri"/>
                    </w:rPr>
                    <w:t>CLIL Basics, CLIL and Language Immersion, CLIL Objectives, Types of CLIL, 4Cs of CLIL, Assessment and Error Correction</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9928C3" w:rsidRDefault="006E48AB" w:rsidP="006E48AB">
                  <w:pPr>
                    <w:rPr>
                      <w:rFonts w:ascii="Calibri" w:hAnsi="Calibri"/>
                    </w:rPr>
                  </w:pPr>
                  <w:r w:rsidRPr="009928C3">
                    <w:rPr>
                      <w:rFonts w:ascii="Calibri" w:hAnsi="Calibri"/>
                    </w:rPr>
                    <w:t>30/06/2021</w:t>
                  </w:r>
                </w:p>
                <w:p w:rsidR="006E48AB" w:rsidRPr="005E7A19" w:rsidRDefault="006E48AB" w:rsidP="006E48AB">
                  <w:pPr>
                    <w:rPr>
                      <w:rFonts w:ascii="Calibri" w:hAnsi="Calibri"/>
                    </w:rPr>
                  </w:pPr>
                  <w:r w:rsidRPr="009928C3">
                    <w:rPr>
                      <w:rFonts w:ascii="Calibri" w:hAnsi="Calibri"/>
                    </w:rPr>
                    <w:t>University Council</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E48AB" w:rsidRPr="005E7A19" w:rsidRDefault="006E48AB" w:rsidP="006E48AB">
                  <w:pPr>
                    <w:rPr>
                      <w:rFonts w:ascii="Calibri" w:hAnsi="Calibri"/>
                    </w:rPr>
                  </w:pPr>
                  <w:r>
                    <w:rPr>
                      <w:rFonts w:ascii="Calibri" w:hAnsi="Calibri"/>
                    </w:rPr>
                    <w:t>1/09/2021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5E7A19" w:rsidRDefault="006E48AB" w:rsidP="006E48AB">
                  <w:pPr>
                    <w:rPr>
                      <w:rFonts w:ascii="Calibri" w:hAnsi="Calibri"/>
                    </w:rPr>
                  </w:pPr>
                  <w:r w:rsidRPr="00081FCE">
                    <w:rPr>
                      <w:rFonts w:cstheme="minorHAnsi"/>
                      <w:lang w:val="en-US"/>
                    </w:rPr>
                    <w:t xml:space="preserve">50 </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5E7A19" w:rsidRDefault="006E48AB" w:rsidP="006E48AB">
                  <w:pPr>
                    <w:rPr>
                      <w:rFonts w:ascii="Calibri" w:hAnsi="Calibri"/>
                    </w:rPr>
                  </w:pPr>
                  <w:r>
                    <w:rPr>
                      <w:rFonts w:ascii="Calibri" w:hAnsi="Calibri"/>
                    </w:rPr>
                    <w:t>1</w:t>
                  </w:r>
                </w:p>
              </w:tc>
            </w:tr>
            <w:tr w:rsidR="006E48AB" w:rsidRPr="00A56D6C"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E48AB" w:rsidRPr="00A56D6C" w:rsidRDefault="006E48AB" w:rsidP="006E48AB">
                  <w:pPr>
                    <w:rPr>
                      <w:rFonts w:ascii="Calibri" w:hAnsi="Calibri"/>
                      <w:lang w:val="en-US"/>
                    </w:rPr>
                  </w:pPr>
                  <w:r>
                    <w:rPr>
                      <w:rFonts w:ascii="Calibri" w:hAnsi="Calibri"/>
                      <w:lang w:val="en-US"/>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6E48AB" w:rsidRPr="005E7A19" w:rsidRDefault="006E48AB" w:rsidP="006E48AB">
                  <w:pPr>
                    <w:rPr>
                      <w:rFonts w:ascii="Calibri" w:hAnsi="Calibri"/>
                    </w:rPr>
                  </w:pPr>
                  <w:r>
                    <w:rPr>
                      <w:rFonts w:ascii="Calibri" w:hAnsi="Calibri"/>
                      <w:lang w:val="en-US"/>
                    </w:rPr>
                    <w:t>i</w:t>
                  </w:r>
                  <w:r w:rsidRPr="00AD1445">
                    <w:rPr>
                      <w:rFonts w:ascii="Calibri" w:hAnsi="Calibri"/>
                      <w:lang w:val="en-US"/>
                    </w:rPr>
                    <w:t>nteractive multimedia board</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Title</w:t>
                  </w:r>
                </w:p>
              </w:tc>
              <w:tc>
                <w:tcPr>
                  <w:tcW w:w="4535" w:type="dxa"/>
                </w:tcPr>
                <w:p w:rsidR="006E48AB" w:rsidRPr="00E2195E" w:rsidRDefault="006E48AB" w:rsidP="006E48AB">
                  <w:pPr>
                    <w:rPr>
                      <w:rFonts w:ascii="Calibri" w:hAnsi="Calibri"/>
                      <w:b/>
                    </w:rPr>
                  </w:pPr>
                  <w:r w:rsidRPr="00E2195E">
                    <w:rPr>
                      <w:rFonts w:ascii="Calibri" w:hAnsi="Calibri"/>
                      <w:b/>
                    </w:rPr>
                    <w:t>CLIL Methodology</w:t>
                  </w:r>
                  <w:r>
                    <w:rPr>
                      <w:rFonts w:ascii="Calibri" w:hAnsi="Calibri"/>
                      <w:b/>
                    </w:rPr>
                    <w:t xml:space="preserve"> (in English)</w:t>
                  </w:r>
                </w:p>
                <w:p w:rsidR="006E48AB" w:rsidRPr="005E7A19" w:rsidRDefault="006E48AB" w:rsidP="006E48AB">
                  <w:pPr>
                    <w:rPr>
                      <w:rFonts w:ascii="Calibri" w:hAnsi="Calibri"/>
                      <w:b/>
                    </w:rPr>
                  </w:pPr>
                  <w:r>
                    <w:rPr>
                      <w:rFonts w:ascii="Calibri" w:hAnsi="Calibri"/>
                    </w:rPr>
                    <w:t>(</w:t>
                  </w:r>
                  <w:r w:rsidRPr="009645C2">
                    <w:rPr>
                      <w:rFonts w:cstheme="minorHAnsi"/>
                      <w:color w:val="000000"/>
                      <w:shd w:val="clear" w:color="auto" w:fill="FFFFFF"/>
                    </w:rPr>
                    <w:t>Department of English Philology and Methods of EL Teaching</w:t>
                  </w:r>
                  <w:r>
                    <w:rPr>
                      <w:rFonts w:ascii="Calibri" w:hAnsi="Calibri"/>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Default="006E48AB" w:rsidP="006E48AB">
                  <w:pPr>
                    <w:rPr>
                      <w:rFonts w:ascii="Calibri" w:hAnsi="Calibri"/>
                    </w:rPr>
                  </w:pPr>
                  <w:r>
                    <w:rPr>
                      <w:rFonts w:ascii="Calibri" w:hAnsi="Calibri"/>
                    </w:rPr>
                    <w:t>Master</w:t>
                  </w:r>
                </w:p>
                <w:p w:rsidR="006E48AB" w:rsidRPr="005E7A19" w:rsidRDefault="006E48AB" w:rsidP="006E48AB">
                  <w:pPr>
                    <w:rPr>
                      <w:rFonts w:ascii="Calibri" w:hAnsi="Calibri"/>
                    </w:rPr>
                  </w:pPr>
                  <w:r>
                    <w:rPr>
                      <w:rFonts w:ascii="Calibri" w:hAnsi="Calibri"/>
                    </w:rPr>
                    <w:t>(</w:t>
                  </w:r>
                  <w:r w:rsidRPr="009645C2">
                    <w:rPr>
                      <w:rFonts w:cstheme="minorHAnsi"/>
                      <w:color w:val="000000"/>
                      <w:shd w:val="clear" w:color="auto" w:fill="FFFFFF"/>
                    </w:rPr>
                    <w:t>Department of English Philology and Methods of EL Teaching</w:t>
                  </w:r>
                  <w:r>
                    <w:rPr>
                      <w:rFonts w:ascii="Calibri" w:hAnsi="Calibri"/>
                    </w:rPr>
                    <w:t>)</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E48AB" w:rsidRDefault="006E48AB" w:rsidP="006E48AB">
                  <w:pPr>
                    <w:rPr>
                      <w:rFonts w:ascii="Calibri" w:hAnsi="Calibri"/>
                    </w:rPr>
                  </w:pPr>
                  <w:r>
                    <w:rPr>
                      <w:rFonts w:ascii="Calibri" w:hAnsi="Calibri"/>
                    </w:rPr>
                    <w:t>3 ECTS</w:t>
                  </w:r>
                </w:p>
                <w:p w:rsidR="006E48AB" w:rsidRPr="005E7A19" w:rsidRDefault="006E48AB" w:rsidP="006E48AB">
                  <w:pPr>
                    <w:rPr>
                      <w:rFonts w:ascii="Calibri" w:hAnsi="Calibri"/>
                    </w:rPr>
                  </w:pPr>
                  <w:r>
                    <w:rPr>
                      <w:rFonts w:ascii="Calibri" w:hAnsi="Calibri"/>
                    </w:rPr>
                    <w:t xml:space="preserve">Core Features of CLIL Methodology, </w:t>
                  </w:r>
                  <w:r w:rsidRPr="00D87867">
                    <w:rPr>
                      <w:rFonts w:ascii="Calibri" w:hAnsi="Calibri"/>
                    </w:rPr>
                    <w:t>CLIL Principles in Bilingual/Multilingual Professional Communication</w:t>
                  </w:r>
                  <w:r>
                    <w:rPr>
                      <w:rFonts w:ascii="Calibri" w:hAnsi="Calibri"/>
                    </w:rPr>
                    <w:t>, Lesson Framework, Error Correction, Assessment, CLIL Integration into School Syllabus</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Default="006E48AB" w:rsidP="006E48AB">
                  <w:pPr>
                    <w:rPr>
                      <w:rFonts w:ascii="Calibri" w:hAnsi="Calibri"/>
                    </w:rPr>
                  </w:pPr>
                  <w:r>
                    <w:rPr>
                      <w:rFonts w:ascii="Calibri" w:hAnsi="Calibri"/>
                    </w:rPr>
                    <w:t>30/06/2021</w:t>
                  </w:r>
                </w:p>
                <w:p w:rsidR="006E48AB" w:rsidRPr="005E7A19" w:rsidRDefault="006E48AB" w:rsidP="006E48AB">
                  <w:pPr>
                    <w:rPr>
                      <w:rFonts w:ascii="Calibri" w:hAnsi="Calibri"/>
                    </w:rPr>
                  </w:pPr>
                  <w:r>
                    <w:rPr>
                      <w:rFonts w:ascii="Calibri" w:hAnsi="Calibri"/>
                    </w:rPr>
                    <w:t>University Council</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E48AB" w:rsidRPr="005E7A19" w:rsidRDefault="006E48AB" w:rsidP="006E48AB">
                  <w:pPr>
                    <w:rPr>
                      <w:rFonts w:ascii="Calibri" w:hAnsi="Calibri"/>
                    </w:rPr>
                  </w:pPr>
                  <w:r>
                    <w:rPr>
                      <w:rFonts w:ascii="Calibri" w:hAnsi="Calibri"/>
                    </w:rPr>
                    <w:t>1/09/2021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5E7A19" w:rsidRDefault="006E48AB" w:rsidP="006E48AB">
                  <w:pPr>
                    <w:rPr>
                      <w:rFonts w:ascii="Calibri" w:hAnsi="Calibri"/>
                    </w:rPr>
                  </w:pPr>
                  <w:r>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5E7A19" w:rsidRDefault="006E48AB" w:rsidP="006E48AB">
                  <w:pPr>
                    <w:rPr>
                      <w:rFonts w:ascii="Calibri" w:hAnsi="Calibri"/>
                    </w:rPr>
                  </w:pPr>
                  <w:r>
                    <w:rPr>
                      <w:rFonts w:ascii="Calibri" w:hAnsi="Calibri"/>
                    </w:rPr>
                    <w:t>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E48AB" w:rsidRPr="00A56D6C" w:rsidRDefault="006E48AB" w:rsidP="006E48AB">
                  <w:pPr>
                    <w:rPr>
                      <w:rFonts w:ascii="Calibri" w:hAnsi="Calibri"/>
                      <w:lang w:val="en-US"/>
                    </w:rPr>
                  </w:pPr>
                  <w:r>
                    <w:rPr>
                      <w:rFonts w:ascii="Calibri" w:hAnsi="Calibri"/>
                      <w:lang w:val="en-US"/>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6E48AB" w:rsidRPr="00F129C6" w:rsidRDefault="006E48AB" w:rsidP="006E48AB">
                  <w:pPr>
                    <w:rPr>
                      <w:rFonts w:ascii="Calibri" w:hAnsi="Calibri"/>
                    </w:rPr>
                  </w:pPr>
                  <w:r w:rsidRPr="00F129C6">
                    <w:rPr>
                      <w:rFonts w:ascii="Calibri" w:hAnsi="Calibri"/>
                      <w:lang w:val="en-US"/>
                    </w:rPr>
                    <w:t>interactive multimedia board</w:t>
                  </w:r>
                </w:p>
              </w:tc>
            </w:tr>
          </w:tbl>
          <w:p w:rsidR="006E48AB" w:rsidRDefault="006E48AB" w:rsidP="006E48AB">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6E48AB" w:rsidRPr="007F45D8"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Title</w:t>
                  </w:r>
                </w:p>
              </w:tc>
              <w:tc>
                <w:tcPr>
                  <w:tcW w:w="4535" w:type="dxa"/>
                </w:tcPr>
                <w:p w:rsidR="006E48AB" w:rsidRDefault="006E48AB" w:rsidP="006E48AB">
                  <w:pPr>
                    <w:rPr>
                      <w:rFonts w:ascii="Calibri" w:hAnsi="Calibri"/>
                      <w:b/>
                    </w:rPr>
                  </w:pPr>
                  <w:r>
                    <w:rPr>
                      <w:rFonts w:ascii="Calibri" w:hAnsi="Calibri"/>
                      <w:b/>
                      <w:lang w:val="en-US"/>
                    </w:rPr>
                    <w:t>Second Language Acquisition</w:t>
                  </w:r>
                  <w:r w:rsidRPr="00EA7B91">
                    <w:rPr>
                      <w:rFonts w:ascii="Calibri" w:hAnsi="Calibri"/>
                      <w:b/>
                    </w:rPr>
                    <w:t xml:space="preserve"> </w:t>
                  </w:r>
                  <w:r>
                    <w:rPr>
                      <w:rFonts w:ascii="Calibri" w:hAnsi="Calibri"/>
                      <w:b/>
                    </w:rPr>
                    <w:t>(in English)</w:t>
                  </w:r>
                </w:p>
                <w:p w:rsidR="006E48AB" w:rsidRPr="007F45D8" w:rsidRDefault="006E48AB" w:rsidP="006E48AB">
                  <w:pPr>
                    <w:rPr>
                      <w:rFonts w:ascii="Calibri" w:hAnsi="Calibri"/>
                    </w:rPr>
                  </w:pPr>
                  <w:r>
                    <w:rPr>
                      <w:rFonts w:ascii="Calibri" w:hAnsi="Calibri"/>
                    </w:rPr>
                    <w:t>(</w:t>
                  </w:r>
                  <w:r w:rsidRPr="009645C2">
                    <w:rPr>
                      <w:rFonts w:cstheme="minorHAnsi"/>
                      <w:color w:val="000000"/>
                      <w:shd w:val="clear" w:color="auto" w:fill="FFFFFF"/>
                    </w:rPr>
                    <w:t>Department of English Philology and Methods of EL Teaching</w:t>
                  </w:r>
                  <w:r>
                    <w:rPr>
                      <w:rFonts w:ascii="Calibri" w:hAnsi="Calibri"/>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Default="006E48AB" w:rsidP="006E48AB">
                  <w:pPr>
                    <w:rPr>
                      <w:rFonts w:ascii="Calibri" w:hAnsi="Calibri"/>
                    </w:rPr>
                  </w:pPr>
                  <w:r>
                    <w:rPr>
                      <w:rFonts w:ascii="Calibri" w:hAnsi="Calibri"/>
                    </w:rPr>
                    <w:t>Bachelor</w:t>
                  </w:r>
                </w:p>
                <w:p w:rsidR="006E48AB" w:rsidRPr="005E7A19" w:rsidRDefault="006E48AB" w:rsidP="006E48AB">
                  <w:pPr>
                    <w:rPr>
                      <w:rFonts w:ascii="Calibri" w:hAnsi="Calibri"/>
                    </w:rPr>
                  </w:pPr>
                  <w:r>
                    <w:rPr>
                      <w:rFonts w:ascii="Calibri" w:hAnsi="Calibri"/>
                    </w:rPr>
                    <w:t>(</w:t>
                  </w:r>
                  <w:r w:rsidRPr="009645C2">
                    <w:rPr>
                      <w:rFonts w:cstheme="minorHAnsi"/>
                      <w:color w:val="000000"/>
                      <w:shd w:val="clear" w:color="auto" w:fill="FFFFFF"/>
                    </w:rPr>
                    <w:t>Department of English Philology and Methods of EL Teaching</w:t>
                  </w:r>
                  <w:r>
                    <w:rPr>
                      <w:rFonts w:ascii="Calibri" w:hAnsi="Calibri"/>
                    </w:rPr>
                    <w:t>)</w:t>
                  </w:r>
                </w:p>
              </w:tc>
            </w:tr>
            <w:tr w:rsidR="006E48AB" w:rsidRPr="00EA7B91"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E48AB" w:rsidRPr="00EA7B91" w:rsidRDefault="006E48AB" w:rsidP="006E48AB">
                  <w:pPr>
                    <w:rPr>
                      <w:rFonts w:ascii="Calibri" w:hAnsi="Calibri"/>
                    </w:rPr>
                  </w:pPr>
                  <w:r w:rsidRPr="00EA7B91">
                    <w:rPr>
                      <w:rFonts w:ascii="Calibri" w:hAnsi="Calibri"/>
                    </w:rPr>
                    <w:t>3 ECTS</w:t>
                  </w:r>
                </w:p>
                <w:p w:rsidR="006E48AB" w:rsidRPr="00EA7B91" w:rsidRDefault="006E48AB" w:rsidP="006E48AB">
                  <w:pPr>
                    <w:rPr>
                      <w:rFonts w:ascii="Calibri" w:hAnsi="Calibri"/>
                    </w:rPr>
                  </w:pPr>
                  <w:r>
                    <w:rPr>
                      <w:rFonts w:ascii="Calibri" w:hAnsi="Calibri"/>
                    </w:rPr>
                    <w:t>Theories of Second Language Acquisition (SLA), Models in SLA, Recent History of SLA Research, Differences between First and Second Language Acquisition, Factors Affecting SLA Learner Language, Socio-Cultural Perspectives of SLA</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Default="006E48AB" w:rsidP="006E48AB">
                  <w:pPr>
                    <w:rPr>
                      <w:rFonts w:ascii="Calibri" w:hAnsi="Calibri"/>
                    </w:rPr>
                  </w:pPr>
                  <w:r>
                    <w:rPr>
                      <w:rFonts w:ascii="Calibri" w:hAnsi="Calibri"/>
                    </w:rPr>
                    <w:t>30/06/2021</w:t>
                  </w:r>
                </w:p>
                <w:p w:rsidR="006E48AB" w:rsidRPr="005E7A19" w:rsidRDefault="006E48AB" w:rsidP="006E48AB">
                  <w:pPr>
                    <w:rPr>
                      <w:rFonts w:ascii="Calibri" w:hAnsi="Calibri"/>
                    </w:rPr>
                  </w:pPr>
                  <w:r>
                    <w:rPr>
                      <w:rFonts w:ascii="Calibri" w:hAnsi="Calibri"/>
                    </w:rPr>
                    <w:t>University Council</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E48AB" w:rsidRPr="005E7A19" w:rsidRDefault="006E48AB" w:rsidP="006E48AB">
                  <w:pPr>
                    <w:rPr>
                      <w:rFonts w:ascii="Calibri" w:hAnsi="Calibri"/>
                    </w:rPr>
                  </w:pPr>
                  <w:r>
                    <w:rPr>
                      <w:rFonts w:ascii="Calibri" w:hAnsi="Calibri"/>
                    </w:rPr>
                    <w:t>1/09/2021</w:t>
                  </w:r>
                </w:p>
              </w:tc>
            </w:tr>
            <w:tr w:rsidR="006E48AB" w:rsidRPr="00F50FE8"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046C63" w:rsidRDefault="006E48AB" w:rsidP="006E48AB">
                  <w:pPr>
                    <w:rPr>
                      <w:rFonts w:ascii="Calibri" w:hAnsi="Calibri"/>
                      <w:lang w:val="en-US"/>
                    </w:rPr>
                  </w:pPr>
                  <w:r>
                    <w:rPr>
                      <w:rFonts w:ascii="Calibri" w:hAnsi="Calibri"/>
                      <w:lang w:val="en-US"/>
                    </w:rPr>
                    <w:t>50</w:t>
                  </w:r>
                </w:p>
              </w:tc>
            </w:tr>
            <w:tr w:rsidR="006E48AB" w:rsidRPr="00F50FE8"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046C63" w:rsidRDefault="006E48AB" w:rsidP="006E48AB">
                  <w:pPr>
                    <w:rPr>
                      <w:rFonts w:ascii="Calibri" w:hAnsi="Calibri"/>
                      <w:lang w:val="en-US"/>
                    </w:rPr>
                  </w:pPr>
                  <w:r>
                    <w:rPr>
                      <w:rFonts w:ascii="Calibri" w:hAnsi="Calibri"/>
                      <w:lang w:val="en-US"/>
                    </w:rPr>
                    <w:t>1</w:t>
                  </w:r>
                </w:p>
              </w:tc>
            </w:tr>
            <w:tr w:rsidR="006E48AB" w:rsidRPr="00F50FE8"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E48AB" w:rsidRPr="00F50FE8" w:rsidRDefault="006E48AB" w:rsidP="006E48AB">
                  <w:pPr>
                    <w:rPr>
                      <w:rFonts w:ascii="Calibri" w:hAnsi="Calibri"/>
                      <w:lang w:val="uk-UA"/>
                    </w:rPr>
                  </w:pPr>
                  <w:r>
                    <w:rPr>
                      <w:rFonts w:ascii="Calibri" w:hAnsi="Calibri"/>
                      <w:lang w:val="uk-UA"/>
                    </w:rPr>
                    <w:t>-</w:t>
                  </w:r>
                </w:p>
              </w:tc>
            </w:tr>
            <w:tr w:rsidR="006E48AB" w:rsidRPr="00F50FE8"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F50FE8" w:rsidRDefault="006E48AB" w:rsidP="006E48AB">
                  <w:pPr>
                    <w:rPr>
                      <w:rFonts w:ascii="Calibri" w:hAnsi="Calibri"/>
                      <w:lang w:val="uk-UA"/>
                    </w:rPr>
                  </w:pPr>
                  <w:r>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Title</w:t>
                  </w:r>
                </w:p>
              </w:tc>
              <w:tc>
                <w:tcPr>
                  <w:tcW w:w="4535" w:type="dxa"/>
                </w:tcPr>
                <w:p w:rsidR="006E48AB" w:rsidRPr="00E2195E" w:rsidRDefault="006E48AB" w:rsidP="006E48AB">
                  <w:pPr>
                    <w:rPr>
                      <w:rFonts w:ascii="Calibri" w:hAnsi="Calibri"/>
                      <w:b/>
                    </w:rPr>
                  </w:pPr>
                  <w:r w:rsidRPr="00E2195E">
                    <w:rPr>
                      <w:rFonts w:ascii="Calibri" w:hAnsi="Calibri"/>
                      <w:b/>
                    </w:rPr>
                    <w:t>Cultural Anthropology and L</w:t>
                  </w:r>
                  <w:r>
                    <w:rPr>
                      <w:rFonts w:ascii="Calibri" w:hAnsi="Calibri"/>
                      <w:b/>
                    </w:rPr>
                    <w:t>inguistic Diversity</w:t>
                  </w:r>
                  <w:r w:rsidRPr="00E2195E">
                    <w:rPr>
                      <w:rFonts w:ascii="Calibri" w:hAnsi="Calibri"/>
                      <w:b/>
                    </w:rPr>
                    <w:t xml:space="preserve"> (</w:t>
                  </w:r>
                  <w:r>
                    <w:rPr>
                      <w:rFonts w:ascii="Calibri" w:hAnsi="Calibri"/>
                      <w:b/>
                    </w:rPr>
                    <w:t>in English</w:t>
                  </w:r>
                  <w:r w:rsidRPr="00E2195E">
                    <w:rPr>
                      <w:rFonts w:ascii="Calibri" w:hAnsi="Calibri"/>
                      <w:b/>
                    </w:rPr>
                    <w:t>)</w:t>
                  </w:r>
                </w:p>
                <w:p w:rsidR="006E48AB" w:rsidRPr="005E7A19" w:rsidRDefault="006E48AB" w:rsidP="006E48AB">
                  <w:pPr>
                    <w:rPr>
                      <w:rFonts w:ascii="Calibri" w:hAnsi="Calibri"/>
                      <w:b/>
                    </w:rPr>
                  </w:pPr>
                  <w:r>
                    <w:rPr>
                      <w:rFonts w:ascii="Calibri" w:hAnsi="Calibri"/>
                    </w:rPr>
                    <w:t>(</w:t>
                  </w:r>
                  <w:r w:rsidRPr="009645C2">
                    <w:rPr>
                      <w:rFonts w:cstheme="minorHAnsi"/>
                      <w:color w:val="000000"/>
                      <w:shd w:val="clear" w:color="auto" w:fill="FFFFFF"/>
                    </w:rPr>
                    <w:t>Department of English Philology and Methods of EL Teaching</w:t>
                  </w:r>
                  <w:r>
                    <w:rPr>
                      <w:rFonts w:ascii="Calibri" w:hAnsi="Calibri"/>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5E7A19" w:rsidRDefault="006E48AB" w:rsidP="006E48AB">
                  <w:pPr>
                    <w:rPr>
                      <w:rFonts w:ascii="Calibri" w:hAnsi="Calibri"/>
                    </w:rPr>
                  </w:pPr>
                  <w:r>
                    <w:rPr>
                      <w:rFonts w:ascii="Calibri" w:hAnsi="Calibri"/>
                    </w:rPr>
                    <w:t>Bachelor</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E48AB" w:rsidRDefault="006E48AB" w:rsidP="006E48AB">
                  <w:pPr>
                    <w:rPr>
                      <w:rFonts w:ascii="Calibri" w:hAnsi="Calibri"/>
                    </w:rPr>
                  </w:pPr>
                  <w:r>
                    <w:rPr>
                      <w:rFonts w:ascii="Calibri" w:hAnsi="Calibri"/>
                    </w:rPr>
                    <w:t>3 ECTS</w:t>
                  </w:r>
                </w:p>
                <w:p w:rsidR="006E48AB" w:rsidRPr="00A56D6C" w:rsidRDefault="006E48AB" w:rsidP="006E48AB">
                  <w:pPr>
                    <w:rPr>
                      <w:rFonts w:ascii="Calibri" w:hAnsi="Calibri"/>
                    </w:rPr>
                  </w:pPr>
                  <w:r>
                    <w:rPr>
                      <w:rFonts w:ascii="Calibri" w:hAnsi="Calibri"/>
                    </w:rPr>
                    <w:t>Nation and Ethnos, Ethnic and Cultural Diversity, Linguistic Map of the World, Enthnogenesis Theory, Language Evolution Hypotheses, Theory of Linguistic Relativity, Cultural and Ethnic Stereotypes</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Default="006E48AB" w:rsidP="006E48AB">
                  <w:pPr>
                    <w:rPr>
                      <w:rFonts w:ascii="Calibri" w:hAnsi="Calibri"/>
                    </w:rPr>
                  </w:pPr>
                  <w:r>
                    <w:rPr>
                      <w:rFonts w:ascii="Calibri" w:hAnsi="Calibri"/>
                    </w:rPr>
                    <w:t>30/06/2021</w:t>
                  </w:r>
                </w:p>
                <w:p w:rsidR="006E48AB" w:rsidRPr="005E7A19" w:rsidRDefault="006E48AB" w:rsidP="006E48AB">
                  <w:pPr>
                    <w:rPr>
                      <w:rFonts w:ascii="Calibri" w:hAnsi="Calibri"/>
                    </w:rPr>
                  </w:pPr>
                  <w:r>
                    <w:rPr>
                      <w:rFonts w:ascii="Calibri" w:hAnsi="Calibri"/>
                    </w:rPr>
                    <w:t>University Council</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E48AB" w:rsidRPr="005E7A19" w:rsidRDefault="006E48AB" w:rsidP="006E48AB">
                  <w:pPr>
                    <w:rPr>
                      <w:rFonts w:ascii="Calibri" w:hAnsi="Calibri"/>
                    </w:rPr>
                  </w:pPr>
                  <w:r>
                    <w:rPr>
                      <w:rFonts w:ascii="Calibri" w:hAnsi="Calibri"/>
                    </w:rPr>
                    <w:t>1/09/2021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5E7A19" w:rsidRDefault="006E48AB" w:rsidP="006E48AB">
                  <w:pPr>
                    <w:rPr>
                      <w:rFonts w:ascii="Calibri" w:hAnsi="Calibri"/>
                    </w:rPr>
                  </w:pPr>
                  <w:r>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5E7A19" w:rsidRDefault="006E48AB" w:rsidP="006E48AB">
                  <w:pPr>
                    <w:rPr>
                      <w:rFonts w:ascii="Calibri" w:hAnsi="Calibri"/>
                    </w:rPr>
                  </w:pPr>
                  <w:r>
                    <w:rPr>
                      <w:rFonts w:ascii="Calibri" w:hAnsi="Calibri"/>
                    </w:rPr>
                    <w:t>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E48AB" w:rsidRPr="005E7A19" w:rsidRDefault="006E48AB" w:rsidP="006E48AB">
                  <w:pPr>
                    <w:rPr>
                      <w:rFonts w:ascii="Calibri" w:hAnsi="Calibri"/>
                    </w:rPr>
                  </w:pPr>
                  <w:r>
                    <w:rPr>
                      <w:rFonts w:ascii="Calibri" w:hAnsi="Calibri"/>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F50FE8" w:rsidRDefault="006E48AB" w:rsidP="006E48AB">
                  <w:pPr>
                    <w:rPr>
                      <w:rFonts w:ascii="Calibri" w:hAnsi="Calibri"/>
                      <w:lang w:val="uk-UA"/>
                    </w:rPr>
                  </w:pPr>
                  <w:r>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6E48AB" w:rsidRPr="009205B6" w:rsidTr="006E48AB">
              <w:trPr>
                <w:jc w:val="center"/>
              </w:trPr>
              <w:tc>
                <w:tcPr>
                  <w:tcW w:w="4535" w:type="dxa"/>
                  <w:vAlign w:val="center"/>
                </w:tcPr>
                <w:p w:rsidR="006E48AB" w:rsidRPr="009205B6" w:rsidRDefault="006E48AB" w:rsidP="006E48AB">
                  <w:pPr>
                    <w:rPr>
                      <w:rFonts w:ascii="Calibri" w:hAnsi="Calibri" w:cs="Times New Roman"/>
                      <w:b/>
                      <w:color w:val="000000"/>
                    </w:rPr>
                  </w:pPr>
                  <w:r w:rsidRPr="009205B6">
                    <w:rPr>
                      <w:rFonts w:ascii="Calibri" w:hAnsi="Calibri" w:cs="Times New Roman"/>
                      <w:b/>
                      <w:color w:val="000000"/>
                    </w:rPr>
                    <w:t>Title</w:t>
                  </w:r>
                </w:p>
              </w:tc>
              <w:tc>
                <w:tcPr>
                  <w:tcW w:w="4535" w:type="dxa"/>
                </w:tcPr>
                <w:p w:rsidR="006E48AB" w:rsidRDefault="006E48AB" w:rsidP="006E48AB">
                  <w:pPr>
                    <w:rPr>
                      <w:rFonts w:ascii="Calibri" w:hAnsi="Calibri"/>
                      <w:b/>
                    </w:rPr>
                  </w:pPr>
                  <w:r w:rsidRPr="009205B6">
                    <w:rPr>
                      <w:rFonts w:ascii="Calibri" w:hAnsi="Calibri"/>
                      <w:b/>
                    </w:rPr>
                    <w:t xml:space="preserve">Media Literacy </w:t>
                  </w:r>
                  <w:r>
                    <w:rPr>
                      <w:rFonts w:ascii="Calibri" w:hAnsi="Calibri"/>
                      <w:b/>
                    </w:rPr>
                    <w:t>(in English)</w:t>
                  </w:r>
                </w:p>
                <w:p w:rsidR="006E48AB" w:rsidRPr="009205B6" w:rsidRDefault="006E48AB" w:rsidP="006E48AB">
                  <w:pPr>
                    <w:rPr>
                      <w:rFonts w:ascii="Calibri" w:hAnsi="Calibri"/>
                      <w:b/>
                    </w:rPr>
                  </w:pPr>
                  <w:r>
                    <w:rPr>
                      <w:rFonts w:ascii="Calibri" w:hAnsi="Calibri"/>
                    </w:rPr>
                    <w:t>(</w:t>
                  </w:r>
                  <w:r w:rsidRPr="009645C2">
                    <w:rPr>
                      <w:rFonts w:cstheme="minorHAnsi"/>
                      <w:color w:val="000000"/>
                      <w:shd w:val="clear" w:color="auto" w:fill="FFFFFF"/>
                    </w:rPr>
                    <w:t>Department of English Philology and Methods of EL Teaching</w:t>
                  </w:r>
                  <w:r>
                    <w:rPr>
                      <w:rFonts w:ascii="Calibri" w:hAnsi="Calibri"/>
                    </w:rPr>
                    <w:t>)</w:t>
                  </w:r>
                </w:p>
              </w:tc>
            </w:tr>
            <w:tr w:rsidR="006E48AB" w:rsidRPr="009205B6" w:rsidTr="006E48AB">
              <w:trPr>
                <w:jc w:val="center"/>
              </w:trPr>
              <w:tc>
                <w:tcPr>
                  <w:tcW w:w="4535" w:type="dxa"/>
                  <w:vAlign w:val="bottom"/>
                </w:tcPr>
                <w:p w:rsidR="006E48AB" w:rsidRPr="009205B6" w:rsidRDefault="006E48AB" w:rsidP="006E48AB">
                  <w:pPr>
                    <w:rPr>
                      <w:rFonts w:ascii="Calibri" w:hAnsi="Calibri" w:cs="Times New Roman"/>
                      <w:color w:val="000000"/>
                    </w:rPr>
                  </w:pPr>
                  <w:r w:rsidRPr="009205B6">
                    <w:rPr>
                      <w:rFonts w:ascii="Calibri" w:hAnsi="Calibri" w:cs="Times New Roman"/>
                      <w:color w:val="000000"/>
                    </w:rPr>
                    <w:t>Level of study</w:t>
                  </w:r>
                </w:p>
              </w:tc>
              <w:tc>
                <w:tcPr>
                  <w:tcW w:w="4535" w:type="dxa"/>
                </w:tcPr>
                <w:p w:rsidR="006E48AB" w:rsidRDefault="006E48AB" w:rsidP="006E48AB">
                  <w:pPr>
                    <w:rPr>
                      <w:rFonts w:ascii="Calibri" w:hAnsi="Calibri"/>
                    </w:rPr>
                  </w:pPr>
                  <w:r>
                    <w:rPr>
                      <w:rFonts w:ascii="Calibri" w:hAnsi="Calibri"/>
                    </w:rPr>
                    <w:t>Master</w:t>
                  </w:r>
                </w:p>
                <w:p w:rsidR="006E48AB" w:rsidRPr="009205B6" w:rsidRDefault="006E48AB" w:rsidP="006E48AB">
                  <w:pPr>
                    <w:rPr>
                      <w:rFonts w:ascii="Calibri" w:hAnsi="Calibri"/>
                    </w:rPr>
                  </w:pPr>
                  <w:r>
                    <w:rPr>
                      <w:rFonts w:ascii="Calibri" w:hAnsi="Calibri"/>
                    </w:rPr>
                    <w:t>(all-university course)</w:t>
                  </w:r>
                </w:p>
              </w:tc>
            </w:tr>
            <w:tr w:rsidR="006E48AB" w:rsidRPr="009205B6" w:rsidTr="006E48AB">
              <w:trPr>
                <w:jc w:val="center"/>
              </w:trPr>
              <w:tc>
                <w:tcPr>
                  <w:tcW w:w="4535" w:type="dxa"/>
                  <w:vAlign w:val="center"/>
                </w:tcPr>
                <w:p w:rsidR="006E48AB" w:rsidRPr="009205B6" w:rsidRDefault="006E48AB" w:rsidP="006E48AB">
                  <w:pPr>
                    <w:rPr>
                      <w:rFonts w:ascii="Calibri" w:hAnsi="Calibri" w:cs="Times New Roman"/>
                      <w:color w:val="000000"/>
                    </w:rPr>
                  </w:pPr>
                  <w:r w:rsidRPr="009205B6">
                    <w:rPr>
                      <w:rFonts w:ascii="Calibri" w:hAnsi="Calibri" w:cs="Times New Roman"/>
                      <w:color w:val="000000"/>
                    </w:rPr>
                    <w:t>List of subjects and credits</w:t>
                  </w:r>
                  <w:r w:rsidRPr="009205B6">
                    <w:t xml:space="preserve"> (ECTS or comparable credit system) </w:t>
                  </w:r>
                  <w:r w:rsidRPr="009205B6">
                    <w:rPr>
                      <w:rFonts w:ascii="Calibri" w:hAnsi="Calibri" w:cs="Times New Roman"/>
                      <w:color w:val="000000"/>
                    </w:rPr>
                    <w:t xml:space="preserve"> for each of them</w:t>
                  </w:r>
                </w:p>
              </w:tc>
              <w:tc>
                <w:tcPr>
                  <w:tcW w:w="4535" w:type="dxa"/>
                </w:tcPr>
                <w:p w:rsidR="006E48AB" w:rsidRPr="009205B6" w:rsidRDefault="006E48AB" w:rsidP="006E48AB">
                  <w:pPr>
                    <w:rPr>
                      <w:rFonts w:ascii="Calibri" w:hAnsi="Calibri"/>
                    </w:rPr>
                  </w:pPr>
                  <w:r w:rsidRPr="009205B6">
                    <w:rPr>
                      <w:rFonts w:ascii="Calibri" w:hAnsi="Calibri"/>
                    </w:rPr>
                    <w:t>3</w:t>
                  </w:r>
                </w:p>
                <w:p w:rsidR="006E48AB" w:rsidRPr="009205B6" w:rsidRDefault="006E48AB" w:rsidP="006E48AB">
                  <w:pPr>
                    <w:rPr>
                      <w:rFonts w:ascii="Calibri" w:hAnsi="Calibri"/>
                    </w:rPr>
                  </w:pPr>
                  <w:r w:rsidRPr="009205B6">
                    <w:rPr>
                      <w:rFonts w:ascii="Calibri" w:hAnsi="Calibri"/>
                    </w:rPr>
                    <w:t xml:space="preserve">Introduction </w:t>
                  </w:r>
                  <w:r>
                    <w:rPr>
                      <w:rFonts w:ascii="Calibri" w:hAnsi="Calibri"/>
                      <w:lang w:val="en-US"/>
                    </w:rPr>
                    <w:t>to</w:t>
                  </w:r>
                  <w:r w:rsidRPr="009205B6">
                    <w:rPr>
                      <w:rFonts w:ascii="Calibri" w:hAnsi="Calibri"/>
                    </w:rPr>
                    <w:t xml:space="preserve"> Media Literacy</w:t>
                  </w:r>
                  <w:r>
                    <w:rPr>
                      <w:rFonts w:ascii="Calibri" w:hAnsi="Calibri"/>
                    </w:rPr>
                    <w:t xml:space="preserve">, </w:t>
                  </w:r>
                  <w:r w:rsidRPr="009205B6">
                    <w:rPr>
                      <w:rFonts w:ascii="Calibri" w:hAnsi="Calibri"/>
                    </w:rPr>
                    <w:t>Access Media</w:t>
                  </w:r>
                  <w:r>
                    <w:rPr>
                      <w:rFonts w:ascii="Calibri" w:hAnsi="Calibri"/>
                    </w:rPr>
                    <w:t xml:space="preserve">, </w:t>
                  </w:r>
                  <w:r w:rsidRPr="009205B6">
                    <w:rPr>
                      <w:rFonts w:ascii="Calibri" w:hAnsi="Calibri"/>
                    </w:rPr>
                    <w:t>Make/Produce Media</w:t>
                  </w:r>
                  <w:r>
                    <w:rPr>
                      <w:rFonts w:ascii="Calibri" w:hAnsi="Calibri"/>
                    </w:rPr>
                    <w:t xml:space="preserve">, </w:t>
                  </w:r>
                  <w:r w:rsidRPr="009205B6">
                    <w:rPr>
                      <w:rFonts w:ascii="Calibri" w:hAnsi="Calibri"/>
                    </w:rPr>
                    <w:t>Media Education: educate others</w:t>
                  </w:r>
                  <w:r>
                    <w:rPr>
                      <w:rFonts w:ascii="Calibri" w:hAnsi="Calibri"/>
                    </w:rPr>
                    <w:t xml:space="preserve">, </w:t>
                  </w:r>
                  <w:r w:rsidRPr="009205B6">
                    <w:rPr>
                      <w:rFonts w:ascii="Calibri" w:hAnsi="Calibri"/>
                    </w:rPr>
                    <w:t>Approaches to Critiquing Media and advertising</w:t>
                  </w:r>
                  <w:r>
                    <w:rPr>
                      <w:rFonts w:ascii="Calibri" w:hAnsi="Calibri"/>
                    </w:rPr>
                    <w:t xml:space="preserve">, </w:t>
                  </w:r>
                  <w:r w:rsidRPr="009205B6">
                    <w:rPr>
                      <w:rFonts w:ascii="Calibri" w:hAnsi="Calibri"/>
                    </w:rPr>
                    <w:t>Source Analysis and Fact Checking</w:t>
                  </w:r>
                  <w:r>
                    <w:rPr>
                      <w:rFonts w:ascii="Calibri" w:hAnsi="Calibri"/>
                    </w:rPr>
                    <w:t xml:space="preserve">, </w:t>
                  </w:r>
                  <w:r w:rsidRPr="009205B6">
                    <w:rPr>
                      <w:rFonts w:ascii="Calibri" w:hAnsi="Calibri"/>
                    </w:rPr>
                    <w:t>Culture Jamming</w:t>
                  </w:r>
                  <w:r>
                    <w:rPr>
                      <w:rFonts w:ascii="Calibri" w:hAnsi="Calibri"/>
                    </w:rPr>
                    <w:t xml:space="preserve">, </w:t>
                  </w:r>
                  <w:r w:rsidRPr="009205B6">
                    <w:rPr>
                      <w:rFonts w:ascii="Calibri" w:hAnsi="Calibri"/>
                    </w:rPr>
                    <w:t>Tips for Attaining/Teaching Media Literacy</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Default="006E48AB" w:rsidP="006E48AB">
                  <w:pPr>
                    <w:rPr>
                      <w:rFonts w:ascii="Calibri" w:hAnsi="Calibri"/>
                    </w:rPr>
                  </w:pPr>
                  <w:r>
                    <w:rPr>
                      <w:rFonts w:ascii="Calibri" w:hAnsi="Calibri"/>
                    </w:rPr>
                    <w:t>30/06/2021</w:t>
                  </w:r>
                </w:p>
                <w:p w:rsidR="006E48AB" w:rsidRPr="005E7A19" w:rsidRDefault="006E48AB" w:rsidP="006E48AB">
                  <w:pPr>
                    <w:rPr>
                      <w:rFonts w:ascii="Calibri" w:hAnsi="Calibri"/>
                    </w:rPr>
                  </w:pPr>
                  <w:r>
                    <w:rPr>
                      <w:rFonts w:ascii="Calibri" w:hAnsi="Calibri"/>
                    </w:rPr>
                    <w:t>University Council</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E48AB" w:rsidRPr="005E7A19" w:rsidRDefault="006E48AB" w:rsidP="006E48AB">
                  <w:pPr>
                    <w:rPr>
                      <w:rFonts w:ascii="Calibri" w:hAnsi="Calibri"/>
                    </w:rPr>
                  </w:pPr>
                  <w:r>
                    <w:rPr>
                      <w:rFonts w:ascii="Calibri" w:hAnsi="Calibri"/>
                    </w:rPr>
                    <w:t>1/09/2021</w:t>
                  </w:r>
                </w:p>
              </w:tc>
            </w:tr>
            <w:tr w:rsidR="006E48AB" w:rsidRPr="009205B6" w:rsidTr="006E48AB">
              <w:trPr>
                <w:jc w:val="center"/>
              </w:trPr>
              <w:tc>
                <w:tcPr>
                  <w:tcW w:w="4535" w:type="dxa"/>
                  <w:vAlign w:val="bottom"/>
                </w:tcPr>
                <w:p w:rsidR="006E48AB" w:rsidRPr="009205B6" w:rsidRDefault="006E48AB" w:rsidP="006E48AB">
                  <w:pPr>
                    <w:rPr>
                      <w:rFonts w:ascii="Calibri" w:hAnsi="Calibri" w:cs="Times New Roman"/>
                      <w:color w:val="000000"/>
                    </w:rPr>
                  </w:pPr>
                  <w:r w:rsidRPr="009205B6">
                    <w:rPr>
                      <w:rFonts w:ascii="Calibri" w:hAnsi="Calibri" w:cs="Times New Roman"/>
                      <w:color w:val="000000"/>
                    </w:rPr>
                    <w:t>Number of students to be accepted in the first year/ second year</w:t>
                  </w:r>
                </w:p>
              </w:tc>
              <w:tc>
                <w:tcPr>
                  <w:tcW w:w="4535" w:type="dxa"/>
                </w:tcPr>
                <w:p w:rsidR="006E48AB" w:rsidRPr="009205B6" w:rsidRDefault="006E48AB" w:rsidP="006E48AB">
                  <w:pPr>
                    <w:rPr>
                      <w:rFonts w:ascii="Calibri" w:hAnsi="Calibri"/>
                    </w:rPr>
                  </w:pPr>
                  <w:r>
                    <w:rPr>
                      <w:rFonts w:ascii="Calibri" w:hAnsi="Calibri"/>
                    </w:rPr>
                    <w:t>50</w:t>
                  </w:r>
                </w:p>
              </w:tc>
            </w:tr>
            <w:tr w:rsidR="006E48AB" w:rsidRPr="009205B6" w:rsidTr="006E48AB">
              <w:trPr>
                <w:jc w:val="center"/>
              </w:trPr>
              <w:tc>
                <w:tcPr>
                  <w:tcW w:w="4535" w:type="dxa"/>
                  <w:vAlign w:val="bottom"/>
                </w:tcPr>
                <w:p w:rsidR="006E48AB" w:rsidRPr="009205B6" w:rsidRDefault="006E48AB" w:rsidP="006E48AB">
                  <w:pPr>
                    <w:rPr>
                      <w:rFonts w:ascii="Calibri" w:hAnsi="Calibri" w:cs="Times New Roman"/>
                      <w:color w:val="000000"/>
                    </w:rPr>
                  </w:pPr>
                  <w:r w:rsidRPr="009205B6">
                    <w:rPr>
                      <w:rFonts w:ascii="Calibri" w:hAnsi="Calibri" w:cs="Times New Roman"/>
                      <w:color w:val="000000"/>
                    </w:rPr>
                    <w:t>Number of teaching staff to be trained</w:t>
                  </w:r>
                </w:p>
              </w:tc>
              <w:tc>
                <w:tcPr>
                  <w:tcW w:w="4535" w:type="dxa"/>
                </w:tcPr>
                <w:p w:rsidR="006E48AB" w:rsidRPr="009205B6" w:rsidRDefault="006E48AB" w:rsidP="006E48AB">
                  <w:pPr>
                    <w:rPr>
                      <w:rFonts w:ascii="Calibri" w:hAnsi="Calibri"/>
                    </w:rPr>
                  </w:pPr>
                  <w:r w:rsidRPr="009205B6">
                    <w:rPr>
                      <w:rFonts w:ascii="Calibri" w:hAnsi="Calibri"/>
                    </w:rPr>
                    <w:t>2</w:t>
                  </w:r>
                </w:p>
              </w:tc>
            </w:tr>
            <w:tr w:rsidR="006E48AB" w:rsidRPr="00F50FE8" w:rsidTr="006E48AB">
              <w:trPr>
                <w:jc w:val="center"/>
              </w:trPr>
              <w:tc>
                <w:tcPr>
                  <w:tcW w:w="4535" w:type="dxa"/>
                  <w:vAlign w:val="bottom"/>
                </w:tcPr>
                <w:p w:rsidR="006E48AB" w:rsidRPr="009205B6" w:rsidRDefault="006E48AB" w:rsidP="006E48AB">
                  <w:pPr>
                    <w:rPr>
                      <w:rFonts w:ascii="Calibri" w:hAnsi="Calibri" w:cs="Times New Roman"/>
                      <w:color w:val="000000"/>
                    </w:rPr>
                  </w:pPr>
                  <w:r w:rsidRPr="009205B6">
                    <w:rPr>
                      <w:rFonts w:ascii="Calibri" w:hAnsi="Calibri" w:cs="Times New Roman"/>
                      <w:color w:val="000000"/>
                    </w:rPr>
                    <w:t>Internship /placements ( if applicable )</w:t>
                  </w:r>
                </w:p>
              </w:tc>
              <w:tc>
                <w:tcPr>
                  <w:tcW w:w="4535" w:type="dxa"/>
                </w:tcPr>
                <w:p w:rsidR="006E48AB" w:rsidRPr="00F50FE8" w:rsidRDefault="006E48AB" w:rsidP="006E48AB">
                  <w:pPr>
                    <w:rPr>
                      <w:rFonts w:ascii="Calibri" w:hAnsi="Calibri"/>
                      <w:lang w:val="uk-UA"/>
                    </w:rPr>
                  </w:pPr>
                  <w:r>
                    <w:rPr>
                      <w:rFonts w:ascii="Calibri" w:hAnsi="Calibri"/>
                      <w:lang w:val="uk-UA"/>
                    </w:rPr>
                    <w:t>-</w:t>
                  </w:r>
                </w:p>
              </w:tc>
            </w:tr>
            <w:tr w:rsidR="006E48AB" w:rsidRPr="009205B6" w:rsidTr="006E48AB">
              <w:trPr>
                <w:jc w:val="center"/>
              </w:trPr>
              <w:tc>
                <w:tcPr>
                  <w:tcW w:w="4535" w:type="dxa"/>
                  <w:vAlign w:val="bottom"/>
                </w:tcPr>
                <w:p w:rsidR="006E48AB" w:rsidRPr="009205B6" w:rsidRDefault="006E48AB" w:rsidP="006E48AB">
                  <w:pPr>
                    <w:rPr>
                      <w:rFonts w:ascii="Calibri" w:hAnsi="Calibri" w:cs="Times New Roman"/>
                      <w:color w:val="000000"/>
                    </w:rPr>
                  </w:pPr>
                  <w:r w:rsidRPr="009205B6">
                    <w:rPr>
                      <w:rFonts w:ascii="Calibri" w:hAnsi="Calibri" w:cs="Times New Roman"/>
                      <w:color w:val="000000"/>
                    </w:rPr>
                    <w:t>List of equipment to be purchased for this course? ( if applicable)</w:t>
                  </w:r>
                </w:p>
              </w:tc>
              <w:tc>
                <w:tcPr>
                  <w:tcW w:w="4535" w:type="dxa"/>
                </w:tcPr>
                <w:p w:rsidR="006E48AB" w:rsidRPr="009205B6" w:rsidRDefault="006E48AB" w:rsidP="006E48AB">
                  <w:pPr>
                    <w:rPr>
                      <w:rFonts w:ascii="Calibri" w:hAnsi="Calibri"/>
                    </w:rPr>
                  </w:pPr>
                  <w:r w:rsidRPr="00046C63">
                    <w:rPr>
                      <w:rFonts w:ascii="Calibri" w:hAnsi="Calibri"/>
                    </w:rPr>
                    <w:t>interactive board kit, video production kit</w:t>
                  </w:r>
                </w:p>
              </w:tc>
            </w:tr>
          </w:tbl>
          <w:p w:rsidR="006E48AB" w:rsidRDefault="006E48AB" w:rsidP="006E48AB">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6E48AB" w:rsidRPr="000D14D4"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Title</w:t>
                  </w:r>
                </w:p>
              </w:tc>
              <w:tc>
                <w:tcPr>
                  <w:tcW w:w="4535" w:type="dxa"/>
                </w:tcPr>
                <w:p w:rsidR="006E48AB" w:rsidRPr="000D14D4" w:rsidRDefault="006E48AB" w:rsidP="006E48AB">
                  <w:pPr>
                    <w:rPr>
                      <w:rFonts w:ascii="Calibri" w:hAnsi="Calibri"/>
                      <w:b/>
                    </w:rPr>
                  </w:pPr>
                  <w:r>
                    <w:rPr>
                      <w:rFonts w:ascii="Calibri" w:hAnsi="Calibri"/>
                      <w:b/>
                    </w:rPr>
                    <w:t>Academic Integrity</w:t>
                  </w:r>
                  <w:r w:rsidRPr="000D14D4">
                    <w:rPr>
                      <w:rFonts w:ascii="Calibri" w:hAnsi="Calibri"/>
                      <w:b/>
                    </w:rPr>
                    <w:t xml:space="preserve"> </w:t>
                  </w:r>
                  <w:r>
                    <w:rPr>
                      <w:rFonts w:ascii="Calibri" w:hAnsi="Calibri"/>
                      <w:b/>
                    </w:rPr>
                    <w:t>(</w:t>
                  </w:r>
                  <w:r w:rsidRPr="000D14D4">
                    <w:rPr>
                      <w:rFonts w:ascii="Calibri" w:hAnsi="Calibri"/>
                      <w:b/>
                    </w:rPr>
                    <w:t>in English</w:t>
                  </w:r>
                  <w:r>
                    <w:rPr>
                      <w:rFonts w:ascii="Calibri" w:hAnsi="Calibri"/>
                      <w:b/>
                    </w:rPr>
                    <w:t>)</w:t>
                  </w:r>
                </w:p>
              </w:tc>
            </w:tr>
            <w:tr w:rsidR="006E48AB" w:rsidRPr="000D14D4"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Default="006E48AB" w:rsidP="006E48AB">
                  <w:pPr>
                    <w:rPr>
                      <w:rFonts w:ascii="Calibri" w:hAnsi="Calibri"/>
                    </w:rPr>
                  </w:pPr>
                  <w:r>
                    <w:rPr>
                      <w:rFonts w:ascii="Calibri" w:hAnsi="Calibri"/>
                    </w:rPr>
                    <w:t>Master</w:t>
                  </w:r>
                </w:p>
                <w:p w:rsidR="006E48AB" w:rsidRPr="000D14D4" w:rsidRDefault="006E48AB" w:rsidP="006E48AB">
                  <w:pPr>
                    <w:rPr>
                      <w:rFonts w:ascii="Calibri" w:hAnsi="Calibri"/>
                    </w:rPr>
                  </w:pPr>
                  <w:r>
                    <w:rPr>
                      <w:rFonts w:ascii="Calibri" w:hAnsi="Calibri"/>
                    </w:rPr>
                    <w:t>(all-university course)</w:t>
                  </w:r>
                </w:p>
              </w:tc>
            </w:tr>
            <w:tr w:rsidR="006E48AB" w:rsidRPr="000D14D4"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E48AB" w:rsidRPr="00014123" w:rsidRDefault="006E48AB" w:rsidP="006E48AB">
                  <w:pPr>
                    <w:rPr>
                      <w:rFonts w:ascii="Calibri" w:hAnsi="Calibri"/>
                    </w:rPr>
                  </w:pPr>
                  <w:r w:rsidRPr="00014123">
                    <w:rPr>
                      <w:rFonts w:ascii="Calibri" w:hAnsi="Calibri"/>
                    </w:rPr>
                    <w:t>3</w:t>
                  </w:r>
                  <w:r>
                    <w:rPr>
                      <w:rFonts w:ascii="Calibri" w:hAnsi="Calibri"/>
                    </w:rPr>
                    <w:t xml:space="preserve"> ECTS</w:t>
                  </w:r>
                </w:p>
                <w:p w:rsidR="006E48AB" w:rsidRPr="000D14D4" w:rsidRDefault="006E48AB" w:rsidP="006E48AB">
                  <w:pPr>
                    <w:rPr>
                      <w:rFonts w:ascii="Calibri" w:hAnsi="Calibri"/>
                    </w:rPr>
                  </w:pPr>
                  <w:r w:rsidRPr="00014123">
                    <w:rPr>
                      <w:rFonts w:ascii="Calibri" w:hAnsi="Calibri"/>
                    </w:rPr>
                    <w:t>Key Components of Responsible Research Conduct</w:t>
                  </w:r>
                  <w:r>
                    <w:rPr>
                      <w:rFonts w:ascii="Calibri" w:hAnsi="Calibri"/>
                    </w:rPr>
                    <w:t>, R</w:t>
                  </w:r>
                  <w:r w:rsidRPr="00014123">
                    <w:rPr>
                      <w:rFonts w:ascii="Calibri" w:hAnsi="Calibri"/>
                    </w:rPr>
                    <w:t>esearch Integrity and Good Ethical Practices</w:t>
                  </w:r>
                  <w:r>
                    <w:rPr>
                      <w:rFonts w:ascii="Calibri" w:hAnsi="Calibri"/>
                    </w:rPr>
                    <w:t>, Q</w:t>
                  </w:r>
                  <w:r w:rsidRPr="00014123">
                    <w:rPr>
                      <w:rFonts w:ascii="Calibri" w:hAnsi="Calibri"/>
                    </w:rPr>
                    <w:t>uestionable Research Practices: Misrepresentation</w:t>
                  </w:r>
                  <w:r>
                    <w:rPr>
                      <w:rFonts w:ascii="Calibri" w:hAnsi="Calibri"/>
                    </w:rPr>
                    <w:t xml:space="preserve">, Poor Data Management and </w:t>
                  </w:r>
                  <w:r w:rsidRPr="00014123">
                    <w:rPr>
                      <w:rFonts w:ascii="Calibri" w:hAnsi="Calibri"/>
                    </w:rPr>
                    <w:t xml:space="preserve">Record Keeping, Inaccuracy, Bias/Conflicts of Interest, </w:t>
                  </w:r>
                  <w:r>
                    <w:rPr>
                      <w:rFonts w:ascii="Calibri" w:hAnsi="Calibri"/>
                    </w:rPr>
                    <w:t>Selective Reporting, Misuse</w:t>
                  </w:r>
                  <w:r w:rsidRPr="00014123">
                    <w:rPr>
                      <w:rFonts w:ascii="Calibri" w:hAnsi="Calibri"/>
                    </w:rPr>
                    <w:t xml:space="preserve"> of Authorsh</w:t>
                  </w:r>
                  <w:r>
                    <w:rPr>
                      <w:rFonts w:ascii="Calibri" w:hAnsi="Calibri"/>
                    </w:rPr>
                    <w:t>ip, Preventative Measures, R</w:t>
                  </w:r>
                  <w:r w:rsidRPr="00014123">
                    <w:rPr>
                      <w:rFonts w:ascii="Calibri" w:hAnsi="Calibri"/>
                    </w:rPr>
                    <w:t>esearch Governance: Standards, Organizational Structures, Policies and Procedures</w:t>
                  </w:r>
                </w:p>
              </w:tc>
            </w:tr>
            <w:tr w:rsidR="006E48AB" w:rsidRPr="000D14D4"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Default="006E48AB" w:rsidP="006E48AB">
                  <w:pPr>
                    <w:rPr>
                      <w:rFonts w:ascii="Calibri" w:hAnsi="Calibri"/>
                    </w:rPr>
                  </w:pPr>
                  <w:r>
                    <w:rPr>
                      <w:rFonts w:ascii="Calibri" w:hAnsi="Calibri"/>
                    </w:rPr>
                    <w:t>30/06/2021</w:t>
                  </w:r>
                </w:p>
                <w:p w:rsidR="006E48AB" w:rsidRPr="000D14D4" w:rsidRDefault="006E48AB" w:rsidP="006E48AB">
                  <w:pPr>
                    <w:rPr>
                      <w:rFonts w:ascii="Calibri" w:hAnsi="Calibri"/>
                    </w:rPr>
                  </w:pPr>
                </w:p>
              </w:tc>
            </w:tr>
            <w:tr w:rsidR="006E48AB" w:rsidRPr="000D14D4"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E48AB" w:rsidRPr="000D14D4" w:rsidRDefault="006E48AB" w:rsidP="006E48AB">
                  <w:pPr>
                    <w:rPr>
                      <w:rFonts w:ascii="Calibri" w:hAnsi="Calibri"/>
                    </w:rPr>
                  </w:pPr>
                  <w:r>
                    <w:rPr>
                      <w:rFonts w:ascii="Calibri" w:hAnsi="Calibri"/>
                    </w:rPr>
                    <w:t>1/09/2021</w:t>
                  </w:r>
                </w:p>
              </w:tc>
            </w:tr>
            <w:tr w:rsidR="006E48AB" w:rsidRPr="000D14D4"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0D14D4" w:rsidRDefault="006E48AB" w:rsidP="006E48AB">
                  <w:pPr>
                    <w:rPr>
                      <w:rFonts w:ascii="Calibri" w:hAnsi="Calibri"/>
                    </w:rPr>
                  </w:pPr>
                  <w:r>
                    <w:rPr>
                      <w:rFonts w:ascii="Calibri" w:hAnsi="Calibri"/>
                    </w:rPr>
                    <w:t>50</w:t>
                  </w:r>
                </w:p>
              </w:tc>
            </w:tr>
            <w:tr w:rsidR="006E48AB" w:rsidRPr="000D14D4"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0D14D4" w:rsidRDefault="006E48AB" w:rsidP="006E48AB">
                  <w:pPr>
                    <w:rPr>
                      <w:rFonts w:ascii="Calibri" w:hAnsi="Calibri"/>
                    </w:rPr>
                  </w:pPr>
                  <w:r>
                    <w:rPr>
                      <w:rFonts w:ascii="Calibri" w:hAnsi="Calibri"/>
                    </w:rPr>
                    <w:t>1</w:t>
                  </w:r>
                </w:p>
              </w:tc>
            </w:tr>
            <w:tr w:rsidR="006E48AB" w:rsidRPr="000D14D4"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E48AB" w:rsidRPr="00B325B7" w:rsidRDefault="006E48AB" w:rsidP="006E48AB">
                  <w:pPr>
                    <w:rPr>
                      <w:rFonts w:ascii="Calibri" w:hAnsi="Calibri"/>
                      <w:lang w:val="uk-UA"/>
                    </w:rPr>
                  </w:pPr>
                  <w:r>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6E48AB" w:rsidRPr="005E7A19" w:rsidRDefault="006E48AB" w:rsidP="006E48AB">
                  <w:pPr>
                    <w:rPr>
                      <w:rFonts w:ascii="Calibri" w:hAnsi="Calibri"/>
                    </w:rPr>
                  </w:pPr>
                  <w:r w:rsidRPr="00046C63">
                    <w:rPr>
                      <w:rFonts w:ascii="Calibri" w:hAnsi="Calibri"/>
                    </w:rPr>
                    <w:t xml:space="preserve">interactive </w:t>
                  </w:r>
                  <w:r w:rsidRPr="00046C63">
                    <w:rPr>
                      <w:rFonts w:ascii="Calibri" w:hAnsi="Calibri"/>
                      <w:lang w:val="en-US"/>
                    </w:rPr>
                    <w:t>board</w:t>
                  </w:r>
                  <w:r w:rsidRPr="00046C63">
                    <w:rPr>
                      <w:rFonts w:ascii="Calibri" w:hAnsi="Calibri"/>
                    </w:rPr>
                    <w:t xml:space="preserve"> kit</w:t>
                  </w:r>
                </w:p>
              </w:tc>
            </w:tr>
          </w:tbl>
          <w:p w:rsidR="006E48AB" w:rsidRDefault="006E48AB" w:rsidP="006E48AB">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Title</w:t>
                  </w:r>
                </w:p>
              </w:tc>
              <w:tc>
                <w:tcPr>
                  <w:tcW w:w="4535" w:type="dxa"/>
                </w:tcPr>
                <w:p w:rsidR="006E48AB" w:rsidRPr="005E7A19" w:rsidRDefault="006E48AB" w:rsidP="006E48AB">
                  <w:pPr>
                    <w:rPr>
                      <w:rFonts w:ascii="Calibri" w:hAnsi="Calibri"/>
                      <w:b/>
                    </w:rPr>
                  </w:pPr>
                  <w:r w:rsidRPr="00E2195E">
                    <w:rPr>
                      <w:rFonts w:ascii="Calibri" w:hAnsi="Calibri"/>
                      <w:b/>
                    </w:rPr>
                    <w:t>CLIL Methodology</w:t>
                  </w:r>
                  <w:r>
                    <w:rPr>
                      <w:rFonts w:ascii="Calibri" w:hAnsi="Calibri"/>
                      <w:b/>
                    </w:rPr>
                    <w:t xml:space="preserve"> (in English)</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Default="006E48AB" w:rsidP="006E48AB">
                  <w:pPr>
                    <w:rPr>
                      <w:rFonts w:ascii="Calibri" w:hAnsi="Calibri"/>
                    </w:rPr>
                  </w:pPr>
                  <w:r>
                    <w:rPr>
                      <w:rFonts w:ascii="Calibri" w:hAnsi="Calibri"/>
                    </w:rPr>
                    <w:t>PhD</w:t>
                  </w:r>
                </w:p>
                <w:p w:rsidR="006E48AB" w:rsidRPr="005E7A19" w:rsidRDefault="006E48AB" w:rsidP="006E48AB">
                  <w:pPr>
                    <w:rPr>
                      <w:rFonts w:ascii="Calibri" w:hAnsi="Calibri"/>
                    </w:rPr>
                  </w:pPr>
                  <w:r>
                    <w:rPr>
                      <w:rFonts w:ascii="Calibri" w:hAnsi="Calibri"/>
                    </w:rPr>
                    <w:t>(all-university)</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subjects and credits</w:t>
                  </w:r>
                  <w:r w:rsidRPr="00877B51">
                    <w:t xml:space="preserve"> (ECTS or comparable credit system) </w:t>
                  </w:r>
                  <w:r w:rsidRPr="005E7A19">
                    <w:rPr>
                      <w:rFonts w:ascii="Calibri" w:hAnsi="Calibri" w:cs="Times New Roman"/>
                      <w:color w:val="000000"/>
                    </w:rPr>
                    <w:t xml:space="preserve"> for each of them</w:t>
                  </w:r>
                </w:p>
              </w:tc>
              <w:tc>
                <w:tcPr>
                  <w:tcW w:w="4535" w:type="dxa"/>
                </w:tcPr>
                <w:p w:rsidR="006E48AB" w:rsidRDefault="006E48AB" w:rsidP="006E48AB">
                  <w:pPr>
                    <w:rPr>
                      <w:rFonts w:ascii="Calibri" w:hAnsi="Calibri"/>
                    </w:rPr>
                  </w:pPr>
                  <w:r>
                    <w:rPr>
                      <w:rFonts w:ascii="Calibri" w:hAnsi="Calibri"/>
                    </w:rPr>
                    <w:t>3 ECTS</w:t>
                  </w:r>
                </w:p>
                <w:p w:rsidR="006E48AB" w:rsidRPr="005E7A19" w:rsidRDefault="006E48AB" w:rsidP="006E48AB">
                  <w:pPr>
                    <w:rPr>
                      <w:rFonts w:ascii="Calibri" w:hAnsi="Calibri"/>
                    </w:rPr>
                  </w:pPr>
                  <w:r>
                    <w:rPr>
                      <w:rFonts w:ascii="Calibri" w:hAnsi="Calibri"/>
                    </w:rPr>
                    <w:t>CLIL Basics, CLIL and Language Immersion, CLIL Objectives, Types of CLIL, 4Cs of CLIL Core Features of CLIL Methodology, Lesson Framework, Error Correction, Assessment, CLIL Integration into Syllabus</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Default="006E48AB" w:rsidP="006E48AB">
                  <w:pPr>
                    <w:rPr>
                      <w:rFonts w:ascii="Calibri" w:hAnsi="Calibri"/>
                    </w:rPr>
                  </w:pPr>
                  <w:r>
                    <w:rPr>
                      <w:rFonts w:ascii="Calibri" w:hAnsi="Calibri"/>
                    </w:rPr>
                    <w:t>30/06/2021</w:t>
                  </w:r>
                </w:p>
                <w:p w:rsidR="006E48AB" w:rsidRPr="005E7A19" w:rsidRDefault="006E48AB" w:rsidP="006E48AB">
                  <w:pPr>
                    <w:rPr>
                      <w:rFonts w:ascii="Calibri" w:hAnsi="Calibri"/>
                    </w:rPr>
                  </w:pPr>
                  <w:r>
                    <w:rPr>
                      <w:rFonts w:ascii="Calibri" w:hAnsi="Calibri"/>
                    </w:rPr>
                    <w:t>University Council</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E48AB" w:rsidRPr="005E7A19" w:rsidRDefault="006E48AB" w:rsidP="006E48AB">
                  <w:pPr>
                    <w:rPr>
                      <w:rFonts w:ascii="Calibri" w:hAnsi="Calibri"/>
                    </w:rPr>
                  </w:pPr>
                  <w:r>
                    <w:rPr>
                      <w:rFonts w:ascii="Calibri" w:hAnsi="Calibri"/>
                    </w:rPr>
                    <w:t>1/09/2021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5E7A19" w:rsidRDefault="006E48AB" w:rsidP="006E48AB">
                  <w:pPr>
                    <w:rPr>
                      <w:rFonts w:ascii="Calibri" w:hAnsi="Calibri"/>
                    </w:rPr>
                  </w:pPr>
                  <w:r>
                    <w:rPr>
                      <w:rFonts w:ascii="Calibri" w:hAnsi="Calibri"/>
                    </w:rPr>
                    <w:t>25</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5E7A19" w:rsidRDefault="006E48AB" w:rsidP="006E48AB">
                  <w:pPr>
                    <w:rPr>
                      <w:rFonts w:ascii="Calibri" w:hAnsi="Calibri"/>
                    </w:rPr>
                  </w:pPr>
                  <w:r>
                    <w:rPr>
                      <w:rFonts w:ascii="Calibri" w:hAnsi="Calibri"/>
                    </w:rPr>
                    <w:t>1</w:t>
                  </w:r>
                </w:p>
              </w:tc>
            </w:tr>
            <w:tr w:rsidR="006E48AB" w:rsidRPr="00A56D6C"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Internship /placements ( if applicable )</w:t>
                  </w:r>
                </w:p>
              </w:tc>
              <w:tc>
                <w:tcPr>
                  <w:tcW w:w="4535" w:type="dxa"/>
                </w:tcPr>
                <w:p w:rsidR="006E48AB" w:rsidRPr="00A56D6C" w:rsidRDefault="006E48AB" w:rsidP="006E48AB">
                  <w:pPr>
                    <w:rPr>
                      <w:rFonts w:ascii="Calibri" w:hAnsi="Calibri"/>
                      <w:lang w:val="en-US"/>
                    </w:rPr>
                  </w:pPr>
                  <w:r>
                    <w:rPr>
                      <w:rFonts w:ascii="Calibri" w:hAnsi="Calibri"/>
                      <w:lang w:val="en-US"/>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6E48AB" w:rsidRPr="005E7A19" w:rsidRDefault="006E48AB" w:rsidP="006E48AB">
                  <w:pPr>
                    <w:rPr>
                      <w:rFonts w:ascii="Calibri" w:hAnsi="Calibri"/>
                    </w:rPr>
                  </w:pPr>
                  <w:r w:rsidRPr="00046C63">
                    <w:rPr>
                      <w:rFonts w:ascii="Calibri" w:hAnsi="Calibri"/>
                    </w:rPr>
                    <w:t xml:space="preserve">interactive </w:t>
                  </w:r>
                  <w:r w:rsidRPr="00046C63">
                    <w:rPr>
                      <w:rFonts w:ascii="Calibri" w:hAnsi="Calibri"/>
                      <w:lang w:val="en-US"/>
                    </w:rPr>
                    <w:t>board</w:t>
                  </w:r>
                  <w:r w:rsidRPr="00046C63">
                    <w:rPr>
                      <w:rFonts w:ascii="Calibri" w:hAnsi="Calibri"/>
                    </w:rPr>
                    <w:t xml:space="preserve"> kit</w:t>
                  </w:r>
                </w:p>
              </w:tc>
            </w:tr>
          </w:tbl>
          <w:p w:rsidR="006E48AB" w:rsidRDefault="006E48AB" w:rsidP="006E48AB">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Default="006E48AB" w:rsidP="006E48AB">
                  <w:pPr>
                    <w:rPr>
                      <w:rFonts w:ascii="Calibri" w:hAnsi="Calibri"/>
                      <w:b/>
                    </w:rPr>
                  </w:pPr>
                  <w:r>
                    <w:rPr>
                      <w:rFonts w:ascii="Calibri" w:hAnsi="Calibri"/>
                      <w:b/>
                    </w:rPr>
                    <w:t>Research Methodology and Academic Writing (in English)</w:t>
                  </w:r>
                </w:p>
                <w:p w:rsidR="006E48AB" w:rsidRPr="005E7A19" w:rsidRDefault="006E48AB" w:rsidP="006E48AB">
                  <w:pPr>
                    <w:rPr>
                      <w:rFonts w:ascii="Calibri" w:hAnsi="Calibri"/>
                      <w:b/>
                    </w:rPr>
                  </w:pPr>
                  <w:r>
                    <w:rPr>
                      <w:rFonts w:ascii="Calibri" w:hAnsi="Calibri"/>
                    </w:rPr>
                    <w:t>(all-university)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5E7A19" w:rsidRDefault="006E48AB" w:rsidP="006E48AB">
                  <w:pPr>
                    <w:rPr>
                      <w:rFonts w:ascii="Calibri" w:hAnsi="Calibri"/>
                    </w:rPr>
                  </w:pPr>
                  <w:r>
                    <w:rPr>
                      <w:rFonts w:ascii="Calibri" w:hAnsi="Calibri"/>
                    </w:rPr>
                    <w:t>PhD</w:t>
                  </w:r>
                </w:p>
              </w:tc>
            </w:tr>
            <w:tr w:rsidR="006E48AB" w:rsidRPr="00EB5F78"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Default="006E48AB" w:rsidP="006E48AB">
                  <w:pPr>
                    <w:rPr>
                      <w:rFonts w:ascii="Calibri" w:hAnsi="Calibri"/>
                    </w:rPr>
                  </w:pPr>
                  <w:r>
                    <w:rPr>
                      <w:rFonts w:ascii="Calibri" w:hAnsi="Calibri"/>
                    </w:rPr>
                    <w:t>4 ECTS</w:t>
                  </w:r>
                </w:p>
                <w:p w:rsidR="006E48AB" w:rsidRPr="00EB5F78" w:rsidRDefault="006E48AB" w:rsidP="006E48AB">
                  <w:pPr>
                    <w:rPr>
                      <w:rFonts w:ascii="Calibri" w:hAnsi="Calibri"/>
                    </w:rPr>
                  </w:pPr>
                  <w:r>
                    <w:rPr>
                      <w:rFonts w:ascii="Calibri" w:hAnsi="Calibri"/>
                    </w:rPr>
                    <w:t xml:space="preserve">Academic Style, Types of Academic Writing, Academic Integrity, References, Literary Analysis, Research Paper, Evidence-Based Argumentation, Structure, Editing and Proofreading </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Default="006E48AB" w:rsidP="006E48AB">
                  <w:pPr>
                    <w:rPr>
                      <w:rFonts w:ascii="Calibri" w:hAnsi="Calibri"/>
                    </w:rPr>
                  </w:pPr>
                  <w:r>
                    <w:rPr>
                      <w:rFonts w:ascii="Calibri" w:hAnsi="Calibri"/>
                    </w:rPr>
                    <w:t>30/06/2021</w:t>
                  </w:r>
                </w:p>
                <w:p w:rsidR="006E48AB" w:rsidRPr="005E7A19" w:rsidRDefault="006E48AB" w:rsidP="006E48AB">
                  <w:pPr>
                    <w:rPr>
                      <w:rFonts w:ascii="Calibri" w:hAnsi="Calibri"/>
                    </w:rPr>
                  </w:pPr>
                  <w:r>
                    <w:rPr>
                      <w:rFonts w:ascii="Calibri" w:hAnsi="Calibri"/>
                    </w:rPr>
                    <w:t>University Council</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starting date of the new programme</w:t>
                  </w:r>
                </w:p>
              </w:tc>
              <w:tc>
                <w:tcPr>
                  <w:tcW w:w="4535" w:type="dxa"/>
                </w:tcPr>
                <w:p w:rsidR="006E48AB" w:rsidRPr="005E7A19" w:rsidRDefault="006E48AB" w:rsidP="006E48AB">
                  <w:pPr>
                    <w:rPr>
                      <w:rFonts w:ascii="Calibri" w:hAnsi="Calibri"/>
                    </w:rPr>
                  </w:pPr>
                  <w:r>
                    <w:rPr>
                      <w:rFonts w:ascii="Calibri" w:hAnsi="Calibri"/>
                    </w:rPr>
                    <w:t>1/09/2021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5E7A19" w:rsidRDefault="006E48AB" w:rsidP="006E48AB">
                  <w:pPr>
                    <w:rPr>
                      <w:rFonts w:ascii="Calibri" w:hAnsi="Calibri"/>
                    </w:rPr>
                  </w:pPr>
                  <w:r>
                    <w:rPr>
                      <w:rFonts w:ascii="Calibri" w:hAnsi="Calibri"/>
                    </w:rPr>
                    <w:t>25</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5E7A19" w:rsidRDefault="006E48AB" w:rsidP="006E48AB">
                  <w:pPr>
                    <w:rPr>
                      <w:rFonts w:ascii="Calibri" w:hAnsi="Calibri"/>
                    </w:rPr>
                  </w:pPr>
                  <w:r>
                    <w:rPr>
                      <w:rFonts w:ascii="Calibri" w:hAnsi="Calibri"/>
                    </w:rPr>
                    <w:t>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5E7A19" w:rsidRDefault="006E48AB" w:rsidP="006E48AB">
                  <w:pPr>
                    <w:rPr>
                      <w:rFonts w:ascii="Calibri" w:hAnsi="Calibri"/>
                    </w:rPr>
                  </w:pPr>
                  <w:r>
                    <w:rPr>
                      <w:rFonts w:ascii="Calibri" w:hAnsi="Calibri"/>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6E48AB" w:rsidRPr="00F50FE8" w:rsidRDefault="006E48AB" w:rsidP="006E48AB">
                  <w:pPr>
                    <w:rPr>
                      <w:rFonts w:ascii="Calibri" w:hAnsi="Calibri"/>
                      <w:lang w:val="uk-UA"/>
                    </w:rPr>
                  </w:pPr>
                  <w:r>
                    <w:rPr>
                      <w:rFonts w:ascii="Calibri" w:hAnsi="Calibri"/>
                      <w:lang w:val="uk-UA"/>
                    </w:rPr>
                    <w:t>-</w:t>
                  </w:r>
                </w:p>
              </w:tc>
            </w:tr>
          </w:tbl>
          <w:p w:rsidR="006E48AB" w:rsidRPr="005E7A19" w:rsidRDefault="006E48AB" w:rsidP="006E48AB">
            <w:pPr>
              <w:tabs>
                <w:tab w:val="left" w:pos="3649"/>
                <w:tab w:val="left" w:pos="5349"/>
                <w:tab w:val="left" w:pos="7992"/>
                <w:tab w:val="left" w:pos="9409"/>
                <w:tab w:val="left" w:pos="10778"/>
              </w:tabs>
              <w:jc w:val="center"/>
              <w:rPr>
                <w:rFonts w:ascii="Calibri" w:hAnsi="Calibri"/>
              </w:rPr>
            </w:pPr>
          </w:p>
          <w:p w:rsidR="006E48AB" w:rsidRPr="007167B9" w:rsidRDefault="006E48AB" w:rsidP="006E48AB">
            <w:pPr>
              <w:tabs>
                <w:tab w:val="left" w:pos="3649"/>
                <w:tab w:val="left" w:pos="5349"/>
                <w:tab w:val="left" w:pos="7992"/>
                <w:tab w:val="left" w:pos="9409"/>
                <w:tab w:val="left" w:pos="10778"/>
              </w:tabs>
              <w:rPr>
                <w:rFonts w:ascii="Calibri" w:hAnsi="Calibri"/>
              </w:rPr>
            </w:pPr>
          </w:p>
        </w:tc>
      </w:tr>
      <w:tr w:rsidR="006E48AB" w:rsidRPr="009455C4" w:rsidTr="006E48AB">
        <w:trPr>
          <w:trHeight w:val="567"/>
        </w:trPr>
        <w:tc>
          <w:tcPr>
            <w:tcW w:w="9639" w:type="dxa"/>
            <w:gridSpan w:val="6"/>
            <w:vAlign w:val="center"/>
          </w:tcPr>
          <w:p w:rsidR="006E48AB" w:rsidRPr="009455C4" w:rsidRDefault="006E48AB" w:rsidP="006E48AB">
            <w:pPr>
              <w:tabs>
                <w:tab w:val="left" w:pos="3649"/>
                <w:tab w:val="left" w:pos="5349"/>
                <w:tab w:val="left" w:pos="7992"/>
                <w:tab w:val="left" w:pos="9409"/>
                <w:tab w:val="left" w:pos="10778"/>
              </w:tabs>
              <w:rPr>
                <w:rFonts w:ascii="Calibri" w:hAnsi="Calibri"/>
                <w:b/>
              </w:rPr>
            </w:pPr>
            <w:r w:rsidRPr="009455C4">
              <w:rPr>
                <w:rFonts w:ascii="Calibri" w:hAnsi="Calibri"/>
                <w:b/>
              </w:rPr>
              <w:t>For updated courses</w:t>
            </w:r>
          </w:p>
        </w:tc>
      </w:tr>
      <w:tr w:rsidR="006E48AB" w:rsidRPr="00A21171" w:rsidTr="006E48AB">
        <w:trPr>
          <w:trHeight w:val="283"/>
        </w:trPr>
        <w:tc>
          <w:tcPr>
            <w:tcW w:w="4819" w:type="dxa"/>
            <w:gridSpan w:val="3"/>
            <w:vAlign w:val="center"/>
          </w:tcPr>
          <w:p w:rsidR="006E48AB" w:rsidRPr="009455C4" w:rsidRDefault="006E48AB" w:rsidP="006E48AB">
            <w:pPr>
              <w:tabs>
                <w:tab w:val="left" w:pos="3649"/>
                <w:tab w:val="left" w:pos="5349"/>
                <w:tab w:val="left" w:pos="7992"/>
                <w:tab w:val="left" w:pos="9409"/>
                <w:tab w:val="left" w:pos="10778"/>
              </w:tabs>
              <w:rPr>
                <w:rFonts w:ascii="Calibri" w:hAnsi="Calibri"/>
              </w:rPr>
            </w:pPr>
            <w:r w:rsidRPr="007167B9">
              <w:rPr>
                <w:rFonts w:ascii="Calibri" w:hAnsi="Calibri" w:cs="Times New Roman"/>
                <w:color w:val="000000"/>
              </w:rPr>
              <w:t>Which existing courses will be updated in your HEI?</w:t>
            </w:r>
          </w:p>
        </w:tc>
        <w:tc>
          <w:tcPr>
            <w:tcW w:w="4820" w:type="dxa"/>
            <w:gridSpan w:val="3"/>
            <w:vAlign w:val="center"/>
          </w:tcPr>
          <w:p w:rsidR="006E48AB" w:rsidRPr="00755A60" w:rsidRDefault="006E48AB" w:rsidP="006E48AB">
            <w:pPr>
              <w:tabs>
                <w:tab w:val="left" w:pos="3649"/>
                <w:tab w:val="left" w:pos="5349"/>
                <w:tab w:val="left" w:pos="7992"/>
                <w:tab w:val="left" w:pos="9409"/>
                <w:tab w:val="left" w:pos="10778"/>
              </w:tabs>
              <w:rPr>
                <w:rFonts w:ascii="Calibri" w:hAnsi="Calibri"/>
                <w:b/>
              </w:rPr>
            </w:pPr>
            <w:r w:rsidRPr="00755A60">
              <w:rPr>
                <w:rFonts w:ascii="Calibri" w:hAnsi="Calibri"/>
                <w:b/>
              </w:rPr>
              <w:t>14 courses (in English)</w:t>
            </w:r>
          </w:p>
          <w:p w:rsidR="006E48AB" w:rsidRPr="00A21171" w:rsidRDefault="006E48AB" w:rsidP="006E48AB">
            <w:pPr>
              <w:tabs>
                <w:tab w:val="left" w:pos="3649"/>
                <w:tab w:val="left" w:pos="5349"/>
                <w:tab w:val="left" w:pos="7992"/>
                <w:tab w:val="left" w:pos="9409"/>
                <w:tab w:val="left" w:pos="10778"/>
              </w:tabs>
              <w:rPr>
                <w:rFonts w:ascii="Calibri" w:hAnsi="Calibri"/>
              </w:rPr>
            </w:pPr>
            <w:r w:rsidRPr="00F129C6">
              <w:rPr>
                <w:rFonts w:ascii="Calibri" w:hAnsi="Calibri"/>
              </w:rPr>
              <w:t xml:space="preserve">Practical Course of the English Language, Second Foreign Language, Introduction to Linguistics, Theoretical Course of the Second Foreign Language, Lexicology, Theoretical Grammar, Stylistics, History of Language, Country Studies, Methods of Teaching Foreign Languages, Teaching Foreign Languages to Learners with Special Educational Needs, Theoretical and Applied </w:t>
            </w:r>
            <w:r w:rsidRPr="00F129C6">
              <w:rPr>
                <w:rFonts w:ascii="Calibri" w:hAnsi="Calibri"/>
                <w:lang w:val="en-US"/>
              </w:rPr>
              <w:t>P</w:t>
            </w:r>
            <w:r w:rsidRPr="00F129C6">
              <w:rPr>
                <w:rFonts w:ascii="Calibri" w:hAnsi="Calibri"/>
              </w:rPr>
              <w:t>roblems</w:t>
            </w:r>
            <w:r w:rsidRPr="00F129C6">
              <w:rPr>
                <w:rFonts w:ascii="Calibri" w:hAnsi="Calibri"/>
                <w:lang w:val="en-US"/>
              </w:rPr>
              <w:t xml:space="preserve"> </w:t>
            </w:r>
            <w:r w:rsidRPr="00F129C6">
              <w:rPr>
                <w:rFonts w:ascii="Calibri" w:hAnsi="Calibri"/>
              </w:rPr>
              <w:t>of Modern Linguistics, Text Interpretation in Linguistic and Sociocultural Paradigm, Cross-Cultural Basics of Communicative Competence Formation</w:t>
            </w:r>
          </w:p>
        </w:tc>
      </w:tr>
      <w:tr w:rsidR="006E48AB" w:rsidRPr="009455C4" w:rsidTr="006E48AB">
        <w:trPr>
          <w:trHeight w:val="283"/>
        </w:trPr>
        <w:tc>
          <w:tcPr>
            <w:tcW w:w="9639" w:type="dxa"/>
            <w:gridSpan w:val="6"/>
            <w:vAlign w:val="center"/>
          </w:tcPr>
          <w:p w:rsidR="006E48AB" w:rsidRPr="009455C4" w:rsidRDefault="006E48AB" w:rsidP="006E48AB">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 xml:space="preserve">For each course please </w:t>
            </w:r>
            <w:r>
              <w:rPr>
                <w:rFonts w:ascii="Calibri" w:hAnsi="Calibri" w:cs="Times New Roman"/>
                <w:color w:val="000000"/>
              </w:rPr>
              <w:t>fill the following nested table</w:t>
            </w:r>
            <w:r w:rsidRPr="009455C4">
              <w:rPr>
                <w:rFonts w:ascii="Calibri" w:hAnsi="Calibri" w:cs="Times New Roman"/>
                <w:color w:val="000000"/>
              </w:rPr>
              <w:t>:</w:t>
            </w:r>
          </w:p>
        </w:tc>
      </w:tr>
      <w:tr w:rsidR="006E48AB" w:rsidRPr="007167B9" w:rsidTr="006E48AB">
        <w:trPr>
          <w:trHeight w:val="574"/>
        </w:trPr>
        <w:tc>
          <w:tcPr>
            <w:tcW w:w="9639" w:type="dxa"/>
            <w:gridSpan w:val="6"/>
            <w:vAlign w:val="center"/>
          </w:tcPr>
          <w:p w:rsidR="006E48AB" w:rsidRPr="005E7A19" w:rsidRDefault="006E48AB" w:rsidP="006E48AB">
            <w:pPr>
              <w:tabs>
                <w:tab w:val="left" w:pos="3649"/>
                <w:tab w:val="left" w:pos="5349"/>
                <w:tab w:val="left" w:pos="7992"/>
                <w:tab w:val="left" w:pos="9409"/>
                <w:tab w:val="left" w:pos="10778"/>
              </w:tabs>
              <w:jc w:val="center"/>
              <w:rPr>
                <w:rFonts w:ascii="Calibri" w:hAnsi="Calibri"/>
              </w:rPr>
            </w:pPr>
          </w:p>
          <w:p w:rsidR="006E48AB" w:rsidRPr="005E7A19"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755A60" w:rsidRDefault="006E48AB" w:rsidP="006E48AB">
                  <w:pPr>
                    <w:rPr>
                      <w:rFonts w:ascii="Calibri" w:hAnsi="Calibri"/>
                      <w:b/>
                    </w:rPr>
                  </w:pPr>
                  <w:r w:rsidRPr="00755A60">
                    <w:rPr>
                      <w:rFonts w:ascii="Calibri" w:hAnsi="Calibri"/>
                      <w:b/>
                    </w:rPr>
                    <w:t>Practical Course of the English Language</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755A60" w:rsidRDefault="006E48AB" w:rsidP="006E48AB">
                  <w:pPr>
                    <w:rPr>
                      <w:rFonts w:ascii="Calibri" w:hAnsi="Calibri"/>
                    </w:rPr>
                  </w:pPr>
                  <w:r w:rsidRPr="00755A60">
                    <w:rPr>
                      <w:rFonts w:ascii="Calibri" w:hAnsi="Calibri"/>
                    </w:rPr>
                    <w:t>Bachelor</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755A60" w:rsidRDefault="006E48AB" w:rsidP="006E48AB">
                  <w:pPr>
                    <w:rPr>
                      <w:rFonts w:ascii="Calibri" w:hAnsi="Calibri"/>
                    </w:rPr>
                  </w:pPr>
                  <w:r w:rsidRPr="00755A60">
                    <w:rPr>
                      <w:rFonts w:ascii="Calibri" w:hAnsi="Calibri"/>
                    </w:rPr>
                    <w:t>5</w:t>
                  </w:r>
                  <w:r>
                    <w:rPr>
                      <w:rFonts w:ascii="Calibri" w:hAnsi="Calibri"/>
                    </w:rPr>
                    <w:t>4</w:t>
                  </w:r>
                  <w:r w:rsidRPr="00755A60">
                    <w:rPr>
                      <w:rFonts w:ascii="Calibri" w:hAnsi="Calibri"/>
                    </w:rPr>
                    <w:t xml:space="preserve"> ECTS</w:t>
                  </w:r>
                </w:p>
                <w:p w:rsidR="006E48AB" w:rsidRPr="00755A60" w:rsidRDefault="006E48AB" w:rsidP="006E48AB">
                  <w:pPr>
                    <w:rPr>
                      <w:rFonts w:ascii="Calibri" w:hAnsi="Calibri"/>
                    </w:rPr>
                  </w:pPr>
                  <w:r w:rsidRPr="00755A60">
                    <w:rPr>
                      <w:rFonts w:ascii="Calibri" w:hAnsi="Calibri"/>
                    </w:rPr>
                    <w:t>Modern Technologies, Ecology, Economy and Business, Globalization, World Politics, Culture and Traditions, Legal System, Everyday Life Issues, Education, Psychological Issues, World History, World Geography</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755A60" w:rsidRDefault="006E48AB" w:rsidP="006E48AB">
                  <w:pPr>
                    <w:rPr>
                      <w:rFonts w:ascii="Calibri" w:hAnsi="Calibri"/>
                    </w:rPr>
                  </w:pPr>
                  <w:r w:rsidRPr="00755A60">
                    <w:rPr>
                      <w:rFonts w:ascii="Calibri" w:hAnsi="Calibri"/>
                    </w:rPr>
                    <w:t>31/12/2020</w:t>
                  </w:r>
                </w:p>
                <w:p w:rsidR="006E48AB" w:rsidRPr="00477196" w:rsidRDefault="006E48AB" w:rsidP="006E48AB">
                  <w:pPr>
                    <w:rPr>
                      <w:rFonts w:ascii="Calibri" w:hAnsi="Calibri"/>
                      <w:highlight w:val="yellow"/>
                    </w:rPr>
                  </w:pPr>
                  <w:r w:rsidRPr="00755A60">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755A60" w:rsidRDefault="006E48AB" w:rsidP="006E48AB">
                  <w:pPr>
                    <w:rPr>
                      <w:rFonts w:ascii="Calibri" w:hAnsi="Calibri"/>
                    </w:rPr>
                  </w:pPr>
                  <w:r w:rsidRPr="00755A60">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755A60" w:rsidRDefault="006E48AB" w:rsidP="006E48AB">
                  <w:pPr>
                    <w:rPr>
                      <w:rFonts w:ascii="Calibri" w:hAnsi="Calibri"/>
                    </w:rPr>
                  </w:pPr>
                  <w:r w:rsidRPr="00755A60">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477196" w:rsidRDefault="006E48AB" w:rsidP="006E48AB">
                  <w:pPr>
                    <w:rPr>
                      <w:rFonts w:ascii="Calibri" w:hAnsi="Calibri"/>
                      <w:highlight w:val="yellow"/>
                    </w:rPr>
                  </w:pPr>
                  <w:r>
                    <w:rPr>
                      <w:rFonts w:ascii="Calibri" w:hAnsi="Calibri"/>
                    </w:rPr>
                    <w:t>6</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755A60" w:rsidRDefault="006E48AB" w:rsidP="006E48AB">
                  <w:pPr>
                    <w:rPr>
                      <w:rFonts w:ascii="Calibri" w:hAnsi="Calibri"/>
                      <w:lang w:val="uk-UA"/>
                    </w:rPr>
                  </w:pPr>
                  <w:r w:rsidRPr="00755A60">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List of equipment to </w:t>
                  </w:r>
                  <w:r>
                    <w:rPr>
                      <w:rFonts w:ascii="Calibri" w:hAnsi="Calibri" w:cs="Times New Roman"/>
                      <w:color w:val="000000"/>
                    </w:rPr>
                    <w:t>be purchased for this course? (</w:t>
                  </w:r>
                  <w:r w:rsidRPr="005E7A19">
                    <w:rPr>
                      <w:rFonts w:ascii="Calibri" w:hAnsi="Calibri" w:cs="Times New Roman"/>
                      <w:color w:val="000000"/>
                    </w:rPr>
                    <w:t>if applicable)</w:t>
                  </w:r>
                </w:p>
              </w:tc>
              <w:tc>
                <w:tcPr>
                  <w:tcW w:w="4535" w:type="dxa"/>
                </w:tcPr>
                <w:p w:rsidR="006E48AB" w:rsidRPr="00755A60" w:rsidRDefault="006E48AB" w:rsidP="006E48AB">
                  <w:pPr>
                    <w:rPr>
                      <w:rFonts w:ascii="Calibri" w:hAnsi="Calibri"/>
                      <w:lang w:val="uk-UA"/>
                    </w:rPr>
                  </w:pPr>
                  <w:r w:rsidRPr="00755A60">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477196" w:rsidRDefault="006E48AB" w:rsidP="006E48AB">
                  <w:pPr>
                    <w:rPr>
                      <w:rFonts w:ascii="Calibri" w:hAnsi="Calibri"/>
                      <w:b/>
                      <w:highlight w:val="yellow"/>
                    </w:rPr>
                  </w:pPr>
                  <w:r w:rsidRPr="00755A60">
                    <w:rPr>
                      <w:rFonts w:ascii="Calibri" w:hAnsi="Calibri"/>
                      <w:b/>
                    </w:rPr>
                    <w:t xml:space="preserve">Second Foreign Language </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755A60" w:rsidRDefault="006E48AB" w:rsidP="006E48AB">
                  <w:pPr>
                    <w:rPr>
                      <w:rFonts w:ascii="Calibri" w:hAnsi="Calibri"/>
                    </w:rPr>
                  </w:pPr>
                  <w:r w:rsidRPr="00755A60">
                    <w:rPr>
                      <w:rFonts w:ascii="Calibri" w:hAnsi="Calibri"/>
                    </w:rPr>
                    <w:t>Bachelor</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755A60" w:rsidRDefault="006E48AB" w:rsidP="006E48AB">
                  <w:pPr>
                    <w:rPr>
                      <w:rFonts w:ascii="Calibri" w:hAnsi="Calibri"/>
                    </w:rPr>
                  </w:pPr>
                  <w:r w:rsidRPr="00755A60">
                    <w:rPr>
                      <w:rFonts w:ascii="Calibri" w:hAnsi="Calibri"/>
                    </w:rPr>
                    <w:t>31 ECTS</w:t>
                  </w:r>
                </w:p>
                <w:p w:rsidR="006E48AB" w:rsidRPr="00755A60" w:rsidRDefault="006E48AB" w:rsidP="006E48AB">
                  <w:pPr>
                    <w:rPr>
                      <w:rFonts w:ascii="Calibri" w:hAnsi="Calibri"/>
                    </w:rPr>
                  </w:pPr>
                  <w:r w:rsidRPr="00755A60">
                    <w:rPr>
                      <w:rFonts w:ascii="Calibri" w:hAnsi="Calibri"/>
                    </w:rPr>
                    <w:t>Modern Technologies, Ecology, Economy and Business, Globalization, World Politics, Culture and Traditions, Legal System, Everyday Life Issues, Education, Psychological Issues, World History, World Geography</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755A60" w:rsidRDefault="006E48AB" w:rsidP="006E48AB">
                  <w:pPr>
                    <w:rPr>
                      <w:rFonts w:ascii="Calibri" w:hAnsi="Calibri"/>
                    </w:rPr>
                  </w:pPr>
                  <w:r w:rsidRPr="00755A60">
                    <w:rPr>
                      <w:rFonts w:ascii="Calibri" w:hAnsi="Calibri"/>
                    </w:rPr>
                    <w:t>31/12/2020</w:t>
                  </w:r>
                </w:p>
                <w:p w:rsidR="006E48AB" w:rsidRPr="00755A60" w:rsidRDefault="006E48AB" w:rsidP="006E48AB">
                  <w:pPr>
                    <w:rPr>
                      <w:rFonts w:ascii="Calibri" w:hAnsi="Calibri"/>
                    </w:rPr>
                  </w:pPr>
                  <w:r w:rsidRPr="00755A60">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755A60" w:rsidRDefault="006E48AB" w:rsidP="006E48AB">
                  <w:pPr>
                    <w:rPr>
                      <w:rFonts w:ascii="Calibri" w:hAnsi="Calibri"/>
                    </w:rPr>
                  </w:pPr>
                  <w:r w:rsidRPr="00755A60">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755A60" w:rsidRDefault="006E48AB" w:rsidP="006E48AB">
                  <w:pPr>
                    <w:rPr>
                      <w:rFonts w:ascii="Calibri" w:hAnsi="Calibri"/>
                    </w:rPr>
                  </w:pPr>
                  <w:r w:rsidRPr="00755A60">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755A60" w:rsidRDefault="006E48AB" w:rsidP="006E48AB">
                  <w:pPr>
                    <w:rPr>
                      <w:rFonts w:ascii="Calibri" w:hAnsi="Calibri"/>
                    </w:rPr>
                  </w:pPr>
                  <w:r w:rsidRPr="00755A60">
                    <w:rPr>
                      <w:rFonts w:ascii="Calibri" w:hAnsi="Calibri"/>
                    </w:rPr>
                    <w:t>4</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755A60" w:rsidRDefault="006E48AB" w:rsidP="006E48AB">
                  <w:pPr>
                    <w:rPr>
                      <w:rFonts w:ascii="Calibri" w:hAnsi="Calibri"/>
                      <w:lang w:val="uk-UA"/>
                    </w:rPr>
                  </w:pPr>
                  <w:r w:rsidRPr="00755A60">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755A60" w:rsidRDefault="006E48AB" w:rsidP="006E48AB">
                  <w:pPr>
                    <w:rPr>
                      <w:rFonts w:ascii="Calibri" w:hAnsi="Calibri"/>
                      <w:lang w:val="uk-UA"/>
                    </w:rPr>
                  </w:pPr>
                  <w:r w:rsidRPr="00755A60">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755A60" w:rsidRDefault="006E48AB" w:rsidP="006E48AB">
                  <w:pPr>
                    <w:rPr>
                      <w:rFonts w:ascii="Calibri" w:hAnsi="Calibri"/>
                      <w:b/>
                    </w:rPr>
                  </w:pPr>
                  <w:r w:rsidRPr="00755A60">
                    <w:rPr>
                      <w:rFonts w:ascii="Calibri" w:hAnsi="Calibri"/>
                      <w:b/>
                    </w:rPr>
                    <w:t>Introduction to Linguistics</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755A60" w:rsidRDefault="006E48AB" w:rsidP="006E48AB">
                  <w:pPr>
                    <w:rPr>
                      <w:rFonts w:ascii="Calibri" w:hAnsi="Calibri"/>
                    </w:rPr>
                  </w:pPr>
                  <w:r w:rsidRPr="00755A60">
                    <w:rPr>
                      <w:rFonts w:ascii="Calibri" w:hAnsi="Calibri"/>
                    </w:rPr>
                    <w:t>Bachelor</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755A60" w:rsidRDefault="006E48AB" w:rsidP="006E48AB">
                  <w:pPr>
                    <w:rPr>
                      <w:rFonts w:ascii="Calibri" w:hAnsi="Calibri"/>
                    </w:rPr>
                  </w:pPr>
                  <w:r w:rsidRPr="00755A60">
                    <w:rPr>
                      <w:rFonts w:ascii="Calibri" w:hAnsi="Calibri"/>
                    </w:rPr>
                    <w:t>3 ECTS</w:t>
                  </w:r>
                </w:p>
                <w:p w:rsidR="006E48AB" w:rsidRPr="00755A60" w:rsidRDefault="006E48AB" w:rsidP="006E48AB">
                  <w:pPr>
                    <w:rPr>
                      <w:rFonts w:ascii="Calibri" w:hAnsi="Calibri"/>
                    </w:rPr>
                  </w:pPr>
                  <w:r w:rsidRPr="00755A60">
                    <w:rPr>
                      <w:rFonts w:ascii="Calibri" w:hAnsi="Calibri"/>
                    </w:rPr>
                    <w:t>Language System, Levels of Language Elements, Types of Meaning, Theories of Language Development, Types of Languages, Language Policy</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755A60" w:rsidRDefault="006E48AB" w:rsidP="006E48AB">
                  <w:pPr>
                    <w:rPr>
                      <w:rFonts w:ascii="Calibri" w:hAnsi="Calibri"/>
                    </w:rPr>
                  </w:pPr>
                  <w:r w:rsidRPr="00755A60">
                    <w:rPr>
                      <w:rFonts w:ascii="Calibri" w:hAnsi="Calibri"/>
                    </w:rPr>
                    <w:t>31/12/2020</w:t>
                  </w:r>
                </w:p>
                <w:p w:rsidR="006E48AB" w:rsidRPr="00755A60" w:rsidRDefault="006E48AB" w:rsidP="006E48AB">
                  <w:pPr>
                    <w:rPr>
                      <w:rFonts w:ascii="Calibri" w:hAnsi="Calibri"/>
                    </w:rPr>
                  </w:pPr>
                  <w:r w:rsidRPr="00755A60">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755A60" w:rsidRDefault="006E48AB" w:rsidP="006E48AB">
                  <w:pPr>
                    <w:rPr>
                      <w:rFonts w:ascii="Calibri" w:hAnsi="Calibri"/>
                    </w:rPr>
                  </w:pPr>
                  <w:r w:rsidRPr="00755A60">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755A60" w:rsidRDefault="006E48AB" w:rsidP="006E48AB">
                  <w:pPr>
                    <w:rPr>
                      <w:rFonts w:ascii="Calibri" w:hAnsi="Calibri"/>
                    </w:rPr>
                  </w:pPr>
                  <w:r w:rsidRPr="00755A60">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755A60" w:rsidRDefault="006E48AB" w:rsidP="006E48AB">
                  <w:pPr>
                    <w:rPr>
                      <w:rFonts w:ascii="Calibri" w:hAnsi="Calibri"/>
                    </w:rPr>
                  </w:pPr>
                  <w:r>
                    <w:rPr>
                      <w:rFonts w:ascii="Calibri" w:hAnsi="Calibri"/>
                    </w:rPr>
                    <w:t>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755A60" w:rsidRDefault="006E48AB" w:rsidP="006E48AB">
                  <w:pPr>
                    <w:rPr>
                      <w:rFonts w:ascii="Calibri" w:hAnsi="Calibri"/>
                      <w:lang w:val="uk-UA"/>
                    </w:rPr>
                  </w:pPr>
                  <w:r w:rsidRPr="00755A60">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755A60" w:rsidRDefault="006E48AB" w:rsidP="006E48AB">
                  <w:pPr>
                    <w:rPr>
                      <w:rFonts w:ascii="Calibri" w:hAnsi="Calibri"/>
                      <w:lang w:val="uk-UA"/>
                    </w:rPr>
                  </w:pPr>
                  <w:r w:rsidRPr="00755A60">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E83E8D" w:rsidRDefault="006E48AB" w:rsidP="006E48AB">
                  <w:pPr>
                    <w:rPr>
                      <w:rFonts w:ascii="Calibri" w:hAnsi="Calibri"/>
                      <w:b/>
                    </w:rPr>
                  </w:pPr>
                  <w:r w:rsidRPr="00E83E8D">
                    <w:rPr>
                      <w:rFonts w:ascii="Calibri" w:hAnsi="Calibri"/>
                      <w:b/>
                    </w:rPr>
                    <w:t>Theoretical Course of the Second Foreign Language</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E83E8D" w:rsidRDefault="006E48AB" w:rsidP="006E48AB">
                  <w:pPr>
                    <w:rPr>
                      <w:rFonts w:ascii="Calibri" w:hAnsi="Calibri"/>
                    </w:rPr>
                  </w:pPr>
                  <w:r w:rsidRPr="00E83E8D">
                    <w:rPr>
                      <w:rFonts w:ascii="Calibri" w:hAnsi="Calibri"/>
                    </w:rPr>
                    <w:t>Bachelor</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E83E8D" w:rsidRDefault="006E48AB" w:rsidP="006E48AB">
                  <w:pPr>
                    <w:rPr>
                      <w:rFonts w:ascii="Calibri" w:hAnsi="Calibri"/>
                    </w:rPr>
                  </w:pPr>
                  <w:r w:rsidRPr="00E83E8D">
                    <w:rPr>
                      <w:rFonts w:ascii="Calibri" w:hAnsi="Calibri"/>
                    </w:rPr>
                    <w:t>3 ECTS</w:t>
                  </w:r>
                </w:p>
                <w:p w:rsidR="006E48AB" w:rsidRPr="00F0165B" w:rsidRDefault="006E48AB" w:rsidP="006E48AB">
                  <w:pPr>
                    <w:rPr>
                      <w:rFonts w:ascii="Calibri" w:hAnsi="Calibri"/>
                      <w:lang w:val="uk-UA"/>
                    </w:rPr>
                  </w:pPr>
                  <w:r>
                    <w:rPr>
                      <w:rFonts w:ascii="Calibri" w:hAnsi="Calibri"/>
                    </w:rPr>
                    <w:t>The Structure, the Subject and Aims of the General Theoretical Course</w:t>
                  </w:r>
                  <w:r>
                    <w:rPr>
                      <w:rFonts w:ascii="Calibri" w:hAnsi="Calibri"/>
                      <w:lang w:val="uk-UA"/>
                    </w:rPr>
                    <w:t>;</w:t>
                  </w:r>
                  <w:r>
                    <w:rPr>
                      <w:rFonts w:ascii="Calibri" w:hAnsi="Calibri"/>
                    </w:rPr>
                    <w:t xml:space="preserve"> Phonetic and Phonemic Systems of the English Language</w:t>
                  </w:r>
                  <w:r>
                    <w:rPr>
                      <w:rFonts w:ascii="Calibri" w:hAnsi="Calibri"/>
                      <w:lang w:val="uk-UA"/>
                    </w:rPr>
                    <w:t>;</w:t>
                  </w:r>
                  <w:r>
                    <w:rPr>
                      <w:rFonts w:ascii="Calibri" w:hAnsi="Calibri"/>
                    </w:rPr>
                    <w:t xml:space="preserve"> Etymological , Morphological  and Semantic Structures of the English Word-Stock</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E83E8D" w:rsidRDefault="006E48AB" w:rsidP="006E48AB">
                  <w:pPr>
                    <w:rPr>
                      <w:rFonts w:ascii="Calibri" w:hAnsi="Calibri"/>
                    </w:rPr>
                  </w:pPr>
                  <w:r w:rsidRPr="00E83E8D">
                    <w:rPr>
                      <w:rFonts w:ascii="Calibri" w:hAnsi="Calibri"/>
                    </w:rPr>
                    <w:t>31/12/2020</w:t>
                  </w:r>
                </w:p>
                <w:p w:rsidR="006E48AB" w:rsidRPr="00E83E8D" w:rsidRDefault="006E48AB" w:rsidP="006E48AB">
                  <w:pPr>
                    <w:rPr>
                      <w:rFonts w:ascii="Calibri" w:hAnsi="Calibri"/>
                    </w:rPr>
                  </w:pPr>
                  <w:r w:rsidRPr="00E83E8D">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E83E8D" w:rsidRDefault="006E48AB" w:rsidP="006E48AB">
                  <w:pPr>
                    <w:rPr>
                      <w:rFonts w:ascii="Calibri" w:hAnsi="Calibri"/>
                    </w:rPr>
                  </w:pPr>
                  <w:r w:rsidRPr="00E83E8D">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E83E8D" w:rsidRDefault="006E48AB" w:rsidP="006E48AB">
                  <w:pPr>
                    <w:rPr>
                      <w:rFonts w:ascii="Calibri" w:hAnsi="Calibri"/>
                    </w:rPr>
                  </w:pPr>
                  <w:r w:rsidRPr="00E83E8D">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E83E8D" w:rsidRDefault="006E48AB" w:rsidP="006E48AB">
                  <w:pPr>
                    <w:rPr>
                      <w:rFonts w:ascii="Calibri" w:hAnsi="Calibri"/>
                    </w:rPr>
                  </w:pPr>
                  <w:r>
                    <w:rPr>
                      <w:rFonts w:ascii="Calibri" w:hAnsi="Calibri"/>
                    </w:rPr>
                    <w:t>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E83E8D" w:rsidRDefault="006E48AB" w:rsidP="006E48AB">
                  <w:pPr>
                    <w:rPr>
                      <w:rFonts w:ascii="Calibri" w:hAnsi="Calibri"/>
                      <w:lang w:val="uk-UA"/>
                    </w:rPr>
                  </w:pPr>
                  <w:r w:rsidRPr="00E83E8D">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E83E8D" w:rsidRDefault="006E48AB" w:rsidP="006E48AB">
                  <w:pPr>
                    <w:rPr>
                      <w:rFonts w:ascii="Calibri" w:hAnsi="Calibri"/>
                      <w:lang w:val="uk-UA"/>
                    </w:rPr>
                  </w:pPr>
                  <w:r w:rsidRPr="00E83E8D">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E83E8D" w:rsidRDefault="006E48AB" w:rsidP="006E48AB">
                  <w:pPr>
                    <w:rPr>
                      <w:rFonts w:ascii="Calibri" w:hAnsi="Calibri"/>
                      <w:b/>
                    </w:rPr>
                  </w:pPr>
                  <w:r w:rsidRPr="00E83E8D">
                    <w:rPr>
                      <w:rFonts w:ascii="Calibri" w:hAnsi="Calibri"/>
                      <w:b/>
                    </w:rPr>
                    <w:t>Lexicology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E83E8D" w:rsidRDefault="006E48AB" w:rsidP="006E48AB">
                  <w:pPr>
                    <w:rPr>
                      <w:rFonts w:ascii="Calibri" w:hAnsi="Calibri"/>
                    </w:rPr>
                  </w:pPr>
                  <w:r w:rsidRPr="00E83E8D">
                    <w:rPr>
                      <w:rFonts w:ascii="Calibri" w:hAnsi="Calibri"/>
                    </w:rPr>
                    <w:t>Bachelor</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E83E8D" w:rsidRDefault="006E48AB" w:rsidP="006E48AB">
                  <w:pPr>
                    <w:rPr>
                      <w:rFonts w:ascii="Calibri" w:hAnsi="Calibri"/>
                    </w:rPr>
                  </w:pPr>
                  <w:r w:rsidRPr="00E83E8D">
                    <w:rPr>
                      <w:rFonts w:ascii="Calibri" w:hAnsi="Calibri"/>
                    </w:rPr>
                    <w:t>3 ECTS</w:t>
                  </w:r>
                </w:p>
                <w:p w:rsidR="006E48AB" w:rsidRPr="00E83E8D" w:rsidRDefault="006E48AB" w:rsidP="006E48AB">
                  <w:pPr>
                    <w:rPr>
                      <w:rFonts w:ascii="Calibri" w:hAnsi="Calibri"/>
                    </w:rPr>
                  </w:pPr>
                  <w:r w:rsidRPr="00E83E8D">
                    <w:rPr>
                      <w:rFonts w:ascii="Calibri" w:hAnsi="Calibri"/>
                    </w:rPr>
                    <w:t>Language Vocabulary, Wordbuilding, Etymology, Change of Meaning, Levels of Vocabulary, Classification of Vocabulary, Word Structure, Lexicography</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E83E8D" w:rsidRDefault="006E48AB" w:rsidP="006E48AB">
                  <w:pPr>
                    <w:rPr>
                      <w:rFonts w:ascii="Calibri" w:hAnsi="Calibri"/>
                    </w:rPr>
                  </w:pPr>
                  <w:r w:rsidRPr="00E83E8D">
                    <w:rPr>
                      <w:rFonts w:ascii="Calibri" w:hAnsi="Calibri"/>
                    </w:rPr>
                    <w:t>31/12/2020</w:t>
                  </w:r>
                </w:p>
                <w:p w:rsidR="006E48AB" w:rsidRPr="00E83E8D" w:rsidRDefault="006E48AB" w:rsidP="006E48AB">
                  <w:pPr>
                    <w:rPr>
                      <w:rFonts w:ascii="Calibri" w:hAnsi="Calibri"/>
                    </w:rPr>
                  </w:pPr>
                  <w:r w:rsidRPr="00E83E8D">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E83E8D" w:rsidRDefault="006E48AB" w:rsidP="006E48AB">
                  <w:pPr>
                    <w:rPr>
                      <w:rFonts w:ascii="Calibri" w:hAnsi="Calibri"/>
                    </w:rPr>
                  </w:pPr>
                  <w:r w:rsidRPr="00E83E8D">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Pr>
                      <w:rFonts w:ascii="Calibri" w:hAnsi="Calibri" w:cs="Times New Roman"/>
                      <w:color w:val="000000"/>
                    </w:rPr>
                    <w:t>50</w:t>
                  </w:r>
                </w:p>
              </w:tc>
              <w:tc>
                <w:tcPr>
                  <w:tcW w:w="4535" w:type="dxa"/>
                </w:tcPr>
                <w:p w:rsidR="006E48AB" w:rsidRPr="00E83E8D" w:rsidRDefault="006E48AB" w:rsidP="006E48AB">
                  <w:pPr>
                    <w:rPr>
                      <w:rFonts w:ascii="Calibri" w:hAnsi="Calibri"/>
                    </w:rPr>
                  </w:pPr>
                  <w:r>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E83E8D" w:rsidRDefault="006E48AB" w:rsidP="006E48AB">
                  <w:pPr>
                    <w:rPr>
                      <w:rFonts w:ascii="Calibri" w:hAnsi="Calibri"/>
                    </w:rPr>
                  </w:pPr>
                  <w:r>
                    <w:rPr>
                      <w:rFonts w:ascii="Calibri" w:hAnsi="Calibri"/>
                    </w:rPr>
                    <w:t>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E83E8D" w:rsidRDefault="006E48AB" w:rsidP="006E48AB">
                  <w:pPr>
                    <w:rPr>
                      <w:rFonts w:ascii="Calibri" w:hAnsi="Calibri"/>
                      <w:lang w:val="uk-UA"/>
                    </w:rPr>
                  </w:pPr>
                  <w:r w:rsidRPr="00E83E8D">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E83E8D" w:rsidRDefault="006E48AB" w:rsidP="006E48AB">
                  <w:pPr>
                    <w:rPr>
                      <w:rFonts w:ascii="Calibri" w:hAnsi="Calibri"/>
                      <w:lang w:val="uk-UA"/>
                    </w:rPr>
                  </w:pPr>
                  <w:r w:rsidRPr="00E83E8D">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E83E8D" w:rsidRDefault="006E48AB" w:rsidP="006E48AB">
                  <w:pPr>
                    <w:rPr>
                      <w:rFonts w:ascii="Calibri" w:hAnsi="Calibri"/>
                      <w:b/>
                    </w:rPr>
                  </w:pPr>
                  <w:r w:rsidRPr="00E83E8D">
                    <w:rPr>
                      <w:rFonts w:ascii="Calibri" w:hAnsi="Calibri"/>
                      <w:b/>
                    </w:rPr>
                    <w:t>Theoretical Grammar</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E83E8D" w:rsidRDefault="006E48AB" w:rsidP="006E48AB">
                  <w:pPr>
                    <w:rPr>
                      <w:rFonts w:ascii="Calibri" w:hAnsi="Calibri"/>
                    </w:rPr>
                  </w:pPr>
                  <w:r w:rsidRPr="00E83E8D">
                    <w:rPr>
                      <w:rFonts w:ascii="Calibri" w:hAnsi="Calibri"/>
                    </w:rPr>
                    <w:t>Bachelor</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E83E8D" w:rsidRDefault="006E48AB" w:rsidP="006E48AB">
                  <w:pPr>
                    <w:rPr>
                      <w:rFonts w:ascii="Calibri" w:hAnsi="Calibri"/>
                    </w:rPr>
                  </w:pPr>
                  <w:r w:rsidRPr="00E83E8D">
                    <w:rPr>
                      <w:rFonts w:ascii="Calibri" w:hAnsi="Calibri"/>
                    </w:rPr>
                    <w:t>3 ECTS</w:t>
                  </w:r>
                </w:p>
                <w:p w:rsidR="006E48AB" w:rsidRPr="00F0165B" w:rsidRDefault="006E48AB" w:rsidP="006E48AB">
                  <w:pPr>
                    <w:rPr>
                      <w:rFonts w:ascii="Calibri" w:hAnsi="Calibri"/>
                      <w:lang w:val="uk-UA"/>
                    </w:rPr>
                  </w:pPr>
                  <w:r w:rsidRPr="00E83E8D">
                    <w:rPr>
                      <w:rFonts w:ascii="Calibri" w:hAnsi="Calibri"/>
                    </w:rPr>
                    <w:t xml:space="preserve">Morphology and Syntax, Morphological Categories, Types of Phrases, Tense, Aspect, Voice, Mood, </w:t>
                  </w:r>
                  <w:r>
                    <w:rPr>
                      <w:rFonts w:ascii="Calibri" w:hAnsi="Calibri"/>
                    </w:rPr>
                    <w:t>Parts of Speech and their Types</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E83E8D" w:rsidRDefault="006E48AB" w:rsidP="006E48AB">
                  <w:pPr>
                    <w:rPr>
                      <w:rFonts w:ascii="Calibri" w:hAnsi="Calibri"/>
                    </w:rPr>
                  </w:pPr>
                  <w:r w:rsidRPr="00E83E8D">
                    <w:rPr>
                      <w:rFonts w:ascii="Calibri" w:hAnsi="Calibri"/>
                    </w:rPr>
                    <w:t>31/12/2020</w:t>
                  </w:r>
                </w:p>
                <w:p w:rsidR="006E48AB" w:rsidRPr="00E83E8D" w:rsidRDefault="006E48AB" w:rsidP="006E48AB">
                  <w:pPr>
                    <w:rPr>
                      <w:rFonts w:ascii="Calibri" w:hAnsi="Calibri"/>
                    </w:rPr>
                  </w:pPr>
                  <w:r w:rsidRPr="00E83E8D">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E83E8D" w:rsidRDefault="006E48AB" w:rsidP="006E48AB">
                  <w:pPr>
                    <w:rPr>
                      <w:rFonts w:ascii="Calibri" w:hAnsi="Calibri"/>
                    </w:rPr>
                  </w:pPr>
                  <w:r w:rsidRPr="00E83E8D">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E83E8D" w:rsidRDefault="006E48AB" w:rsidP="006E48AB">
                  <w:pPr>
                    <w:rPr>
                      <w:rFonts w:ascii="Calibri" w:hAnsi="Calibri"/>
                    </w:rPr>
                  </w:pPr>
                  <w:r w:rsidRPr="00E83E8D">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E83E8D" w:rsidRDefault="006E48AB" w:rsidP="006E48AB">
                  <w:pPr>
                    <w:rPr>
                      <w:rFonts w:ascii="Calibri" w:hAnsi="Calibri"/>
                    </w:rPr>
                  </w:pPr>
                  <w:r>
                    <w:rPr>
                      <w:rFonts w:ascii="Calibri" w:hAnsi="Calibri"/>
                    </w:rPr>
                    <w:t>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E83E8D" w:rsidRDefault="006E48AB" w:rsidP="006E48AB">
                  <w:pPr>
                    <w:rPr>
                      <w:rFonts w:ascii="Calibri" w:hAnsi="Calibri"/>
                      <w:lang w:val="uk-UA"/>
                    </w:rPr>
                  </w:pPr>
                  <w:r w:rsidRPr="00E83E8D">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E83E8D" w:rsidRDefault="006E48AB" w:rsidP="006E48AB">
                  <w:pPr>
                    <w:rPr>
                      <w:rFonts w:ascii="Calibri" w:hAnsi="Calibri"/>
                      <w:lang w:val="uk-UA"/>
                    </w:rPr>
                  </w:pPr>
                  <w:r w:rsidRPr="00E83E8D">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344A46" w:rsidRDefault="006E48AB" w:rsidP="006E48AB">
                  <w:pPr>
                    <w:rPr>
                      <w:rFonts w:ascii="Calibri" w:hAnsi="Calibri"/>
                      <w:b/>
                    </w:rPr>
                  </w:pPr>
                  <w:r w:rsidRPr="00344A46">
                    <w:rPr>
                      <w:rFonts w:ascii="Calibri" w:hAnsi="Calibri"/>
                      <w:b/>
                    </w:rPr>
                    <w:t>Stylistics</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344A46" w:rsidRDefault="006E48AB" w:rsidP="006E48AB">
                  <w:pPr>
                    <w:rPr>
                      <w:rFonts w:ascii="Calibri" w:hAnsi="Calibri"/>
                    </w:rPr>
                  </w:pPr>
                  <w:r w:rsidRPr="00344A46">
                    <w:rPr>
                      <w:rFonts w:ascii="Calibri" w:hAnsi="Calibri"/>
                    </w:rPr>
                    <w:t>Bachelor</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344A46" w:rsidRDefault="006E48AB" w:rsidP="006E48AB">
                  <w:pPr>
                    <w:rPr>
                      <w:rFonts w:ascii="Calibri" w:hAnsi="Calibri"/>
                    </w:rPr>
                  </w:pPr>
                  <w:r w:rsidRPr="00344A46">
                    <w:rPr>
                      <w:rFonts w:ascii="Calibri" w:hAnsi="Calibri"/>
                    </w:rPr>
                    <w:t>3 ECTS</w:t>
                  </w:r>
                </w:p>
                <w:p w:rsidR="006E48AB" w:rsidRPr="00344A46" w:rsidRDefault="006E48AB" w:rsidP="006E48AB">
                  <w:pPr>
                    <w:rPr>
                      <w:rFonts w:ascii="Calibri" w:hAnsi="Calibri"/>
                    </w:rPr>
                  </w:pPr>
                  <w:r w:rsidRPr="00344A46">
                    <w:rPr>
                      <w:rFonts w:ascii="Calibri" w:hAnsi="Calibri"/>
                    </w:rPr>
                    <w:t>Style, Stylistic Meaning, Types of Styles, Expressive Mean</w:t>
                  </w:r>
                  <w:r>
                    <w:rPr>
                      <w:rFonts w:ascii="Calibri" w:hAnsi="Calibri"/>
                    </w:rPr>
                    <w:t>s and Stylistic Devices, Genres</w:t>
                  </w:r>
                  <w:r w:rsidRPr="00344A46">
                    <w:rPr>
                      <w:rFonts w:ascii="Calibri" w:hAnsi="Calibri"/>
                    </w:rPr>
                    <w:t xml:space="preserve"> </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344A46" w:rsidRDefault="006E48AB" w:rsidP="006E48AB">
                  <w:pPr>
                    <w:rPr>
                      <w:rFonts w:ascii="Calibri" w:hAnsi="Calibri"/>
                    </w:rPr>
                  </w:pPr>
                  <w:r w:rsidRPr="00344A46">
                    <w:rPr>
                      <w:rFonts w:ascii="Calibri" w:hAnsi="Calibri"/>
                    </w:rPr>
                    <w:t>31/12/2020</w:t>
                  </w:r>
                </w:p>
                <w:p w:rsidR="006E48AB" w:rsidRPr="00344A46" w:rsidRDefault="006E48AB" w:rsidP="006E48AB">
                  <w:pPr>
                    <w:rPr>
                      <w:rFonts w:ascii="Calibri" w:hAnsi="Calibri"/>
                    </w:rPr>
                  </w:pPr>
                  <w:r w:rsidRPr="00344A46">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344A46" w:rsidRDefault="006E48AB" w:rsidP="006E48AB">
                  <w:pPr>
                    <w:rPr>
                      <w:rFonts w:ascii="Calibri" w:hAnsi="Calibri"/>
                    </w:rPr>
                  </w:pPr>
                  <w:r w:rsidRPr="00344A46">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344A46" w:rsidRDefault="006E48AB" w:rsidP="006E48AB">
                  <w:pPr>
                    <w:rPr>
                      <w:rFonts w:ascii="Calibri" w:hAnsi="Calibri"/>
                    </w:rPr>
                  </w:pPr>
                  <w:r w:rsidRPr="00344A46">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344A46" w:rsidRDefault="006E48AB" w:rsidP="006E48AB">
                  <w:pPr>
                    <w:rPr>
                      <w:rFonts w:ascii="Calibri" w:hAnsi="Calibri"/>
                    </w:rPr>
                  </w:pPr>
                  <w:r w:rsidRPr="00344A46">
                    <w:rPr>
                      <w:rFonts w:ascii="Calibri" w:hAnsi="Calibri"/>
                    </w:rPr>
                    <w:t>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344A46" w:rsidRDefault="006E48AB" w:rsidP="006E48AB">
                  <w:pPr>
                    <w:rPr>
                      <w:rFonts w:ascii="Calibri" w:hAnsi="Calibri"/>
                      <w:lang w:val="uk-UA"/>
                    </w:rPr>
                  </w:pPr>
                  <w:r w:rsidRPr="00344A46">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344A46" w:rsidRDefault="006E48AB" w:rsidP="006E48AB">
                  <w:pPr>
                    <w:rPr>
                      <w:rFonts w:ascii="Calibri" w:hAnsi="Calibri"/>
                      <w:lang w:val="uk-UA"/>
                    </w:rPr>
                  </w:pPr>
                  <w:r w:rsidRPr="00344A46">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344A46" w:rsidRDefault="006E48AB" w:rsidP="006E48AB">
                  <w:pPr>
                    <w:rPr>
                      <w:rFonts w:ascii="Calibri" w:hAnsi="Calibri" w:cs="Times New Roman"/>
                      <w:b/>
                      <w:color w:val="000000"/>
                    </w:rPr>
                  </w:pPr>
                  <w:r w:rsidRPr="00344A46">
                    <w:rPr>
                      <w:rFonts w:ascii="Calibri" w:hAnsi="Calibri" w:cs="Times New Roman"/>
                      <w:b/>
                      <w:color w:val="000000"/>
                    </w:rPr>
                    <w:t xml:space="preserve">Title </w:t>
                  </w:r>
                </w:p>
              </w:tc>
              <w:tc>
                <w:tcPr>
                  <w:tcW w:w="4535" w:type="dxa"/>
                </w:tcPr>
                <w:p w:rsidR="006E48AB" w:rsidRPr="00344A46" w:rsidRDefault="006E48AB" w:rsidP="006E48AB">
                  <w:pPr>
                    <w:rPr>
                      <w:rFonts w:ascii="Calibri" w:hAnsi="Calibri"/>
                      <w:b/>
                    </w:rPr>
                  </w:pPr>
                  <w:r w:rsidRPr="00344A46">
                    <w:rPr>
                      <w:rFonts w:ascii="Calibri" w:hAnsi="Calibri"/>
                      <w:b/>
                    </w:rPr>
                    <w:t>History of Language</w:t>
                  </w:r>
                </w:p>
              </w:tc>
            </w:tr>
            <w:tr w:rsidR="006E48AB" w:rsidRPr="005E7A19" w:rsidTr="006E48AB">
              <w:trPr>
                <w:jc w:val="center"/>
              </w:trPr>
              <w:tc>
                <w:tcPr>
                  <w:tcW w:w="4535" w:type="dxa"/>
                  <w:vAlign w:val="bottom"/>
                </w:tcPr>
                <w:p w:rsidR="006E48AB" w:rsidRPr="00344A46" w:rsidRDefault="006E48AB" w:rsidP="006E48AB">
                  <w:pPr>
                    <w:rPr>
                      <w:rFonts w:ascii="Calibri" w:hAnsi="Calibri" w:cs="Times New Roman"/>
                      <w:color w:val="000000"/>
                    </w:rPr>
                  </w:pPr>
                  <w:r w:rsidRPr="00344A46">
                    <w:rPr>
                      <w:rFonts w:ascii="Calibri" w:hAnsi="Calibri" w:cs="Times New Roman"/>
                      <w:color w:val="000000"/>
                    </w:rPr>
                    <w:t>Level of study</w:t>
                  </w:r>
                </w:p>
              </w:tc>
              <w:tc>
                <w:tcPr>
                  <w:tcW w:w="4535" w:type="dxa"/>
                </w:tcPr>
                <w:p w:rsidR="006E48AB" w:rsidRPr="00344A46" w:rsidRDefault="006E48AB" w:rsidP="006E48AB">
                  <w:pPr>
                    <w:rPr>
                      <w:rFonts w:ascii="Calibri" w:hAnsi="Calibri"/>
                    </w:rPr>
                  </w:pPr>
                  <w:r w:rsidRPr="00344A46">
                    <w:rPr>
                      <w:rFonts w:ascii="Calibri" w:hAnsi="Calibri"/>
                    </w:rPr>
                    <w:t>Bachelor</w:t>
                  </w:r>
                </w:p>
              </w:tc>
            </w:tr>
            <w:tr w:rsidR="006E48AB" w:rsidRPr="005E7A19" w:rsidTr="006E48AB">
              <w:trPr>
                <w:jc w:val="center"/>
              </w:trPr>
              <w:tc>
                <w:tcPr>
                  <w:tcW w:w="4535" w:type="dxa"/>
                  <w:vAlign w:val="center"/>
                </w:tcPr>
                <w:p w:rsidR="006E48AB" w:rsidRPr="00344A46" w:rsidRDefault="006E48AB" w:rsidP="006E48AB">
                  <w:pPr>
                    <w:rPr>
                      <w:rFonts w:ascii="Calibri" w:hAnsi="Calibri" w:cs="Times New Roman"/>
                      <w:color w:val="000000"/>
                    </w:rPr>
                  </w:pPr>
                  <w:r w:rsidRPr="00344A46">
                    <w:rPr>
                      <w:rFonts w:ascii="Calibri" w:hAnsi="Calibri" w:cs="Times New Roman"/>
                      <w:color w:val="000000"/>
                    </w:rPr>
                    <w:t xml:space="preserve">List of subjects and credits </w:t>
                  </w:r>
                  <w:r w:rsidRPr="00344A46">
                    <w:t xml:space="preserve">(ECTS or comparable credit system) </w:t>
                  </w:r>
                  <w:r w:rsidRPr="00344A46">
                    <w:rPr>
                      <w:rFonts w:ascii="Calibri" w:hAnsi="Calibri" w:cs="Times New Roman"/>
                      <w:color w:val="000000"/>
                    </w:rPr>
                    <w:t>for each of them</w:t>
                  </w:r>
                </w:p>
              </w:tc>
              <w:tc>
                <w:tcPr>
                  <w:tcW w:w="4535" w:type="dxa"/>
                </w:tcPr>
                <w:p w:rsidR="006E48AB" w:rsidRPr="00344A46" w:rsidRDefault="006E48AB" w:rsidP="006E48AB">
                  <w:pPr>
                    <w:rPr>
                      <w:rFonts w:ascii="Calibri" w:hAnsi="Calibri"/>
                    </w:rPr>
                  </w:pPr>
                  <w:r w:rsidRPr="00344A46">
                    <w:rPr>
                      <w:rFonts w:ascii="Calibri" w:hAnsi="Calibri"/>
                    </w:rPr>
                    <w:t>3 ECTS</w:t>
                  </w:r>
                </w:p>
                <w:p w:rsidR="006E48AB" w:rsidRPr="00344A46" w:rsidRDefault="006E48AB" w:rsidP="006E48AB">
                  <w:pPr>
                    <w:rPr>
                      <w:rFonts w:ascii="Calibri" w:hAnsi="Calibri"/>
                    </w:rPr>
                  </w:pPr>
                  <w:r w:rsidRPr="00344A46">
                    <w:rPr>
                      <w:rFonts w:ascii="Calibri" w:hAnsi="Calibri"/>
                    </w:rPr>
                    <w:t>Periodization of Language History, Phonological Processes, Vocabulary Evolution, Grammar Development, Written Records, Language Standardization, Development of Varieties</w:t>
                  </w:r>
                </w:p>
              </w:tc>
            </w:tr>
            <w:tr w:rsidR="006E48AB" w:rsidRPr="005E7A19" w:rsidTr="006E48AB">
              <w:trPr>
                <w:jc w:val="center"/>
              </w:trPr>
              <w:tc>
                <w:tcPr>
                  <w:tcW w:w="4535" w:type="dxa"/>
                  <w:vAlign w:val="center"/>
                </w:tcPr>
                <w:p w:rsidR="006E48AB" w:rsidRPr="00344A46" w:rsidRDefault="006E48AB" w:rsidP="006E48AB">
                  <w:pPr>
                    <w:rPr>
                      <w:rFonts w:ascii="Calibri" w:hAnsi="Calibri" w:cs="Times New Roman"/>
                      <w:color w:val="000000"/>
                    </w:rPr>
                  </w:pPr>
                  <w:r w:rsidRPr="00344A46">
                    <w:rPr>
                      <w:rFonts w:ascii="Calibri" w:hAnsi="Calibri" w:cs="Times New Roman"/>
                      <w:color w:val="000000"/>
                    </w:rPr>
                    <w:t>Estimated date of accreditation and accreditation body</w:t>
                  </w:r>
                </w:p>
              </w:tc>
              <w:tc>
                <w:tcPr>
                  <w:tcW w:w="4535" w:type="dxa"/>
                </w:tcPr>
                <w:p w:rsidR="006E48AB" w:rsidRPr="00344A46" w:rsidRDefault="006E48AB" w:rsidP="006E48AB">
                  <w:pPr>
                    <w:rPr>
                      <w:rFonts w:ascii="Calibri" w:hAnsi="Calibri"/>
                    </w:rPr>
                  </w:pPr>
                  <w:r w:rsidRPr="00344A46">
                    <w:rPr>
                      <w:rFonts w:ascii="Calibri" w:hAnsi="Calibri"/>
                    </w:rPr>
                    <w:t>31/12/2020</w:t>
                  </w:r>
                </w:p>
                <w:p w:rsidR="006E48AB" w:rsidRPr="00344A46" w:rsidRDefault="006E48AB" w:rsidP="006E48AB">
                  <w:pPr>
                    <w:rPr>
                      <w:rFonts w:ascii="Calibri" w:hAnsi="Calibri"/>
                    </w:rPr>
                  </w:pPr>
                  <w:r w:rsidRPr="00344A46">
                    <w:rPr>
                      <w:rFonts w:ascii="Calibri" w:hAnsi="Calibri"/>
                    </w:rPr>
                    <w:t>Council of the Department of Foreign Philology</w:t>
                  </w:r>
                </w:p>
              </w:tc>
            </w:tr>
            <w:tr w:rsidR="006E48AB" w:rsidRPr="005E7A19" w:rsidTr="006E48AB">
              <w:trPr>
                <w:jc w:val="center"/>
              </w:trPr>
              <w:tc>
                <w:tcPr>
                  <w:tcW w:w="4535" w:type="dxa"/>
                  <w:vAlign w:val="bottom"/>
                </w:tcPr>
                <w:p w:rsidR="006E48AB" w:rsidRPr="00344A46" w:rsidRDefault="006E48AB" w:rsidP="006E48AB">
                  <w:pPr>
                    <w:rPr>
                      <w:rFonts w:ascii="Calibri" w:hAnsi="Calibri" w:cs="Times New Roman"/>
                      <w:color w:val="000000"/>
                    </w:rPr>
                  </w:pPr>
                  <w:r w:rsidRPr="00344A46">
                    <w:t>% of the modernised subjects compared to total subjects included in the course</w:t>
                  </w:r>
                </w:p>
              </w:tc>
              <w:tc>
                <w:tcPr>
                  <w:tcW w:w="4535" w:type="dxa"/>
                </w:tcPr>
                <w:p w:rsidR="006E48AB" w:rsidRPr="00344A46" w:rsidRDefault="006E48AB" w:rsidP="006E48AB">
                  <w:pPr>
                    <w:rPr>
                      <w:rFonts w:ascii="Calibri" w:hAnsi="Calibri"/>
                    </w:rPr>
                  </w:pPr>
                  <w:r w:rsidRPr="00344A46">
                    <w:rPr>
                      <w:rFonts w:ascii="Calibri" w:hAnsi="Calibri"/>
                    </w:rPr>
                    <w:t>30%</w:t>
                  </w:r>
                </w:p>
              </w:tc>
            </w:tr>
            <w:tr w:rsidR="006E48AB" w:rsidRPr="005E7A19" w:rsidTr="006E48AB">
              <w:trPr>
                <w:jc w:val="center"/>
              </w:trPr>
              <w:tc>
                <w:tcPr>
                  <w:tcW w:w="4535" w:type="dxa"/>
                  <w:vAlign w:val="bottom"/>
                </w:tcPr>
                <w:p w:rsidR="006E48AB" w:rsidRPr="00344A46" w:rsidRDefault="006E48AB" w:rsidP="006E48AB">
                  <w:pPr>
                    <w:rPr>
                      <w:rFonts w:ascii="Calibri" w:hAnsi="Calibri" w:cs="Times New Roman"/>
                      <w:color w:val="000000"/>
                    </w:rPr>
                  </w:pPr>
                  <w:r w:rsidRPr="00344A46">
                    <w:rPr>
                      <w:rFonts w:ascii="Calibri" w:hAnsi="Calibri" w:cs="Times New Roman"/>
                      <w:color w:val="000000"/>
                    </w:rPr>
                    <w:t>Number of students to be accepted in the first year/ second year</w:t>
                  </w:r>
                </w:p>
              </w:tc>
              <w:tc>
                <w:tcPr>
                  <w:tcW w:w="4535" w:type="dxa"/>
                </w:tcPr>
                <w:p w:rsidR="006E48AB" w:rsidRPr="00344A46" w:rsidRDefault="006E48AB" w:rsidP="006E48AB">
                  <w:pPr>
                    <w:rPr>
                      <w:rFonts w:ascii="Calibri" w:hAnsi="Calibri"/>
                    </w:rPr>
                  </w:pPr>
                  <w:r w:rsidRPr="00344A46">
                    <w:rPr>
                      <w:rFonts w:ascii="Calibri" w:hAnsi="Calibri"/>
                    </w:rPr>
                    <w:t>50</w:t>
                  </w:r>
                </w:p>
              </w:tc>
            </w:tr>
            <w:tr w:rsidR="006E48AB" w:rsidRPr="005E7A19" w:rsidTr="006E48AB">
              <w:trPr>
                <w:jc w:val="center"/>
              </w:trPr>
              <w:tc>
                <w:tcPr>
                  <w:tcW w:w="4536" w:type="dxa"/>
                  <w:vAlign w:val="bottom"/>
                </w:tcPr>
                <w:p w:rsidR="006E48AB" w:rsidRPr="00344A46" w:rsidRDefault="006E48AB" w:rsidP="006E48AB">
                  <w:pPr>
                    <w:rPr>
                      <w:rFonts w:ascii="Calibri" w:hAnsi="Calibri" w:cs="Times New Roman"/>
                      <w:color w:val="000000"/>
                    </w:rPr>
                  </w:pPr>
                  <w:r w:rsidRPr="00344A46">
                    <w:rPr>
                      <w:rFonts w:ascii="Calibri" w:hAnsi="Calibri" w:cs="Times New Roman"/>
                      <w:color w:val="000000"/>
                    </w:rPr>
                    <w:t>Number of teaching staff to be trained</w:t>
                  </w:r>
                </w:p>
              </w:tc>
              <w:tc>
                <w:tcPr>
                  <w:tcW w:w="4534" w:type="dxa"/>
                </w:tcPr>
                <w:p w:rsidR="006E48AB" w:rsidRPr="00344A46" w:rsidRDefault="006E48AB" w:rsidP="006E48AB">
                  <w:pPr>
                    <w:rPr>
                      <w:rFonts w:ascii="Calibri" w:hAnsi="Calibri"/>
                    </w:rPr>
                  </w:pPr>
                  <w:r w:rsidRPr="00344A46">
                    <w:rPr>
                      <w:rFonts w:ascii="Calibri" w:hAnsi="Calibri"/>
                    </w:rPr>
                    <w:t>1</w:t>
                  </w:r>
                </w:p>
              </w:tc>
            </w:tr>
            <w:tr w:rsidR="006E48AB" w:rsidRPr="005E7A19" w:rsidTr="006E48AB">
              <w:trPr>
                <w:jc w:val="center"/>
              </w:trPr>
              <w:tc>
                <w:tcPr>
                  <w:tcW w:w="4535" w:type="dxa"/>
                  <w:vAlign w:val="bottom"/>
                </w:tcPr>
                <w:p w:rsidR="006E48AB" w:rsidRPr="00344A46" w:rsidRDefault="006E48AB" w:rsidP="006E48AB">
                  <w:pPr>
                    <w:rPr>
                      <w:rFonts w:ascii="Calibri" w:hAnsi="Calibri" w:cs="Times New Roman"/>
                      <w:color w:val="000000"/>
                    </w:rPr>
                  </w:pPr>
                  <w:r w:rsidRPr="00344A46">
                    <w:rPr>
                      <w:rFonts w:ascii="Calibri" w:hAnsi="Calibri" w:cs="Times New Roman"/>
                      <w:color w:val="000000"/>
                    </w:rPr>
                    <w:t xml:space="preserve">Internship /placements ( if applicable ) </w:t>
                  </w:r>
                </w:p>
              </w:tc>
              <w:tc>
                <w:tcPr>
                  <w:tcW w:w="4535" w:type="dxa"/>
                </w:tcPr>
                <w:p w:rsidR="006E48AB" w:rsidRPr="00344A46" w:rsidRDefault="006E48AB" w:rsidP="006E48AB">
                  <w:pPr>
                    <w:rPr>
                      <w:rFonts w:ascii="Calibri" w:hAnsi="Calibri"/>
                      <w:lang w:val="uk-UA"/>
                    </w:rPr>
                  </w:pPr>
                  <w:r w:rsidRPr="00344A46">
                    <w:rPr>
                      <w:rFonts w:ascii="Calibri" w:hAnsi="Calibri"/>
                      <w:lang w:val="uk-UA"/>
                    </w:rPr>
                    <w:t>-</w:t>
                  </w:r>
                </w:p>
              </w:tc>
            </w:tr>
            <w:tr w:rsidR="006E48AB" w:rsidRPr="005E7A19" w:rsidTr="006E48AB">
              <w:trPr>
                <w:jc w:val="center"/>
              </w:trPr>
              <w:tc>
                <w:tcPr>
                  <w:tcW w:w="4535" w:type="dxa"/>
                  <w:vAlign w:val="bottom"/>
                </w:tcPr>
                <w:p w:rsidR="006E48AB" w:rsidRPr="00344A46" w:rsidRDefault="006E48AB" w:rsidP="006E48AB">
                  <w:pPr>
                    <w:rPr>
                      <w:rFonts w:ascii="Calibri" w:hAnsi="Calibri" w:cs="Times New Roman"/>
                      <w:color w:val="000000"/>
                    </w:rPr>
                  </w:pPr>
                  <w:r w:rsidRPr="00344A46">
                    <w:rPr>
                      <w:rFonts w:ascii="Calibri" w:hAnsi="Calibri" w:cs="Times New Roman"/>
                      <w:color w:val="000000"/>
                    </w:rPr>
                    <w:t>List of equipment to be purchased for this course? ( if applicable)</w:t>
                  </w:r>
                </w:p>
              </w:tc>
              <w:tc>
                <w:tcPr>
                  <w:tcW w:w="4535" w:type="dxa"/>
                </w:tcPr>
                <w:p w:rsidR="006E48AB" w:rsidRPr="00344A46" w:rsidRDefault="006E48AB" w:rsidP="006E48AB">
                  <w:pPr>
                    <w:rPr>
                      <w:rFonts w:ascii="Calibri" w:hAnsi="Calibri"/>
                      <w:lang w:val="uk-UA"/>
                    </w:rPr>
                  </w:pPr>
                  <w:r w:rsidRPr="00344A46">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344A46" w:rsidRDefault="006E48AB" w:rsidP="006E48AB">
                  <w:pPr>
                    <w:rPr>
                      <w:rFonts w:ascii="Calibri" w:hAnsi="Calibri"/>
                      <w:b/>
                    </w:rPr>
                  </w:pPr>
                  <w:r w:rsidRPr="00344A46">
                    <w:rPr>
                      <w:rFonts w:ascii="Calibri" w:hAnsi="Calibri"/>
                      <w:b/>
                    </w:rPr>
                    <w:t>Country Studies</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344A46" w:rsidRDefault="006E48AB" w:rsidP="006E48AB">
                  <w:pPr>
                    <w:rPr>
                      <w:rFonts w:ascii="Calibri" w:hAnsi="Calibri"/>
                    </w:rPr>
                  </w:pPr>
                  <w:r w:rsidRPr="00344A46">
                    <w:rPr>
                      <w:rFonts w:ascii="Calibri" w:hAnsi="Calibri"/>
                    </w:rPr>
                    <w:t>Bachelor</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344A46" w:rsidRDefault="006E48AB" w:rsidP="006E48AB">
                  <w:pPr>
                    <w:rPr>
                      <w:rFonts w:ascii="Calibri" w:hAnsi="Calibri"/>
                    </w:rPr>
                  </w:pPr>
                  <w:r w:rsidRPr="00344A46">
                    <w:rPr>
                      <w:rFonts w:ascii="Calibri" w:hAnsi="Calibri"/>
                    </w:rPr>
                    <w:t>3 ECTS</w:t>
                  </w:r>
                </w:p>
                <w:p w:rsidR="006E48AB" w:rsidRPr="00344A46" w:rsidRDefault="006E48AB" w:rsidP="006E48AB">
                  <w:pPr>
                    <w:rPr>
                      <w:rFonts w:ascii="Calibri" w:hAnsi="Calibri"/>
                    </w:rPr>
                  </w:pPr>
                  <w:r w:rsidRPr="00344A46">
                    <w:rPr>
                      <w:rFonts w:ascii="Calibri" w:hAnsi="Calibri"/>
                    </w:rPr>
                    <w:t>Country History, Traditions and Customs, Culturally-Coloured Vocabulary, Cultural Realia, Lifestyle Practices, Translation Challenges</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344A46" w:rsidRDefault="006E48AB" w:rsidP="006E48AB">
                  <w:pPr>
                    <w:rPr>
                      <w:rFonts w:ascii="Calibri" w:hAnsi="Calibri"/>
                    </w:rPr>
                  </w:pPr>
                  <w:r w:rsidRPr="00344A46">
                    <w:rPr>
                      <w:rFonts w:ascii="Calibri" w:hAnsi="Calibri"/>
                    </w:rPr>
                    <w:t>31/12/2020</w:t>
                  </w:r>
                </w:p>
                <w:p w:rsidR="006E48AB" w:rsidRPr="00344A46" w:rsidRDefault="006E48AB" w:rsidP="006E48AB">
                  <w:pPr>
                    <w:rPr>
                      <w:rFonts w:ascii="Calibri" w:hAnsi="Calibri"/>
                    </w:rPr>
                  </w:pPr>
                  <w:r w:rsidRPr="00344A46">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344A46" w:rsidRDefault="006E48AB" w:rsidP="006E48AB">
                  <w:pPr>
                    <w:rPr>
                      <w:rFonts w:ascii="Calibri" w:hAnsi="Calibri"/>
                    </w:rPr>
                  </w:pPr>
                  <w:r w:rsidRPr="00344A46">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344A46" w:rsidRDefault="006E48AB" w:rsidP="006E48AB">
                  <w:pPr>
                    <w:rPr>
                      <w:rFonts w:ascii="Calibri" w:hAnsi="Calibri"/>
                    </w:rPr>
                  </w:pPr>
                  <w:r w:rsidRPr="00344A46">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344A46" w:rsidRDefault="006E48AB" w:rsidP="006E48AB">
                  <w:pPr>
                    <w:rPr>
                      <w:rFonts w:ascii="Calibri" w:hAnsi="Calibri"/>
                    </w:rPr>
                  </w:pPr>
                  <w:r w:rsidRPr="00344A46">
                    <w:rPr>
                      <w:rFonts w:ascii="Calibri" w:hAnsi="Calibri"/>
                    </w:rPr>
                    <w:t>2</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344A46" w:rsidRDefault="006E48AB" w:rsidP="006E48AB">
                  <w:pPr>
                    <w:rPr>
                      <w:rFonts w:ascii="Calibri" w:hAnsi="Calibri"/>
                      <w:lang w:val="uk-UA"/>
                    </w:rPr>
                  </w:pPr>
                  <w:r w:rsidRPr="00344A46">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344A46" w:rsidRDefault="006E48AB" w:rsidP="006E48AB">
                  <w:pPr>
                    <w:rPr>
                      <w:rFonts w:ascii="Calibri" w:hAnsi="Calibri"/>
                      <w:lang w:val="uk-UA"/>
                    </w:rPr>
                  </w:pPr>
                  <w:r w:rsidRPr="00344A46">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344A46" w:rsidRDefault="006E48AB" w:rsidP="006E48AB">
                  <w:pPr>
                    <w:rPr>
                      <w:rFonts w:ascii="Calibri" w:hAnsi="Calibri"/>
                      <w:b/>
                    </w:rPr>
                  </w:pPr>
                  <w:r w:rsidRPr="00344A46">
                    <w:rPr>
                      <w:rFonts w:ascii="Calibri" w:hAnsi="Calibri"/>
                      <w:b/>
                    </w:rPr>
                    <w:t>Methods of Teaching Foreign Languages</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344A46" w:rsidRDefault="006E48AB" w:rsidP="006E48AB">
                  <w:pPr>
                    <w:rPr>
                      <w:rFonts w:ascii="Calibri" w:hAnsi="Calibri"/>
                    </w:rPr>
                  </w:pPr>
                  <w:r w:rsidRPr="00344A46">
                    <w:rPr>
                      <w:rFonts w:ascii="Calibri" w:hAnsi="Calibri"/>
                    </w:rPr>
                    <w:t>Bachelor</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344A46" w:rsidRDefault="006E48AB" w:rsidP="006E48AB">
                  <w:pPr>
                    <w:rPr>
                      <w:rFonts w:ascii="Calibri" w:hAnsi="Calibri"/>
                    </w:rPr>
                  </w:pPr>
                  <w:r w:rsidRPr="00344A46">
                    <w:rPr>
                      <w:rFonts w:ascii="Calibri" w:hAnsi="Calibri"/>
                    </w:rPr>
                    <w:t>3 ECTS</w:t>
                  </w:r>
                </w:p>
                <w:p w:rsidR="006E48AB" w:rsidRPr="00344A46" w:rsidRDefault="006E48AB" w:rsidP="006E48AB">
                  <w:pPr>
                    <w:rPr>
                      <w:rFonts w:ascii="Calibri" w:hAnsi="Calibri"/>
                    </w:rPr>
                  </w:pPr>
                  <w:r w:rsidRPr="00344A46">
                    <w:rPr>
                      <w:rFonts w:ascii="Calibri" w:hAnsi="Calibri"/>
                    </w:rPr>
                    <w:t xml:space="preserve">Methods of Teaching, </w:t>
                  </w:r>
                  <w:r w:rsidRPr="00344A46">
                    <w:rPr>
                      <w:rFonts w:ascii="Calibri" w:hAnsi="Calibri"/>
                      <w:lang w:val="en-US"/>
                    </w:rPr>
                    <w:t xml:space="preserve">Theories of Second Language Acquisition, </w:t>
                  </w:r>
                  <w:r w:rsidRPr="00344A46">
                    <w:rPr>
                      <w:rFonts w:ascii="Calibri" w:hAnsi="Calibri"/>
                    </w:rPr>
                    <w:t>Teaching Vocabulary, Teaching Grammar, Teaching Phonetics, Development of Reading / Writing / Listening / Speaking Skills, Teaching Techniques</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344A46" w:rsidRDefault="006E48AB" w:rsidP="006E48AB">
                  <w:pPr>
                    <w:rPr>
                      <w:rFonts w:ascii="Calibri" w:hAnsi="Calibri"/>
                    </w:rPr>
                  </w:pPr>
                  <w:r w:rsidRPr="00344A46">
                    <w:rPr>
                      <w:rFonts w:ascii="Calibri" w:hAnsi="Calibri"/>
                    </w:rPr>
                    <w:t>31/12/2020</w:t>
                  </w:r>
                </w:p>
                <w:p w:rsidR="006E48AB" w:rsidRPr="00344A46" w:rsidRDefault="006E48AB" w:rsidP="006E48AB">
                  <w:pPr>
                    <w:rPr>
                      <w:rFonts w:ascii="Calibri" w:hAnsi="Calibri"/>
                    </w:rPr>
                  </w:pPr>
                  <w:r w:rsidRPr="00344A46">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344A46" w:rsidRDefault="006E48AB" w:rsidP="006E48AB">
                  <w:pPr>
                    <w:rPr>
                      <w:rFonts w:ascii="Calibri" w:hAnsi="Calibri"/>
                    </w:rPr>
                  </w:pPr>
                  <w:r w:rsidRPr="00344A46">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344A46" w:rsidRDefault="006E48AB" w:rsidP="006E48AB">
                  <w:pPr>
                    <w:rPr>
                      <w:rFonts w:ascii="Calibri" w:hAnsi="Calibri"/>
                    </w:rPr>
                  </w:pPr>
                  <w:r w:rsidRPr="00344A46">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344A46" w:rsidRDefault="006E48AB" w:rsidP="006E48AB">
                  <w:pPr>
                    <w:rPr>
                      <w:rFonts w:ascii="Calibri" w:hAnsi="Calibri"/>
                    </w:rPr>
                  </w:pPr>
                  <w:r w:rsidRPr="00344A46">
                    <w:rPr>
                      <w:rFonts w:ascii="Calibri" w:hAnsi="Calibri"/>
                    </w:rPr>
                    <w:t>6</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344A46" w:rsidRDefault="006E48AB" w:rsidP="006E48AB">
                  <w:pPr>
                    <w:rPr>
                      <w:rFonts w:ascii="Calibri" w:hAnsi="Calibri"/>
                      <w:lang w:val="uk-UA"/>
                    </w:rPr>
                  </w:pPr>
                  <w:r w:rsidRPr="00344A46">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344A46" w:rsidRDefault="006E48AB" w:rsidP="006E48AB">
                  <w:pPr>
                    <w:rPr>
                      <w:rFonts w:ascii="Calibri" w:hAnsi="Calibri"/>
                      <w:lang w:val="uk-UA"/>
                    </w:rPr>
                  </w:pPr>
                  <w:r w:rsidRPr="00344A46">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F20D1D" w:rsidRDefault="006E48AB" w:rsidP="006E48AB">
                  <w:pPr>
                    <w:rPr>
                      <w:rFonts w:ascii="Calibri" w:hAnsi="Calibri"/>
                      <w:b/>
                      <w:highlight w:val="yellow"/>
                      <w:lang w:val="en-US"/>
                    </w:rPr>
                  </w:pPr>
                  <w:r w:rsidRPr="00F20D1D">
                    <w:rPr>
                      <w:rFonts w:ascii="Calibri" w:hAnsi="Calibri"/>
                      <w:b/>
                    </w:rPr>
                    <w:t>Teaching Foreign Languages to Learners with Special Educational Needs</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F20D1D" w:rsidRDefault="006E48AB" w:rsidP="006E48AB">
                  <w:pPr>
                    <w:rPr>
                      <w:rFonts w:ascii="Calibri" w:hAnsi="Calibri"/>
                    </w:rPr>
                  </w:pPr>
                  <w:r w:rsidRPr="00F20D1D">
                    <w:rPr>
                      <w:rFonts w:ascii="Calibri" w:hAnsi="Calibri"/>
                    </w:rPr>
                    <w:t>Master</w:t>
                  </w:r>
                </w:p>
              </w:tc>
            </w:tr>
            <w:tr w:rsidR="006E48AB" w:rsidRPr="00EB5F78"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F20D1D" w:rsidRDefault="006E48AB" w:rsidP="006E48AB">
                  <w:pPr>
                    <w:rPr>
                      <w:rFonts w:ascii="Calibri" w:hAnsi="Calibri"/>
                    </w:rPr>
                  </w:pPr>
                  <w:r>
                    <w:rPr>
                      <w:rFonts w:ascii="Calibri" w:hAnsi="Calibri"/>
                    </w:rPr>
                    <w:t>3</w:t>
                  </w:r>
                  <w:r w:rsidRPr="00F20D1D">
                    <w:rPr>
                      <w:rFonts w:ascii="Calibri" w:hAnsi="Calibri"/>
                    </w:rPr>
                    <w:t xml:space="preserve"> ECTS</w:t>
                  </w:r>
                </w:p>
                <w:p w:rsidR="006E48AB" w:rsidRPr="00F20D1D" w:rsidRDefault="006E48AB" w:rsidP="006E48AB">
                  <w:pPr>
                    <w:rPr>
                      <w:rFonts w:ascii="Calibri" w:hAnsi="Calibri"/>
                    </w:rPr>
                  </w:pPr>
                  <w:r w:rsidRPr="00F20D1D">
                    <w:rPr>
                      <w:rFonts w:ascii="Calibri" w:hAnsi="Calibri"/>
                    </w:rPr>
                    <w:t>Inclusion in Ukrainian and World Education</w:t>
                  </w:r>
                  <w:r>
                    <w:rPr>
                      <w:rFonts w:ascii="Calibri" w:hAnsi="Calibri"/>
                      <w:lang w:val="uk-UA"/>
                    </w:rPr>
                    <w:t>;</w:t>
                  </w:r>
                  <w:r w:rsidRPr="00F20D1D">
                    <w:rPr>
                      <w:rFonts w:ascii="Calibri" w:hAnsi="Calibri"/>
                    </w:rPr>
                    <w:t xml:space="preserve"> Creating an Inclusive Foreign Language Learning Ex</w:t>
                  </w:r>
                  <w:r>
                    <w:rPr>
                      <w:rFonts w:ascii="Calibri" w:hAnsi="Calibri"/>
                    </w:rPr>
                    <w:t>perience for Learners with SENs</w:t>
                  </w:r>
                  <w:r>
                    <w:rPr>
                      <w:rFonts w:ascii="Calibri" w:hAnsi="Calibri"/>
                      <w:lang w:val="uk-UA"/>
                    </w:rPr>
                    <w:t>;</w:t>
                  </w:r>
                  <w:r w:rsidRPr="00F20D1D">
                    <w:rPr>
                      <w:rFonts w:ascii="Calibri" w:hAnsi="Calibri"/>
                    </w:rPr>
                    <w:t xml:space="preserve">  Developing Awarene</w:t>
                  </w:r>
                  <w:r>
                    <w:rPr>
                      <w:rFonts w:ascii="Calibri" w:hAnsi="Calibri"/>
                    </w:rPr>
                    <w:t>ss, Understanding and Tolerance</w:t>
                  </w:r>
                  <w:r w:rsidRPr="00F20D1D">
                    <w:rPr>
                      <w:rFonts w:ascii="Calibri" w:hAnsi="Calibri"/>
                    </w:rPr>
                    <w:t xml:space="preserve"> </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F20D1D" w:rsidRDefault="006E48AB" w:rsidP="006E48AB">
                  <w:pPr>
                    <w:rPr>
                      <w:rFonts w:ascii="Calibri" w:hAnsi="Calibri"/>
                    </w:rPr>
                  </w:pPr>
                  <w:r w:rsidRPr="00F20D1D">
                    <w:rPr>
                      <w:rFonts w:ascii="Calibri" w:hAnsi="Calibri"/>
                    </w:rPr>
                    <w:t>31/12/2020</w:t>
                  </w:r>
                </w:p>
                <w:p w:rsidR="006E48AB" w:rsidRPr="00F20D1D" w:rsidRDefault="006E48AB" w:rsidP="006E48AB">
                  <w:pPr>
                    <w:rPr>
                      <w:rFonts w:ascii="Calibri" w:hAnsi="Calibri"/>
                    </w:rPr>
                  </w:pPr>
                  <w:r w:rsidRPr="00F20D1D">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F20D1D" w:rsidRDefault="006E48AB" w:rsidP="006E48AB">
                  <w:pPr>
                    <w:rPr>
                      <w:rFonts w:ascii="Calibri" w:hAnsi="Calibri"/>
                    </w:rPr>
                  </w:pPr>
                  <w:r w:rsidRPr="00F20D1D">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F20D1D" w:rsidRDefault="006E48AB" w:rsidP="006E48AB">
                  <w:pPr>
                    <w:rPr>
                      <w:rFonts w:ascii="Calibri" w:hAnsi="Calibri"/>
                    </w:rPr>
                  </w:pPr>
                  <w:r w:rsidRPr="00F20D1D">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F20D1D" w:rsidRDefault="006E48AB" w:rsidP="006E48AB">
                  <w:pPr>
                    <w:rPr>
                      <w:rFonts w:ascii="Calibri" w:hAnsi="Calibri"/>
                    </w:rPr>
                  </w:pPr>
                  <w:r w:rsidRPr="00F20D1D">
                    <w:rPr>
                      <w:rFonts w:ascii="Calibri" w:hAnsi="Calibri"/>
                    </w:rPr>
                    <w:t>1</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F20D1D" w:rsidRDefault="006E48AB" w:rsidP="006E48AB">
                  <w:pPr>
                    <w:rPr>
                      <w:rFonts w:ascii="Calibri" w:hAnsi="Calibri"/>
                      <w:lang w:val="uk-UA"/>
                    </w:rPr>
                  </w:pPr>
                  <w:r w:rsidRPr="00F20D1D">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F20D1D" w:rsidRDefault="006E48AB" w:rsidP="006E48AB">
                  <w:pPr>
                    <w:rPr>
                      <w:rFonts w:ascii="Calibri" w:hAnsi="Calibri"/>
                      <w:lang w:val="uk-UA"/>
                    </w:rPr>
                  </w:pPr>
                  <w:r w:rsidRPr="00F20D1D">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lang w:val="uk-UA"/>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477196" w:rsidRDefault="006E48AB" w:rsidP="006E48AB">
                  <w:pPr>
                    <w:rPr>
                      <w:rFonts w:ascii="Calibri" w:hAnsi="Calibri"/>
                      <w:b/>
                      <w:highlight w:val="yellow"/>
                    </w:rPr>
                  </w:pPr>
                  <w:r w:rsidRPr="00F20D1D">
                    <w:rPr>
                      <w:rFonts w:ascii="Calibri" w:hAnsi="Calibri"/>
                      <w:b/>
                    </w:rPr>
                    <w:t xml:space="preserve">Theoretical and Applied </w:t>
                  </w:r>
                  <w:r w:rsidRPr="00F20D1D">
                    <w:rPr>
                      <w:rFonts w:ascii="Calibri" w:hAnsi="Calibri"/>
                      <w:b/>
                      <w:lang w:val="en-US"/>
                    </w:rPr>
                    <w:t>P</w:t>
                  </w:r>
                  <w:r w:rsidRPr="00F20D1D">
                    <w:rPr>
                      <w:rFonts w:ascii="Calibri" w:hAnsi="Calibri"/>
                      <w:b/>
                    </w:rPr>
                    <w:t>roblems</w:t>
                  </w:r>
                  <w:r w:rsidRPr="00F20D1D">
                    <w:rPr>
                      <w:rFonts w:ascii="Calibri" w:hAnsi="Calibri"/>
                      <w:b/>
                      <w:lang w:val="en-US"/>
                    </w:rPr>
                    <w:t xml:space="preserve"> </w:t>
                  </w:r>
                  <w:r w:rsidRPr="00F20D1D">
                    <w:rPr>
                      <w:rFonts w:ascii="Calibri" w:hAnsi="Calibri"/>
                      <w:b/>
                    </w:rPr>
                    <w:t>of Modern Linguistics</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477196" w:rsidRDefault="006E48AB" w:rsidP="006E48AB">
                  <w:pPr>
                    <w:rPr>
                      <w:rFonts w:ascii="Calibri" w:hAnsi="Calibri"/>
                      <w:highlight w:val="yellow"/>
                    </w:rPr>
                  </w:pPr>
                  <w:r w:rsidRPr="00F20D1D">
                    <w:rPr>
                      <w:rFonts w:ascii="Calibri" w:hAnsi="Calibri"/>
                    </w:rPr>
                    <w:t>Master</w:t>
                  </w:r>
                </w:p>
              </w:tc>
            </w:tr>
            <w:tr w:rsidR="006E48AB" w:rsidRPr="00EB5F78" w:rsidTr="006E48AB">
              <w:trPr>
                <w:jc w:val="center"/>
              </w:trPr>
              <w:tc>
                <w:tcPr>
                  <w:tcW w:w="4535" w:type="dxa"/>
                  <w:vAlign w:val="center"/>
                </w:tcPr>
                <w:p w:rsidR="006E48AB" w:rsidRPr="00F20D1D" w:rsidRDefault="006E48AB" w:rsidP="006E48AB">
                  <w:pPr>
                    <w:rPr>
                      <w:rFonts w:ascii="Calibri" w:hAnsi="Calibri" w:cs="Times New Roman"/>
                      <w:color w:val="000000"/>
                    </w:rPr>
                  </w:pPr>
                  <w:r w:rsidRPr="00F20D1D">
                    <w:rPr>
                      <w:rFonts w:ascii="Calibri" w:hAnsi="Calibri" w:cs="Times New Roman"/>
                      <w:color w:val="000000"/>
                    </w:rPr>
                    <w:t xml:space="preserve">List of subjects and credits </w:t>
                  </w:r>
                  <w:r w:rsidRPr="00F20D1D">
                    <w:t xml:space="preserve">(ECTS or comparable credit system) </w:t>
                  </w:r>
                  <w:r w:rsidRPr="00F20D1D">
                    <w:rPr>
                      <w:rFonts w:ascii="Calibri" w:hAnsi="Calibri" w:cs="Times New Roman"/>
                      <w:color w:val="000000"/>
                    </w:rPr>
                    <w:t>for each of them</w:t>
                  </w:r>
                </w:p>
              </w:tc>
              <w:tc>
                <w:tcPr>
                  <w:tcW w:w="4535" w:type="dxa"/>
                </w:tcPr>
                <w:p w:rsidR="006E48AB" w:rsidRPr="00F20D1D" w:rsidRDefault="006E48AB" w:rsidP="006E48AB">
                  <w:pPr>
                    <w:rPr>
                      <w:rFonts w:ascii="Calibri" w:hAnsi="Calibri"/>
                    </w:rPr>
                  </w:pPr>
                  <w:r w:rsidRPr="00F20D1D">
                    <w:rPr>
                      <w:rFonts w:ascii="Calibri" w:hAnsi="Calibri"/>
                    </w:rPr>
                    <w:t>3 ECTS</w:t>
                  </w:r>
                </w:p>
                <w:p w:rsidR="006E48AB" w:rsidRPr="00F20D1D" w:rsidRDefault="006E48AB" w:rsidP="006E48AB">
                  <w:pPr>
                    <w:rPr>
                      <w:rFonts w:ascii="Calibri" w:hAnsi="Calibri"/>
                    </w:rPr>
                  </w:pPr>
                  <w:r w:rsidRPr="00F20D1D">
                    <w:rPr>
                      <w:rFonts w:ascii="Calibri" w:hAnsi="Calibri"/>
                    </w:rPr>
                    <w:t>Generative Grammar, Cognitive Linguistic Studies, Computational Linguistics, Corpus Linguistics, Anthropological Linguistics</w:t>
                  </w:r>
                </w:p>
              </w:tc>
            </w:tr>
            <w:tr w:rsidR="006E48AB" w:rsidRPr="005E7A19" w:rsidTr="006E48AB">
              <w:trPr>
                <w:jc w:val="center"/>
              </w:trPr>
              <w:tc>
                <w:tcPr>
                  <w:tcW w:w="4535" w:type="dxa"/>
                  <w:vAlign w:val="center"/>
                </w:tcPr>
                <w:p w:rsidR="006E48AB" w:rsidRPr="00F20D1D" w:rsidRDefault="006E48AB" w:rsidP="006E48AB">
                  <w:pPr>
                    <w:rPr>
                      <w:rFonts w:ascii="Calibri" w:hAnsi="Calibri" w:cs="Times New Roman"/>
                      <w:color w:val="000000"/>
                    </w:rPr>
                  </w:pPr>
                  <w:r w:rsidRPr="00F20D1D">
                    <w:rPr>
                      <w:rFonts w:ascii="Calibri" w:hAnsi="Calibri" w:cs="Times New Roman"/>
                      <w:color w:val="000000"/>
                    </w:rPr>
                    <w:t>Estimated date of accreditation and accreditation body</w:t>
                  </w:r>
                </w:p>
              </w:tc>
              <w:tc>
                <w:tcPr>
                  <w:tcW w:w="4535" w:type="dxa"/>
                </w:tcPr>
                <w:p w:rsidR="006E48AB" w:rsidRPr="00F20D1D" w:rsidRDefault="006E48AB" w:rsidP="006E48AB">
                  <w:pPr>
                    <w:rPr>
                      <w:rFonts w:ascii="Calibri" w:hAnsi="Calibri"/>
                    </w:rPr>
                  </w:pPr>
                  <w:r w:rsidRPr="00F20D1D">
                    <w:rPr>
                      <w:rFonts w:ascii="Calibri" w:hAnsi="Calibri"/>
                    </w:rPr>
                    <w:t>31/12/2020</w:t>
                  </w:r>
                </w:p>
                <w:p w:rsidR="006E48AB" w:rsidRPr="00F20D1D" w:rsidRDefault="006E48AB" w:rsidP="006E48AB">
                  <w:pPr>
                    <w:rPr>
                      <w:rFonts w:ascii="Calibri" w:hAnsi="Calibri"/>
                    </w:rPr>
                  </w:pPr>
                  <w:r w:rsidRPr="00F20D1D">
                    <w:rPr>
                      <w:rFonts w:ascii="Calibri" w:hAnsi="Calibri"/>
                    </w:rPr>
                    <w:t>Council of the Department of Foreign Philology</w:t>
                  </w:r>
                </w:p>
              </w:tc>
            </w:tr>
            <w:tr w:rsidR="006E48AB" w:rsidRPr="005E7A19" w:rsidTr="006E48AB">
              <w:trPr>
                <w:jc w:val="center"/>
              </w:trPr>
              <w:tc>
                <w:tcPr>
                  <w:tcW w:w="4535" w:type="dxa"/>
                  <w:vAlign w:val="bottom"/>
                </w:tcPr>
                <w:p w:rsidR="006E48AB" w:rsidRPr="00F20D1D" w:rsidRDefault="006E48AB" w:rsidP="006E48AB">
                  <w:pPr>
                    <w:rPr>
                      <w:rFonts w:ascii="Calibri" w:hAnsi="Calibri" w:cs="Times New Roman"/>
                      <w:color w:val="000000"/>
                    </w:rPr>
                  </w:pPr>
                  <w:r w:rsidRPr="00F20D1D">
                    <w:t>% of the modernised subjects compared to total subjects included in the course</w:t>
                  </w:r>
                </w:p>
              </w:tc>
              <w:tc>
                <w:tcPr>
                  <w:tcW w:w="4535" w:type="dxa"/>
                </w:tcPr>
                <w:p w:rsidR="006E48AB" w:rsidRPr="00F20D1D" w:rsidRDefault="006E48AB" w:rsidP="006E48AB">
                  <w:pPr>
                    <w:rPr>
                      <w:rFonts w:ascii="Calibri" w:hAnsi="Calibri"/>
                    </w:rPr>
                  </w:pPr>
                  <w:r w:rsidRPr="00F20D1D">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F20D1D" w:rsidRDefault="006E48AB" w:rsidP="006E48AB">
                  <w:pPr>
                    <w:rPr>
                      <w:rFonts w:ascii="Calibri" w:hAnsi="Calibri"/>
                    </w:rPr>
                  </w:pPr>
                  <w:r w:rsidRPr="00F20D1D">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F20D1D" w:rsidRDefault="006E48AB" w:rsidP="006E48AB">
                  <w:pPr>
                    <w:rPr>
                      <w:rFonts w:ascii="Calibri" w:hAnsi="Calibri"/>
                    </w:rPr>
                  </w:pPr>
                  <w:r w:rsidRPr="00F20D1D">
                    <w:rPr>
                      <w:rFonts w:ascii="Calibri" w:hAnsi="Calibri"/>
                    </w:rPr>
                    <w:t>2</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F20D1D" w:rsidRDefault="006E48AB" w:rsidP="006E48AB">
                  <w:pPr>
                    <w:rPr>
                      <w:rFonts w:ascii="Calibri" w:hAnsi="Calibri"/>
                      <w:lang w:val="uk-UA"/>
                    </w:rPr>
                  </w:pPr>
                  <w:r w:rsidRPr="00F20D1D">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F20D1D" w:rsidRDefault="006E48AB" w:rsidP="006E48AB">
                  <w:pPr>
                    <w:rPr>
                      <w:rFonts w:ascii="Calibri" w:hAnsi="Calibri"/>
                      <w:lang w:val="uk-UA"/>
                    </w:rPr>
                  </w:pPr>
                  <w:r w:rsidRPr="00F20D1D">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9C73A0" w:rsidRDefault="006E48AB" w:rsidP="006E48AB">
                  <w:pPr>
                    <w:rPr>
                      <w:rFonts w:ascii="Calibri" w:hAnsi="Calibri"/>
                      <w:b/>
                    </w:rPr>
                  </w:pPr>
                  <w:r w:rsidRPr="009C73A0">
                    <w:rPr>
                      <w:rFonts w:ascii="Calibri" w:hAnsi="Calibri"/>
                      <w:b/>
                    </w:rPr>
                    <w:t>Text Interpretation in Linguistic and Sociocultural Paradigm</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9C73A0" w:rsidRDefault="006E48AB" w:rsidP="006E48AB">
                  <w:pPr>
                    <w:rPr>
                      <w:rFonts w:ascii="Calibri" w:hAnsi="Calibri"/>
                    </w:rPr>
                  </w:pPr>
                  <w:r w:rsidRPr="009C73A0">
                    <w:rPr>
                      <w:rFonts w:ascii="Calibri" w:hAnsi="Calibri"/>
                    </w:rPr>
                    <w:t>Master</w:t>
                  </w:r>
                </w:p>
              </w:tc>
            </w:tr>
            <w:tr w:rsidR="006E48AB" w:rsidRPr="00EB5F78"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9C73A0" w:rsidRDefault="006E48AB" w:rsidP="006E48AB">
                  <w:pPr>
                    <w:rPr>
                      <w:rFonts w:ascii="Calibri" w:hAnsi="Calibri"/>
                    </w:rPr>
                  </w:pPr>
                  <w:r w:rsidRPr="009C73A0">
                    <w:rPr>
                      <w:rFonts w:ascii="Calibri" w:hAnsi="Calibri"/>
                    </w:rPr>
                    <w:t>3 ECTS</w:t>
                  </w:r>
                </w:p>
                <w:p w:rsidR="006E48AB" w:rsidRPr="009C73A0" w:rsidRDefault="006E48AB" w:rsidP="006E48AB">
                  <w:pPr>
                    <w:rPr>
                      <w:rFonts w:ascii="Calibri" w:hAnsi="Calibri"/>
                    </w:rPr>
                  </w:pPr>
                  <w:r w:rsidRPr="009C73A0">
                    <w:rPr>
                      <w:rFonts w:ascii="Calibri" w:hAnsi="Calibri"/>
                    </w:rPr>
                    <w:t>Text</w:t>
                  </w:r>
                  <w:r>
                    <w:rPr>
                      <w:rFonts w:ascii="Calibri" w:hAnsi="Calibri"/>
                    </w:rPr>
                    <w:t xml:space="preserve"> as an Object of Interpretation</w:t>
                  </w:r>
                  <w:r>
                    <w:rPr>
                      <w:rFonts w:ascii="Calibri" w:hAnsi="Calibri"/>
                      <w:lang w:val="uk-UA"/>
                    </w:rPr>
                    <w:t>,</w:t>
                  </w:r>
                  <w:r>
                    <w:rPr>
                      <w:rFonts w:ascii="Calibri" w:hAnsi="Calibri"/>
                    </w:rPr>
                    <w:t xml:space="preserve"> Fiction and Its Interpretation</w:t>
                  </w:r>
                  <w:r>
                    <w:rPr>
                      <w:rFonts w:ascii="Calibri" w:hAnsi="Calibri"/>
                      <w:lang w:val="uk-UA"/>
                    </w:rPr>
                    <w:t>,</w:t>
                  </w:r>
                  <w:r w:rsidRPr="009C73A0">
                    <w:rPr>
                      <w:rFonts w:ascii="Calibri" w:hAnsi="Calibri"/>
                    </w:rPr>
                    <w:t xml:space="preserve"> Interpre</w:t>
                  </w:r>
                  <w:r>
                    <w:rPr>
                      <w:rFonts w:ascii="Calibri" w:hAnsi="Calibri"/>
                    </w:rPr>
                    <w:t>ting Poetry</w:t>
                  </w:r>
                  <w:r>
                    <w:rPr>
                      <w:rFonts w:ascii="Calibri" w:hAnsi="Calibri"/>
                      <w:lang w:val="uk-UA"/>
                    </w:rPr>
                    <w:t>,</w:t>
                  </w:r>
                  <w:r>
                    <w:rPr>
                      <w:rFonts w:ascii="Calibri" w:hAnsi="Calibri"/>
                    </w:rPr>
                    <w:t xml:space="preserve"> Interpreting Drama</w:t>
                  </w:r>
                  <w:r w:rsidRPr="009C73A0">
                    <w:rPr>
                      <w:rFonts w:ascii="Calibri" w:hAnsi="Calibri"/>
                    </w:rPr>
                    <w:t xml:space="preserve"> </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9C73A0" w:rsidRDefault="006E48AB" w:rsidP="006E48AB">
                  <w:pPr>
                    <w:rPr>
                      <w:rFonts w:ascii="Calibri" w:hAnsi="Calibri"/>
                    </w:rPr>
                  </w:pPr>
                  <w:r w:rsidRPr="009C73A0">
                    <w:rPr>
                      <w:rFonts w:ascii="Calibri" w:hAnsi="Calibri"/>
                    </w:rPr>
                    <w:t>31/12/2020</w:t>
                  </w:r>
                </w:p>
                <w:p w:rsidR="006E48AB" w:rsidRPr="009C73A0" w:rsidRDefault="006E48AB" w:rsidP="006E48AB">
                  <w:pPr>
                    <w:rPr>
                      <w:rFonts w:ascii="Calibri" w:hAnsi="Calibri"/>
                    </w:rPr>
                  </w:pPr>
                  <w:r w:rsidRPr="009C73A0">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9C73A0" w:rsidRDefault="006E48AB" w:rsidP="006E48AB">
                  <w:pPr>
                    <w:rPr>
                      <w:rFonts w:ascii="Calibri" w:hAnsi="Calibri"/>
                    </w:rPr>
                  </w:pPr>
                  <w:r w:rsidRPr="009C73A0">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9C73A0" w:rsidRDefault="006E48AB" w:rsidP="006E48AB">
                  <w:pPr>
                    <w:rPr>
                      <w:rFonts w:ascii="Calibri" w:hAnsi="Calibri"/>
                    </w:rPr>
                  </w:pPr>
                  <w:r w:rsidRPr="009C73A0">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9C73A0" w:rsidRDefault="006E48AB" w:rsidP="006E48AB">
                  <w:pPr>
                    <w:rPr>
                      <w:rFonts w:ascii="Calibri" w:hAnsi="Calibri"/>
                    </w:rPr>
                  </w:pPr>
                  <w:r w:rsidRPr="009C73A0">
                    <w:rPr>
                      <w:rFonts w:ascii="Calibri" w:hAnsi="Calibri"/>
                    </w:rPr>
                    <w:t>2</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9C73A0" w:rsidRDefault="006E48AB" w:rsidP="006E48AB">
                  <w:pPr>
                    <w:rPr>
                      <w:rFonts w:ascii="Calibri" w:hAnsi="Calibri"/>
                      <w:lang w:val="uk-UA"/>
                    </w:rPr>
                  </w:pPr>
                  <w:r w:rsidRPr="009C73A0">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9C73A0" w:rsidRDefault="006E48AB" w:rsidP="006E48AB">
                  <w:pPr>
                    <w:rPr>
                      <w:rFonts w:ascii="Calibri" w:hAnsi="Calibri"/>
                      <w:lang w:val="uk-UA"/>
                    </w:rPr>
                  </w:pPr>
                  <w:r w:rsidRPr="009C73A0">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6E48AB" w:rsidRPr="005E7A19" w:rsidTr="006E48AB">
              <w:trPr>
                <w:jc w:val="center"/>
              </w:trPr>
              <w:tc>
                <w:tcPr>
                  <w:tcW w:w="4535" w:type="dxa"/>
                  <w:vAlign w:val="center"/>
                </w:tcPr>
                <w:p w:rsidR="006E48AB" w:rsidRPr="005E7A19" w:rsidRDefault="006E48AB" w:rsidP="006E48AB">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6E48AB" w:rsidRPr="009C73A0" w:rsidRDefault="006E48AB" w:rsidP="006E48AB">
                  <w:pPr>
                    <w:rPr>
                      <w:rFonts w:ascii="Calibri" w:hAnsi="Calibri"/>
                      <w:b/>
                    </w:rPr>
                  </w:pPr>
                  <w:r w:rsidRPr="009C73A0">
                    <w:rPr>
                      <w:rFonts w:ascii="Calibri" w:hAnsi="Calibri"/>
                      <w:b/>
                    </w:rPr>
                    <w:t>Cross-Cultural Basics of Communicative Competence Formation</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Level of study</w:t>
                  </w:r>
                </w:p>
              </w:tc>
              <w:tc>
                <w:tcPr>
                  <w:tcW w:w="4535" w:type="dxa"/>
                </w:tcPr>
                <w:p w:rsidR="006E48AB" w:rsidRPr="009C73A0" w:rsidRDefault="006E48AB" w:rsidP="006E48AB">
                  <w:pPr>
                    <w:rPr>
                      <w:rFonts w:ascii="Calibri" w:hAnsi="Calibri"/>
                    </w:rPr>
                  </w:pPr>
                  <w:r w:rsidRPr="009C73A0">
                    <w:rPr>
                      <w:rFonts w:ascii="Calibri" w:hAnsi="Calibri"/>
                    </w:rPr>
                    <w:t>Master</w:t>
                  </w:r>
                </w:p>
              </w:tc>
            </w:tr>
            <w:tr w:rsidR="006E48AB" w:rsidRPr="00EB5F78"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6E48AB" w:rsidRPr="009C73A0" w:rsidRDefault="006E48AB" w:rsidP="006E48AB">
                  <w:pPr>
                    <w:rPr>
                      <w:rFonts w:ascii="Calibri" w:hAnsi="Calibri"/>
                    </w:rPr>
                  </w:pPr>
                  <w:r w:rsidRPr="009C73A0">
                    <w:rPr>
                      <w:rFonts w:ascii="Calibri" w:hAnsi="Calibri"/>
                    </w:rPr>
                    <w:t>3 ECTS</w:t>
                  </w:r>
                </w:p>
                <w:p w:rsidR="006E48AB" w:rsidRPr="009C73A0" w:rsidRDefault="006E48AB" w:rsidP="006E48AB">
                  <w:pPr>
                    <w:rPr>
                      <w:rFonts w:ascii="Calibri" w:hAnsi="Calibri"/>
                    </w:rPr>
                  </w:pPr>
                  <w:r w:rsidRPr="009C73A0">
                    <w:rPr>
                      <w:rFonts w:ascii="Calibri" w:hAnsi="Calibri"/>
                    </w:rPr>
                    <w:t>Sociocultural Context of Society and Language Developmen</w:t>
                  </w:r>
                  <w:r>
                    <w:rPr>
                      <w:rFonts w:ascii="Calibri" w:hAnsi="Calibri"/>
                    </w:rPr>
                    <w:t>t in English-speaking Countries</w:t>
                  </w:r>
                  <w:r>
                    <w:rPr>
                      <w:rFonts w:ascii="Calibri" w:hAnsi="Calibri"/>
                      <w:lang w:val="uk-UA"/>
                    </w:rPr>
                    <w:t>,</w:t>
                  </w:r>
                  <w:r w:rsidRPr="009C73A0">
                    <w:rPr>
                      <w:rFonts w:ascii="Calibri" w:hAnsi="Calibri"/>
                    </w:rPr>
                    <w:t xml:space="preserve"> Communicative Competence Formation Based</w:t>
                  </w:r>
                  <w:r>
                    <w:rPr>
                      <w:rFonts w:ascii="Calibri" w:hAnsi="Calibri"/>
                    </w:rPr>
                    <w:t xml:space="preserve"> on Country and Culture Studies</w:t>
                  </w:r>
                  <w:r w:rsidRPr="009C73A0">
                    <w:rPr>
                      <w:rFonts w:ascii="Calibri" w:hAnsi="Calibri"/>
                    </w:rPr>
                    <w:t xml:space="preserve"> </w:t>
                  </w:r>
                </w:p>
              </w:tc>
            </w:tr>
            <w:tr w:rsidR="006E48AB" w:rsidRPr="005E7A19" w:rsidTr="006E48AB">
              <w:trPr>
                <w:jc w:val="center"/>
              </w:trPr>
              <w:tc>
                <w:tcPr>
                  <w:tcW w:w="4535" w:type="dxa"/>
                  <w:vAlign w:val="center"/>
                </w:tcPr>
                <w:p w:rsidR="006E48AB" w:rsidRPr="005E7A19" w:rsidRDefault="006E48AB" w:rsidP="006E48AB">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6E48AB" w:rsidRPr="009C73A0" w:rsidRDefault="006E48AB" w:rsidP="006E48AB">
                  <w:pPr>
                    <w:rPr>
                      <w:rFonts w:ascii="Calibri" w:hAnsi="Calibri"/>
                    </w:rPr>
                  </w:pPr>
                  <w:r w:rsidRPr="009C73A0">
                    <w:rPr>
                      <w:rFonts w:ascii="Calibri" w:hAnsi="Calibri"/>
                    </w:rPr>
                    <w:t>31/12/2020</w:t>
                  </w:r>
                </w:p>
                <w:p w:rsidR="006E48AB" w:rsidRPr="009C73A0" w:rsidRDefault="006E48AB" w:rsidP="006E48AB">
                  <w:pPr>
                    <w:rPr>
                      <w:rFonts w:ascii="Calibri" w:hAnsi="Calibri"/>
                    </w:rPr>
                  </w:pPr>
                  <w:r w:rsidRPr="009C73A0">
                    <w:rPr>
                      <w:rFonts w:ascii="Calibri" w:hAnsi="Calibri"/>
                    </w:rPr>
                    <w:t>Council of the Department of Foreign Philology</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t xml:space="preserve">% of the </w:t>
                  </w:r>
                  <w:r w:rsidRPr="00877B51">
                    <w:t>modernised subjects compared</w:t>
                  </w:r>
                  <w:r>
                    <w:t xml:space="preserve"> to total subjects included in </w:t>
                  </w:r>
                  <w:r w:rsidRPr="00877B51">
                    <w:t>the course</w:t>
                  </w:r>
                </w:p>
              </w:tc>
              <w:tc>
                <w:tcPr>
                  <w:tcW w:w="4535" w:type="dxa"/>
                </w:tcPr>
                <w:p w:rsidR="006E48AB" w:rsidRPr="009C73A0" w:rsidRDefault="006E48AB" w:rsidP="006E48AB">
                  <w:pPr>
                    <w:rPr>
                      <w:rFonts w:ascii="Calibri" w:hAnsi="Calibri"/>
                    </w:rPr>
                  </w:pPr>
                  <w:r w:rsidRPr="009C73A0">
                    <w:rPr>
                      <w:rFonts w:ascii="Calibri" w:hAnsi="Calibri"/>
                    </w:rPr>
                    <w:t>30%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6E48AB" w:rsidRPr="009C73A0" w:rsidRDefault="006E48AB" w:rsidP="006E48AB">
                  <w:pPr>
                    <w:rPr>
                      <w:rFonts w:ascii="Calibri" w:hAnsi="Calibri"/>
                    </w:rPr>
                  </w:pPr>
                  <w:r w:rsidRPr="009C73A0">
                    <w:rPr>
                      <w:rFonts w:ascii="Calibri" w:hAnsi="Calibri"/>
                    </w:rPr>
                    <w:t>50</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6E48AB" w:rsidRPr="009C73A0" w:rsidRDefault="006E48AB" w:rsidP="006E48AB">
                  <w:pPr>
                    <w:rPr>
                      <w:rFonts w:ascii="Calibri" w:hAnsi="Calibri"/>
                    </w:rPr>
                  </w:pPr>
                  <w:r w:rsidRPr="009C73A0">
                    <w:rPr>
                      <w:rFonts w:ascii="Calibri" w:hAnsi="Calibri"/>
                    </w:rPr>
                    <w:t>2</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6E48AB" w:rsidRPr="009C73A0" w:rsidRDefault="006E48AB" w:rsidP="006E48AB">
                  <w:pPr>
                    <w:rPr>
                      <w:rFonts w:ascii="Calibri" w:hAnsi="Calibri"/>
                      <w:lang w:val="uk-UA"/>
                    </w:rPr>
                  </w:pPr>
                  <w:r w:rsidRPr="009C73A0">
                    <w:rPr>
                      <w:rFonts w:ascii="Calibri" w:hAnsi="Calibri"/>
                      <w:lang w:val="uk-UA"/>
                    </w:rPr>
                    <w:t>-</w:t>
                  </w:r>
                </w:p>
              </w:tc>
            </w:tr>
            <w:tr w:rsidR="006E48AB" w:rsidRPr="005E7A19" w:rsidTr="006E48AB">
              <w:trPr>
                <w:jc w:val="center"/>
              </w:trPr>
              <w:tc>
                <w:tcPr>
                  <w:tcW w:w="4535" w:type="dxa"/>
                  <w:vAlign w:val="bottom"/>
                </w:tcPr>
                <w:p w:rsidR="006E48AB" w:rsidRPr="005E7A19" w:rsidRDefault="006E48AB" w:rsidP="006E48AB">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6E48AB" w:rsidRPr="009C73A0" w:rsidRDefault="006E48AB" w:rsidP="006E48AB">
                  <w:pPr>
                    <w:rPr>
                      <w:rFonts w:ascii="Calibri" w:hAnsi="Calibri"/>
                      <w:lang w:val="uk-UA"/>
                    </w:rPr>
                  </w:pPr>
                  <w:r w:rsidRPr="009C73A0">
                    <w:rPr>
                      <w:rFonts w:ascii="Calibri" w:hAnsi="Calibri"/>
                      <w:lang w:val="uk-UA"/>
                    </w:rPr>
                    <w:t>-</w:t>
                  </w:r>
                </w:p>
              </w:tc>
            </w:tr>
          </w:tbl>
          <w:p w:rsidR="006E48AB" w:rsidRDefault="006E48AB" w:rsidP="006E48AB">
            <w:pPr>
              <w:tabs>
                <w:tab w:val="left" w:pos="3649"/>
                <w:tab w:val="left" w:pos="5349"/>
                <w:tab w:val="left" w:pos="7992"/>
                <w:tab w:val="left" w:pos="9409"/>
                <w:tab w:val="left" w:pos="10778"/>
              </w:tabs>
              <w:jc w:val="center"/>
              <w:rPr>
                <w:rFonts w:ascii="Calibri" w:hAnsi="Calibri"/>
                <w:b/>
                <w:lang w:val="uk-UA"/>
              </w:rPr>
            </w:pPr>
          </w:p>
          <w:p w:rsidR="006E48AB" w:rsidRPr="007167B9" w:rsidRDefault="006E48AB" w:rsidP="006E48AB">
            <w:pPr>
              <w:tabs>
                <w:tab w:val="left" w:pos="3649"/>
                <w:tab w:val="left" w:pos="5349"/>
                <w:tab w:val="left" w:pos="7992"/>
                <w:tab w:val="left" w:pos="9409"/>
                <w:tab w:val="left" w:pos="10778"/>
              </w:tabs>
              <w:rPr>
                <w:rFonts w:ascii="Calibri" w:hAnsi="Calibri"/>
                <w:b/>
              </w:rPr>
            </w:pPr>
          </w:p>
        </w:tc>
      </w:tr>
      <w:tr w:rsidR="006E48AB" w:rsidRPr="009B155D" w:rsidTr="006E48AB">
        <w:trPr>
          <w:trHeight w:val="1020"/>
        </w:trPr>
        <w:tc>
          <w:tcPr>
            <w:tcW w:w="9639" w:type="dxa"/>
            <w:gridSpan w:val="6"/>
            <w:vAlign w:val="center"/>
          </w:tcPr>
          <w:p w:rsidR="006E48AB" w:rsidRPr="009B155D" w:rsidRDefault="006E48AB" w:rsidP="006E48AB">
            <w:pPr>
              <w:rPr>
                <w:rFonts w:ascii="Calibri" w:hAnsi="Calibri"/>
                <w:b/>
                <w:szCs w:val="22"/>
              </w:rPr>
            </w:pPr>
            <w:r w:rsidRPr="009B155D">
              <w:rPr>
                <w:rFonts w:ascii="Calibri" w:hAnsi="Calibri"/>
                <w:b/>
                <w:szCs w:val="22"/>
              </w:rPr>
              <w:t xml:space="preserve">F.3.6 – Expected results and impact </w:t>
            </w:r>
            <w:r w:rsidRPr="009B155D">
              <w:rPr>
                <w:rFonts w:ascii="Calibri" w:hAnsi="Calibri"/>
                <w:i/>
                <w:szCs w:val="22"/>
              </w:rPr>
              <w:t xml:space="preserve">( only for </w:t>
            </w:r>
            <w:r>
              <w:rPr>
                <w:rFonts w:ascii="Calibri" w:hAnsi="Calibri"/>
                <w:i/>
                <w:szCs w:val="22"/>
              </w:rPr>
              <w:t>Partner Country institutions</w:t>
            </w:r>
            <w:r w:rsidRPr="009B155D">
              <w:rPr>
                <w:rFonts w:ascii="Calibri" w:hAnsi="Calibri"/>
                <w:i/>
                <w:szCs w:val="22"/>
              </w:rPr>
              <w:t>)</w:t>
            </w:r>
          </w:p>
        </w:tc>
      </w:tr>
      <w:tr w:rsidR="006E48AB" w:rsidRPr="00477196" w:rsidTr="006E48AB">
        <w:trPr>
          <w:trHeight w:val="283"/>
        </w:trPr>
        <w:tc>
          <w:tcPr>
            <w:tcW w:w="4819" w:type="dxa"/>
            <w:gridSpan w:val="3"/>
          </w:tcPr>
          <w:p w:rsidR="006E48AB" w:rsidRPr="00F64B5D" w:rsidRDefault="006E48AB" w:rsidP="006E48AB">
            <w:pPr>
              <w:rPr>
                <w:rFonts w:ascii="Calibri" w:hAnsi="Calibri"/>
              </w:rPr>
            </w:pPr>
            <w:r w:rsidRPr="00F64B5D">
              <w:rPr>
                <w:rFonts w:ascii="Calibri" w:hAnsi="Calibri"/>
              </w:rPr>
              <w:t>What are the expected tangible results from the project in your HEI</w:t>
            </w:r>
            <w:r>
              <w:rPr>
                <w:rFonts w:ascii="Calibri" w:hAnsi="Calibri"/>
              </w:rPr>
              <w:t>?</w:t>
            </w:r>
          </w:p>
        </w:tc>
        <w:tc>
          <w:tcPr>
            <w:tcW w:w="4820" w:type="dxa"/>
            <w:gridSpan w:val="3"/>
          </w:tcPr>
          <w:p w:rsidR="006E48AB" w:rsidRPr="00434DA1" w:rsidRDefault="006E48AB" w:rsidP="006E48AB">
            <w:pPr>
              <w:pStyle w:val="m-481250623296395750ydp5d9b60a9msonormal"/>
              <w:shd w:val="clear" w:color="auto" w:fill="FFFFFF"/>
              <w:spacing w:before="0" w:beforeAutospacing="0" w:after="0" w:afterAutospacing="0"/>
              <w:ind w:firstLine="35"/>
              <w:jc w:val="both"/>
              <w:rPr>
                <w:rFonts w:ascii="Calibri" w:hAnsi="Calibri"/>
                <w:color w:val="000000"/>
                <w:sz w:val="22"/>
                <w:szCs w:val="22"/>
                <w:lang w:val="en-US"/>
              </w:rPr>
            </w:pPr>
            <w:r>
              <w:rPr>
                <w:rFonts w:ascii="Calibri" w:hAnsi="Calibri"/>
                <w:color w:val="000000"/>
                <w:sz w:val="22"/>
                <w:szCs w:val="22"/>
                <w:lang w:val="en-US"/>
              </w:rPr>
              <w:t xml:space="preserve">1. New </w:t>
            </w:r>
            <w:r w:rsidRPr="00434DA1">
              <w:rPr>
                <w:rFonts w:ascii="Calibri" w:hAnsi="Calibri"/>
                <w:color w:val="000000"/>
                <w:sz w:val="22"/>
                <w:szCs w:val="22"/>
                <w:lang w:val="en-US"/>
              </w:rPr>
              <w:t>Curriculum develop</w:t>
            </w:r>
            <w:r>
              <w:rPr>
                <w:rFonts w:ascii="Calibri" w:hAnsi="Calibri"/>
                <w:color w:val="000000"/>
                <w:sz w:val="22"/>
                <w:szCs w:val="22"/>
                <w:lang w:val="en-US"/>
              </w:rPr>
              <w:t>ed and implemented,</w:t>
            </w:r>
          </w:p>
          <w:p w:rsidR="006E48AB" w:rsidRPr="00434DA1" w:rsidRDefault="006E48AB" w:rsidP="006E48AB">
            <w:pPr>
              <w:pStyle w:val="m-481250623296395750ydp5d9b60a9msonormal"/>
              <w:shd w:val="clear" w:color="auto" w:fill="FFFFFF"/>
              <w:spacing w:before="0" w:beforeAutospacing="0" w:after="0" w:afterAutospacing="0"/>
              <w:ind w:firstLine="35"/>
              <w:jc w:val="both"/>
              <w:rPr>
                <w:rFonts w:ascii="Calibri" w:hAnsi="Calibri"/>
                <w:color w:val="222222"/>
                <w:sz w:val="22"/>
                <w:szCs w:val="22"/>
              </w:rPr>
            </w:pPr>
            <w:r w:rsidRPr="00434DA1">
              <w:rPr>
                <w:rFonts w:ascii="Calibri" w:hAnsi="Calibri"/>
                <w:color w:val="000000"/>
                <w:sz w:val="22"/>
                <w:szCs w:val="22"/>
                <w:lang w:val="en-US"/>
              </w:rPr>
              <w:t>modern courses on Bachelor’s and Master’s levels</w:t>
            </w:r>
            <w:r>
              <w:rPr>
                <w:rFonts w:ascii="Calibri" w:hAnsi="Calibri"/>
                <w:color w:val="000000"/>
                <w:sz w:val="22"/>
                <w:szCs w:val="22"/>
                <w:lang w:val="en-US"/>
              </w:rPr>
              <w:t xml:space="preserve"> introduced</w:t>
            </w:r>
            <w:r w:rsidRPr="00434DA1">
              <w:rPr>
                <w:rFonts w:ascii="Calibri" w:hAnsi="Calibri"/>
                <w:color w:val="000000"/>
                <w:sz w:val="22"/>
                <w:szCs w:val="22"/>
                <w:lang w:val="en-US"/>
              </w:rPr>
              <w:t>.</w:t>
            </w:r>
          </w:p>
          <w:p w:rsidR="006E48AB" w:rsidRDefault="006E48AB" w:rsidP="006E48AB">
            <w:pPr>
              <w:tabs>
                <w:tab w:val="left" w:pos="3649"/>
                <w:tab w:val="left" w:pos="5349"/>
                <w:tab w:val="left" w:pos="7992"/>
                <w:tab w:val="left" w:pos="9409"/>
                <w:tab w:val="left" w:pos="10778"/>
              </w:tabs>
              <w:rPr>
                <w:rFonts w:ascii="Calibri" w:hAnsi="Calibri"/>
                <w:lang w:val="en-US"/>
              </w:rPr>
            </w:pPr>
            <w:r>
              <w:rPr>
                <w:rFonts w:ascii="Calibri" w:hAnsi="Calibri"/>
                <w:lang w:val="en-US"/>
              </w:rPr>
              <w:t>2</w:t>
            </w:r>
            <w:r w:rsidRPr="001B1E80">
              <w:rPr>
                <w:rFonts w:ascii="Calibri" w:hAnsi="Calibri"/>
                <w:lang w:val="en-US"/>
              </w:rPr>
              <w:t xml:space="preserve">. </w:t>
            </w:r>
            <w:r>
              <w:rPr>
                <w:rFonts w:ascii="Calibri" w:hAnsi="Calibri"/>
                <w:lang w:val="uk-UA"/>
              </w:rPr>
              <w:t xml:space="preserve">7 </w:t>
            </w:r>
            <w:r w:rsidRPr="001B1E80">
              <w:rPr>
                <w:rFonts w:ascii="Calibri" w:hAnsi="Calibri"/>
                <w:lang w:val="en-US"/>
              </w:rPr>
              <w:t>new courses launched</w:t>
            </w:r>
          </w:p>
          <w:p w:rsidR="006E48AB" w:rsidRDefault="006E48AB" w:rsidP="006E48AB">
            <w:pPr>
              <w:tabs>
                <w:tab w:val="left" w:pos="3649"/>
                <w:tab w:val="left" w:pos="5349"/>
                <w:tab w:val="left" w:pos="7992"/>
                <w:tab w:val="left" w:pos="9409"/>
                <w:tab w:val="left" w:pos="10778"/>
              </w:tabs>
              <w:rPr>
                <w:rFonts w:ascii="Calibri" w:hAnsi="Calibri"/>
                <w:lang w:val="en-US"/>
              </w:rPr>
            </w:pPr>
            <w:r w:rsidRPr="001B1E80">
              <w:rPr>
                <w:rFonts w:ascii="Calibri" w:hAnsi="Calibri"/>
                <w:lang w:val="en-US"/>
              </w:rPr>
              <w:t>3.</w:t>
            </w:r>
            <w:r>
              <w:rPr>
                <w:rFonts w:ascii="Calibri" w:hAnsi="Calibri"/>
                <w:lang w:val="uk-UA"/>
              </w:rPr>
              <w:t xml:space="preserve"> </w:t>
            </w:r>
            <w:r w:rsidRPr="001B1E80">
              <w:rPr>
                <w:rFonts w:ascii="Calibri" w:hAnsi="Calibri"/>
                <w:lang w:val="en-US"/>
              </w:rPr>
              <w:t>1 e-course launched</w:t>
            </w:r>
          </w:p>
          <w:p w:rsidR="006E48AB" w:rsidRPr="001B1E80" w:rsidRDefault="006E48AB" w:rsidP="006E48AB">
            <w:pPr>
              <w:tabs>
                <w:tab w:val="left" w:pos="3649"/>
                <w:tab w:val="left" w:pos="5349"/>
                <w:tab w:val="left" w:pos="7992"/>
                <w:tab w:val="left" w:pos="9409"/>
                <w:tab w:val="left" w:pos="10778"/>
              </w:tabs>
              <w:rPr>
                <w:rFonts w:ascii="Calibri" w:hAnsi="Calibri"/>
                <w:lang w:val="en-US"/>
              </w:rPr>
            </w:pPr>
            <w:r>
              <w:rPr>
                <w:rFonts w:ascii="Calibri" w:hAnsi="Calibri"/>
                <w:lang w:val="en-US"/>
              </w:rPr>
              <w:t>4</w:t>
            </w:r>
            <w:r w:rsidRPr="001B1E80">
              <w:rPr>
                <w:rFonts w:ascii="Calibri" w:hAnsi="Calibri"/>
                <w:lang w:val="en-US"/>
              </w:rPr>
              <w:t>. 14 courses updated</w:t>
            </w:r>
          </w:p>
          <w:p w:rsidR="006E48AB" w:rsidRPr="00434DA1" w:rsidRDefault="006E48AB" w:rsidP="006E48AB">
            <w:pPr>
              <w:pStyle w:val="m-481250623296395750ydp5d9b60a9msonormal"/>
              <w:shd w:val="clear" w:color="auto" w:fill="FFFFFF"/>
              <w:spacing w:before="0" w:beforeAutospacing="0" w:after="0" w:afterAutospacing="0"/>
              <w:jc w:val="both"/>
              <w:rPr>
                <w:rFonts w:ascii="Calibri" w:hAnsi="Calibri"/>
                <w:color w:val="222222"/>
                <w:sz w:val="22"/>
                <w:szCs w:val="22"/>
              </w:rPr>
            </w:pPr>
            <w:r>
              <w:rPr>
                <w:rFonts w:ascii="Calibri" w:hAnsi="Calibri"/>
                <w:sz w:val="22"/>
                <w:szCs w:val="22"/>
                <w:lang w:val="en-US"/>
              </w:rPr>
              <w:t>5</w:t>
            </w:r>
            <w:r w:rsidRPr="001B1E80">
              <w:rPr>
                <w:rFonts w:ascii="Calibri" w:hAnsi="Calibri"/>
                <w:sz w:val="22"/>
                <w:szCs w:val="22"/>
                <w:lang w:val="en-US"/>
              </w:rPr>
              <w:t xml:space="preserve">. </w:t>
            </w:r>
            <w:r w:rsidRPr="00434DA1">
              <w:rPr>
                <w:rFonts w:ascii="Calibri" w:hAnsi="Calibri"/>
                <w:color w:val="222222"/>
                <w:sz w:val="22"/>
                <w:szCs w:val="22"/>
                <w:lang w:val="en-US"/>
              </w:rPr>
              <w:t>teaching staff</w:t>
            </w:r>
            <w:r>
              <w:rPr>
                <w:rFonts w:ascii="Calibri" w:hAnsi="Calibri"/>
                <w:color w:val="222222"/>
                <w:sz w:val="22"/>
                <w:szCs w:val="22"/>
                <w:lang w:val="en-US"/>
              </w:rPr>
              <w:t xml:space="preserve"> professional skills developed</w:t>
            </w:r>
            <w:r w:rsidRPr="00434DA1">
              <w:rPr>
                <w:rFonts w:ascii="Calibri" w:hAnsi="Calibri"/>
                <w:color w:val="222222"/>
                <w:sz w:val="22"/>
                <w:szCs w:val="22"/>
              </w:rPr>
              <w:t>.</w:t>
            </w:r>
          </w:p>
          <w:p w:rsidR="006E48AB" w:rsidRPr="00434DA1" w:rsidRDefault="006E48AB" w:rsidP="006E48AB">
            <w:pPr>
              <w:pStyle w:val="m-481250623296395750ydp5d9b60a9msonormal"/>
              <w:shd w:val="clear" w:color="auto" w:fill="FFFFFF"/>
              <w:spacing w:before="0" w:beforeAutospacing="0" w:after="0" w:afterAutospacing="0"/>
              <w:jc w:val="both"/>
              <w:rPr>
                <w:rFonts w:ascii="Calibri" w:hAnsi="Calibri"/>
                <w:color w:val="000000"/>
                <w:sz w:val="22"/>
                <w:szCs w:val="22"/>
                <w:lang w:val="en-US"/>
              </w:rPr>
            </w:pPr>
            <w:r>
              <w:rPr>
                <w:rFonts w:ascii="Calibri" w:hAnsi="Calibri"/>
                <w:color w:val="000000"/>
                <w:sz w:val="22"/>
                <w:szCs w:val="22"/>
                <w:lang w:val="en-US"/>
              </w:rPr>
              <w:t>6. TNPU</w:t>
            </w:r>
            <w:r w:rsidRPr="00434DA1">
              <w:rPr>
                <w:rFonts w:ascii="Calibri" w:hAnsi="Calibri"/>
                <w:color w:val="000000"/>
                <w:sz w:val="22"/>
                <w:szCs w:val="22"/>
                <w:lang w:val="en-US"/>
              </w:rPr>
              <w:t xml:space="preserve"> national and international cooperation</w:t>
            </w:r>
            <w:r>
              <w:rPr>
                <w:rFonts w:ascii="Calibri" w:hAnsi="Calibri"/>
                <w:color w:val="000000"/>
                <w:sz w:val="22"/>
                <w:szCs w:val="22"/>
                <w:lang w:val="en-US"/>
              </w:rPr>
              <w:t xml:space="preserve"> expanded</w:t>
            </w:r>
          </w:p>
          <w:p w:rsidR="006E48AB" w:rsidRPr="00434DA1" w:rsidRDefault="006E48AB" w:rsidP="006E48AB">
            <w:pPr>
              <w:pStyle w:val="m-481250623296395750ydp5d9b60a9msonormal"/>
              <w:shd w:val="clear" w:color="auto" w:fill="FFFFFF"/>
              <w:spacing w:before="0" w:beforeAutospacing="0" w:after="0" w:afterAutospacing="0"/>
              <w:jc w:val="both"/>
              <w:rPr>
                <w:rFonts w:ascii="Calibri" w:hAnsi="Calibri"/>
                <w:color w:val="000000"/>
                <w:sz w:val="22"/>
                <w:szCs w:val="22"/>
                <w:lang w:val="en-US"/>
              </w:rPr>
            </w:pPr>
            <w:r>
              <w:rPr>
                <w:rFonts w:ascii="Calibri" w:hAnsi="Calibri"/>
                <w:color w:val="000000"/>
                <w:sz w:val="22"/>
                <w:szCs w:val="22"/>
                <w:lang w:val="en-US"/>
              </w:rPr>
              <w:t>7. i</w:t>
            </w:r>
            <w:r w:rsidRPr="00434DA1">
              <w:rPr>
                <w:rFonts w:ascii="Calibri" w:hAnsi="Calibri"/>
                <w:color w:val="000000"/>
                <w:sz w:val="22"/>
                <w:szCs w:val="22"/>
                <w:lang w:val="en-US"/>
              </w:rPr>
              <w:t xml:space="preserve">nternationalization of </w:t>
            </w:r>
            <w:r>
              <w:rPr>
                <w:rFonts w:ascii="Calibri" w:hAnsi="Calibri"/>
                <w:color w:val="000000"/>
                <w:sz w:val="22"/>
                <w:szCs w:val="22"/>
                <w:lang w:val="en-US"/>
              </w:rPr>
              <w:t>TNPU intensified</w:t>
            </w:r>
          </w:p>
          <w:p w:rsidR="006E48AB" w:rsidRDefault="006E48AB" w:rsidP="006E48AB">
            <w:pPr>
              <w:tabs>
                <w:tab w:val="left" w:pos="3649"/>
                <w:tab w:val="left" w:pos="5349"/>
                <w:tab w:val="left" w:pos="7992"/>
                <w:tab w:val="left" w:pos="9409"/>
                <w:tab w:val="left" w:pos="10778"/>
              </w:tabs>
              <w:rPr>
                <w:rFonts w:cstheme="minorHAnsi"/>
                <w:szCs w:val="22"/>
              </w:rPr>
            </w:pPr>
            <w:r>
              <w:rPr>
                <w:rFonts w:cstheme="minorHAnsi"/>
                <w:szCs w:val="22"/>
              </w:rPr>
              <w:t xml:space="preserve">8. </w:t>
            </w:r>
            <w:r w:rsidRPr="00434DA1">
              <w:rPr>
                <w:rFonts w:cstheme="minorHAnsi"/>
                <w:szCs w:val="22"/>
              </w:rPr>
              <w:t>B2-C1 I</w:t>
            </w:r>
            <w:r w:rsidRPr="00434DA1">
              <w:rPr>
                <w:rFonts w:cstheme="minorHAnsi"/>
                <w:szCs w:val="22"/>
                <w:lang w:val="en-US"/>
              </w:rPr>
              <w:t>EL</w:t>
            </w:r>
            <w:r w:rsidRPr="00434DA1">
              <w:rPr>
                <w:rFonts w:cstheme="minorHAnsi"/>
                <w:szCs w:val="22"/>
              </w:rPr>
              <w:t>TS</w:t>
            </w:r>
            <w:r w:rsidRPr="00434DA1">
              <w:rPr>
                <w:rFonts w:cstheme="minorHAnsi"/>
                <w:szCs w:val="22"/>
                <w:lang w:val="en-US"/>
              </w:rPr>
              <w:t xml:space="preserve">, </w:t>
            </w:r>
            <w:r w:rsidRPr="00434DA1">
              <w:rPr>
                <w:rFonts w:cstheme="minorHAnsi"/>
                <w:szCs w:val="22"/>
              </w:rPr>
              <w:t>TOEFL</w:t>
            </w:r>
            <w:r w:rsidRPr="00434DA1">
              <w:rPr>
                <w:rFonts w:cstheme="minorHAnsi"/>
                <w:szCs w:val="22"/>
                <w:lang w:val="en-US"/>
              </w:rPr>
              <w:t>, Cambridge</w:t>
            </w:r>
            <w:r w:rsidRPr="00434DA1">
              <w:rPr>
                <w:rFonts w:cstheme="minorHAnsi"/>
                <w:szCs w:val="22"/>
              </w:rPr>
              <w:t xml:space="preserve"> certificates</w:t>
            </w:r>
            <w:r>
              <w:rPr>
                <w:rFonts w:cstheme="minorHAnsi"/>
                <w:szCs w:val="22"/>
              </w:rPr>
              <w:t xml:space="preserve"> recipients number increased</w:t>
            </w:r>
            <w:r w:rsidRPr="00434DA1">
              <w:rPr>
                <w:rFonts w:cstheme="minorHAnsi"/>
                <w:szCs w:val="22"/>
              </w:rPr>
              <w:t xml:space="preserve"> </w:t>
            </w:r>
          </w:p>
          <w:p w:rsidR="006E48AB" w:rsidRPr="00477196" w:rsidRDefault="006E48AB" w:rsidP="006E48AB">
            <w:pPr>
              <w:tabs>
                <w:tab w:val="left" w:pos="3649"/>
                <w:tab w:val="left" w:pos="5349"/>
                <w:tab w:val="left" w:pos="7992"/>
                <w:tab w:val="left" w:pos="9409"/>
                <w:tab w:val="left" w:pos="10778"/>
              </w:tabs>
              <w:rPr>
                <w:rFonts w:ascii="Calibri" w:hAnsi="Calibri"/>
                <w:highlight w:val="yellow"/>
                <w:lang w:val="en-US"/>
              </w:rPr>
            </w:pPr>
            <w:r>
              <w:rPr>
                <w:rFonts w:cstheme="minorHAnsi"/>
                <w:szCs w:val="22"/>
              </w:rPr>
              <w:t xml:space="preserve">9. </w:t>
            </w:r>
            <w:r w:rsidRPr="00434DA1">
              <w:rPr>
                <w:rFonts w:cstheme="minorHAnsi"/>
                <w:szCs w:val="22"/>
              </w:rPr>
              <w:t>international R&amp;D projects, academic mobility programs</w:t>
            </w:r>
            <w:r>
              <w:rPr>
                <w:rFonts w:cstheme="minorHAnsi"/>
                <w:szCs w:val="22"/>
              </w:rPr>
              <w:t xml:space="preserve"> participants number increased </w:t>
            </w:r>
          </w:p>
        </w:tc>
      </w:tr>
      <w:tr w:rsidR="006E48AB" w:rsidRPr="007E3FE1" w:rsidTr="006E48AB">
        <w:trPr>
          <w:trHeight w:val="283"/>
        </w:trPr>
        <w:tc>
          <w:tcPr>
            <w:tcW w:w="4819" w:type="dxa"/>
            <w:gridSpan w:val="3"/>
          </w:tcPr>
          <w:p w:rsidR="006E48AB" w:rsidRPr="00F64B5D" w:rsidRDefault="006E48AB" w:rsidP="006E48AB">
            <w:pPr>
              <w:rPr>
                <w:rFonts w:ascii="Calibri" w:hAnsi="Calibri"/>
              </w:rPr>
            </w:pPr>
            <w:r w:rsidRPr="00F64B5D">
              <w:rPr>
                <w:rFonts w:ascii="Calibri" w:hAnsi="Calibri"/>
              </w:rPr>
              <w:t>How will the impact of these results be measured in your HEI?</w:t>
            </w:r>
          </w:p>
        </w:tc>
        <w:tc>
          <w:tcPr>
            <w:tcW w:w="4820" w:type="dxa"/>
            <w:gridSpan w:val="3"/>
          </w:tcPr>
          <w:p w:rsidR="006E48AB" w:rsidRPr="001B1E80" w:rsidRDefault="006E48AB" w:rsidP="006E48AB">
            <w:pPr>
              <w:tabs>
                <w:tab w:val="left" w:pos="3649"/>
                <w:tab w:val="left" w:pos="5349"/>
                <w:tab w:val="left" w:pos="7992"/>
                <w:tab w:val="left" w:pos="9409"/>
                <w:tab w:val="left" w:pos="10778"/>
              </w:tabs>
              <w:rPr>
                <w:rFonts w:ascii="Calibri" w:hAnsi="Calibri"/>
              </w:rPr>
            </w:pPr>
            <w:r w:rsidRPr="001B1E80">
              <w:rPr>
                <w:rFonts w:ascii="Calibri" w:hAnsi="Calibri"/>
              </w:rPr>
              <w:t>1-4. by the number of curricula / courses approved, by the number of students enrolled</w:t>
            </w:r>
          </w:p>
          <w:p w:rsidR="006E48AB" w:rsidRPr="001B1E80" w:rsidRDefault="006E48AB" w:rsidP="006E48AB">
            <w:pPr>
              <w:tabs>
                <w:tab w:val="left" w:pos="3649"/>
                <w:tab w:val="left" w:pos="5349"/>
                <w:tab w:val="left" w:pos="7992"/>
                <w:tab w:val="left" w:pos="9409"/>
                <w:tab w:val="left" w:pos="10778"/>
              </w:tabs>
              <w:rPr>
                <w:rFonts w:ascii="Calibri" w:hAnsi="Calibri"/>
              </w:rPr>
            </w:pPr>
            <w:r w:rsidRPr="001B1E80">
              <w:rPr>
                <w:rFonts w:ascii="Calibri" w:hAnsi="Calibri"/>
                <w:lang w:val="en-US"/>
              </w:rPr>
              <w:t>5</w:t>
            </w:r>
            <w:r w:rsidRPr="001B1E80">
              <w:rPr>
                <w:rFonts w:ascii="Calibri" w:hAnsi="Calibri"/>
              </w:rPr>
              <w:t>-</w:t>
            </w:r>
            <w:r w:rsidRPr="001B1E80">
              <w:rPr>
                <w:rFonts w:ascii="Calibri" w:hAnsi="Calibri"/>
                <w:lang w:val="en-US"/>
              </w:rPr>
              <w:t>7</w:t>
            </w:r>
            <w:r w:rsidRPr="001B1E80">
              <w:rPr>
                <w:rFonts w:ascii="Calibri" w:hAnsi="Calibri"/>
              </w:rPr>
              <w:t>. by testing English skills</w:t>
            </w:r>
          </w:p>
          <w:p w:rsidR="006E48AB" w:rsidRPr="001B1E80" w:rsidRDefault="006E48AB" w:rsidP="006E48AB">
            <w:pPr>
              <w:tabs>
                <w:tab w:val="left" w:pos="3649"/>
                <w:tab w:val="left" w:pos="5349"/>
                <w:tab w:val="left" w:pos="7992"/>
                <w:tab w:val="left" w:pos="9409"/>
                <w:tab w:val="left" w:pos="10778"/>
              </w:tabs>
              <w:rPr>
                <w:rFonts w:ascii="Calibri" w:hAnsi="Calibri"/>
              </w:rPr>
            </w:pPr>
            <w:r w:rsidRPr="001B1E80">
              <w:rPr>
                <w:rFonts w:ascii="Calibri" w:hAnsi="Calibri"/>
                <w:lang w:val="en-US"/>
              </w:rPr>
              <w:t>8</w:t>
            </w:r>
            <w:r w:rsidRPr="001B1E80">
              <w:rPr>
                <w:rFonts w:ascii="Calibri" w:hAnsi="Calibri"/>
              </w:rPr>
              <w:t>. by the number of people who apply and finish the e-course</w:t>
            </w:r>
          </w:p>
          <w:p w:rsidR="006E48AB" w:rsidRPr="001B1E80" w:rsidRDefault="006E48AB" w:rsidP="006E48AB">
            <w:pPr>
              <w:tabs>
                <w:tab w:val="left" w:pos="3649"/>
                <w:tab w:val="left" w:pos="5349"/>
                <w:tab w:val="left" w:pos="7992"/>
                <w:tab w:val="left" w:pos="9409"/>
                <w:tab w:val="left" w:pos="10778"/>
              </w:tabs>
              <w:rPr>
                <w:rFonts w:ascii="Calibri" w:hAnsi="Calibri"/>
              </w:rPr>
            </w:pPr>
            <w:r w:rsidRPr="001B1E80">
              <w:rPr>
                <w:rFonts w:ascii="Calibri" w:hAnsi="Calibri"/>
                <w:lang w:val="en-US"/>
              </w:rPr>
              <w:t>9</w:t>
            </w:r>
            <w:r w:rsidRPr="001B1E80">
              <w:rPr>
                <w:rFonts w:ascii="Calibri" w:hAnsi="Calibri"/>
              </w:rPr>
              <w:t>. by the number of international memoranda signed</w:t>
            </w:r>
          </w:p>
          <w:p w:rsidR="006E48AB" w:rsidRPr="001B1E80" w:rsidRDefault="006E48AB" w:rsidP="006E48AB">
            <w:pPr>
              <w:tabs>
                <w:tab w:val="left" w:pos="3649"/>
                <w:tab w:val="left" w:pos="5349"/>
                <w:tab w:val="left" w:pos="7992"/>
                <w:tab w:val="left" w:pos="9409"/>
                <w:tab w:val="left" w:pos="10778"/>
              </w:tabs>
              <w:rPr>
                <w:rFonts w:ascii="Calibri" w:hAnsi="Calibri"/>
                <w:lang w:val="en-US"/>
              </w:rPr>
            </w:pPr>
            <w:r w:rsidRPr="001B1E80">
              <w:rPr>
                <w:rFonts w:ascii="Calibri" w:hAnsi="Calibri"/>
              </w:rPr>
              <w:t>1</w:t>
            </w:r>
            <w:r w:rsidRPr="001B1E80">
              <w:rPr>
                <w:rFonts w:ascii="Calibri" w:hAnsi="Calibri"/>
                <w:lang w:val="en-US"/>
              </w:rPr>
              <w:t>0</w:t>
            </w:r>
            <w:r w:rsidRPr="001B1E80">
              <w:rPr>
                <w:rFonts w:ascii="Calibri" w:hAnsi="Calibri"/>
              </w:rPr>
              <w:t xml:space="preserve">. by the number of </w:t>
            </w:r>
            <w:r w:rsidRPr="001B1E80">
              <w:rPr>
                <w:rFonts w:ascii="Calibri" w:hAnsi="Calibri"/>
                <w:lang w:val="en-US"/>
              </w:rPr>
              <w:t>courses and seminars attended</w:t>
            </w:r>
          </w:p>
          <w:p w:rsidR="006E48AB" w:rsidRPr="001B1E80" w:rsidRDefault="006E48AB" w:rsidP="006E48AB">
            <w:pPr>
              <w:tabs>
                <w:tab w:val="left" w:pos="3649"/>
                <w:tab w:val="left" w:pos="5349"/>
                <w:tab w:val="left" w:pos="7992"/>
                <w:tab w:val="left" w:pos="9409"/>
                <w:tab w:val="left" w:pos="10778"/>
              </w:tabs>
              <w:rPr>
                <w:rFonts w:ascii="Calibri" w:hAnsi="Calibri"/>
                <w:lang w:val="en-US"/>
              </w:rPr>
            </w:pPr>
            <w:r w:rsidRPr="001B1E80">
              <w:rPr>
                <w:rFonts w:ascii="Calibri" w:hAnsi="Calibri"/>
                <w:lang w:val="en-US"/>
              </w:rPr>
              <w:t>11. by the number of study trips taken</w:t>
            </w:r>
          </w:p>
          <w:p w:rsidR="006E48AB" w:rsidRPr="001B1E80" w:rsidRDefault="006E48AB" w:rsidP="006E48AB">
            <w:pPr>
              <w:tabs>
                <w:tab w:val="left" w:pos="3649"/>
                <w:tab w:val="left" w:pos="5349"/>
                <w:tab w:val="left" w:pos="7992"/>
                <w:tab w:val="left" w:pos="9409"/>
                <w:tab w:val="left" w:pos="10778"/>
              </w:tabs>
              <w:rPr>
                <w:rFonts w:ascii="Calibri" w:hAnsi="Calibri"/>
                <w:lang w:val="en-US"/>
              </w:rPr>
            </w:pPr>
            <w:r w:rsidRPr="001B1E80">
              <w:rPr>
                <w:rFonts w:ascii="Calibri" w:hAnsi="Calibri"/>
                <w:lang w:val="en-US"/>
              </w:rPr>
              <w:t>12. by the number of renovated and equipped classrooms</w:t>
            </w:r>
          </w:p>
          <w:p w:rsidR="006E48AB" w:rsidRPr="007E3FE1" w:rsidRDefault="006E48AB" w:rsidP="006E48AB">
            <w:pPr>
              <w:tabs>
                <w:tab w:val="left" w:pos="3649"/>
                <w:tab w:val="left" w:pos="5349"/>
                <w:tab w:val="left" w:pos="7992"/>
                <w:tab w:val="left" w:pos="9409"/>
                <w:tab w:val="left" w:pos="10778"/>
              </w:tabs>
              <w:rPr>
                <w:rFonts w:ascii="Calibri" w:hAnsi="Calibri"/>
              </w:rPr>
            </w:pPr>
            <w:r w:rsidRPr="001B1E80">
              <w:rPr>
                <w:rFonts w:ascii="Calibri" w:hAnsi="Calibri"/>
                <w:lang w:val="en-US"/>
              </w:rPr>
              <w:t>13</w:t>
            </w:r>
            <w:r w:rsidRPr="001B1E80">
              <w:rPr>
                <w:rFonts w:ascii="Calibri" w:hAnsi="Calibri"/>
              </w:rPr>
              <w:t xml:space="preserve">. by number of </w:t>
            </w:r>
            <w:r w:rsidRPr="001B1E80">
              <w:rPr>
                <w:rFonts w:ascii="Calibri" w:hAnsi="Calibri"/>
                <w:lang w:val="en-US"/>
              </w:rPr>
              <w:t>educators and policymakers</w:t>
            </w:r>
            <w:r w:rsidRPr="001B1E80">
              <w:rPr>
                <w:rFonts w:ascii="Calibri" w:hAnsi="Calibri"/>
              </w:rPr>
              <w:t>, feedback form analysis</w:t>
            </w:r>
          </w:p>
        </w:tc>
      </w:tr>
      <w:tr w:rsidR="006E48AB" w:rsidRPr="00D74D5C" w:rsidTr="006E48AB">
        <w:trPr>
          <w:trHeight w:val="283"/>
        </w:trPr>
        <w:tc>
          <w:tcPr>
            <w:tcW w:w="4819" w:type="dxa"/>
            <w:gridSpan w:val="3"/>
          </w:tcPr>
          <w:p w:rsidR="006E48AB" w:rsidRPr="00F64B5D" w:rsidRDefault="006E48AB" w:rsidP="006E48AB">
            <w:pPr>
              <w:rPr>
                <w:rFonts w:ascii="Calibri" w:hAnsi="Calibri"/>
              </w:rPr>
            </w:pPr>
            <w:r w:rsidRPr="00F64B5D">
              <w:rPr>
                <w:rFonts w:ascii="Calibri" w:hAnsi="Calibri"/>
              </w:rPr>
              <w:t xml:space="preserve">What financial means and human and other resources will be provided to sustain these results after the project ends? </w:t>
            </w:r>
          </w:p>
        </w:tc>
        <w:tc>
          <w:tcPr>
            <w:tcW w:w="4820" w:type="dxa"/>
            <w:gridSpan w:val="3"/>
          </w:tcPr>
          <w:p w:rsidR="006E48AB" w:rsidRPr="00DC5E7C" w:rsidRDefault="006E48AB" w:rsidP="006E48AB">
            <w:pPr>
              <w:tabs>
                <w:tab w:val="left" w:pos="3649"/>
                <w:tab w:val="left" w:pos="5349"/>
                <w:tab w:val="left" w:pos="7992"/>
                <w:tab w:val="left" w:pos="9409"/>
                <w:tab w:val="left" w:pos="10778"/>
              </w:tabs>
              <w:rPr>
                <w:rFonts w:cstheme="minorHAnsi"/>
                <w:color w:val="26282A"/>
                <w:szCs w:val="22"/>
                <w:shd w:val="clear" w:color="auto" w:fill="FFFFFF"/>
                <w:lang w:val="uk-UA"/>
              </w:rPr>
            </w:pPr>
            <w:r w:rsidRPr="00DC5E7C">
              <w:rPr>
                <w:rFonts w:cstheme="minorHAnsi"/>
                <w:szCs w:val="22"/>
                <w:lang w:val="uk-UA"/>
              </w:rPr>
              <w:t xml:space="preserve">- </w:t>
            </w:r>
            <w:r w:rsidRPr="00DC5E7C">
              <w:rPr>
                <w:rFonts w:cstheme="minorHAnsi"/>
                <w:color w:val="26282A"/>
                <w:szCs w:val="22"/>
                <w:shd w:val="clear" w:color="auto" w:fill="FFFFFF"/>
              </w:rPr>
              <w:t>the university will maintain the </w:t>
            </w:r>
            <w:r w:rsidRPr="00DC5E7C">
              <w:rPr>
                <w:rFonts w:cstheme="minorHAnsi"/>
                <w:color w:val="26282A"/>
                <w:szCs w:val="22"/>
                <w:shd w:val="clear" w:color="auto" w:fill="FFFFFF"/>
                <w:lang w:val="en-US"/>
              </w:rPr>
              <w:t>new </w:t>
            </w:r>
            <w:r w:rsidRPr="00DC5E7C">
              <w:rPr>
                <w:rFonts w:cstheme="minorHAnsi"/>
                <w:color w:val="26282A"/>
                <w:szCs w:val="22"/>
                <w:shd w:val="clear" w:color="auto" w:fill="FFFFFF"/>
              </w:rPr>
              <w:t>curricula and encourage the transfer of knowledge to reform other programmes</w:t>
            </w:r>
            <w:r w:rsidRPr="00DC5E7C">
              <w:rPr>
                <w:rFonts w:cstheme="minorHAnsi"/>
                <w:color w:val="26282A"/>
                <w:szCs w:val="22"/>
                <w:shd w:val="clear" w:color="auto" w:fill="FFFFFF"/>
                <w:lang w:val="uk-UA"/>
              </w:rPr>
              <w:t>,</w:t>
            </w:r>
          </w:p>
          <w:p w:rsidR="006E48AB" w:rsidRPr="00DC5E7C" w:rsidRDefault="006E48AB" w:rsidP="006E48AB">
            <w:pPr>
              <w:tabs>
                <w:tab w:val="left" w:pos="3649"/>
                <w:tab w:val="left" w:pos="5349"/>
                <w:tab w:val="left" w:pos="7992"/>
                <w:tab w:val="left" w:pos="9409"/>
                <w:tab w:val="left" w:pos="10778"/>
              </w:tabs>
              <w:rPr>
                <w:rFonts w:cstheme="minorHAnsi"/>
                <w:szCs w:val="22"/>
                <w:lang w:val="uk-UA"/>
              </w:rPr>
            </w:pPr>
            <w:r w:rsidRPr="00DC5E7C">
              <w:rPr>
                <w:rFonts w:cstheme="minorHAnsi"/>
                <w:szCs w:val="22"/>
              </w:rPr>
              <w:t xml:space="preserve">- </w:t>
            </w:r>
            <w:r w:rsidRPr="00DC5E7C">
              <w:rPr>
                <w:rFonts w:cstheme="minorHAnsi"/>
                <w:color w:val="26282A"/>
                <w:szCs w:val="22"/>
                <w:shd w:val="clear" w:color="auto" w:fill="FFFFFF"/>
              </w:rPr>
              <w:t>the university will support academic staff mobility</w:t>
            </w:r>
            <w:r w:rsidRPr="00DC5E7C">
              <w:rPr>
                <w:rFonts w:cstheme="minorHAnsi"/>
                <w:color w:val="26282A"/>
                <w:szCs w:val="22"/>
                <w:shd w:val="clear" w:color="auto" w:fill="FFFFFF"/>
                <w:lang w:val="uk-UA"/>
              </w:rPr>
              <w:t>,</w:t>
            </w:r>
            <w:r w:rsidRPr="00DC5E7C">
              <w:rPr>
                <w:rFonts w:cstheme="minorHAnsi"/>
                <w:color w:val="26282A"/>
                <w:szCs w:val="22"/>
                <w:shd w:val="clear" w:color="auto" w:fill="FFFFFF"/>
              </w:rPr>
              <w:t>  </w:t>
            </w:r>
          </w:p>
          <w:p w:rsidR="006E48AB" w:rsidRPr="00DC5E7C" w:rsidRDefault="006E48AB" w:rsidP="006E48AB">
            <w:pPr>
              <w:tabs>
                <w:tab w:val="left" w:pos="3649"/>
                <w:tab w:val="left" w:pos="5349"/>
                <w:tab w:val="left" w:pos="7992"/>
                <w:tab w:val="left" w:pos="9409"/>
                <w:tab w:val="left" w:pos="10778"/>
              </w:tabs>
              <w:rPr>
                <w:rFonts w:cstheme="minorHAnsi"/>
                <w:szCs w:val="22"/>
              </w:rPr>
            </w:pPr>
            <w:r w:rsidRPr="00DC5E7C">
              <w:rPr>
                <w:rFonts w:cstheme="minorHAnsi"/>
                <w:szCs w:val="22"/>
                <w:lang w:val="uk-UA"/>
              </w:rPr>
              <w:t xml:space="preserve">- </w:t>
            </w:r>
            <w:r w:rsidRPr="00DC5E7C">
              <w:rPr>
                <w:rFonts w:cstheme="minorHAnsi"/>
                <w:szCs w:val="22"/>
              </w:rPr>
              <w:t>the university will support the academic staff delivering classes based on CLIL methodology;</w:t>
            </w:r>
          </w:p>
          <w:p w:rsidR="006E48AB" w:rsidRPr="00DC5E7C" w:rsidRDefault="006E48AB" w:rsidP="006E48AB">
            <w:pPr>
              <w:tabs>
                <w:tab w:val="left" w:pos="3649"/>
                <w:tab w:val="left" w:pos="5349"/>
                <w:tab w:val="left" w:pos="7992"/>
                <w:tab w:val="left" w:pos="9409"/>
                <w:tab w:val="left" w:pos="10778"/>
              </w:tabs>
              <w:rPr>
                <w:rFonts w:cstheme="minorHAnsi"/>
                <w:szCs w:val="22"/>
              </w:rPr>
            </w:pPr>
            <w:r w:rsidRPr="00DC5E7C">
              <w:rPr>
                <w:rFonts w:cstheme="minorHAnsi"/>
                <w:szCs w:val="22"/>
              </w:rPr>
              <w:t>- the participants of the project and the teachers trained will conduct seminars and workshops, which will be funded by the university;</w:t>
            </w:r>
          </w:p>
          <w:p w:rsidR="006E48AB" w:rsidRPr="00DC5E7C" w:rsidRDefault="006E48AB" w:rsidP="006E48AB">
            <w:pPr>
              <w:tabs>
                <w:tab w:val="left" w:pos="3649"/>
                <w:tab w:val="left" w:pos="5349"/>
                <w:tab w:val="left" w:pos="7992"/>
                <w:tab w:val="left" w:pos="9409"/>
                <w:tab w:val="left" w:pos="10778"/>
              </w:tabs>
              <w:rPr>
                <w:rFonts w:cstheme="minorHAnsi"/>
                <w:szCs w:val="22"/>
              </w:rPr>
            </w:pPr>
            <w:r w:rsidRPr="00DC5E7C">
              <w:rPr>
                <w:rFonts w:cstheme="minorHAnsi"/>
                <w:szCs w:val="22"/>
              </w:rPr>
              <w:t>- the university will cooperate with the project partners;</w:t>
            </w:r>
          </w:p>
          <w:p w:rsidR="006E48AB" w:rsidRPr="00DC5E7C" w:rsidRDefault="006E48AB" w:rsidP="006E48AB">
            <w:pPr>
              <w:tabs>
                <w:tab w:val="left" w:pos="3649"/>
                <w:tab w:val="left" w:pos="5349"/>
                <w:tab w:val="left" w:pos="7992"/>
                <w:tab w:val="left" w:pos="9409"/>
                <w:tab w:val="left" w:pos="10778"/>
              </w:tabs>
              <w:rPr>
                <w:rFonts w:cstheme="minorHAnsi"/>
                <w:szCs w:val="22"/>
              </w:rPr>
            </w:pPr>
            <w:r w:rsidRPr="00DC5E7C">
              <w:rPr>
                <w:rFonts w:cstheme="minorHAnsi"/>
                <w:szCs w:val="22"/>
              </w:rPr>
              <w:t xml:space="preserve">- the university will support the academic and administrative staff who develop international ties; </w:t>
            </w:r>
          </w:p>
          <w:p w:rsidR="006E48AB" w:rsidRPr="00D74D5C" w:rsidRDefault="006E48AB" w:rsidP="006E48AB">
            <w:pPr>
              <w:tabs>
                <w:tab w:val="left" w:pos="3649"/>
                <w:tab w:val="left" w:pos="5349"/>
                <w:tab w:val="left" w:pos="7992"/>
                <w:tab w:val="left" w:pos="9409"/>
                <w:tab w:val="left" w:pos="10778"/>
              </w:tabs>
              <w:rPr>
                <w:rFonts w:ascii="Calibri" w:hAnsi="Calibri"/>
                <w:lang w:val="uk-UA"/>
              </w:rPr>
            </w:pPr>
            <w:r w:rsidRPr="00DC5E7C">
              <w:rPr>
                <w:rFonts w:cstheme="minorHAnsi"/>
                <w:szCs w:val="22"/>
                <w:lang w:val="en-US"/>
              </w:rPr>
              <w:t>- the university will maintain and regularly service the equipment purchased within the project</w:t>
            </w:r>
          </w:p>
        </w:tc>
      </w:tr>
      <w:tr w:rsidR="006E48AB" w:rsidRPr="008A7C48" w:rsidTr="006E48AB">
        <w:trPr>
          <w:trHeight w:val="1020"/>
        </w:trPr>
        <w:tc>
          <w:tcPr>
            <w:tcW w:w="9639" w:type="dxa"/>
            <w:gridSpan w:val="6"/>
            <w:vAlign w:val="center"/>
          </w:tcPr>
          <w:p w:rsidR="006E48AB" w:rsidRPr="008A7C48" w:rsidRDefault="006E48AB" w:rsidP="006E48AB">
            <w:pPr>
              <w:tabs>
                <w:tab w:val="left" w:pos="3649"/>
                <w:tab w:val="left" w:pos="5349"/>
                <w:tab w:val="left" w:pos="7992"/>
                <w:tab w:val="left" w:pos="9409"/>
                <w:tab w:val="left" w:pos="10778"/>
              </w:tabs>
              <w:rPr>
                <w:rFonts w:ascii="Calibri" w:hAnsi="Calibri"/>
                <w:b/>
              </w:rPr>
            </w:pPr>
            <w:r w:rsidRPr="008A7C48">
              <w:rPr>
                <w:rFonts w:ascii="Calibri" w:hAnsi="Calibri"/>
                <w:b/>
              </w:rPr>
              <w:t>F.3.7 - Operational capacity: Skills and expertise of key</w:t>
            </w:r>
            <w:r>
              <w:rPr>
                <w:rFonts w:ascii="Calibri" w:hAnsi="Calibri"/>
                <w:b/>
              </w:rPr>
              <w:t xml:space="preserve"> staff involved in the project</w:t>
            </w:r>
          </w:p>
          <w:p w:rsidR="006E48AB" w:rsidRPr="008A7C48" w:rsidRDefault="006E48AB" w:rsidP="006E48AB">
            <w:pPr>
              <w:tabs>
                <w:tab w:val="left" w:pos="3649"/>
                <w:tab w:val="left" w:pos="5349"/>
                <w:tab w:val="left" w:pos="7992"/>
                <w:tab w:val="left" w:pos="9409"/>
                <w:tab w:val="left" w:pos="10778"/>
              </w:tabs>
              <w:rPr>
                <w:rFonts w:ascii="Calibri" w:hAnsi="Calibri"/>
                <w:i/>
              </w:rPr>
            </w:pPr>
            <w:r w:rsidRPr="002207C1">
              <w:rPr>
                <w:rFonts w:ascii="Calibri" w:hAnsi="Calibri"/>
                <w:i/>
                <w:color w:val="FF0000"/>
              </w:rPr>
              <w:t>Please add lines as necessary</w:t>
            </w:r>
            <w:r w:rsidRPr="008A7C48">
              <w:rPr>
                <w:rFonts w:ascii="Calibri" w:hAnsi="Calibri"/>
                <w:i/>
              </w:rPr>
              <w:t>.</w:t>
            </w:r>
          </w:p>
        </w:tc>
      </w:tr>
      <w:tr w:rsidR="006E48AB" w:rsidRPr="002207C1" w:rsidTr="006E48AB">
        <w:trPr>
          <w:trHeight w:val="283"/>
        </w:trPr>
        <w:tc>
          <w:tcPr>
            <w:tcW w:w="2552" w:type="dxa"/>
            <w:gridSpan w:val="2"/>
            <w:vAlign w:val="center"/>
          </w:tcPr>
          <w:p w:rsidR="006E48AB" w:rsidRPr="008A7C48" w:rsidRDefault="006E48AB" w:rsidP="006E48AB">
            <w:pPr>
              <w:tabs>
                <w:tab w:val="left" w:pos="3649"/>
                <w:tab w:val="left" w:pos="5349"/>
                <w:tab w:val="left" w:pos="7992"/>
                <w:tab w:val="left" w:pos="9409"/>
                <w:tab w:val="left" w:pos="10778"/>
              </w:tabs>
              <w:rPr>
                <w:rFonts w:ascii="Calibri" w:hAnsi="Calibri"/>
                <w:b/>
              </w:rPr>
            </w:pPr>
            <w:r w:rsidRPr="008A7C48">
              <w:rPr>
                <w:rFonts w:ascii="Calibri" w:hAnsi="Calibri"/>
                <w:b/>
                <w:bCs/>
              </w:rPr>
              <w:t>Name of staff member</w:t>
            </w:r>
          </w:p>
        </w:tc>
        <w:tc>
          <w:tcPr>
            <w:tcW w:w="7087" w:type="dxa"/>
            <w:gridSpan w:val="4"/>
            <w:vAlign w:val="center"/>
          </w:tcPr>
          <w:p w:rsidR="006E48AB" w:rsidRPr="002207C1" w:rsidRDefault="006E48AB" w:rsidP="006E48AB">
            <w:pPr>
              <w:tabs>
                <w:tab w:val="left" w:pos="3649"/>
                <w:tab w:val="left" w:pos="5349"/>
                <w:tab w:val="left" w:pos="7992"/>
                <w:tab w:val="left" w:pos="9409"/>
                <w:tab w:val="left" w:pos="10778"/>
              </w:tabs>
              <w:jc w:val="both"/>
              <w:rPr>
                <w:rFonts w:ascii="Calibri" w:hAnsi="Calibri"/>
                <w:b/>
              </w:rPr>
            </w:pPr>
            <w:r w:rsidRPr="002207C1">
              <w:rPr>
                <w:rFonts w:ascii="Calibri" w:hAnsi="Calibri"/>
                <w:b/>
                <w:bCs/>
                <w:i/>
              </w:rPr>
              <w:t>Summary of relevant skills and experience, including where relevant a list of recent publications related to the domain of the project.</w:t>
            </w:r>
          </w:p>
        </w:tc>
      </w:tr>
      <w:tr w:rsidR="006E48AB" w:rsidRPr="00AB2F3A" w:rsidTr="006E48AB">
        <w:trPr>
          <w:trHeight w:val="283"/>
        </w:trPr>
        <w:tc>
          <w:tcPr>
            <w:tcW w:w="2552" w:type="dxa"/>
            <w:gridSpan w:val="2"/>
            <w:vAlign w:val="center"/>
          </w:tcPr>
          <w:p w:rsidR="006E48AB" w:rsidRPr="00477196" w:rsidRDefault="006E48AB" w:rsidP="006E48AB">
            <w:pPr>
              <w:rPr>
                <w:rFonts w:cstheme="minorHAnsi"/>
                <w:szCs w:val="22"/>
                <w:highlight w:val="yellow"/>
              </w:rPr>
            </w:pPr>
            <w:r w:rsidRPr="00081FCE">
              <w:rPr>
                <w:rFonts w:cstheme="minorHAnsi"/>
                <w:color w:val="000000"/>
                <w:spacing w:val="5"/>
              </w:rPr>
              <w:t>Halina Falfushynska</w:t>
            </w:r>
          </w:p>
        </w:tc>
        <w:tc>
          <w:tcPr>
            <w:tcW w:w="7087" w:type="dxa"/>
            <w:gridSpan w:val="4"/>
            <w:vAlign w:val="center"/>
          </w:tcPr>
          <w:p w:rsidR="006E48AB" w:rsidRPr="00081FCE" w:rsidRDefault="006E48AB" w:rsidP="006E48AB">
            <w:pPr>
              <w:tabs>
                <w:tab w:val="left" w:pos="736"/>
              </w:tabs>
              <w:ind w:firstLine="601"/>
              <w:jc w:val="both"/>
              <w:rPr>
                <w:rFonts w:cstheme="minorHAnsi"/>
                <w:iCs/>
                <w:lang w:eastAsia="uk-UA"/>
              </w:rPr>
            </w:pPr>
            <w:r w:rsidRPr="00081FCE">
              <w:rPr>
                <w:rFonts w:cstheme="minorHAnsi"/>
                <w:color w:val="000000"/>
                <w:spacing w:val="5"/>
              </w:rPr>
              <w:t xml:space="preserve">Dr. Halina Falfushynska </w:t>
            </w:r>
            <w:r w:rsidRPr="00081FCE">
              <w:rPr>
                <w:rFonts w:cstheme="minorHAnsi"/>
              </w:rPr>
              <w:t>received PhD in Biochemistry in 2005 and Dr. Sci. in Biochemistry in 2013</w:t>
            </w:r>
            <w:r w:rsidRPr="00081FCE">
              <w:rPr>
                <w:rFonts w:cstheme="minorHAnsi"/>
                <w:color w:val="000000"/>
                <w:spacing w:val="5"/>
              </w:rPr>
              <w:t>. I</w:t>
            </w:r>
            <w:r w:rsidRPr="00081FCE">
              <w:rPr>
                <w:rFonts w:cstheme="minorHAnsi"/>
                <w:shd w:val="clear" w:color="auto" w:fill="FFFFFF"/>
              </w:rPr>
              <w:t xml:space="preserve">n 2011 she was employed as the </w:t>
            </w:r>
            <w:r w:rsidRPr="00081FCE">
              <w:rPr>
                <w:rFonts w:cstheme="minorHAnsi"/>
                <w:lang w:val="en-US"/>
              </w:rPr>
              <w:t>Chair</w:t>
            </w:r>
            <w:r w:rsidRPr="00081FCE">
              <w:rPr>
                <w:rFonts w:cstheme="minorHAnsi"/>
              </w:rPr>
              <w:t xml:space="preserve"> of general chemistry department at Ternopil State Medical University.</w:t>
            </w:r>
            <w:r w:rsidRPr="00081FCE">
              <w:rPr>
                <w:rFonts w:cstheme="minorHAnsi"/>
                <w:shd w:val="clear" w:color="auto" w:fill="FFFFFF"/>
              </w:rPr>
              <w:t xml:space="preserve"> In 2018 she joined Ternopil Volodymyr Hnatiuk National Pedagogical University as the Vice rector for Research and International Relations. </w:t>
            </w:r>
            <w:r w:rsidRPr="00081FCE">
              <w:rPr>
                <w:rFonts w:eastAsia="Times New Roman" w:cstheme="minorHAnsi"/>
                <w:color w:val="222222"/>
                <w:lang w:val="en-US"/>
              </w:rPr>
              <w:t>She is an author of 59 publications in international peer-reviewed journals cited jointly over 700 times (</w:t>
            </w:r>
            <w:r w:rsidRPr="00081FCE">
              <w:rPr>
                <w:rFonts w:cstheme="minorHAnsi"/>
                <w:i/>
              </w:rPr>
              <w:t>h</w:t>
            </w:r>
            <w:r w:rsidRPr="00081FCE">
              <w:rPr>
                <w:rFonts w:cstheme="minorHAnsi"/>
              </w:rPr>
              <w:t>-index = 13 (</w:t>
            </w:r>
            <w:r w:rsidRPr="00081FCE">
              <w:rPr>
                <w:rFonts w:cstheme="minorHAnsi"/>
                <w:i/>
              </w:rPr>
              <w:t>Scopus</w:t>
            </w:r>
            <w:r w:rsidRPr="00081FCE">
              <w:rPr>
                <w:rFonts w:cstheme="minorHAnsi"/>
              </w:rPr>
              <w:t>); h-index = 11 (</w:t>
            </w:r>
            <w:r w:rsidRPr="00081FCE">
              <w:rPr>
                <w:rFonts w:cstheme="minorHAnsi"/>
                <w:i/>
              </w:rPr>
              <w:t>Web of Science</w:t>
            </w:r>
            <w:r w:rsidRPr="00081FCE">
              <w:rPr>
                <w:rFonts w:cstheme="minorHAnsi"/>
              </w:rPr>
              <w:t>)</w:t>
            </w:r>
            <w:r w:rsidRPr="00081FCE">
              <w:rPr>
                <w:rFonts w:eastAsia="Times New Roman" w:cstheme="minorHAnsi"/>
                <w:color w:val="222222"/>
                <w:lang w:val="en-US"/>
              </w:rPr>
              <w:t>).</w:t>
            </w:r>
            <w:r w:rsidRPr="00081FCE">
              <w:rPr>
                <w:rFonts w:cstheme="minorHAnsi"/>
              </w:rPr>
              <w:t xml:space="preserve"> </w:t>
            </w:r>
            <w:r w:rsidRPr="00081FCE">
              <w:rPr>
                <w:rFonts w:cstheme="minorHAnsi"/>
                <w:color w:val="000000"/>
                <w:spacing w:val="5"/>
              </w:rPr>
              <w:t xml:space="preserve">Dr. Falfushynska </w:t>
            </w:r>
            <w:r w:rsidRPr="00081FCE">
              <w:rPr>
                <w:rFonts w:eastAsia="Times New Roman" w:cstheme="minorHAnsi"/>
                <w:color w:val="222222"/>
                <w:lang w:val="en-US"/>
              </w:rPr>
              <w:t xml:space="preserve">has experience with external funding and international collaborations within the EU and worldwide. </w:t>
            </w:r>
            <w:r w:rsidRPr="00081FCE">
              <w:rPr>
                <w:rFonts w:cstheme="minorHAnsi"/>
                <w:color w:val="000000"/>
                <w:spacing w:val="5"/>
              </w:rPr>
              <w:t xml:space="preserve">She was awarded by </w:t>
            </w:r>
            <w:r w:rsidRPr="00081FCE">
              <w:rPr>
                <w:rFonts w:cstheme="minorHAnsi"/>
                <w:shd w:val="clear" w:color="auto" w:fill="FFFFFF"/>
              </w:rPr>
              <w:t xml:space="preserve">National Academy of Science o Ukraine (2012), President of Ukraine (2014), </w:t>
            </w:r>
            <w:r w:rsidRPr="00081FCE">
              <w:rPr>
                <w:rFonts w:cstheme="minorHAnsi"/>
              </w:rPr>
              <w:t xml:space="preserve">West-Ukrainian Biomedical Research Center (2006-2011), </w:t>
            </w:r>
            <w:r w:rsidRPr="00081FCE">
              <w:rPr>
                <w:rFonts w:cstheme="minorHAnsi"/>
                <w:color w:val="000000"/>
                <w:spacing w:val="5"/>
              </w:rPr>
              <w:t xml:space="preserve">Fulbright </w:t>
            </w:r>
            <w:r w:rsidRPr="00081FCE">
              <w:rPr>
                <w:rFonts w:cstheme="minorHAnsi"/>
                <w:shd w:val="clear" w:color="auto" w:fill="FFFFFF"/>
              </w:rPr>
              <w:t>Foundation</w:t>
            </w:r>
            <w:r w:rsidRPr="00081FCE">
              <w:rPr>
                <w:rFonts w:cstheme="minorHAnsi"/>
                <w:color w:val="000000"/>
                <w:spacing w:val="5"/>
              </w:rPr>
              <w:t xml:space="preserve"> (2015-2016, USA) and </w:t>
            </w:r>
            <w:r w:rsidRPr="00081FCE">
              <w:rPr>
                <w:rFonts w:cstheme="minorHAnsi"/>
                <w:shd w:val="clear" w:color="auto" w:fill="FFFFFF"/>
                <w:lang w:val="en-US"/>
              </w:rPr>
              <w:t xml:space="preserve">Alexander von Humboldt </w:t>
            </w:r>
            <w:r w:rsidRPr="00081FCE">
              <w:rPr>
                <w:rFonts w:cstheme="minorHAnsi"/>
                <w:shd w:val="clear" w:color="auto" w:fill="FFFFFF"/>
              </w:rPr>
              <w:t>Foundation (2017, German</w:t>
            </w:r>
            <w:r>
              <w:rPr>
                <w:rFonts w:cstheme="minorHAnsi"/>
                <w:shd w:val="clear" w:color="auto" w:fill="FFFFFF"/>
              </w:rPr>
              <w:t>y</w:t>
            </w:r>
            <w:r w:rsidRPr="00081FCE">
              <w:rPr>
                <w:rFonts w:cstheme="minorHAnsi"/>
                <w:shd w:val="clear" w:color="auto" w:fill="FFFFFF"/>
              </w:rPr>
              <w:t>). She was invited as the v</w:t>
            </w:r>
            <w:r w:rsidRPr="00081FCE">
              <w:rPr>
                <w:rFonts w:cstheme="minorHAnsi"/>
                <w:lang w:val="en-US"/>
              </w:rPr>
              <w:t xml:space="preserve">isiting professor by </w:t>
            </w:r>
            <w:r w:rsidRPr="00081FCE">
              <w:rPr>
                <w:rStyle w:val="afb"/>
                <w:rFonts w:cstheme="minorHAnsi"/>
                <w:shd w:val="clear" w:color="auto" w:fill="FFFFFF"/>
              </w:rPr>
              <w:t>Jan Długosz University in Częstochowa</w:t>
            </w:r>
            <w:r w:rsidRPr="00081FCE">
              <w:rPr>
                <w:rFonts w:cstheme="minorHAnsi"/>
                <w:lang w:val="en-US"/>
              </w:rPr>
              <w:t>, Poland</w:t>
            </w:r>
            <w:r w:rsidRPr="00081FCE">
              <w:rPr>
                <w:rFonts w:cstheme="minorHAnsi"/>
              </w:rPr>
              <w:t xml:space="preserve"> (2017)</w:t>
            </w:r>
            <w:r w:rsidRPr="00081FCE">
              <w:rPr>
                <w:rFonts w:cstheme="minorHAnsi"/>
                <w:lang w:val="en-US"/>
              </w:rPr>
              <w:t xml:space="preserve">. </w:t>
            </w:r>
            <w:r w:rsidRPr="00081FCE">
              <w:rPr>
                <w:rFonts w:cstheme="minorHAnsi"/>
                <w:color w:val="000000"/>
                <w:spacing w:val="5"/>
              </w:rPr>
              <w:t>She has been the PI or co-PI on a number of bilateral international (</w:t>
            </w:r>
            <w:r w:rsidRPr="00081FCE">
              <w:rPr>
                <w:rFonts w:eastAsia="Times New Roman" w:cstheme="minorHAnsi"/>
                <w:color w:val="222222"/>
                <w:lang w:val="en-US"/>
              </w:rPr>
              <w:t>including France (2007-2008), Austria (2009-2010, 2013-2014), India (2009-2010), U.S.A. (2013-2014, funded by the U.S. Civilian Research and Development Foundation), Hungary (2009-2010), Byelorussia (2008-2009), Korea (2008-2010), Lithuania (2017-2018)</w:t>
            </w:r>
            <w:r w:rsidRPr="00081FCE">
              <w:rPr>
                <w:rFonts w:cstheme="minorHAnsi"/>
                <w:color w:val="000000"/>
                <w:spacing w:val="5"/>
              </w:rPr>
              <w:t xml:space="preserve">), Poland (2018) and national research projects (2011-2019). Dr. Falfushynska has </w:t>
            </w:r>
            <w:r w:rsidRPr="00081FCE">
              <w:rPr>
                <w:rFonts w:eastAsia="Times New Roman" w:cstheme="minorHAnsi"/>
                <w:color w:val="222222"/>
                <w:lang w:val="en-US"/>
              </w:rPr>
              <w:t xml:space="preserve">broad and </w:t>
            </w:r>
            <w:r w:rsidRPr="00081FCE">
              <w:rPr>
                <w:rFonts w:cstheme="minorHAnsi"/>
                <w:color w:val="000000"/>
                <w:spacing w:val="5"/>
              </w:rPr>
              <w:t>fruitful</w:t>
            </w:r>
            <w:r w:rsidRPr="00081FCE">
              <w:rPr>
                <w:rFonts w:eastAsia="Times New Roman" w:cstheme="minorHAnsi"/>
                <w:color w:val="222222"/>
                <w:lang w:val="en-US"/>
              </w:rPr>
              <w:t xml:space="preserve"> international network of research collaborations. She s</w:t>
            </w:r>
            <w:r w:rsidRPr="00081FCE">
              <w:rPr>
                <w:rFonts w:cstheme="minorHAnsi"/>
                <w:iCs/>
                <w:lang w:val="en-US" w:eastAsia="uk-UA"/>
              </w:rPr>
              <w:t xml:space="preserve">erves as a faculty mentor for PhD students, high school students conducting preparatory courses for international biology competition and also high school students conducting research through the Small Academy of Science. </w:t>
            </w:r>
            <w:r w:rsidRPr="00081FCE">
              <w:rPr>
                <w:rFonts w:cstheme="minorHAnsi"/>
                <w:color w:val="000000"/>
                <w:spacing w:val="5"/>
              </w:rPr>
              <w:t>Dr. Falfushynska s</w:t>
            </w:r>
            <w:r w:rsidRPr="00081FCE">
              <w:rPr>
                <w:rFonts w:cstheme="minorHAnsi"/>
                <w:iCs/>
                <w:lang w:eastAsia="uk-UA"/>
              </w:rPr>
              <w:t>erves as recognising reviewer of more than 12 international ScienceDirect and Springer journals and an editorial board member for two international peer-reviewed journals (ScienceDirect and DeGruyter).</w:t>
            </w:r>
          </w:p>
          <w:p w:rsidR="006E48AB" w:rsidRPr="00081FCE" w:rsidRDefault="006E48AB" w:rsidP="006E48AB">
            <w:pPr>
              <w:tabs>
                <w:tab w:val="left" w:pos="736"/>
              </w:tabs>
              <w:ind w:firstLine="601"/>
              <w:jc w:val="both"/>
              <w:rPr>
                <w:rFonts w:cstheme="minorHAnsi"/>
                <w:bCs/>
              </w:rPr>
            </w:pPr>
            <w:r w:rsidRPr="00081FCE">
              <w:rPr>
                <w:rFonts w:cstheme="minorHAnsi"/>
                <w:iCs/>
                <w:lang w:val="en-US" w:eastAsia="uk-UA"/>
              </w:rPr>
              <w:t>Publications</w:t>
            </w:r>
            <w:r w:rsidRPr="00081FCE">
              <w:rPr>
                <w:rFonts w:cstheme="minorHAnsi"/>
                <w:iCs/>
                <w:lang w:val="uk-UA" w:eastAsia="uk-UA"/>
              </w:rPr>
              <w:t>:</w:t>
            </w:r>
            <w:r w:rsidRPr="00081FCE">
              <w:rPr>
                <w:rFonts w:cstheme="minorHAnsi"/>
              </w:rPr>
              <w:t xml:space="preserve"> </w:t>
            </w:r>
          </w:p>
          <w:p w:rsidR="006E48AB" w:rsidRPr="00E0330C" w:rsidRDefault="006E48AB" w:rsidP="0015638C">
            <w:pPr>
              <w:pStyle w:val="af0"/>
              <w:numPr>
                <w:ilvl w:val="0"/>
                <w:numId w:val="22"/>
              </w:numPr>
              <w:tabs>
                <w:tab w:val="left" w:pos="1026"/>
              </w:tabs>
              <w:spacing w:after="160" w:line="259" w:lineRule="auto"/>
              <w:ind w:left="34" w:firstLine="567"/>
              <w:jc w:val="both"/>
              <w:rPr>
                <w:rFonts w:cstheme="minorHAnsi"/>
                <w:lang w:val="en-US"/>
              </w:rPr>
            </w:pPr>
            <w:r w:rsidRPr="00E0330C">
              <w:rPr>
                <w:rFonts w:cstheme="minorHAnsi"/>
              </w:rPr>
              <w:t xml:space="preserve">Falfushynska, H., Ivanets, L., Zagrichuk, G. (2015) </w:t>
            </w:r>
            <w:r w:rsidRPr="00E0330C">
              <w:rPr>
                <w:rFonts w:cstheme="minorHAnsi"/>
                <w:lang w:val="en-US"/>
              </w:rPr>
              <w:t>Comparative characteristics of grounded chemical disciplines syllabus for "pharmacy" and "medicine" profession obtaining in medical universities of the country – ERASMUS associated member. In: Medical Education. Vol. 4. P. 60-63.</w:t>
            </w:r>
          </w:p>
          <w:p w:rsidR="006E48AB" w:rsidRPr="00081FCE" w:rsidRDefault="006E48AB" w:rsidP="0015638C">
            <w:pPr>
              <w:pStyle w:val="af0"/>
              <w:numPr>
                <w:ilvl w:val="0"/>
                <w:numId w:val="22"/>
              </w:numPr>
              <w:tabs>
                <w:tab w:val="left" w:pos="1026"/>
              </w:tabs>
              <w:spacing w:after="160" w:line="259" w:lineRule="auto"/>
              <w:ind w:left="34" w:firstLine="567"/>
              <w:jc w:val="both"/>
              <w:rPr>
                <w:rFonts w:cstheme="minorHAnsi"/>
                <w:lang w:val="en-US"/>
              </w:rPr>
            </w:pPr>
            <w:r w:rsidRPr="00E0330C">
              <w:rPr>
                <w:rFonts w:cstheme="minorHAnsi"/>
              </w:rPr>
              <w:t>Gnatyshyna, L., Falfushynska,</w:t>
            </w:r>
            <w:r w:rsidRPr="00081FCE">
              <w:rPr>
                <w:rFonts w:cstheme="minorHAnsi"/>
              </w:rPr>
              <w:t xml:space="preserve"> H., Ivanets, L. (2017) </w:t>
            </w:r>
            <w:r w:rsidRPr="00081FCE">
              <w:rPr>
                <w:rFonts w:cstheme="minorHAnsi"/>
                <w:lang w:val="en-US"/>
              </w:rPr>
              <w:t>Peculiarities of organization of research work of first-year medical students on the model of student science club. In: Medical Education. Vol. 2. P. 107-110.</w:t>
            </w:r>
          </w:p>
          <w:p w:rsidR="006E48AB" w:rsidRPr="00AB2F3A" w:rsidRDefault="006E48AB" w:rsidP="006E48AB">
            <w:pPr>
              <w:pStyle w:val="af0"/>
              <w:tabs>
                <w:tab w:val="left" w:pos="1026"/>
              </w:tabs>
              <w:spacing w:after="160" w:line="259" w:lineRule="auto"/>
              <w:ind w:left="601"/>
              <w:jc w:val="both"/>
              <w:rPr>
                <w:rFonts w:cstheme="minorHAnsi"/>
              </w:rPr>
            </w:pPr>
          </w:p>
        </w:tc>
      </w:tr>
      <w:tr w:rsidR="006E48AB" w:rsidRPr="009926E8" w:rsidTr="006E48AB">
        <w:trPr>
          <w:trHeight w:val="283"/>
        </w:trPr>
        <w:tc>
          <w:tcPr>
            <w:tcW w:w="2552" w:type="dxa"/>
            <w:gridSpan w:val="2"/>
            <w:vAlign w:val="center"/>
          </w:tcPr>
          <w:p w:rsidR="006E48AB" w:rsidRPr="00477196" w:rsidRDefault="006E48AB" w:rsidP="006E48AB">
            <w:pPr>
              <w:tabs>
                <w:tab w:val="left" w:pos="3649"/>
                <w:tab w:val="left" w:pos="5349"/>
                <w:tab w:val="left" w:pos="7992"/>
                <w:tab w:val="left" w:pos="9409"/>
                <w:tab w:val="left" w:pos="10778"/>
              </w:tabs>
              <w:rPr>
                <w:rFonts w:cstheme="minorHAnsi"/>
                <w:szCs w:val="22"/>
                <w:highlight w:val="yellow"/>
                <w:lang w:val="en-US"/>
              </w:rPr>
            </w:pPr>
            <w:r w:rsidRPr="00081FCE">
              <w:rPr>
                <w:rFonts w:cstheme="minorHAnsi"/>
                <w:bCs/>
                <w:color w:val="000000"/>
                <w:shd w:val="clear" w:color="auto" w:fill="FFFFFF"/>
                <w:lang w:val="en-US"/>
              </w:rPr>
              <w:t>Mykola Kebalo</w:t>
            </w:r>
          </w:p>
        </w:tc>
        <w:tc>
          <w:tcPr>
            <w:tcW w:w="7087" w:type="dxa"/>
            <w:gridSpan w:val="4"/>
            <w:vAlign w:val="center"/>
          </w:tcPr>
          <w:p w:rsidR="006E48AB" w:rsidRPr="00081FCE" w:rsidRDefault="006E48AB" w:rsidP="006E48AB">
            <w:pPr>
              <w:jc w:val="both"/>
              <w:rPr>
                <w:rFonts w:cstheme="minorHAnsi"/>
                <w:color w:val="000000"/>
                <w:shd w:val="clear" w:color="auto" w:fill="FFFFFF"/>
                <w:lang w:val="en-US"/>
              </w:rPr>
            </w:pPr>
            <w:r w:rsidRPr="00081FCE">
              <w:rPr>
                <w:rFonts w:cstheme="minorHAnsi"/>
                <w:bCs/>
                <w:color w:val="000000"/>
                <w:shd w:val="clear" w:color="auto" w:fill="FFFFFF"/>
                <w:lang w:val="en-US"/>
              </w:rPr>
              <w:t xml:space="preserve">Mykola Kebalo is the Dean of the Faculty of Foreign Languages of Ternopil Volodymyr Hnatiuk National Pedagogical University, </w:t>
            </w:r>
            <w:r w:rsidRPr="00081FCE">
              <w:rPr>
                <w:rFonts w:cstheme="minorHAnsi"/>
                <w:color w:val="000000"/>
                <w:shd w:val="clear" w:color="auto" w:fill="FFFFFF"/>
                <w:lang w:val="en-US"/>
              </w:rPr>
              <w:t>PhD in Philology, Associate Professor of the Department of German Philology and Methods of German Language Teaching of Ternopil Volodymyr Hnatiuk National Pedagogical University.</w:t>
            </w:r>
          </w:p>
          <w:p w:rsidR="006E48AB" w:rsidRPr="00081FCE" w:rsidRDefault="006E48AB" w:rsidP="006E48AB">
            <w:pPr>
              <w:ind w:firstLine="601"/>
              <w:jc w:val="both"/>
              <w:rPr>
                <w:rFonts w:cstheme="minorHAnsi"/>
                <w:shd w:val="clear" w:color="auto" w:fill="FFFFFF"/>
                <w:lang w:val="en-US"/>
              </w:rPr>
            </w:pPr>
            <w:r w:rsidRPr="00081FCE">
              <w:rPr>
                <w:rFonts w:cstheme="minorHAnsi"/>
                <w:color w:val="000000"/>
                <w:shd w:val="clear" w:color="auto" w:fill="FFFFFF"/>
                <w:lang w:val="en-US"/>
              </w:rPr>
              <w:t xml:space="preserve">In 2002 defended the thesis in Comparative Literary Studies specialty on the topic “Typological Correspondences of Ukrainian and German Naturalism of the </w:t>
            </w:r>
            <w:r w:rsidRPr="00081FCE">
              <w:rPr>
                <w:rFonts w:cstheme="minorHAnsi"/>
                <w:shd w:val="clear" w:color="auto" w:fill="FFFFFF"/>
                <w:lang w:val="en-US"/>
              </w:rPr>
              <w:t>Last Third of the Nineteenth Century”</w:t>
            </w:r>
            <w:r>
              <w:rPr>
                <w:rFonts w:cstheme="minorHAnsi"/>
                <w:shd w:val="clear" w:color="auto" w:fill="FFFFFF"/>
                <w:lang w:val="en-US"/>
              </w:rPr>
              <w:t>.</w:t>
            </w:r>
          </w:p>
          <w:p w:rsidR="006E48AB" w:rsidRPr="00081FCE" w:rsidRDefault="006E48AB" w:rsidP="006E48AB">
            <w:pPr>
              <w:ind w:firstLine="601"/>
              <w:jc w:val="both"/>
              <w:rPr>
                <w:rFonts w:cstheme="minorHAnsi"/>
                <w:color w:val="000000"/>
                <w:shd w:val="clear" w:color="auto" w:fill="FFFFFF"/>
                <w:lang w:val="en-US"/>
              </w:rPr>
            </w:pPr>
            <w:r w:rsidRPr="00081FCE">
              <w:rPr>
                <w:rFonts w:cstheme="minorHAnsi"/>
                <w:color w:val="000000"/>
                <w:shd w:val="clear" w:color="auto" w:fill="FFFFFF"/>
                <w:lang w:val="en-US"/>
              </w:rPr>
              <w:t>M. Kebalo is currently investigating national peculiarities of Ukrainian and German naturalism in a comparative aspect.</w:t>
            </w:r>
          </w:p>
          <w:p w:rsidR="006E48AB" w:rsidRPr="00081FCE" w:rsidRDefault="006E48AB" w:rsidP="006E48AB">
            <w:pPr>
              <w:ind w:firstLine="601"/>
              <w:jc w:val="both"/>
              <w:rPr>
                <w:rFonts w:cstheme="minorHAnsi"/>
                <w:color w:val="000000"/>
                <w:shd w:val="clear" w:color="auto" w:fill="FFFFFF"/>
                <w:lang w:val="en-US"/>
              </w:rPr>
            </w:pPr>
            <w:r w:rsidRPr="00081FCE">
              <w:rPr>
                <w:rFonts w:cstheme="minorHAnsi"/>
                <w:color w:val="000000"/>
                <w:shd w:val="clear" w:color="auto" w:fill="FFFFFF"/>
                <w:lang w:val="en-US"/>
              </w:rPr>
              <w:t>M. Kebalo is the author of numerous coursebooks in the field of German Language Teaching Methodology, published more than 40 articles and participated in a lot of national and international scientific conferences.</w:t>
            </w:r>
          </w:p>
          <w:p w:rsidR="006E48AB" w:rsidRPr="00081FCE" w:rsidRDefault="006E48AB" w:rsidP="006E48AB">
            <w:pPr>
              <w:jc w:val="both"/>
              <w:rPr>
                <w:rFonts w:cstheme="minorHAnsi"/>
                <w:lang w:val="en-US"/>
              </w:rPr>
            </w:pPr>
            <w:r w:rsidRPr="00081FCE">
              <w:rPr>
                <w:rFonts w:cstheme="minorHAnsi"/>
                <w:lang w:val="en-US"/>
              </w:rPr>
              <w:t>Publications:</w:t>
            </w:r>
          </w:p>
          <w:p w:rsidR="006E48AB" w:rsidRPr="00081FCE" w:rsidRDefault="006E48AB" w:rsidP="0015638C">
            <w:pPr>
              <w:pStyle w:val="af0"/>
              <w:numPr>
                <w:ilvl w:val="0"/>
                <w:numId w:val="23"/>
              </w:numPr>
              <w:tabs>
                <w:tab w:val="left" w:pos="1026"/>
              </w:tabs>
              <w:spacing w:after="160" w:line="259" w:lineRule="auto"/>
              <w:ind w:left="0" w:firstLine="601"/>
              <w:jc w:val="both"/>
              <w:rPr>
                <w:rFonts w:cstheme="minorHAnsi"/>
                <w:lang w:val="en-US"/>
              </w:rPr>
            </w:pPr>
            <w:r w:rsidRPr="00081FCE">
              <w:rPr>
                <w:rFonts w:cstheme="minorHAnsi"/>
                <w:bCs/>
                <w:color w:val="000000"/>
                <w:shd w:val="clear" w:color="auto" w:fill="FFFFFF"/>
                <w:lang w:val="en-US"/>
              </w:rPr>
              <w:t>Kebalo, M. (2013) Coursebook. Teaching practice: the German language (for the students of the Faculty of Foreign Languages). Ternopil, Ternopil National Pedagogical University, 115 p.</w:t>
            </w:r>
          </w:p>
          <w:p w:rsidR="006E48AB" w:rsidRPr="00081FCE" w:rsidRDefault="006E48AB" w:rsidP="0015638C">
            <w:pPr>
              <w:pStyle w:val="af0"/>
              <w:numPr>
                <w:ilvl w:val="0"/>
                <w:numId w:val="23"/>
              </w:numPr>
              <w:tabs>
                <w:tab w:val="left" w:pos="1026"/>
              </w:tabs>
              <w:spacing w:after="160" w:line="259" w:lineRule="auto"/>
              <w:ind w:left="0" w:firstLine="601"/>
              <w:jc w:val="both"/>
              <w:rPr>
                <w:rFonts w:cstheme="minorHAnsi"/>
                <w:lang w:val="en-US"/>
              </w:rPr>
            </w:pPr>
            <w:r w:rsidRPr="00081FCE">
              <w:rPr>
                <w:rFonts w:cstheme="minorHAnsi"/>
                <w:bCs/>
                <w:color w:val="000000"/>
                <w:shd w:val="clear" w:color="auto" w:fill="FFFFFF"/>
                <w:lang w:val="en-US"/>
              </w:rPr>
              <w:t>Kebalo, M. (2016) Coursebook. German as a Second Foreign Language. The second year of study. Ternopil, Ternopil National Pedagogical University, 174 p.</w:t>
            </w:r>
          </w:p>
          <w:p w:rsidR="006E48AB" w:rsidRPr="009926E8" w:rsidRDefault="006E48AB" w:rsidP="0015638C">
            <w:pPr>
              <w:pStyle w:val="af0"/>
              <w:numPr>
                <w:ilvl w:val="0"/>
                <w:numId w:val="23"/>
              </w:numPr>
              <w:tabs>
                <w:tab w:val="left" w:pos="1026"/>
              </w:tabs>
              <w:spacing w:after="160" w:line="259" w:lineRule="auto"/>
              <w:ind w:left="0" w:firstLine="601"/>
              <w:jc w:val="both"/>
              <w:rPr>
                <w:rFonts w:cstheme="minorHAnsi"/>
                <w:lang w:val="en-US"/>
              </w:rPr>
            </w:pPr>
            <w:r w:rsidRPr="00081FCE">
              <w:rPr>
                <w:rFonts w:cstheme="minorHAnsi"/>
                <w:bCs/>
                <w:color w:val="000000"/>
                <w:shd w:val="clear" w:color="auto" w:fill="FFFFFF"/>
                <w:lang w:val="en-US"/>
              </w:rPr>
              <w:t>Kebalo, M. (2017) Coursebook. German as a Second Foreign Language. The first year of study. Ternopil: Ternopil National Pedagogical University, 148 p.</w:t>
            </w:r>
          </w:p>
        </w:tc>
      </w:tr>
      <w:tr w:rsidR="006E48AB" w:rsidRPr="009926E8" w:rsidTr="006E48AB">
        <w:trPr>
          <w:trHeight w:val="283"/>
        </w:trPr>
        <w:tc>
          <w:tcPr>
            <w:tcW w:w="2552" w:type="dxa"/>
            <w:gridSpan w:val="2"/>
            <w:vAlign w:val="center"/>
          </w:tcPr>
          <w:p w:rsidR="006E48AB" w:rsidRPr="00477196" w:rsidRDefault="006E48AB" w:rsidP="006E48AB">
            <w:pPr>
              <w:tabs>
                <w:tab w:val="left" w:pos="3649"/>
                <w:tab w:val="left" w:pos="5349"/>
                <w:tab w:val="left" w:pos="7992"/>
                <w:tab w:val="left" w:pos="9409"/>
                <w:tab w:val="left" w:pos="10778"/>
              </w:tabs>
              <w:rPr>
                <w:rFonts w:ascii="Calibri" w:hAnsi="Calibri"/>
                <w:szCs w:val="22"/>
                <w:highlight w:val="yellow"/>
                <w:lang w:val="ru-RU"/>
              </w:rPr>
            </w:pPr>
            <w:r w:rsidRPr="009645C2">
              <w:rPr>
                <w:rFonts w:cstheme="minorHAnsi"/>
                <w:color w:val="000000"/>
                <w:lang w:val="en-US"/>
              </w:rPr>
              <w:t>Lyubov Struhanets</w:t>
            </w:r>
          </w:p>
        </w:tc>
        <w:tc>
          <w:tcPr>
            <w:tcW w:w="7087" w:type="dxa"/>
            <w:gridSpan w:val="4"/>
            <w:vAlign w:val="center"/>
          </w:tcPr>
          <w:p w:rsidR="006E48AB" w:rsidRPr="009645C2" w:rsidRDefault="006E48AB" w:rsidP="006E48AB">
            <w:pPr>
              <w:tabs>
                <w:tab w:val="left" w:pos="9639"/>
              </w:tabs>
              <w:ind w:firstLine="567"/>
              <w:jc w:val="both"/>
              <w:rPr>
                <w:rFonts w:cstheme="minorHAnsi"/>
                <w:lang w:val="uk-UA"/>
              </w:rPr>
            </w:pPr>
            <w:r w:rsidRPr="009645C2">
              <w:rPr>
                <w:rFonts w:cstheme="minorHAnsi"/>
                <w:color w:val="000000"/>
                <w:lang w:val="en-US"/>
              </w:rPr>
              <w:t xml:space="preserve">Lyubov Struhanets </w:t>
            </w:r>
            <w:r w:rsidRPr="009645C2">
              <w:rPr>
                <w:rFonts w:cstheme="minorHAnsi"/>
                <w:color w:val="000000"/>
                <w:shd w:val="clear" w:color="auto" w:fill="FFFFFF"/>
              </w:rPr>
              <w:t>is the</w:t>
            </w:r>
            <w:r w:rsidRPr="009645C2">
              <w:rPr>
                <w:rFonts w:cstheme="minorHAnsi"/>
                <w:color w:val="000000"/>
                <w:lang w:val="en-US"/>
              </w:rPr>
              <w:t xml:space="preserve"> doctor</w:t>
            </w:r>
            <w:r w:rsidRPr="009645C2">
              <w:rPr>
                <w:rFonts w:cstheme="minorHAnsi"/>
                <w:bCs/>
                <w:color w:val="000000"/>
                <w:lang w:val="uk-UA"/>
              </w:rPr>
              <w:t xml:space="preserve"> </w:t>
            </w:r>
            <w:r w:rsidRPr="009645C2">
              <w:rPr>
                <w:rFonts w:cstheme="minorHAnsi"/>
                <w:color w:val="000000"/>
                <w:lang w:val="en-US"/>
              </w:rPr>
              <w:t>of philological sciences</w:t>
            </w:r>
            <w:r w:rsidRPr="009645C2">
              <w:rPr>
                <w:rFonts w:cstheme="minorHAnsi"/>
                <w:bCs/>
                <w:color w:val="000000"/>
                <w:lang w:val="uk-UA"/>
              </w:rPr>
              <w:t xml:space="preserve">, </w:t>
            </w:r>
            <w:r w:rsidRPr="009645C2">
              <w:rPr>
                <w:rFonts w:cstheme="minorHAnsi"/>
                <w:bCs/>
                <w:color w:val="000000"/>
                <w:lang w:val="en-US"/>
              </w:rPr>
              <w:t>professor</w:t>
            </w:r>
            <w:r w:rsidRPr="009645C2">
              <w:rPr>
                <w:rFonts w:cstheme="minorHAnsi"/>
                <w:bCs/>
                <w:color w:val="000000"/>
                <w:lang w:val="uk-UA"/>
              </w:rPr>
              <w:t>,</w:t>
            </w:r>
            <w:r w:rsidRPr="009645C2">
              <w:rPr>
                <w:rFonts w:cstheme="minorHAnsi"/>
                <w:bCs/>
                <w:color w:val="000000"/>
                <w:lang w:val="en-US"/>
              </w:rPr>
              <w:t xml:space="preserve"> head of </w:t>
            </w:r>
            <w:r w:rsidRPr="009645C2">
              <w:rPr>
                <w:rFonts w:cstheme="minorHAnsi"/>
                <w:color w:val="000000"/>
                <w:lang w:val="en-US"/>
              </w:rPr>
              <w:t>the department of the Ukrainian Language and Methods of Teaching</w:t>
            </w:r>
            <w:r w:rsidRPr="009645C2">
              <w:rPr>
                <w:rFonts w:cstheme="minorHAnsi"/>
                <w:lang w:val="en-US"/>
              </w:rPr>
              <w:t>. Research interests are culture of language, communicative linguistics, methodology of teaching in higher educational institutions. L.</w:t>
            </w:r>
            <w:r>
              <w:rPr>
                <w:rFonts w:cstheme="minorHAnsi"/>
                <w:lang w:val="en-US"/>
              </w:rPr>
              <w:t> </w:t>
            </w:r>
            <w:r w:rsidRPr="009645C2">
              <w:rPr>
                <w:rFonts w:cstheme="minorHAnsi"/>
                <w:lang w:val="en-US"/>
              </w:rPr>
              <w:t xml:space="preserve">Struhanets is the author of </w:t>
            </w:r>
            <w:r w:rsidRPr="009645C2">
              <w:rPr>
                <w:rFonts w:cstheme="minorHAnsi"/>
                <w:iCs/>
                <w:lang w:eastAsia="uk-UA"/>
              </w:rPr>
              <w:t xml:space="preserve">more than </w:t>
            </w:r>
            <w:r w:rsidRPr="009645C2">
              <w:rPr>
                <w:rFonts w:cstheme="minorHAnsi"/>
                <w:lang w:val="uk-UA"/>
              </w:rPr>
              <w:t xml:space="preserve">160 </w:t>
            </w:r>
            <w:r w:rsidRPr="009645C2">
              <w:rPr>
                <w:rFonts w:cstheme="minorHAnsi"/>
                <w:lang w:val="en-US"/>
              </w:rPr>
              <w:t>publications; participant of international conferences</w:t>
            </w:r>
            <w:r w:rsidRPr="009645C2">
              <w:rPr>
                <w:rFonts w:cstheme="minorHAnsi"/>
                <w:lang w:val="uk-UA"/>
              </w:rPr>
              <w:t xml:space="preserve"> (</w:t>
            </w:r>
            <w:r w:rsidRPr="009645C2">
              <w:rPr>
                <w:rFonts w:cstheme="minorHAnsi"/>
                <w:lang w:val="en-US"/>
              </w:rPr>
              <w:t>France</w:t>
            </w:r>
            <w:r w:rsidRPr="009645C2">
              <w:rPr>
                <w:rFonts w:cstheme="minorHAnsi"/>
                <w:lang w:val="uk-UA"/>
              </w:rPr>
              <w:t>,</w:t>
            </w:r>
            <w:r w:rsidRPr="009645C2">
              <w:rPr>
                <w:rFonts w:cstheme="minorHAnsi"/>
                <w:lang w:val="en-US"/>
              </w:rPr>
              <w:t xml:space="preserve"> Poland</w:t>
            </w:r>
            <w:r w:rsidRPr="009645C2">
              <w:rPr>
                <w:rFonts w:cstheme="minorHAnsi"/>
                <w:lang w:val="uk-UA"/>
              </w:rPr>
              <w:t xml:space="preserve">, </w:t>
            </w:r>
            <w:r w:rsidRPr="009645C2">
              <w:rPr>
                <w:rFonts w:cstheme="minorHAnsi"/>
                <w:lang w:val="en-US"/>
              </w:rPr>
              <w:t>Bulgaria</w:t>
            </w:r>
            <w:r w:rsidRPr="009645C2">
              <w:rPr>
                <w:rFonts w:cstheme="minorHAnsi"/>
                <w:lang w:val="uk-UA"/>
              </w:rPr>
              <w:t xml:space="preserve">, </w:t>
            </w:r>
            <w:r w:rsidRPr="009645C2">
              <w:rPr>
                <w:rFonts w:cstheme="minorHAnsi"/>
                <w:lang w:val="en-US"/>
              </w:rPr>
              <w:t>Slovakia</w:t>
            </w:r>
            <w:r w:rsidRPr="009645C2">
              <w:rPr>
                <w:rFonts w:cstheme="minorHAnsi"/>
                <w:lang w:val="uk-UA"/>
              </w:rPr>
              <w:t xml:space="preserve">, </w:t>
            </w:r>
            <w:r w:rsidRPr="009645C2">
              <w:rPr>
                <w:rFonts w:cstheme="minorHAnsi"/>
                <w:lang w:val="en-US"/>
              </w:rPr>
              <w:t>Germany</w:t>
            </w:r>
            <w:r w:rsidRPr="009645C2">
              <w:rPr>
                <w:rFonts w:cstheme="minorHAnsi"/>
                <w:lang w:val="uk-UA"/>
              </w:rPr>
              <w:t xml:space="preserve">, </w:t>
            </w:r>
            <w:r w:rsidRPr="009645C2">
              <w:rPr>
                <w:rFonts w:cstheme="minorHAnsi"/>
                <w:lang w:val="en-US"/>
              </w:rPr>
              <w:t>Belarus</w:t>
            </w:r>
            <w:r w:rsidRPr="009645C2">
              <w:rPr>
                <w:rFonts w:cstheme="minorHAnsi"/>
                <w:lang w:val="uk-UA"/>
              </w:rPr>
              <w:t>),</w:t>
            </w:r>
            <w:r w:rsidRPr="009645C2">
              <w:rPr>
                <w:rFonts w:cstheme="minorHAnsi"/>
                <w:color w:val="FF0000"/>
                <w:lang w:val="en-US"/>
              </w:rPr>
              <w:t xml:space="preserve"> </w:t>
            </w:r>
            <w:r w:rsidRPr="009645C2">
              <w:rPr>
                <w:rFonts w:cstheme="minorHAnsi"/>
                <w:lang w:val="en-US"/>
              </w:rPr>
              <w:t>the T</w:t>
            </w:r>
            <w:r w:rsidRPr="009645C2">
              <w:rPr>
                <w:rFonts w:cstheme="minorHAnsi"/>
                <w:lang w:val="uk-UA"/>
              </w:rPr>
              <w:t xml:space="preserve">EMPUS </w:t>
            </w:r>
            <w:r w:rsidRPr="009645C2">
              <w:rPr>
                <w:rFonts w:cstheme="minorHAnsi"/>
                <w:lang w:val="en-US"/>
              </w:rPr>
              <w:t>program</w:t>
            </w:r>
            <w:r w:rsidRPr="009645C2">
              <w:rPr>
                <w:rFonts w:cstheme="minorHAnsi"/>
                <w:lang w:val="uk-UA"/>
              </w:rPr>
              <w:t xml:space="preserve"> </w:t>
            </w:r>
            <w:r w:rsidRPr="00081FCE">
              <w:rPr>
                <w:rFonts w:cstheme="minorHAnsi"/>
                <w:color w:val="000000"/>
                <w:shd w:val="clear" w:color="auto" w:fill="FFFFFF"/>
                <w:lang w:val="en-US"/>
              </w:rPr>
              <w:t>“</w:t>
            </w:r>
            <w:r w:rsidRPr="009645C2">
              <w:rPr>
                <w:rFonts w:cstheme="minorHAnsi"/>
                <w:lang w:val="en-US"/>
              </w:rPr>
              <w:t>ELITE</w:t>
            </w:r>
            <w:r w:rsidRPr="00081FCE">
              <w:rPr>
                <w:rFonts w:cstheme="minorHAnsi"/>
                <w:shd w:val="clear" w:color="auto" w:fill="FFFFFF"/>
                <w:lang w:val="en-US"/>
              </w:rPr>
              <w:t>”</w:t>
            </w:r>
            <w:r>
              <w:rPr>
                <w:rFonts w:cstheme="minorHAnsi"/>
                <w:lang w:val="uk-UA"/>
              </w:rPr>
              <w:t xml:space="preserve"> (</w:t>
            </w:r>
            <w:r w:rsidRPr="00081FCE">
              <w:rPr>
                <w:rFonts w:cstheme="minorHAnsi"/>
                <w:color w:val="000000"/>
                <w:shd w:val="clear" w:color="auto" w:fill="FFFFFF"/>
                <w:lang w:val="en-US"/>
              </w:rPr>
              <w:t>“</w:t>
            </w:r>
            <w:r w:rsidRPr="009645C2">
              <w:rPr>
                <w:rFonts w:cstheme="minorHAnsi"/>
                <w:lang w:val="en-US"/>
              </w:rPr>
              <w:t>Education for leaders</w:t>
            </w:r>
            <w:r w:rsidRPr="009645C2">
              <w:rPr>
                <w:rFonts w:cstheme="minorHAnsi"/>
                <w:lang w:val="uk-UA"/>
              </w:rPr>
              <w:t xml:space="preserve">, </w:t>
            </w:r>
            <w:r w:rsidRPr="009645C2">
              <w:rPr>
                <w:rFonts w:cstheme="minorHAnsi"/>
                <w:lang w:val="en-US"/>
              </w:rPr>
              <w:t>intelligence and development of talent</w:t>
            </w:r>
            <w:r w:rsidRPr="00081FCE">
              <w:rPr>
                <w:rFonts w:cstheme="minorHAnsi"/>
                <w:shd w:val="clear" w:color="auto" w:fill="FFFFFF"/>
                <w:lang w:val="en-US"/>
              </w:rPr>
              <w:t>”</w:t>
            </w:r>
            <w:r w:rsidRPr="009645C2">
              <w:rPr>
                <w:rFonts w:cstheme="minorHAnsi"/>
                <w:lang w:val="uk-UA"/>
              </w:rPr>
              <w:t xml:space="preserve">). </w:t>
            </w:r>
            <w:r w:rsidRPr="009645C2">
              <w:rPr>
                <w:rFonts w:cstheme="minorHAnsi"/>
                <w:lang w:val="en-US"/>
              </w:rPr>
              <w:t>S</w:t>
            </w:r>
            <w:r w:rsidRPr="009645C2">
              <w:rPr>
                <w:rFonts w:cstheme="minorHAnsi"/>
                <w:lang w:val="uk-UA"/>
              </w:rPr>
              <w:t xml:space="preserve">tudied </w:t>
            </w:r>
            <w:r w:rsidRPr="009645C2">
              <w:rPr>
                <w:rFonts w:cstheme="minorHAnsi"/>
                <w:lang w:val="en-US"/>
              </w:rPr>
              <w:t xml:space="preserve">the </w:t>
            </w:r>
            <w:r w:rsidRPr="009645C2">
              <w:rPr>
                <w:rFonts w:cstheme="minorHAnsi"/>
                <w:lang w:val="uk-UA"/>
              </w:rPr>
              <w:t>experience of higher education in Finland (</w:t>
            </w:r>
            <w:r w:rsidRPr="009645C2">
              <w:rPr>
                <w:rFonts w:cstheme="minorHAnsi"/>
                <w:lang w:val="en-US"/>
              </w:rPr>
              <w:t>Tampere University</w:t>
            </w:r>
            <w:r w:rsidRPr="009645C2">
              <w:rPr>
                <w:rFonts w:cstheme="minorHAnsi"/>
                <w:lang w:val="uk-UA"/>
              </w:rPr>
              <w:t>).</w:t>
            </w:r>
            <w:r w:rsidRPr="009645C2">
              <w:rPr>
                <w:rFonts w:cstheme="minorHAnsi"/>
                <w:b/>
                <w:lang w:val="uk-UA"/>
              </w:rPr>
              <w:t xml:space="preserve"> </w:t>
            </w:r>
            <w:r w:rsidRPr="009645C2">
              <w:rPr>
                <w:rFonts w:cstheme="minorHAnsi"/>
                <w:lang w:val="uk-UA"/>
              </w:rPr>
              <w:t xml:space="preserve">22-28.10.2017  L. Struhanets held a training course for students of the Institute of Slavic Studies at the Faculty of Philosophy on invitation of  Masaryk University (Brno, Czech Republic). </w:t>
            </w:r>
            <w:r w:rsidRPr="009645C2">
              <w:rPr>
                <w:rFonts w:cstheme="minorHAnsi"/>
                <w:lang w:val="en-US"/>
              </w:rPr>
              <w:t>Worked</w:t>
            </w:r>
            <w:r w:rsidRPr="009645C2">
              <w:rPr>
                <w:rFonts w:cstheme="minorHAnsi"/>
                <w:lang w:val="uk-UA"/>
              </w:rPr>
              <w:t xml:space="preserve"> </w:t>
            </w:r>
            <w:r w:rsidRPr="009645C2">
              <w:rPr>
                <w:rFonts w:cstheme="minorHAnsi"/>
                <w:lang w:val="en-US"/>
              </w:rPr>
              <w:t>in</w:t>
            </w:r>
            <w:r w:rsidRPr="009645C2">
              <w:rPr>
                <w:rFonts w:cstheme="minorHAnsi"/>
                <w:lang w:val="uk-UA"/>
              </w:rPr>
              <w:t xml:space="preserve"> 5 </w:t>
            </w:r>
            <w:r w:rsidRPr="009645C2">
              <w:rPr>
                <w:rFonts w:cstheme="minorHAnsi"/>
                <w:lang w:val="en-US"/>
              </w:rPr>
              <w:t>specialized</w:t>
            </w:r>
            <w:r w:rsidRPr="009645C2">
              <w:rPr>
                <w:rFonts w:cstheme="minorHAnsi"/>
                <w:lang w:val="uk-UA"/>
              </w:rPr>
              <w:t xml:space="preserve"> </w:t>
            </w:r>
            <w:r w:rsidRPr="009645C2">
              <w:rPr>
                <w:rFonts w:cstheme="minorHAnsi"/>
                <w:lang w:val="en-US"/>
              </w:rPr>
              <w:t>councils</w:t>
            </w:r>
            <w:r w:rsidRPr="009645C2">
              <w:rPr>
                <w:rFonts w:cstheme="minorHAnsi"/>
                <w:lang w:val="uk-UA"/>
              </w:rPr>
              <w:t xml:space="preserve"> </w:t>
            </w:r>
            <w:r w:rsidRPr="009645C2">
              <w:rPr>
                <w:rFonts w:cstheme="minorHAnsi"/>
                <w:lang w:val="en-US"/>
              </w:rPr>
              <w:t>for</w:t>
            </w:r>
            <w:r w:rsidRPr="009645C2">
              <w:rPr>
                <w:rFonts w:cstheme="minorHAnsi"/>
                <w:lang w:val="uk-UA"/>
              </w:rPr>
              <w:t xml:space="preserve"> </w:t>
            </w:r>
            <w:r w:rsidRPr="009645C2">
              <w:rPr>
                <w:rFonts w:cstheme="minorHAnsi"/>
                <w:lang w:val="en-US"/>
              </w:rPr>
              <w:t>thesis</w:t>
            </w:r>
            <w:r w:rsidRPr="009645C2">
              <w:rPr>
                <w:rFonts w:cstheme="minorHAnsi"/>
                <w:lang w:val="uk-UA"/>
              </w:rPr>
              <w:t xml:space="preserve"> </w:t>
            </w:r>
            <w:r w:rsidRPr="009645C2">
              <w:rPr>
                <w:rFonts w:cstheme="minorHAnsi"/>
                <w:lang w:val="en-US"/>
              </w:rPr>
              <w:t xml:space="preserve">defense </w:t>
            </w:r>
            <w:r w:rsidRPr="009645C2">
              <w:rPr>
                <w:rFonts w:cstheme="minorHAnsi"/>
                <w:lang w:val="uk-UA"/>
              </w:rPr>
              <w:t>(</w:t>
            </w:r>
            <w:r w:rsidRPr="009645C2">
              <w:rPr>
                <w:rFonts w:cstheme="minorHAnsi"/>
                <w:lang w:val="en-US"/>
              </w:rPr>
              <w:t>in</w:t>
            </w:r>
            <w:r w:rsidRPr="009645C2">
              <w:rPr>
                <w:rFonts w:cstheme="minorHAnsi"/>
                <w:lang w:val="uk-UA"/>
              </w:rPr>
              <w:t xml:space="preserve"> </w:t>
            </w:r>
            <w:r w:rsidRPr="009645C2">
              <w:rPr>
                <w:rFonts w:cstheme="minorHAnsi"/>
                <w:lang w:val="en-US"/>
              </w:rPr>
              <w:t>different</w:t>
            </w:r>
            <w:r w:rsidRPr="009645C2">
              <w:rPr>
                <w:rFonts w:cstheme="minorHAnsi"/>
                <w:lang w:val="uk-UA"/>
              </w:rPr>
              <w:t xml:space="preserve"> </w:t>
            </w:r>
            <w:r w:rsidRPr="009645C2">
              <w:rPr>
                <w:rFonts w:cstheme="minorHAnsi"/>
                <w:lang w:val="en-US"/>
              </w:rPr>
              <w:t>time</w:t>
            </w:r>
            <w:r w:rsidRPr="009645C2">
              <w:rPr>
                <w:rFonts w:cstheme="minorHAnsi"/>
                <w:lang w:val="uk-UA"/>
              </w:rPr>
              <w:t xml:space="preserve">). </w:t>
            </w:r>
            <w:r w:rsidRPr="009645C2">
              <w:rPr>
                <w:rFonts w:cstheme="minorHAnsi"/>
                <w:lang w:val="en-US"/>
              </w:rPr>
              <w:t>Member</w:t>
            </w:r>
            <w:r w:rsidRPr="009645C2">
              <w:rPr>
                <w:rFonts w:cstheme="minorHAnsi"/>
                <w:lang w:val="uk-UA"/>
              </w:rPr>
              <w:t xml:space="preserve"> </w:t>
            </w:r>
            <w:r w:rsidRPr="009645C2">
              <w:rPr>
                <w:rFonts w:cstheme="minorHAnsi"/>
                <w:lang w:val="en-US"/>
              </w:rPr>
              <w:t>of</w:t>
            </w:r>
            <w:r w:rsidRPr="009645C2">
              <w:rPr>
                <w:rFonts w:cstheme="minorHAnsi"/>
                <w:lang w:val="uk-UA"/>
              </w:rPr>
              <w:t xml:space="preserve"> </w:t>
            </w:r>
            <w:r w:rsidRPr="009645C2">
              <w:rPr>
                <w:rFonts w:cstheme="minorHAnsi"/>
                <w:lang w:val="en-US"/>
              </w:rPr>
              <w:t>editorial</w:t>
            </w:r>
            <w:r w:rsidRPr="009645C2">
              <w:rPr>
                <w:rFonts w:cstheme="minorHAnsi"/>
                <w:lang w:val="uk-UA"/>
              </w:rPr>
              <w:t xml:space="preserve"> </w:t>
            </w:r>
            <w:r w:rsidRPr="009645C2">
              <w:rPr>
                <w:rFonts w:cstheme="minorHAnsi"/>
                <w:lang w:val="en-US"/>
              </w:rPr>
              <w:t xml:space="preserve">board in 7 scientific journals </w:t>
            </w:r>
            <w:r w:rsidRPr="009645C2">
              <w:rPr>
                <w:rFonts w:cstheme="minorHAnsi"/>
                <w:lang w:val="uk-UA"/>
              </w:rPr>
              <w:t>(</w:t>
            </w:r>
            <w:r w:rsidRPr="009645C2">
              <w:rPr>
                <w:rFonts w:cstheme="minorHAnsi"/>
                <w:lang w:val="en-US"/>
              </w:rPr>
              <w:t>in</w:t>
            </w:r>
            <w:r w:rsidRPr="009645C2">
              <w:rPr>
                <w:rFonts w:cstheme="minorHAnsi"/>
                <w:lang w:val="uk-UA"/>
              </w:rPr>
              <w:t xml:space="preserve"> </w:t>
            </w:r>
            <w:r w:rsidRPr="009645C2">
              <w:rPr>
                <w:rFonts w:cstheme="minorHAnsi"/>
                <w:lang w:val="en-US"/>
              </w:rPr>
              <w:t>different</w:t>
            </w:r>
            <w:r w:rsidRPr="009645C2">
              <w:rPr>
                <w:rFonts w:cstheme="minorHAnsi"/>
                <w:lang w:val="uk-UA"/>
              </w:rPr>
              <w:t xml:space="preserve"> </w:t>
            </w:r>
            <w:r w:rsidRPr="009645C2">
              <w:rPr>
                <w:rFonts w:cstheme="minorHAnsi"/>
                <w:lang w:val="en-US"/>
              </w:rPr>
              <w:t>time</w:t>
            </w:r>
            <w:r w:rsidRPr="009645C2">
              <w:rPr>
                <w:rFonts w:cstheme="minorHAnsi"/>
                <w:lang w:val="uk-UA"/>
              </w:rPr>
              <w:t>)</w:t>
            </w:r>
            <w:r w:rsidRPr="009645C2">
              <w:rPr>
                <w:rFonts w:cstheme="minorHAnsi"/>
                <w:lang w:val="en-US"/>
              </w:rPr>
              <w:t>.</w:t>
            </w:r>
            <w:r w:rsidRPr="009645C2">
              <w:rPr>
                <w:rFonts w:cstheme="minorHAnsi"/>
                <w:lang w:val="uk-UA"/>
              </w:rPr>
              <w:t xml:space="preserve"> </w:t>
            </w:r>
          </w:p>
          <w:p w:rsidR="006E48AB" w:rsidRPr="009645C2" w:rsidRDefault="006E48AB" w:rsidP="006E48AB">
            <w:pPr>
              <w:ind w:firstLine="567"/>
              <w:jc w:val="both"/>
              <w:rPr>
                <w:rFonts w:cstheme="minorHAnsi"/>
                <w:bCs/>
                <w:lang w:val="en-US"/>
              </w:rPr>
            </w:pPr>
            <w:r w:rsidRPr="009645C2">
              <w:rPr>
                <w:rFonts w:cstheme="minorHAnsi"/>
                <w:iCs/>
                <w:lang w:val="en-US" w:eastAsia="uk-UA"/>
              </w:rPr>
              <w:t>Publications</w:t>
            </w:r>
            <w:r w:rsidRPr="009645C2">
              <w:rPr>
                <w:rFonts w:cstheme="minorHAnsi"/>
                <w:iCs/>
                <w:lang w:val="uk-UA" w:eastAsia="uk-UA"/>
              </w:rPr>
              <w:t>:</w:t>
            </w:r>
            <w:r w:rsidRPr="009645C2">
              <w:rPr>
                <w:rFonts w:cstheme="minorHAnsi"/>
                <w:lang w:val="en-US"/>
              </w:rPr>
              <w:t xml:space="preserve"> </w:t>
            </w:r>
          </w:p>
          <w:p w:rsidR="006E48AB" w:rsidRPr="00E0330C" w:rsidRDefault="006E48AB" w:rsidP="0015638C">
            <w:pPr>
              <w:numPr>
                <w:ilvl w:val="0"/>
                <w:numId w:val="24"/>
              </w:numPr>
              <w:ind w:left="34" w:firstLine="283"/>
              <w:jc w:val="both"/>
              <w:rPr>
                <w:rFonts w:cstheme="minorHAnsi"/>
                <w:bCs/>
                <w:lang w:val="en-US"/>
              </w:rPr>
            </w:pPr>
            <w:r w:rsidRPr="00E0330C">
              <w:rPr>
                <w:rFonts w:cstheme="minorHAnsi"/>
              </w:rPr>
              <w:t>Struhanets</w:t>
            </w:r>
            <w:r w:rsidRPr="00E0330C">
              <w:rPr>
                <w:rFonts w:cstheme="minorHAnsi"/>
                <w:lang w:val="uk-UA"/>
              </w:rPr>
              <w:t>, </w:t>
            </w:r>
            <w:r w:rsidRPr="00E0330C">
              <w:rPr>
                <w:rFonts w:cstheme="minorHAnsi"/>
                <w:bCs/>
                <w:lang w:val="en-US"/>
              </w:rPr>
              <w:t xml:space="preserve">L. </w:t>
            </w:r>
            <w:r w:rsidRPr="00E0330C">
              <w:rPr>
                <w:rFonts w:cstheme="minorHAnsi"/>
                <w:bCs/>
                <w:lang w:val="uk-UA"/>
              </w:rPr>
              <w:t xml:space="preserve">(2015) </w:t>
            </w:r>
            <w:r w:rsidRPr="00E0330C">
              <w:rPr>
                <w:rFonts w:cstheme="minorHAnsi"/>
                <w:bCs/>
                <w:lang w:val="en-US"/>
              </w:rPr>
              <w:t>Structure of lingual-communicative competence of personality</w:t>
            </w:r>
            <w:r w:rsidRPr="00E0330C">
              <w:rPr>
                <w:rFonts w:cstheme="minorHAnsi"/>
                <w:bCs/>
                <w:lang w:val="uk-UA"/>
              </w:rPr>
              <w:t xml:space="preserve">. </w:t>
            </w:r>
            <w:r w:rsidRPr="00E0330C">
              <w:rPr>
                <w:rFonts w:cstheme="minorHAnsi"/>
                <w:bCs/>
                <w:lang w:val="en-US"/>
              </w:rPr>
              <w:t>In</w:t>
            </w:r>
            <w:r w:rsidRPr="00E0330C">
              <w:rPr>
                <w:rFonts w:cstheme="minorHAnsi"/>
                <w:bCs/>
                <w:lang w:val="uk-UA"/>
              </w:rPr>
              <w:t>:</w:t>
            </w:r>
            <w:r w:rsidRPr="00E0330C">
              <w:rPr>
                <w:rFonts w:cstheme="minorHAnsi"/>
                <w:bCs/>
                <w:lang w:val="en-US"/>
              </w:rPr>
              <w:t xml:space="preserve"> </w:t>
            </w:r>
            <w:r w:rsidRPr="00E0330C">
              <w:rPr>
                <w:rFonts w:cstheme="minorHAnsi"/>
                <w:shd w:val="clear" w:color="auto" w:fill="FFFFFF"/>
                <w:lang w:val="en-US"/>
              </w:rPr>
              <w:t>Studia Metodologica</w:t>
            </w:r>
            <w:r w:rsidRPr="00E0330C">
              <w:rPr>
                <w:rFonts w:cstheme="minorHAnsi"/>
                <w:shd w:val="clear" w:color="auto" w:fill="FFFFFF"/>
                <w:lang w:val="uk-UA"/>
              </w:rPr>
              <w:t>,</w:t>
            </w:r>
            <w:r w:rsidRPr="00E0330C">
              <w:rPr>
                <w:rFonts w:cstheme="minorHAnsi"/>
                <w:shd w:val="clear" w:color="auto" w:fill="FFFFFF"/>
                <w:lang w:val="en-US"/>
              </w:rPr>
              <w:t xml:space="preserve"> </w:t>
            </w:r>
            <w:r w:rsidRPr="00E0330C">
              <w:rPr>
                <w:rFonts w:cstheme="minorHAnsi"/>
                <w:shd w:val="clear" w:color="auto" w:fill="FFFFFF"/>
                <w:lang w:val="uk-UA"/>
              </w:rPr>
              <w:t>№ </w:t>
            </w:r>
            <w:r w:rsidRPr="00E0330C">
              <w:rPr>
                <w:rFonts w:cstheme="minorHAnsi"/>
                <w:shd w:val="clear" w:color="auto" w:fill="FFFFFF"/>
                <w:lang w:val="en-US"/>
              </w:rPr>
              <w:t>41</w:t>
            </w:r>
            <w:r w:rsidRPr="00E0330C">
              <w:rPr>
                <w:rFonts w:cstheme="minorHAnsi"/>
                <w:shd w:val="clear" w:color="auto" w:fill="FFFFFF"/>
                <w:lang w:val="uk-UA"/>
              </w:rPr>
              <w:t xml:space="preserve">, </w:t>
            </w:r>
            <w:r w:rsidRPr="00E0330C">
              <w:rPr>
                <w:rFonts w:cstheme="minorHAnsi"/>
                <w:shd w:val="clear" w:color="auto" w:fill="FFFFFF"/>
                <w:lang w:val="en-US"/>
              </w:rPr>
              <w:t xml:space="preserve">Ternopil, </w:t>
            </w:r>
            <w:r>
              <w:rPr>
                <w:rFonts w:cstheme="minorHAnsi"/>
                <w:shd w:val="clear" w:color="auto" w:fill="FFFFFF"/>
                <w:lang w:val="en-US"/>
              </w:rPr>
              <w:t xml:space="preserve">             </w:t>
            </w:r>
            <w:r w:rsidRPr="00E0330C">
              <w:rPr>
                <w:rFonts w:cstheme="minorHAnsi"/>
                <w:shd w:val="clear" w:color="auto" w:fill="FFFFFF"/>
                <w:lang w:val="en-US"/>
              </w:rPr>
              <w:t>pp</w:t>
            </w:r>
            <w:r w:rsidRPr="00E0330C">
              <w:rPr>
                <w:rFonts w:cstheme="minorHAnsi"/>
                <w:shd w:val="clear" w:color="auto" w:fill="FFFFFF"/>
                <w:lang w:val="uk-UA"/>
              </w:rPr>
              <w:t>. 3</w:t>
            </w:r>
            <w:r>
              <w:rPr>
                <w:rFonts w:cstheme="minorHAnsi"/>
                <w:shd w:val="clear" w:color="auto" w:fill="FFFFFF"/>
                <w:lang w:val="en-US"/>
              </w:rPr>
              <w:t>-</w:t>
            </w:r>
            <w:r w:rsidRPr="00E0330C">
              <w:rPr>
                <w:rFonts w:cstheme="minorHAnsi"/>
                <w:shd w:val="clear" w:color="auto" w:fill="FFFFFF"/>
                <w:lang w:val="uk-UA"/>
              </w:rPr>
              <w:t>9.</w:t>
            </w:r>
            <w:r w:rsidRPr="00E0330C">
              <w:rPr>
                <w:rFonts w:cstheme="minorHAnsi"/>
                <w:shd w:val="clear" w:color="auto" w:fill="FFFFFF"/>
                <w:lang w:val="en-US"/>
              </w:rPr>
              <w:t xml:space="preserve"> </w:t>
            </w:r>
          </w:p>
          <w:p w:rsidR="006E48AB" w:rsidRPr="00E0330C" w:rsidRDefault="006E48AB" w:rsidP="0015638C">
            <w:pPr>
              <w:numPr>
                <w:ilvl w:val="0"/>
                <w:numId w:val="24"/>
              </w:numPr>
              <w:ind w:left="34" w:firstLine="283"/>
              <w:jc w:val="both"/>
              <w:rPr>
                <w:rFonts w:cstheme="minorHAnsi"/>
                <w:bCs/>
                <w:lang w:val="en-US"/>
              </w:rPr>
            </w:pPr>
            <w:r w:rsidRPr="00E0330C">
              <w:rPr>
                <w:rFonts w:cstheme="minorHAnsi"/>
                <w:lang w:val="en-US"/>
              </w:rPr>
              <w:t>Struhanets,</w:t>
            </w:r>
            <w:r w:rsidRPr="00E0330C">
              <w:rPr>
                <w:rFonts w:cstheme="minorHAnsi"/>
                <w:lang w:val="uk-UA"/>
              </w:rPr>
              <w:t> </w:t>
            </w:r>
            <w:r w:rsidRPr="00E0330C">
              <w:rPr>
                <w:rFonts w:cstheme="minorHAnsi"/>
                <w:lang w:val="en-US"/>
              </w:rPr>
              <w:t>L.</w:t>
            </w:r>
            <w:r w:rsidRPr="00E0330C">
              <w:rPr>
                <w:rFonts w:cstheme="minorHAnsi"/>
                <w:lang w:val="uk-UA"/>
              </w:rPr>
              <w:t>,</w:t>
            </w:r>
            <w:r w:rsidRPr="00E0330C">
              <w:rPr>
                <w:rFonts w:cstheme="minorHAnsi"/>
                <w:lang w:val="en-US"/>
              </w:rPr>
              <w:t xml:space="preserve"> Bobesiuk,</w:t>
            </w:r>
            <w:r w:rsidRPr="00E0330C">
              <w:rPr>
                <w:rFonts w:cstheme="minorHAnsi"/>
                <w:lang w:val="uk-UA"/>
              </w:rPr>
              <w:t> </w:t>
            </w:r>
            <w:r w:rsidRPr="00E0330C">
              <w:rPr>
                <w:rFonts w:cstheme="minorHAnsi"/>
                <w:lang w:val="en-US"/>
              </w:rPr>
              <w:t>O.</w:t>
            </w:r>
            <w:r w:rsidRPr="00E0330C">
              <w:rPr>
                <w:rFonts w:cstheme="minorHAnsi"/>
                <w:lang w:val="uk-UA"/>
              </w:rPr>
              <w:t xml:space="preserve">, </w:t>
            </w:r>
            <w:r w:rsidRPr="00E0330C">
              <w:rPr>
                <w:rFonts w:cstheme="minorHAnsi"/>
                <w:lang w:val="en-US"/>
              </w:rPr>
              <w:t>Veremchuk</w:t>
            </w:r>
            <w:r w:rsidRPr="00E0330C">
              <w:rPr>
                <w:rFonts w:cstheme="minorHAnsi"/>
                <w:lang w:val="uk-UA"/>
              </w:rPr>
              <w:t>, </w:t>
            </w:r>
            <w:r w:rsidRPr="00E0330C">
              <w:rPr>
                <w:rFonts w:cstheme="minorHAnsi"/>
                <w:lang w:val="en-US"/>
              </w:rPr>
              <w:t xml:space="preserve">O. </w:t>
            </w:r>
            <w:r w:rsidRPr="00E0330C">
              <w:rPr>
                <w:rFonts w:cstheme="minorHAnsi"/>
                <w:lang w:val="uk-UA"/>
              </w:rPr>
              <w:t>(2015)</w:t>
            </w:r>
            <w:r w:rsidRPr="00E0330C">
              <w:rPr>
                <w:rFonts w:cstheme="minorHAnsi"/>
                <w:lang w:val="en-US"/>
              </w:rPr>
              <w:t xml:space="preserve"> Culture of language: from theory to practice: monograph</w:t>
            </w:r>
            <w:r w:rsidRPr="00E0330C">
              <w:rPr>
                <w:rFonts w:cstheme="minorHAnsi"/>
                <w:lang w:val="uk-UA"/>
              </w:rPr>
              <w:t>;</w:t>
            </w:r>
            <w:r w:rsidRPr="00E0330C">
              <w:rPr>
                <w:rFonts w:cstheme="minorHAnsi"/>
                <w:lang w:val="en-US"/>
              </w:rPr>
              <w:t xml:space="preserve"> ed. by L.</w:t>
            </w:r>
            <w:r w:rsidRPr="00E0330C">
              <w:rPr>
                <w:rFonts w:cstheme="minorHAnsi"/>
                <w:lang w:val="uk-UA"/>
              </w:rPr>
              <w:t> </w:t>
            </w:r>
            <w:r w:rsidRPr="00E0330C">
              <w:rPr>
                <w:rFonts w:cstheme="minorHAnsi"/>
                <w:lang w:val="en-US"/>
              </w:rPr>
              <w:t>Struhanets.  Ternopil: Academic book – Bohdan, 220 p.</w:t>
            </w:r>
          </w:p>
          <w:p w:rsidR="006E48AB" w:rsidRPr="009645C2" w:rsidRDefault="006E48AB" w:rsidP="0015638C">
            <w:pPr>
              <w:numPr>
                <w:ilvl w:val="0"/>
                <w:numId w:val="24"/>
              </w:numPr>
              <w:ind w:left="34" w:firstLine="283"/>
              <w:jc w:val="both"/>
              <w:rPr>
                <w:rFonts w:cstheme="minorHAnsi"/>
                <w:bCs/>
                <w:lang w:val="en-US"/>
              </w:rPr>
            </w:pPr>
            <w:r w:rsidRPr="009645C2">
              <w:rPr>
                <w:rFonts w:cstheme="minorHAnsi"/>
                <w:lang w:val="en-US"/>
              </w:rPr>
              <w:t>Struhanets</w:t>
            </w:r>
            <w:r w:rsidRPr="009645C2">
              <w:rPr>
                <w:rFonts w:cstheme="minorHAnsi"/>
                <w:lang w:val="uk-UA"/>
              </w:rPr>
              <w:t>,</w:t>
            </w:r>
            <w:r w:rsidRPr="009645C2">
              <w:rPr>
                <w:rFonts w:cstheme="minorHAnsi"/>
                <w:lang w:val="en-US"/>
              </w:rPr>
              <w:t xml:space="preserve"> L.</w:t>
            </w:r>
            <w:r w:rsidRPr="009645C2">
              <w:rPr>
                <w:rFonts w:cstheme="minorHAnsi"/>
                <w:lang w:val="uk-UA"/>
              </w:rPr>
              <w:t xml:space="preserve"> (2015)</w:t>
            </w:r>
            <w:r w:rsidRPr="009645C2">
              <w:rPr>
                <w:rFonts w:cstheme="minorHAnsi"/>
                <w:lang w:val="en-US"/>
              </w:rPr>
              <w:t xml:space="preserve"> </w:t>
            </w:r>
            <w:r w:rsidRPr="009645C2">
              <w:rPr>
                <w:rFonts w:cstheme="minorHAnsi"/>
                <w:lang w:val="en-US" w:eastAsia="uk-UA"/>
              </w:rPr>
              <w:t>Cultural-language training of translators in trajectory of professional education</w:t>
            </w:r>
            <w:r w:rsidRPr="009645C2">
              <w:rPr>
                <w:rFonts w:cstheme="minorHAnsi"/>
                <w:lang w:val="uk-UA" w:eastAsia="uk-UA"/>
              </w:rPr>
              <w:t>.</w:t>
            </w:r>
            <w:r w:rsidRPr="009645C2">
              <w:rPr>
                <w:rFonts w:cstheme="minorHAnsi"/>
                <w:lang w:val="en-US" w:eastAsia="uk-UA"/>
              </w:rPr>
              <w:t xml:space="preserve"> </w:t>
            </w:r>
            <w:r w:rsidRPr="009645C2">
              <w:rPr>
                <w:rFonts w:cstheme="minorHAnsi"/>
                <w:bCs/>
                <w:lang w:val="en-US"/>
              </w:rPr>
              <w:t>In</w:t>
            </w:r>
            <w:r w:rsidRPr="009645C2">
              <w:rPr>
                <w:rFonts w:cstheme="minorHAnsi"/>
                <w:bCs/>
                <w:lang w:val="uk-UA"/>
              </w:rPr>
              <w:t xml:space="preserve">: </w:t>
            </w:r>
            <w:r w:rsidRPr="009645C2">
              <w:rPr>
                <w:rFonts w:cstheme="minorHAnsi"/>
                <w:lang w:val="en-US"/>
              </w:rPr>
              <w:t>Lingua-cultural discourse in paradigm of professional education</w:t>
            </w:r>
            <w:r w:rsidRPr="009645C2">
              <w:rPr>
                <w:rFonts w:cstheme="minorHAnsi"/>
                <w:lang w:val="en-US" w:eastAsia="uk-UA"/>
              </w:rPr>
              <w:t xml:space="preserve">: collection of materials of International scientific-practical conference. </w:t>
            </w:r>
            <w:r w:rsidRPr="009645C2">
              <w:rPr>
                <w:rFonts w:eastAsia="TimesNewRomanPSMT" w:cstheme="minorHAnsi"/>
                <w:lang w:val="en-US"/>
              </w:rPr>
              <w:t>Kyiv</w:t>
            </w:r>
            <w:r w:rsidRPr="009645C2">
              <w:rPr>
                <w:rFonts w:cstheme="minorHAnsi"/>
                <w:lang w:val="uk-UA" w:eastAsia="uk-UA"/>
              </w:rPr>
              <w:t>:</w:t>
            </w:r>
            <w:r w:rsidRPr="009645C2">
              <w:rPr>
                <w:rFonts w:cstheme="minorHAnsi"/>
                <w:lang w:val="en-US" w:eastAsia="uk-UA"/>
              </w:rPr>
              <w:t xml:space="preserve"> KNEU, pp. 379</w:t>
            </w:r>
            <w:r>
              <w:rPr>
                <w:rFonts w:cstheme="minorHAnsi"/>
                <w:lang w:val="en-US" w:eastAsia="uk-UA"/>
              </w:rPr>
              <w:t>-</w:t>
            </w:r>
            <w:r w:rsidRPr="009645C2">
              <w:rPr>
                <w:rFonts w:cstheme="minorHAnsi"/>
                <w:lang w:val="en-US" w:eastAsia="uk-UA"/>
              </w:rPr>
              <w:t>387.</w:t>
            </w:r>
            <w:r w:rsidRPr="009645C2">
              <w:rPr>
                <w:rFonts w:cstheme="minorHAnsi"/>
                <w:bCs/>
                <w:lang w:val="en-US"/>
              </w:rPr>
              <w:t xml:space="preserve"> </w:t>
            </w:r>
          </w:p>
          <w:p w:rsidR="006E48AB" w:rsidRPr="009645C2" w:rsidRDefault="006E48AB" w:rsidP="0015638C">
            <w:pPr>
              <w:numPr>
                <w:ilvl w:val="0"/>
                <w:numId w:val="24"/>
              </w:numPr>
              <w:ind w:left="34" w:firstLine="283"/>
              <w:jc w:val="both"/>
              <w:rPr>
                <w:rFonts w:cstheme="minorHAnsi"/>
                <w:bCs/>
                <w:lang w:val="uk-UA"/>
              </w:rPr>
            </w:pPr>
            <w:r w:rsidRPr="009645C2">
              <w:rPr>
                <w:rFonts w:cstheme="minorHAnsi"/>
              </w:rPr>
              <w:t>Struhanets</w:t>
            </w:r>
            <w:r w:rsidRPr="009645C2">
              <w:rPr>
                <w:rFonts w:cstheme="minorHAnsi"/>
                <w:lang w:val="uk-UA"/>
              </w:rPr>
              <w:t>, </w:t>
            </w:r>
            <w:r w:rsidRPr="009645C2">
              <w:rPr>
                <w:rFonts w:cstheme="minorHAnsi"/>
                <w:bCs/>
                <w:lang w:val="en-US"/>
              </w:rPr>
              <w:t xml:space="preserve">L. </w:t>
            </w:r>
            <w:r w:rsidRPr="009645C2">
              <w:rPr>
                <w:rFonts w:cstheme="minorHAnsi"/>
                <w:bCs/>
                <w:lang w:val="uk-UA"/>
              </w:rPr>
              <w:t xml:space="preserve">(2016) </w:t>
            </w:r>
            <w:r w:rsidRPr="009645C2">
              <w:rPr>
                <w:rFonts w:cstheme="minorHAnsi"/>
                <w:bCs/>
                <w:lang w:val="en-US"/>
              </w:rPr>
              <w:t>Lingual-communicative competence of</w:t>
            </w:r>
            <w:r w:rsidRPr="009645C2">
              <w:rPr>
                <w:rFonts w:cstheme="minorHAnsi"/>
                <w:bCs/>
                <w:lang w:val="uk-UA"/>
              </w:rPr>
              <w:t xml:space="preserve"> </w:t>
            </w:r>
            <w:r w:rsidRPr="009645C2">
              <w:rPr>
                <w:rFonts w:cstheme="minorHAnsi"/>
                <w:iCs/>
                <w:lang w:val="uk-UA" w:eastAsia="uk-UA"/>
              </w:rPr>
              <w:t xml:space="preserve">teacher-leader. </w:t>
            </w:r>
            <w:r w:rsidRPr="009645C2">
              <w:rPr>
                <w:rFonts w:eastAsia="TimesNewRomanPSMT" w:cstheme="minorHAnsi"/>
                <w:lang w:val="en-US"/>
              </w:rPr>
              <w:t>Kyiv</w:t>
            </w:r>
            <w:r w:rsidRPr="009645C2">
              <w:rPr>
                <w:rFonts w:cstheme="minorHAnsi"/>
                <w:lang w:val="uk-UA" w:eastAsia="uk-UA"/>
              </w:rPr>
              <w:t xml:space="preserve">: </w:t>
            </w:r>
            <w:r w:rsidRPr="009645C2">
              <w:rPr>
                <w:rFonts w:cstheme="minorHAnsi"/>
                <w:lang w:val="en-US" w:eastAsia="uk-UA"/>
              </w:rPr>
              <w:t>Priorytety, 40 p.</w:t>
            </w:r>
          </w:p>
          <w:p w:rsidR="006E48AB" w:rsidRPr="009645C2" w:rsidRDefault="006E48AB" w:rsidP="0015638C">
            <w:pPr>
              <w:numPr>
                <w:ilvl w:val="0"/>
                <w:numId w:val="24"/>
              </w:numPr>
              <w:ind w:left="34" w:firstLine="283"/>
              <w:jc w:val="both"/>
              <w:rPr>
                <w:rFonts w:cstheme="minorHAnsi"/>
                <w:bCs/>
                <w:lang w:val="uk-UA"/>
              </w:rPr>
            </w:pPr>
            <w:r w:rsidRPr="009645C2">
              <w:rPr>
                <w:rFonts w:cstheme="minorHAnsi"/>
                <w:lang w:val="uk-UA"/>
              </w:rPr>
              <w:t xml:space="preserve">Preparation of a teacher-philologist at </w:t>
            </w:r>
            <w:r w:rsidRPr="009645C2">
              <w:rPr>
                <w:rFonts w:cstheme="minorHAnsi"/>
                <w:lang w:val="en-US"/>
              </w:rPr>
              <w:t>the</w:t>
            </w:r>
            <w:r w:rsidRPr="009645C2">
              <w:rPr>
                <w:rFonts w:cstheme="minorHAnsi"/>
                <w:lang w:val="uk-UA"/>
              </w:rPr>
              <w:t xml:space="preserve"> pedagogical higher educational institution: </w:t>
            </w:r>
            <w:r w:rsidRPr="009645C2">
              <w:rPr>
                <w:rFonts w:cstheme="minorHAnsi"/>
                <w:lang w:val="en-US"/>
              </w:rPr>
              <w:t>monograph</w:t>
            </w:r>
            <w:r w:rsidRPr="009645C2">
              <w:rPr>
                <w:rFonts w:cstheme="minorHAnsi"/>
                <w:lang w:val="uk-UA"/>
              </w:rPr>
              <w:t xml:space="preserve"> (2017) / </w:t>
            </w:r>
            <w:r w:rsidRPr="009645C2">
              <w:rPr>
                <w:rFonts w:cstheme="minorHAnsi"/>
                <w:bCs/>
                <w:lang w:val="en-US"/>
              </w:rPr>
              <w:t>ed</w:t>
            </w:r>
            <w:r w:rsidRPr="009645C2">
              <w:rPr>
                <w:rFonts w:cstheme="minorHAnsi"/>
                <w:bCs/>
                <w:lang w:val="uk-UA"/>
              </w:rPr>
              <w:t xml:space="preserve">. </w:t>
            </w:r>
            <w:r w:rsidRPr="009645C2">
              <w:rPr>
                <w:rFonts w:cstheme="minorHAnsi"/>
                <w:bCs/>
                <w:lang w:val="en-US"/>
              </w:rPr>
              <w:t>by</w:t>
            </w:r>
            <w:r w:rsidRPr="009645C2">
              <w:rPr>
                <w:rFonts w:cstheme="minorHAnsi"/>
                <w:bCs/>
                <w:lang w:val="uk-UA"/>
              </w:rPr>
              <w:t xml:space="preserve"> </w:t>
            </w:r>
            <w:r w:rsidRPr="009645C2">
              <w:rPr>
                <w:rFonts w:cstheme="minorHAnsi"/>
                <w:lang w:val="uk-UA"/>
              </w:rPr>
              <w:t>V.</w:t>
            </w:r>
            <w:r w:rsidRPr="009645C2">
              <w:rPr>
                <w:rFonts w:cstheme="minorHAnsi"/>
                <w:lang w:val="en-US"/>
              </w:rPr>
              <w:t> </w:t>
            </w:r>
            <w:r w:rsidRPr="009645C2">
              <w:rPr>
                <w:rFonts w:cstheme="minorHAnsi"/>
                <w:lang w:val="uk-UA"/>
              </w:rPr>
              <w:t xml:space="preserve">Melnychaiko, </w:t>
            </w:r>
            <w:r w:rsidRPr="009645C2">
              <w:rPr>
                <w:rFonts w:cstheme="minorHAnsi"/>
                <w:bCs/>
                <w:lang w:val="en-US"/>
              </w:rPr>
              <w:t>L</w:t>
            </w:r>
            <w:r w:rsidRPr="009645C2">
              <w:rPr>
                <w:rFonts w:cstheme="minorHAnsi"/>
                <w:bCs/>
                <w:lang w:val="uk-UA"/>
              </w:rPr>
              <w:t>.</w:t>
            </w:r>
            <w:r>
              <w:rPr>
                <w:rFonts w:cstheme="minorHAnsi"/>
                <w:bCs/>
                <w:lang w:val="uk-UA"/>
              </w:rPr>
              <w:t> </w:t>
            </w:r>
            <w:r w:rsidRPr="009645C2">
              <w:rPr>
                <w:rFonts w:cstheme="minorHAnsi"/>
                <w:bCs/>
                <w:lang w:val="en-US"/>
              </w:rPr>
              <w:t>Struhanets</w:t>
            </w:r>
            <w:r w:rsidRPr="009645C2">
              <w:rPr>
                <w:rFonts w:cstheme="minorHAnsi"/>
                <w:lang w:val="uk-UA"/>
              </w:rPr>
              <w:t xml:space="preserve">. </w:t>
            </w:r>
            <w:r w:rsidRPr="009645C2">
              <w:rPr>
                <w:rFonts w:cstheme="minorHAnsi"/>
                <w:lang w:val="en-US"/>
              </w:rPr>
              <w:t>Ternopil</w:t>
            </w:r>
            <w:r w:rsidRPr="009645C2">
              <w:rPr>
                <w:rFonts w:cstheme="minorHAnsi"/>
                <w:lang w:val="uk-UA"/>
              </w:rPr>
              <w:t>: Оsadca Yu. V.,  420</w:t>
            </w:r>
            <w:r w:rsidRPr="009645C2">
              <w:rPr>
                <w:rFonts w:cstheme="minorHAnsi"/>
                <w:lang w:val="en-US"/>
              </w:rPr>
              <w:t> </w:t>
            </w:r>
            <w:r w:rsidRPr="009645C2">
              <w:rPr>
                <w:rFonts w:cstheme="minorHAnsi"/>
                <w:lang w:val="en-US" w:eastAsia="uk-UA"/>
              </w:rPr>
              <w:t>p</w:t>
            </w:r>
            <w:r w:rsidRPr="009645C2">
              <w:rPr>
                <w:rFonts w:cstheme="minorHAnsi"/>
                <w:lang w:val="uk-UA" w:eastAsia="uk-UA"/>
              </w:rPr>
              <w:t>.</w:t>
            </w:r>
          </w:p>
          <w:p w:rsidR="006E48AB" w:rsidRPr="009926E8" w:rsidRDefault="006E48AB" w:rsidP="006E48AB">
            <w:pPr>
              <w:ind w:left="317"/>
              <w:jc w:val="both"/>
              <w:rPr>
                <w:rFonts w:ascii="Calibri" w:hAnsi="Calibri"/>
                <w:szCs w:val="22"/>
                <w:highlight w:val="yellow"/>
                <w:lang w:val="uk-UA"/>
              </w:rPr>
            </w:pPr>
          </w:p>
        </w:tc>
      </w:tr>
      <w:tr w:rsidR="006E48AB" w:rsidRPr="00755A60" w:rsidTr="006E48AB">
        <w:trPr>
          <w:trHeight w:val="283"/>
        </w:trPr>
        <w:tc>
          <w:tcPr>
            <w:tcW w:w="2552" w:type="dxa"/>
            <w:gridSpan w:val="2"/>
            <w:vAlign w:val="center"/>
          </w:tcPr>
          <w:p w:rsidR="006E48AB" w:rsidRPr="00477196" w:rsidRDefault="006E48AB" w:rsidP="006E48AB">
            <w:pPr>
              <w:tabs>
                <w:tab w:val="left" w:pos="3649"/>
                <w:tab w:val="left" w:pos="5349"/>
                <w:tab w:val="left" w:pos="7992"/>
                <w:tab w:val="left" w:pos="9409"/>
                <w:tab w:val="left" w:pos="10778"/>
              </w:tabs>
              <w:rPr>
                <w:rFonts w:ascii="Calibri" w:hAnsi="Calibri"/>
                <w:szCs w:val="22"/>
                <w:highlight w:val="yellow"/>
                <w:lang w:val="en-US"/>
              </w:rPr>
            </w:pPr>
            <w:r w:rsidRPr="009645C2">
              <w:rPr>
                <w:rFonts w:cstheme="minorHAnsi"/>
                <w:color w:val="000000"/>
                <w:lang w:val="en-US"/>
              </w:rPr>
              <w:t>Iryna Zadorozhna</w:t>
            </w:r>
          </w:p>
        </w:tc>
        <w:tc>
          <w:tcPr>
            <w:tcW w:w="7087" w:type="dxa"/>
            <w:gridSpan w:val="4"/>
            <w:vAlign w:val="center"/>
          </w:tcPr>
          <w:p w:rsidR="006E48AB" w:rsidRPr="009645C2" w:rsidRDefault="006E48AB" w:rsidP="006E48AB">
            <w:pPr>
              <w:ind w:firstLine="317"/>
              <w:jc w:val="both"/>
              <w:rPr>
                <w:rFonts w:cstheme="minorHAnsi"/>
                <w:lang w:val="en-US"/>
              </w:rPr>
            </w:pPr>
            <w:r w:rsidRPr="009645C2">
              <w:rPr>
                <w:rFonts w:cstheme="minorHAnsi"/>
                <w:color w:val="000000"/>
                <w:lang w:val="en-US"/>
              </w:rPr>
              <w:t xml:space="preserve">Dr, Prof. Iryna Zadorozhna </w:t>
            </w:r>
            <w:r w:rsidRPr="009645C2">
              <w:rPr>
                <w:rFonts w:cstheme="minorHAnsi"/>
                <w:color w:val="000000"/>
                <w:shd w:val="clear" w:color="auto" w:fill="FFFFFF"/>
              </w:rPr>
              <w:t>is the Chair of the Department of English Philology and Methods of EL Teaching,</w:t>
            </w:r>
            <w:r w:rsidRPr="009645C2">
              <w:rPr>
                <w:rFonts w:cstheme="minorHAnsi"/>
                <w:lang w:val="en-US"/>
              </w:rPr>
              <w:t xml:space="preserve"> and is working on problems of teaching English to prospective EFL teachers. In 2012 defended the thesis for the Doctorate Degree on the topic “Theoretical and Methodological Foundations of Prospective Teachers' Self-Study Work Organization on Acquiring Communicative Competence in English”.</w:t>
            </w:r>
            <w:r w:rsidRPr="009645C2">
              <w:rPr>
                <w:rFonts w:cstheme="minorHAnsi"/>
                <w:lang w:val="uk-UA"/>
              </w:rPr>
              <w:t xml:space="preserve"> </w:t>
            </w:r>
          </w:p>
          <w:p w:rsidR="006E48AB" w:rsidRPr="009645C2" w:rsidRDefault="006E48AB" w:rsidP="006E48AB">
            <w:pPr>
              <w:tabs>
                <w:tab w:val="left" w:pos="736"/>
              </w:tabs>
              <w:ind w:firstLine="601"/>
              <w:jc w:val="both"/>
              <w:rPr>
                <w:rFonts w:cstheme="minorHAnsi"/>
              </w:rPr>
            </w:pPr>
            <w:r w:rsidRPr="009645C2">
              <w:rPr>
                <w:rFonts w:cstheme="minorHAnsi"/>
                <w:lang w:val="en-US"/>
              </w:rPr>
              <w:t xml:space="preserve">I. Zadorozhna is the author of </w:t>
            </w:r>
            <w:r w:rsidRPr="009645C2">
              <w:rPr>
                <w:rFonts w:cstheme="minorHAnsi"/>
                <w:lang w:val="uk-UA"/>
              </w:rPr>
              <w:t>6</w:t>
            </w:r>
            <w:r w:rsidRPr="009645C2">
              <w:rPr>
                <w:rFonts w:cstheme="minorHAnsi"/>
                <w:lang w:val="en-US"/>
              </w:rPr>
              <w:t xml:space="preserve"> course books and more than </w:t>
            </w:r>
            <w:r w:rsidRPr="009645C2">
              <w:rPr>
                <w:rFonts w:cstheme="minorHAnsi"/>
                <w:lang w:val="uk-UA"/>
              </w:rPr>
              <w:t>10</w:t>
            </w:r>
            <w:r w:rsidRPr="009645C2">
              <w:rPr>
                <w:rFonts w:cstheme="minorHAnsi"/>
                <w:lang w:val="en-US"/>
              </w:rPr>
              <w:t xml:space="preserve">0 articles in the field of FLT methodology and education. Prof. Zadorozhna is the head of a </w:t>
            </w:r>
            <w:r w:rsidRPr="009645C2">
              <w:rPr>
                <w:rFonts w:cstheme="minorHAnsi"/>
              </w:rPr>
              <w:t xml:space="preserve">specialized academic council on the defence of theses for PhD in </w:t>
            </w:r>
            <w:r w:rsidRPr="009645C2">
              <w:rPr>
                <w:rFonts w:cstheme="minorHAnsi"/>
                <w:lang w:val="en-US"/>
              </w:rPr>
              <w:t>Education (Methods of FL teaching, Methods of the Ukrainian Language teaching)</w:t>
            </w:r>
            <w:r w:rsidRPr="009645C2">
              <w:rPr>
                <w:rFonts w:cstheme="minorHAnsi"/>
              </w:rPr>
              <w:t xml:space="preserve">. </w:t>
            </w:r>
          </w:p>
          <w:p w:rsidR="006E48AB" w:rsidRPr="009645C2" w:rsidRDefault="006E48AB" w:rsidP="006E48AB">
            <w:pPr>
              <w:tabs>
                <w:tab w:val="left" w:pos="736"/>
              </w:tabs>
              <w:ind w:firstLine="601"/>
              <w:jc w:val="both"/>
              <w:rPr>
                <w:rFonts w:cstheme="minorHAnsi"/>
                <w:lang w:val="en-US"/>
              </w:rPr>
            </w:pPr>
            <w:r w:rsidRPr="009645C2">
              <w:rPr>
                <w:rFonts w:cstheme="minorHAnsi"/>
                <w:lang w:val="en-US"/>
              </w:rPr>
              <w:t xml:space="preserve">Actively participated and 45 national and international </w:t>
            </w:r>
            <w:r w:rsidRPr="009645C2">
              <w:rPr>
                <w:rFonts w:eastAsia="Times New Roman" w:cstheme="minorHAnsi"/>
              </w:rPr>
              <w:t>scientific conferences (since 2004) focused on excellence in education.</w:t>
            </w:r>
            <w:r w:rsidRPr="009645C2">
              <w:rPr>
                <w:rFonts w:cstheme="minorHAnsi"/>
                <w:lang w:val="en-US"/>
              </w:rPr>
              <w:t xml:space="preserve"> </w:t>
            </w:r>
          </w:p>
          <w:p w:rsidR="006E48AB" w:rsidRPr="009645C2" w:rsidRDefault="006E48AB" w:rsidP="006E48AB">
            <w:pPr>
              <w:tabs>
                <w:tab w:val="left" w:pos="736"/>
              </w:tabs>
              <w:ind w:firstLine="601"/>
              <w:jc w:val="both"/>
              <w:rPr>
                <w:rFonts w:cstheme="minorHAnsi"/>
                <w:lang w:val="en-US"/>
              </w:rPr>
            </w:pPr>
            <w:r w:rsidRPr="009645C2">
              <w:rPr>
                <w:rFonts w:cstheme="minorHAnsi"/>
                <w:lang w:val="en-US"/>
              </w:rPr>
              <w:t xml:space="preserve">Along with extensive EL teaching practice Prof. Zadorozhna supervises PhD students’ research papers in the area of foreign language teaching. </w:t>
            </w:r>
          </w:p>
          <w:p w:rsidR="006E48AB" w:rsidRPr="009645C2" w:rsidRDefault="006E48AB" w:rsidP="006E48AB">
            <w:pPr>
              <w:tabs>
                <w:tab w:val="left" w:pos="736"/>
              </w:tabs>
              <w:ind w:firstLine="601"/>
              <w:jc w:val="both"/>
              <w:rPr>
                <w:rFonts w:cstheme="minorHAnsi"/>
              </w:rPr>
            </w:pPr>
            <w:r w:rsidRPr="009645C2">
              <w:rPr>
                <w:rFonts w:cstheme="minorHAnsi"/>
                <w:lang w:val="en-US"/>
              </w:rPr>
              <w:t>In September-November 2014 participated in IREX’s University Administration Support Program, USA, and successfully completed case study research on the topic “Onl</w:t>
            </w:r>
            <w:r w:rsidRPr="009645C2">
              <w:rPr>
                <w:rFonts w:cstheme="minorHAnsi"/>
                <w:color w:val="000000"/>
              </w:rPr>
              <w:t>ine Teaching: Improving Academic Quality and Faculty Professional Development – The Montclair University Experience”</w:t>
            </w:r>
            <w:r w:rsidRPr="009645C2">
              <w:rPr>
                <w:rFonts w:cstheme="minorHAnsi"/>
                <w:color w:val="000000"/>
                <w:lang w:val="uk-UA"/>
              </w:rPr>
              <w:t xml:space="preserve"> (https://www.irex.org/resource/online-teaching-improving-academic-quality-and-faculty-professional-development-montclair-u)</w:t>
            </w:r>
          </w:p>
          <w:p w:rsidR="006E48AB" w:rsidRPr="009645C2" w:rsidRDefault="006E48AB" w:rsidP="006E48AB">
            <w:pPr>
              <w:tabs>
                <w:tab w:val="left" w:pos="736"/>
              </w:tabs>
              <w:ind w:firstLine="601"/>
              <w:jc w:val="both"/>
              <w:rPr>
                <w:rFonts w:cstheme="minorHAnsi"/>
                <w:lang w:val="en-US"/>
              </w:rPr>
            </w:pPr>
            <w:r w:rsidRPr="009645C2">
              <w:rPr>
                <w:rFonts w:cstheme="minorHAnsi"/>
                <w:color w:val="000000"/>
              </w:rPr>
              <w:t>Participated in IREX’s “UASP Opening Workshop: Training in University Management”, USA, George Mason University, September 15-17, 2014.</w:t>
            </w:r>
          </w:p>
          <w:p w:rsidR="006E48AB" w:rsidRPr="009645C2" w:rsidRDefault="006E48AB" w:rsidP="006E48AB">
            <w:pPr>
              <w:tabs>
                <w:tab w:val="left" w:pos="736"/>
              </w:tabs>
              <w:ind w:firstLine="601"/>
              <w:jc w:val="both"/>
              <w:rPr>
                <w:rFonts w:cstheme="minorHAnsi"/>
                <w:b/>
                <w:bCs/>
              </w:rPr>
            </w:pPr>
            <w:r w:rsidRPr="009645C2">
              <w:rPr>
                <w:rFonts w:cstheme="minorHAnsi"/>
                <w:iCs/>
                <w:lang w:val="en-US" w:eastAsia="uk-UA"/>
              </w:rPr>
              <w:t>Publications</w:t>
            </w:r>
            <w:r w:rsidRPr="009645C2">
              <w:rPr>
                <w:rFonts w:cstheme="minorHAnsi"/>
                <w:b/>
                <w:iCs/>
                <w:lang w:val="uk-UA" w:eastAsia="uk-UA"/>
              </w:rPr>
              <w:t>:</w:t>
            </w:r>
            <w:r w:rsidRPr="009645C2">
              <w:rPr>
                <w:rFonts w:cstheme="minorHAnsi"/>
                <w:b/>
              </w:rPr>
              <w:t xml:space="preserve"> </w:t>
            </w:r>
          </w:p>
          <w:p w:rsidR="006E48AB" w:rsidRPr="009645C2" w:rsidRDefault="006E48AB" w:rsidP="0015638C">
            <w:pPr>
              <w:pStyle w:val="af0"/>
              <w:numPr>
                <w:ilvl w:val="0"/>
                <w:numId w:val="25"/>
              </w:numPr>
              <w:tabs>
                <w:tab w:val="clear" w:pos="720"/>
                <w:tab w:val="num" w:pos="34"/>
                <w:tab w:val="left" w:pos="1168"/>
              </w:tabs>
              <w:spacing w:line="259" w:lineRule="auto"/>
              <w:ind w:left="34" w:firstLine="567"/>
              <w:jc w:val="both"/>
              <w:rPr>
                <w:rFonts w:cstheme="minorHAnsi"/>
              </w:rPr>
            </w:pPr>
            <w:r w:rsidRPr="009645C2">
              <w:rPr>
                <w:rFonts w:cstheme="minorHAnsi"/>
              </w:rPr>
              <w:t>Zadorozhna</w:t>
            </w:r>
            <w:r w:rsidRPr="009645C2">
              <w:rPr>
                <w:rFonts w:cstheme="minorHAnsi"/>
                <w:lang w:val="en-US"/>
              </w:rPr>
              <w:t>,</w:t>
            </w:r>
            <w:r w:rsidRPr="009645C2">
              <w:rPr>
                <w:rFonts w:cstheme="minorHAnsi"/>
              </w:rPr>
              <w:t xml:space="preserve"> I. </w:t>
            </w:r>
            <w:r w:rsidRPr="009645C2">
              <w:rPr>
                <w:rFonts w:cstheme="minorHAnsi"/>
                <w:lang w:val="en-US"/>
              </w:rPr>
              <w:t xml:space="preserve">(2014) </w:t>
            </w:r>
            <w:r w:rsidRPr="009645C2">
              <w:rPr>
                <w:rFonts w:cstheme="minorHAnsi"/>
              </w:rPr>
              <w:t xml:space="preserve">Teaching L2 Vocabulary to Advanced Students. </w:t>
            </w:r>
            <w:r w:rsidRPr="009645C2">
              <w:rPr>
                <w:rFonts w:cstheme="minorHAnsi"/>
                <w:lang w:val="en-US"/>
              </w:rPr>
              <w:t xml:space="preserve">In: </w:t>
            </w:r>
            <w:r w:rsidRPr="009645C2">
              <w:rPr>
                <w:rFonts w:cstheme="minorHAnsi"/>
              </w:rPr>
              <w:t>The Subcarpathian Studies in English Language and Culture. Vol. 1. Linguistic and Methodology</w:t>
            </w:r>
            <w:r w:rsidRPr="009645C2">
              <w:rPr>
                <w:rFonts w:cstheme="minorHAnsi"/>
                <w:lang w:val="en-US"/>
              </w:rPr>
              <w:t>.</w:t>
            </w:r>
            <w:r w:rsidRPr="009645C2">
              <w:rPr>
                <w:rFonts w:cstheme="minorHAnsi"/>
              </w:rPr>
              <w:t xml:space="preserve"> Rzeszów</w:t>
            </w:r>
            <w:r w:rsidRPr="009645C2">
              <w:rPr>
                <w:rFonts w:cstheme="minorHAnsi"/>
                <w:lang w:val="en-US"/>
              </w:rPr>
              <w:t xml:space="preserve">. </w:t>
            </w:r>
            <w:r w:rsidRPr="009645C2">
              <w:rPr>
                <w:rFonts w:cstheme="minorHAnsi"/>
              </w:rPr>
              <w:t xml:space="preserve"> Wydawnictwo u</w:t>
            </w:r>
            <w:r>
              <w:rPr>
                <w:rFonts w:cstheme="minorHAnsi"/>
              </w:rPr>
              <w:t>niwersytetu Rzeszowskiego, 2014</w:t>
            </w:r>
            <w:r>
              <w:rPr>
                <w:rFonts w:cstheme="minorHAnsi"/>
                <w:lang w:val="en-US"/>
              </w:rPr>
              <w:t>, pp</w:t>
            </w:r>
            <w:r w:rsidRPr="009645C2">
              <w:rPr>
                <w:rFonts w:cstheme="minorHAnsi"/>
              </w:rPr>
              <w:t>. 395</w:t>
            </w:r>
            <w:r>
              <w:rPr>
                <w:rFonts w:cstheme="minorHAnsi"/>
              </w:rPr>
              <w:t>-</w:t>
            </w:r>
            <w:r w:rsidRPr="009645C2">
              <w:rPr>
                <w:rFonts w:cstheme="minorHAnsi"/>
              </w:rPr>
              <w:t>402.</w:t>
            </w:r>
          </w:p>
          <w:p w:rsidR="006E48AB" w:rsidRDefault="006E48AB" w:rsidP="0015638C">
            <w:pPr>
              <w:numPr>
                <w:ilvl w:val="0"/>
                <w:numId w:val="25"/>
              </w:numPr>
              <w:tabs>
                <w:tab w:val="clear" w:pos="720"/>
                <w:tab w:val="num" w:pos="34"/>
                <w:tab w:val="num" w:pos="771"/>
                <w:tab w:val="left" w:pos="1168"/>
              </w:tabs>
              <w:ind w:left="34" w:firstLine="567"/>
              <w:jc w:val="both"/>
              <w:rPr>
                <w:rFonts w:cstheme="minorHAnsi"/>
                <w:lang w:val="en-US"/>
              </w:rPr>
            </w:pPr>
            <w:r w:rsidRPr="009645C2">
              <w:rPr>
                <w:rFonts w:cstheme="minorHAnsi"/>
                <w:lang w:val="uk-UA"/>
              </w:rPr>
              <w:t xml:space="preserve"> </w:t>
            </w:r>
            <w:r w:rsidRPr="009645C2">
              <w:rPr>
                <w:rFonts w:cstheme="minorHAnsi"/>
                <w:lang w:val="en-US"/>
              </w:rPr>
              <w:t>Zadorozhna</w:t>
            </w:r>
            <w:r w:rsidRPr="009645C2">
              <w:rPr>
                <w:rFonts w:cstheme="minorHAnsi"/>
                <w:lang w:val="uk-UA"/>
              </w:rPr>
              <w:t>,</w:t>
            </w:r>
            <w:r w:rsidRPr="009645C2">
              <w:rPr>
                <w:rFonts w:cstheme="minorHAnsi"/>
                <w:lang w:val="en-US"/>
              </w:rPr>
              <w:t> I. (2015) Developing autonomy of students specializing in linguistics in studying major subjects.</w:t>
            </w:r>
            <w:r w:rsidRPr="009645C2">
              <w:rPr>
                <w:rFonts w:cstheme="minorHAnsi"/>
                <w:lang w:val="uk-UA"/>
              </w:rPr>
              <w:t xml:space="preserve"> </w:t>
            </w:r>
            <w:r w:rsidRPr="009645C2">
              <w:rPr>
                <w:rFonts w:cstheme="minorHAnsi"/>
              </w:rPr>
              <w:t>In</w:t>
            </w:r>
            <w:r w:rsidRPr="009645C2">
              <w:rPr>
                <w:rFonts w:cstheme="minorHAnsi"/>
                <w:lang w:val="uk-UA"/>
              </w:rPr>
              <w:t>:</w:t>
            </w:r>
            <w:r w:rsidRPr="009645C2">
              <w:rPr>
                <w:rFonts w:cstheme="minorHAnsi"/>
                <w:lang w:val="en-US"/>
              </w:rPr>
              <w:t xml:space="preserve"> Scientific Journal of Chernihiv National Pedagogical University. Education</w:t>
            </w:r>
            <w:r w:rsidRPr="009645C2">
              <w:rPr>
                <w:rFonts w:cstheme="minorHAnsi"/>
                <w:lang w:val="uk-UA"/>
              </w:rPr>
              <w:t>,</w:t>
            </w:r>
            <w:r w:rsidRPr="009645C2">
              <w:rPr>
                <w:rFonts w:cstheme="minorHAnsi"/>
                <w:lang w:val="en-US"/>
              </w:rPr>
              <w:t xml:space="preserve"> № 131</w:t>
            </w:r>
            <w:r w:rsidRPr="009645C2">
              <w:rPr>
                <w:rFonts w:cstheme="minorHAnsi"/>
                <w:lang w:val="uk-UA"/>
              </w:rPr>
              <w:t>,</w:t>
            </w:r>
            <w:r w:rsidRPr="009645C2">
              <w:rPr>
                <w:rFonts w:cstheme="minorHAnsi"/>
                <w:lang w:val="en-US"/>
              </w:rPr>
              <w:t xml:space="preserve"> pp. 60</w:t>
            </w:r>
            <w:r>
              <w:rPr>
                <w:rFonts w:cstheme="minorHAnsi"/>
                <w:lang w:val="en-US"/>
              </w:rPr>
              <w:t>-</w:t>
            </w:r>
            <w:r w:rsidRPr="009645C2">
              <w:rPr>
                <w:rFonts w:cstheme="minorHAnsi"/>
                <w:lang w:val="en-US"/>
              </w:rPr>
              <w:t>66.</w:t>
            </w:r>
            <w:r w:rsidRPr="009645C2">
              <w:rPr>
                <w:rFonts w:cstheme="minorHAnsi"/>
                <w:lang w:val="uk-UA"/>
              </w:rPr>
              <w:t xml:space="preserve"> </w:t>
            </w:r>
          </w:p>
          <w:p w:rsidR="006E48AB" w:rsidRPr="009645C2" w:rsidRDefault="006E48AB" w:rsidP="0015638C">
            <w:pPr>
              <w:numPr>
                <w:ilvl w:val="0"/>
                <w:numId w:val="25"/>
              </w:numPr>
              <w:tabs>
                <w:tab w:val="clear" w:pos="720"/>
                <w:tab w:val="num" w:pos="34"/>
                <w:tab w:val="num" w:pos="771"/>
                <w:tab w:val="left" w:pos="1168"/>
              </w:tabs>
              <w:ind w:left="34" w:firstLine="567"/>
              <w:jc w:val="both"/>
              <w:rPr>
                <w:rFonts w:cstheme="minorHAnsi"/>
                <w:lang w:val="en-US"/>
              </w:rPr>
            </w:pPr>
            <w:r>
              <w:rPr>
                <w:rFonts w:cstheme="minorHAnsi"/>
                <w:lang w:val="uk-UA"/>
              </w:rPr>
              <w:t xml:space="preserve"> </w:t>
            </w:r>
            <w:r w:rsidRPr="009645C2">
              <w:rPr>
                <w:rFonts w:cstheme="minorHAnsi"/>
                <w:lang w:val="en-US"/>
              </w:rPr>
              <w:t>Zadorozhna</w:t>
            </w:r>
            <w:r w:rsidRPr="009645C2">
              <w:rPr>
                <w:rFonts w:cstheme="minorHAnsi"/>
                <w:lang w:val="uk-UA"/>
              </w:rPr>
              <w:t>,</w:t>
            </w:r>
            <w:r w:rsidRPr="009645C2">
              <w:rPr>
                <w:rFonts w:cstheme="minorHAnsi"/>
                <w:lang w:val="en-US"/>
              </w:rPr>
              <w:t> I. (201</w:t>
            </w:r>
            <w:r w:rsidRPr="009645C2">
              <w:rPr>
                <w:rFonts w:cstheme="minorHAnsi"/>
                <w:lang w:val="uk-UA"/>
              </w:rPr>
              <w:t>6</w:t>
            </w:r>
            <w:r w:rsidRPr="009645C2">
              <w:rPr>
                <w:rFonts w:cstheme="minorHAnsi"/>
                <w:lang w:val="en-US"/>
              </w:rPr>
              <w:t>) Developing</w:t>
            </w:r>
            <w:r w:rsidRPr="009645C2">
              <w:rPr>
                <w:rFonts w:cstheme="minorHAnsi"/>
              </w:rPr>
              <w:t xml:space="preserve"> </w:t>
            </w:r>
            <w:r w:rsidRPr="009645C2">
              <w:rPr>
                <w:rFonts w:cstheme="minorHAnsi"/>
                <w:lang w:val="en-US"/>
              </w:rPr>
              <w:t>Language</w:t>
            </w:r>
            <w:r w:rsidRPr="009645C2">
              <w:rPr>
                <w:rFonts w:cstheme="minorHAnsi"/>
              </w:rPr>
              <w:t xml:space="preserve"> </w:t>
            </w:r>
            <w:r w:rsidRPr="009645C2">
              <w:rPr>
                <w:rFonts w:cstheme="minorHAnsi"/>
                <w:lang w:val="en-US"/>
              </w:rPr>
              <w:t>Learning</w:t>
            </w:r>
            <w:r w:rsidRPr="009645C2">
              <w:rPr>
                <w:rFonts w:cstheme="minorHAnsi"/>
              </w:rPr>
              <w:t xml:space="preserve"> </w:t>
            </w:r>
            <w:r w:rsidRPr="009645C2">
              <w:rPr>
                <w:rFonts w:cstheme="minorHAnsi"/>
                <w:lang w:val="en-US"/>
              </w:rPr>
              <w:t>Strategies</w:t>
            </w:r>
            <w:r w:rsidRPr="009645C2">
              <w:rPr>
                <w:rFonts w:cstheme="minorHAnsi"/>
              </w:rPr>
              <w:t xml:space="preserve"> </w:t>
            </w:r>
            <w:r w:rsidRPr="009645C2">
              <w:rPr>
                <w:rFonts w:cstheme="minorHAnsi"/>
                <w:lang w:val="en-US"/>
              </w:rPr>
              <w:t>and</w:t>
            </w:r>
            <w:r w:rsidRPr="009645C2">
              <w:rPr>
                <w:rFonts w:cstheme="minorHAnsi"/>
              </w:rPr>
              <w:t xml:space="preserve"> </w:t>
            </w:r>
            <w:r w:rsidRPr="009645C2">
              <w:rPr>
                <w:rFonts w:cstheme="minorHAnsi"/>
                <w:lang w:val="en-US"/>
              </w:rPr>
              <w:t>Self</w:t>
            </w:r>
            <w:r w:rsidRPr="009645C2">
              <w:rPr>
                <w:rFonts w:cstheme="minorHAnsi"/>
              </w:rPr>
              <w:t>-</w:t>
            </w:r>
            <w:r w:rsidRPr="009645C2">
              <w:rPr>
                <w:rFonts w:cstheme="minorHAnsi"/>
                <w:lang w:val="en-US"/>
              </w:rPr>
              <w:t>Evaluation</w:t>
            </w:r>
            <w:r w:rsidRPr="009645C2">
              <w:rPr>
                <w:rFonts w:cstheme="minorHAnsi"/>
              </w:rPr>
              <w:t xml:space="preserve"> </w:t>
            </w:r>
            <w:r w:rsidRPr="009645C2">
              <w:rPr>
                <w:rFonts w:cstheme="minorHAnsi"/>
                <w:lang w:val="en-US"/>
              </w:rPr>
              <w:t>Skills</w:t>
            </w:r>
            <w:r w:rsidRPr="009645C2">
              <w:rPr>
                <w:rFonts w:cstheme="minorHAnsi"/>
              </w:rPr>
              <w:t xml:space="preserve"> </w:t>
            </w:r>
            <w:r w:rsidRPr="009645C2">
              <w:rPr>
                <w:rFonts w:cstheme="minorHAnsi"/>
                <w:lang w:val="en-US"/>
              </w:rPr>
              <w:t>as</w:t>
            </w:r>
            <w:r w:rsidRPr="009645C2">
              <w:rPr>
                <w:rFonts w:cstheme="minorHAnsi"/>
              </w:rPr>
              <w:t xml:space="preserve"> </w:t>
            </w:r>
            <w:r w:rsidRPr="009645C2">
              <w:rPr>
                <w:rFonts w:cstheme="minorHAnsi"/>
                <w:lang w:val="en-US"/>
              </w:rPr>
              <w:t>Key</w:t>
            </w:r>
            <w:r w:rsidRPr="009645C2">
              <w:rPr>
                <w:rFonts w:cstheme="minorHAnsi"/>
              </w:rPr>
              <w:t xml:space="preserve"> </w:t>
            </w:r>
            <w:r w:rsidRPr="009645C2">
              <w:rPr>
                <w:rFonts w:cstheme="minorHAnsi"/>
                <w:lang w:val="en-US"/>
              </w:rPr>
              <w:t>Factors</w:t>
            </w:r>
            <w:r w:rsidRPr="009645C2">
              <w:rPr>
                <w:rFonts w:cstheme="minorHAnsi"/>
              </w:rPr>
              <w:t xml:space="preserve"> </w:t>
            </w:r>
            <w:r w:rsidRPr="009645C2">
              <w:rPr>
                <w:rFonts w:cstheme="minorHAnsi"/>
                <w:lang w:val="en-US"/>
              </w:rPr>
              <w:t>in</w:t>
            </w:r>
            <w:r w:rsidRPr="009645C2">
              <w:rPr>
                <w:rFonts w:cstheme="minorHAnsi"/>
              </w:rPr>
              <w:t xml:space="preserve"> </w:t>
            </w:r>
            <w:r w:rsidRPr="009645C2">
              <w:rPr>
                <w:rFonts w:cstheme="minorHAnsi"/>
                <w:lang w:val="en-US"/>
              </w:rPr>
              <w:t>Promoting</w:t>
            </w:r>
            <w:r w:rsidRPr="009645C2">
              <w:rPr>
                <w:rFonts w:cstheme="minorHAnsi"/>
              </w:rPr>
              <w:t xml:space="preserve"> </w:t>
            </w:r>
            <w:r w:rsidRPr="009645C2">
              <w:rPr>
                <w:rFonts w:cstheme="minorHAnsi"/>
                <w:lang w:val="en-US"/>
              </w:rPr>
              <w:t>Prospective</w:t>
            </w:r>
            <w:r w:rsidRPr="009645C2">
              <w:rPr>
                <w:rFonts w:cstheme="minorHAnsi"/>
              </w:rPr>
              <w:t xml:space="preserve"> </w:t>
            </w:r>
            <w:r w:rsidRPr="009645C2">
              <w:rPr>
                <w:rFonts w:cstheme="minorHAnsi"/>
                <w:lang w:val="en-US"/>
              </w:rPr>
              <w:t>FL</w:t>
            </w:r>
            <w:r w:rsidRPr="009645C2">
              <w:rPr>
                <w:rFonts w:cstheme="minorHAnsi"/>
              </w:rPr>
              <w:t xml:space="preserve"> </w:t>
            </w:r>
            <w:r w:rsidRPr="009645C2">
              <w:rPr>
                <w:rFonts w:cstheme="minorHAnsi"/>
                <w:lang w:val="en-US"/>
              </w:rPr>
              <w:t>Teachers</w:t>
            </w:r>
            <w:r w:rsidRPr="009645C2">
              <w:rPr>
                <w:rFonts w:cstheme="minorHAnsi"/>
              </w:rPr>
              <w:t xml:space="preserve">’ </w:t>
            </w:r>
            <w:r w:rsidRPr="009645C2">
              <w:rPr>
                <w:rFonts w:cstheme="minorHAnsi"/>
                <w:lang w:val="en-US"/>
              </w:rPr>
              <w:t xml:space="preserve">Autonomy. In: Pedagogical Almanac, Herson Academy of Life-long Learning. </w:t>
            </w:r>
            <w:r w:rsidRPr="009645C2">
              <w:rPr>
                <w:rFonts w:cstheme="minorHAnsi"/>
                <w:lang w:val="uk-UA"/>
              </w:rPr>
              <w:t>№ </w:t>
            </w:r>
            <w:r w:rsidRPr="009645C2">
              <w:rPr>
                <w:rFonts w:cstheme="minorHAnsi"/>
                <w:lang w:val="en-US"/>
              </w:rPr>
              <w:t>29, pp. 69-75.</w:t>
            </w:r>
          </w:p>
          <w:p w:rsidR="006E48AB" w:rsidRPr="009645C2" w:rsidRDefault="006E48AB" w:rsidP="006E48AB">
            <w:pPr>
              <w:pStyle w:val="af0"/>
              <w:tabs>
                <w:tab w:val="left" w:pos="1168"/>
              </w:tabs>
              <w:ind w:left="0" w:firstLine="567"/>
              <w:jc w:val="both"/>
              <w:rPr>
                <w:rFonts w:cstheme="minorHAnsi"/>
                <w:lang w:val="en-US"/>
              </w:rPr>
            </w:pPr>
            <w:r>
              <w:rPr>
                <w:rFonts w:cstheme="minorHAnsi"/>
                <w:lang w:val="en-US"/>
              </w:rPr>
              <w:t>4</w:t>
            </w:r>
            <w:r w:rsidRPr="009645C2">
              <w:rPr>
                <w:rFonts w:cstheme="minorHAnsi"/>
                <w:lang w:val="en-US"/>
              </w:rPr>
              <w:t xml:space="preserve">.   </w:t>
            </w:r>
            <w:r w:rsidRPr="009645C2">
              <w:rPr>
                <w:rFonts w:cstheme="minorHAnsi"/>
              </w:rPr>
              <w:t>Zadorozhna</w:t>
            </w:r>
            <w:r w:rsidRPr="009645C2">
              <w:rPr>
                <w:rFonts w:cstheme="minorHAnsi"/>
                <w:lang w:val="en-US"/>
              </w:rPr>
              <w:t>,</w:t>
            </w:r>
            <w:r w:rsidRPr="009645C2">
              <w:rPr>
                <w:rFonts w:cstheme="minorHAnsi"/>
              </w:rPr>
              <w:t xml:space="preserve"> I. </w:t>
            </w:r>
            <w:r w:rsidRPr="009645C2">
              <w:rPr>
                <w:rFonts w:cstheme="minorHAnsi"/>
                <w:lang w:val="en-US"/>
              </w:rPr>
              <w:t xml:space="preserve">(2017) </w:t>
            </w:r>
            <w:r w:rsidRPr="009645C2">
              <w:rPr>
                <w:rFonts w:cstheme="minorHAnsi"/>
              </w:rPr>
              <w:t>Reflective Foreign Language Teaching and Learning of University Students</w:t>
            </w:r>
            <w:r w:rsidRPr="009645C2">
              <w:rPr>
                <w:rFonts w:cstheme="minorHAnsi"/>
                <w:lang w:val="en-US"/>
              </w:rPr>
              <w:t>.</w:t>
            </w:r>
            <w:r w:rsidRPr="009645C2">
              <w:rPr>
                <w:rFonts w:cstheme="minorHAnsi"/>
              </w:rPr>
              <w:t xml:space="preserve"> In:</w:t>
            </w:r>
            <w:r w:rsidRPr="009645C2">
              <w:rPr>
                <w:rFonts w:cstheme="minorHAnsi"/>
                <w:lang w:val="en-US"/>
              </w:rPr>
              <w:t xml:space="preserve"> Scientific Journal of Ternopil National Pedagogical University</w:t>
            </w:r>
            <w:r w:rsidRPr="009645C2">
              <w:rPr>
                <w:rFonts w:cstheme="minorHAnsi"/>
              </w:rPr>
              <w:t xml:space="preserve">. </w:t>
            </w:r>
            <w:r w:rsidRPr="009645C2">
              <w:rPr>
                <w:rFonts w:cstheme="minorHAnsi"/>
                <w:lang w:val="en-US"/>
              </w:rPr>
              <w:t>Education</w:t>
            </w:r>
            <w:r w:rsidRPr="009645C2">
              <w:rPr>
                <w:rFonts w:cstheme="minorHAnsi"/>
              </w:rPr>
              <w:t>,</w:t>
            </w:r>
            <w:r w:rsidRPr="009645C2">
              <w:rPr>
                <w:rFonts w:cstheme="minorHAnsi"/>
                <w:lang w:val="en-US"/>
              </w:rPr>
              <w:t xml:space="preserve"> </w:t>
            </w:r>
            <w:r w:rsidRPr="009645C2">
              <w:rPr>
                <w:rFonts w:cstheme="minorHAnsi"/>
              </w:rPr>
              <w:t>№ 4</w:t>
            </w:r>
            <w:r>
              <w:rPr>
                <w:rFonts w:cstheme="minorHAnsi"/>
              </w:rPr>
              <w:t>,</w:t>
            </w:r>
            <w:r w:rsidRPr="009645C2">
              <w:rPr>
                <w:rFonts w:cstheme="minorHAnsi"/>
              </w:rPr>
              <w:t xml:space="preserve"> </w:t>
            </w:r>
            <w:r w:rsidRPr="009645C2">
              <w:rPr>
                <w:rFonts w:cstheme="minorHAnsi"/>
                <w:lang w:val="en-US"/>
              </w:rPr>
              <w:t>pp</w:t>
            </w:r>
            <w:r w:rsidRPr="009645C2">
              <w:rPr>
                <w:rFonts w:cstheme="minorHAnsi"/>
              </w:rPr>
              <w:t>. 6-12.</w:t>
            </w:r>
          </w:p>
          <w:p w:rsidR="006E48AB" w:rsidRPr="00755A60" w:rsidRDefault="006E48AB" w:rsidP="006E48AB">
            <w:pPr>
              <w:pStyle w:val="af0"/>
              <w:tabs>
                <w:tab w:val="left" w:pos="1168"/>
              </w:tabs>
              <w:ind w:left="0" w:firstLine="567"/>
              <w:jc w:val="both"/>
              <w:rPr>
                <w:rFonts w:cstheme="minorHAnsi"/>
              </w:rPr>
            </w:pPr>
            <w:r>
              <w:rPr>
                <w:rFonts w:cstheme="minorHAnsi"/>
                <w:lang w:val="en-US"/>
              </w:rPr>
              <w:t>5</w:t>
            </w:r>
            <w:r w:rsidRPr="00E0330C">
              <w:rPr>
                <w:rFonts w:cstheme="minorHAnsi"/>
                <w:lang w:val="en-US"/>
              </w:rPr>
              <w:t xml:space="preserve">.   </w:t>
            </w:r>
            <w:r w:rsidRPr="00E0330C">
              <w:rPr>
                <w:rFonts w:cstheme="minorHAnsi"/>
              </w:rPr>
              <w:t>Zadorozhna, I.</w:t>
            </w:r>
            <w:r w:rsidRPr="00E0330C">
              <w:rPr>
                <w:rFonts w:cstheme="minorHAnsi"/>
                <w:lang w:val="en-US"/>
              </w:rPr>
              <w:t>,</w:t>
            </w:r>
            <w:r>
              <w:rPr>
                <w:rFonts w:cstheme="minorHAnsi"/>
              </w:rPr>
              <w:t xml:space="preserve"> Datskiv, O., </w:t>
            </w:r>
            <w:r w:rsidRPr="009645C2">
              <w:rPr>
                <w:rFonts w:cstheme="minorHAnsi"/>
              </w:rPr>
              <w:t xml:space="preserve">Levchyk, N. (2018). Development of pre-service foreign languages teachers’ emotional intelligence by means of reflection. </w:t>
            </w:r>
            <w:r w:rsidRPr="009645C2">
              <w:rPr>
                <w:rFonts w:cstheme="minorHAnsi"/>
                <w:lang w:val="en-US"/>
              </w:rPr>
              <w:t>In:</w:t>
            </w:r>
            <w:r>
              <w:rPr>
                <w:rFonts w:cstheme="minorHAnsi"/>
                <w:lang w:val="en-US"/>
              </w:rPr>
              <w:t xml:space="preserve"> </w:t>
            </w:r>
            <w:r w:rsidRPr="009645C2">
              <w:rPr>
                <w:rFonts w:cstheme="minorHAnsi"/>
              </w:rPr>
              <w:t xml:space="preserve">Advanced Education, № 10, </w:t>
            </w:r>
            <w:r>
              <w:rPr>
                <w:rFonts w:cstheme="minorHAnsi"/>
              </w:rPr>
              <w:t>pp</w:t>
            </w:r>
            <w:r w:rsidRPr="009645C2">
              <w:rPr>
                <w:rFonts w:cstheme="minorHAnsi"/>
                <w:lang w:val="en-US"/>
              </w:rPr>
              <w:t>. </w:t>
            </w:r>
            <w:r w:rsidRPr="009645C2">
              <w:rPr>
                <w:rFonts w:cstheme="minorHAnsi"/>
              </w:rPr>
              <w:t>62-68.</w:t>
            </w:r>
          </w:p>
        </w:tc>
      </w:tr>
      <w:tr w:rsidR="006E48AB" w:rsidRPr="009645C2" w:rsidTr="006E48AB">
        <w:trPr>
          <w:trHeight w:val="283"/>
        </w:trPr>
        <w:tc>
          <w:tcPr>
            <w:tcW w:w="2552" w:type="dxa"/>
            <w:gridSpan w:val="2"/>
            <w:vAlign w:val="center"/>
          </w:tcPr>
          <w:p w:rsidR="006E48AB" w:rsidRPr="00477196" w:rsidRDefault="006E48AB" w:rsidP="006E48AB">
            <w:pPr>
              <w:rPr>
                <w:rFonts w:ascii="Calibri" w:hAnsi="Calibri"/>
                <w:szCs w:val="22"/>
                <w:highlight w:val="yellow"/>
                <w:lang w:val="en-US"/>
              </w:rPr>
            </w:pPr>
            <w:r w:rsidRPr="009926E8">
              <w:rPr>
                <w:rFonts w:ascii="Calibri" w:hAnsi="Calibri"/>
                <w:szCs w:val="22"/>
                <w:lang w:val="en-US"/>
              </w:rPr>
              <w:t>Olha Datskiv</w:t>
            </w:r>
          </w:p>
        </w:tc>
        <w:tc>
          <w:tcPr>
            <w:tcW w:w="7087" w:type="dxa"/>
            <w:gridSpan w:val="4"/>
            <w:vAlign w:val="center"/>
          </w:tcPr>
          <w:p w:rsidR="006E48AB" w:rsidRDefault="006E48AB" w:rsidP="006E48AB">
            <w:pPr>
              <w:tabs>
                <w:tab w:val="left" w:pos="736"/>
              </w:tabs>
              <w:ind w:firstLine="601"/>
              <w:jc w:val="both"/>
              <w:rPr>
                <w:rFonts w:cstheme="minorHAnsi"/>
                <w:color w:val="000000" w:themeColor="text1"/>
                <w:lang w:val="en-US"/>
              </w:rPr>
            </w:pPr>
            <w:r>
              <w:rPr>
                <w:rFonts w:cstheme="minorHAnsi"/>
                <w:color w:val="000000" w:themeColor="text1"/>
                <w:lang w:val="en-US"/>
              </w:rPr>
              <w:t xml:space="preserve">Olha Datskiv </w:t>
            </w:r>
            <w:r>
              <w:rPr>
                <w:rFonts w:cstheme="minorHAnsi"/>
                <w:color w:val="000000" w:themeColor="text1"/>
                <w:shd w:val="clear" w:color="auto" w:fill="FFFFFF"/>
              </w:rPr>
              <w:t xml:space="preserve">is the Associate Professor of the Department of English Philology and Methods of EL Teaching. </w:t>
            </w:r>
            <w:r>
              <w:rPr>
                <w:rFonts w:cstheme="minorHAnsi"/>
                <w:color w:val="000000" w:themeColor="text1"/>
                <w:lang w:val="en-US"/>
              </w:rPr>
              <w:t>In 1997 she participated in Fullbright Junior Faculty Development Program at the University of Kansas (USA) and in 2001 received Master’s degree in Philosophic Foundations of Education from Rutgers University (USA). In 2012 she defended PhD thesis on the topic “Forming Future English Language Teachers’ Speaking Skills by means of Dramatization”.</w:t>
            </w:r>
            <w:r>
              <w:rPr>
                <w:rFonts w:cstheme="minorHAnsi"/>
                <w:color w:val="000000" w:themeColor="text1"/>
                <w:lang w:val="uk-UA"/>
              </w:rPr>
              <w:t xml:space="preserve"> </w:t>
            </w:r>
          </w:p>
          <w:p w:rsidR="006E48AB" w:rsidRDefault="006E48AB" w:rsidP="006E48AB">
            <w:pPr>
              <w:tabs>
                <w:tab w:val="left" w:pos="736"/>
              </w:tabs>
              <w:ind w:firstLine="601"/>
              <w:jc w:val="both"/>
              <w:rPr>
                <w:rFonts w:cstheme="minorHAnsi"/>
                <w:color w:val="000000" w:themeColor="text1"/>
              </w:rPr>
            </w:pPr>
            <w:r>
              <w:rPr>
                <w:rFonts w:cstheme="minorHAnsi"/>
                <w:color w:val="000000" w:themeColor="text1"/>
                <w:lang w:val="en-US"/>
              </w:rPr>
              <w:t xml:space="preserve">O. Datskiv published more than 40 articles in the field of FLT methodology and education, presented at many conferences in Ukraine and abroad. She is a member of a </w:t>
            </w:r>
            <w:r>
              <w:rPr>
                <w:rFonts w:cstheme="minorHAnsi"/>
                <w:color w:val="000000" w:themeColor="text1"/>
              </w:rPr>
              <w:t xml:space="preserve">specialized academic council on the defence of theses for PhD in </w:t>
            </w:r>
            <w:r>
              <w:rPr>
                <w:rFonts w:cstheme="minorHAnsi"/>
                <w:color w:val="000000" w:themeColor="text1"/>
                <w:lang w:val="en-US"/>
              </w:rPr>
              <w:t>Education (Methods of FL teaching, Methods of the Ukrainian Language teaching)</w:t>
            </w:r>
            <w:r>
              <w:rPr>
                <w:rFonts w:cstheme="minorHAnsi"/>
                <w:color w:val="000000" w:themeColor="text1"/>
              </w:rPr>
              <w:t xml:space="preserve">. </w:t>
            </w:r>
          </w:p>
          <w:p w:rsidR="006E48AB" w:rsidRDefault="006E48AB" w:rsidP="006E48AB">
            <w:pPr>
              <w:tabs>
                <w:tab w:val="left" w:pos="736"/>
              </w:tabs>
              <w:ind w:firstLine="601"/>
              <w:jc w:val="both"/>
              <w:rPr>
                <w:rFonts w:cstheme="minorHAnsi"/>
                <w:color w:val="000000" w:themeColor="text1"/>
                <w:lang w:val="en-US"/>
              </w:rPr>
            </w:pPr>
            <w:r>
              <w:rPr>
                <w:rFonts w:cstheme="minorHAnsi"/>
                <w:color w:val="000000" w:themeColor="text1"/>
                <w:lang w:val="en-US"/>
              </w:rPr>
              <w:t>Along with extensive EL teaching practice O. Datskiv supervises students’ research papers in the area of foreign language teaching, participates in implementing an international project “New generation School Teacher” under the auspices of British Council Ukraine and Ministry of Education and Science Ukraine.</w:t>
            </w:r>
          </w:p>
          <w:p w:rsidR="006E48AB" w:rsidRDefault="006E48AB" w:rsidP="006E48AB">
            <w:pPr>
              <w:tabs>
                <w:tab w:val="left" w:pos="736"/>
              </w:tabs>
              <w:ind w:firstLine="601"/>
              <w:jc w:val="both"/>
              <w:rPr>
                <w:rFonts w:cstheme="minorHAnsi"/>
                <w:b/>
                <w:color w:val="000000" w:themeColor="text1"/>
              </w:rPr>
            </w:pPr>
            <w:r>
              <w:rPr>
                <w:rFonts w:cstheme="minorHAnsi"/>
                <w:iCs/>
                <w:color w:val="000000" w:themeColor="text1"/>
                <w:lang w:val="en-US" w:eastAsia="uk-UA"/>
              </w:rPr>
              <w:t>Publications</w:t>
            </w:r>
            <w:r>
              <w:rPr>
                <w:rFonts w:cstheme="minorHAnsi"/>
                <w:b/>
                <w:iCs/>
                <w:color w:val="000000" w:themeColor="text1"/>
                <w:lang w:val="uk-UA" w:eastAsia="uk-UA"/>
              </w:rPr>
              <w:t>:</w:t>
            </w:r>
            <w:r>
              <w:rPr>
                <w:rFonts w:cstheme="minorHAnsi"/>
                <w:b/>
                <w:color w:val="000000" w:themeColor="text1"/>
                <w:lang w:val="uk-UA"/>
              </w:rPr>
              <w:t xml:space="preserve"> </w:t>
            </w:r>
          </w:p>
          <w:p w:rsidR="006E48AB" w:rsidRDefault="006E48AB" w:rsidP="006E48AB">
            <w:pPr>
              <w:pStyle w:val="af0"/>
              <w:tabs>
                <w:tab w:val="left" w:pos="1168"/>
              </w:tabs>
              <w:ind w:left="0" w:firstLine="601"/>
              <w:jc w:val="both"/>
              <w:rPr>
                <w:rFonts w:cstheme="minorHAnsi"/>
                <w:color w:val="000000" w:themeColor="text1"/>
              </w:rPr>
            </w:pPr>
            <w:r>
              <w:rPr>
                <w:szCs w:val="24"/>
                <w:lang w:val="en-US"/>
              </w:rPr>
              <w:t>1</w:t>
            </w:r>
            <w:r>
              <w:rPr>
                <w:color w:val="000000" w:themeColor="text1"/>
                <w:szCs w:val="24"/>
                <w:lang w:val="en-US"/>
              </w:rPr>
              <w:t>.</w:t>
            </w:r>
            <w:r>
              <w:rPr>
                <w:color w:val="000000" w:themeColor="text1"/>
                <w:szCs w:val="24"/>
                <w:lang w:val="uk-UA"/>
              </w:rPr>
              <w:t xml:space="preserve"> </w:t>
            </w:r>
            <w:r>
              <w:rPr>
                <w:color w:val="000000" w:themeColor="text1"/>
                <w:szCs w:val="24"/>
                <w:lang w:val="en-US"/>
              </w:rPr>
              <w:t>Datskiv O</w:t>
            </w:r>
            <w:r>
              <w:rPr>
                <w:color w:val="000000" w:themeColor="text1"/>
                <w:szCs w:val="24"/>
              </w:rPr>
              <w:t>.</w:t>
            </w:r>
            <w:r>
              <w:rPr>
                <w:color w:val="000000" w:themeColor="text1"/>
                <w:szCs w:val="24"/>
                <w:lang w:val="en-US"/>
              </w:rPr>
              <w:t xml:space="preserve"> (2017) Developing future English teachers</w:t>
            </w:r>
            <w:r>
              <w:rPr>
                <w:color w:val="000000" w:themeColor="text1"/>
                <w:szCs w:val="24"/>
              </w:rPr>
              <w:t xml:space="preserve">’ </w:t>
            </w:r>
            <w:r>
              <w:rPr>
                <w:color w:val="000000" w:themeColor="text1"/>
                <w:szCs w:val="24"/>
                <w:lang w:val="en-US"/>
              </w:rPr>
              <w:t>emotional intelligence via dramatization.</w:t>
            </w:r>
            <w:r>
              <w:rPr>
                <w:color w:val="000000" w:themeColor="text1"/>
                <w:szCs w:val="24"/>
              </w:rPr>
              <w:t xml:space="preserve"> In</w:t>
            </w:r>
            <w:r>
              <w:rPr>
                <w:color w:val="000000" w:themeColor="text1"/>
                <w:szCs w:val="24"/>
                <w:lang w:val="en-US"/>
              </w:rPr>
              <w:t xml:space="preserve">: </w:t>
            </w:r>
            <w:r>
              <w:rPr>
                <w:rFonts w:cstheme="minorHAnsi"/>
                <w:color w:val="000000" w:themeColor="text1"/>
                <w:lang w:val="en-US"/>
              </w:rPr>
              <w:t>Scientific Journal of Ternopil National Pedagogical University</w:t>
            </w:r>
            <w:r>
              <w:rPr>
                <w:rFonts w:cstheme="minorHAnsi"/>
                <w:color w:val="000000" w:themeColor="text1"/>
              </w:rPr>
              <w:t xml:space="preserve">. </w:t>
            </w:r>
            <w:r>
              <w:rPr>
                <w:rFonts w:cstheme="minorHAnsi"/>
                <w:color w:val="000000" w:themeColor="text1"/>
                <w:lang w:val="en-US"/>
              </w:rPr>
              <w:t>Education</w:t>
            </w:r>
            <w:r>
              <w:rPr>
                <w:rFonts w:cstheme="minorHAnsi"/>
                <w:color w:val="000000" w:themeColor="text1"/>
              </w:rPr>
              <w:t xml:space="preserve">, № 4, </w:t>
            </w:r>
            <w:r>
              <w:rPr>
                <w:rFonts w:cstheme="minorHAnsi"/>
                <w:color w:val="000000" w:themeColor="text1"/>
                <w:lang w:val="en-US"/>
              </w:rPr>
              <w:t>pp</w:t>
            </w:r>
            <w:r>
              <w:rPr>
                <w:rFonts w:cstheme="minorHAnsi"/>
                <w:color w:val="000000" w:themeColor="text1"/>
              </w:rPr>
              <w:t>. 49-56.</w:t>
            </w:r>
          </w:p>
          <w:p w:rsidR="006E48AB" w:rsidRDefault="006E48AB" w:rsidP="006E48AB">
            <w:pPr>
              <w:pStyle w:val="af0"/>
              <w:tabs>
                <w:tab w:val="left" w:pos="1168"/>
              </w:tabs>
              <w:ind w:left="0" w:firstLine="601"/>
              <w:jc w:val="both"/>
              <w:rPr>
                <w:rFonts w:cstheme="minorBidi"/>
                <w:color w:val="000000" w:themeColor="text1"/>
                <w:szCs w:val="24"/>
                <w:lang w:val="en-US"/>
              </w:rPr>
            </w:pPr>
            <w:r>
              <w:rPr>
                <w:rFonts w:cstheme="minorHAnsi"/>
                <w:color w:val="000000" w:themeColor="text1"/>
              </w:rPr>
              <w:t xml:space="preserve">2. </w:t>
            </w:r>
            <w:r>
              <w:rPr>
                <w:color w:val="000000" w:themeColor="text1"/>
                <w:szCs w:val="24"/>
                <w:lang w:val="en-US"/>
              </w:rPr>
              <w:t>Datskiv O</w:t>
            </w:r>
            <w:r>
              <w:rPr>
                <w:color w:val="000000" w:themeColor="text1"/>
                <w:szCs w:val="24"/>
              </w:rPr>
              <w:t xml:space="preserve">. (2018) </w:t>
            </w:r>
            <w:r>
              <w:rPr>
                <w:color w:val="000000" w:themeColor="text1"/>
                <w:szCs w:val="24"/>
                <w:lang w:val="en-US"/>
              </w:rPr>
              <w:t>Developing Future English Teachers</w:t>
            </w:r>
            <w:r>
              <w:rPr>
                <w:color w:val="000000" w:themeColor="text1"/>
                <w:szCs w:val="24"/>
              </w:rPr>
              <w:t>’ W</w:t>
            </w:r>
            <w:r>
              <w:rPr>
                <w:color w:val="000000" w:themeColor="text1"/>
                <w:szCs w:val="24"/>
                <w:lang w:val="en-US"/>
              </w:rPr>
              <w:t>riting Skills Using Checklists.</w:t>
            </w:r>
            <w:r>
              <w:rPr>
                <w:color w:val="000000" w:themeColor="text1"/>
                <w:szCs w:val="24"/>
              </w:rPr>
              <w:t xml:space="preserve"> In</w:t>
            </w:r>
            <w:r>
              <w:rPr>
                <w:color w:val="000000" w:themeColor="text1"/>
                <w:szCs w:val="24"/>
                <w:lang w:val="en-US"/>
              </w:rPr>
              <w:t xml:space="preserve">: </w:t>
            </w:r>
            <w:r>
              <w:rPr>
                <w:rFonts w:cstheme="minorHAnsi"/>
                <w:color w:val="000000" w:themeColor="text1"/>
                <w:lang w:val="en-US"/>
              </w:rPr>
              <w:t>Scientific Journal of Ternopil National Pedagogical University</w:t>
            </w:r>
            <w:r>
              <w:rPr>
                <w:rFonts w:cstheme="minorHAnsi"/>
                <w:color w:val="000000" w:themeColor="text1"/>
              </w:rPr>
              <w:t xml:space="preserve">. </w:t>
            </w:r>
            <w:r>
              <w:rPr>
                <w:rFonts w:cstheme="minorHAnsi"/>
                <w:color w:val="000000" w:themeColor="text1"/>
                <w:lang w:val="en-US"/>
              </w:rPr>
              <w:t>Education</w:t>
            </w:r>
            <w:r>
              <w:rPr>
                <w:rFonts w:cstheme="minorHAnsi"/>
                <w:color w:val="000000" w:themeColor="text1"/>
              </w:rPr>
              <w:t xml:space="preserve">, № 2, </w:t>
            </w:r>
            <w:r>
              <w:rPr>
                <w:rFonts w:cstheme="minorHAnsi"/>
                <w:color w:val="000000" w:themeColor="text1"/>
                <w:lang w:val="en-US"/>
              </w:rPr>
              <w:t>pp</w:t>
            </w:r>
            <w:r>
              <w:rPr>
                <w:rFonts w:cstheme="minorHAnsi"/>
                <w:color w:val="000000" w:themeColor="text1"/>
              </w:rPr>
              <w:t>. 58-65.</w:t>
            </w:r>
            <w:r>
              <w:rPr>
                <w:color w:val="000000" w:themeColor="text1"/>
                <w:szCs w:val="24"/>
              </w:rPr>
              <w:t xml:space="preserve"> </w:t>
            </w:r>
          </w:p>
          <w:p w:rsidR="006E48AB" w:rsidRPr="009645C2" w:rsidRDefault="006E48AB" w:rsidP="006E48AB">
            <w:pPr>
              <w:pStyle w:val="af0"/>
              <w:tabs>
                <w:tab w:val="left" w:pos="1168"/>
              </w:tabs>
              <w:ind w:left="0" w:firstLine="601"/>
              <w:jc w:val="both"/>
              <w:rPr>
                <w:rFonts w:cstheme="minorHAnsi"/>
                <w:lang w:val="en-US"/>
              </w:rPr>
            </w:pPr>
            <w:r>
              <w:rPr>
                <w:color w:val="000000" w:themeColor="text1"/>
                <w:szCs w:val="24"/>
                <w:lang w:val="en-US"/>
              </w:rPr>
              <w:t xml:space="preserve">3. </w:t>
            </w:r>
            <w:r w:rsidRPr="00E0330C">
              <w:rPr>
                <w:rFonts w:cstheme="minorHAnsi"/>
                <w:color w:val="000000" w:themeColor="text1"/>
              </w:rPr>
              <w:t>Zadorozhna, I.</w:t>
            </w:r>
            <w:r w:rsidRPr="00E0330C">
              <w:rPr>
                <w:rFonts w:cstheme="minorHAnsi"/>
                <w:color w:val="000000" w:themeColor="text1"/>
                <w:lang w:val="en-US"/>
              </w:rPr>
              <w:t>,</w:t>
            </w:r>
            <w:r w:rsidRPr="00E0330C">
              <w:rPr>
                <w:rFonts w:cstheme="minorHAnsi"/>
                <w:color w:val="000000" w:themeColor="text1"/>
              </w:rPr>
              <w:t xml:space="preserve"> Datskiv, O.</w:t>
            </w:r>
            <w:r>
              <w:rPr>
                <w:rFonts w:cstheme="minorHAnsi"/>
                <w:color w:val="000000" w:themeColor="text1"/>
              </w:rPr>
              <w:t>, Levchyk, N. (2018). Development of pre-service foreign languages teachers’ emotional intelligence by means of reflection.</w:t>
            </w:r>
            <w:r w:rsidRPr="009645C2">
              <w:rPr>
                <w:rFonts w:cstheme="minorHAnsi"/>
                <w:lang w:val="en-US"/>
              </w:rPr>
              <w:t xml:space="preserve"> In:</w:t>
            </w:r>
            <w:r>
              <w:rPr>
                <w:rFonts w:cstheme="minorHAnsi"/>
                <w:color w:val="000000" w:themeColor="text1"/>
              </w:rPr>
              <w:t xml:space="preserve"> Advanced Education, № 10, pp</w:t>
            </w:r>
            <w:r>
              <w:rPr>
                <w:rFonts w:cstheme="minorHAnsi"/>
                <w:color w:val="000000" w:themeColor="text1"/>
                <w:lang w:val="en-US"/>
              </w:rPr>
              <w:t>. </w:t>
            </w:r>
            <w:r>
              <w:rPr>
                <w:rFonts w:cstheme="minorHAnsi"/>
                <w:color w:val="000000" w:themeColor="text1"/>
              </w:rPr>
              <w:t>62-68.</w:t>
            </w:r>
          </w:p>
        </w:tc>
      </w:tr>
    </w:tbl>
    <w:p w:rsidR="004A3C5A" w:rsidRDefault="004A3C5A" w:rsidP="00902D14">
      <w:pPr>
        <w:rPr>
          <w:b/>
        </w:rPr>
      </w:pPr>
    </w:p>
    <w:p w:rsidR="0029642E" w:rsidRPr="007A4666" w:rsidRDefault="0029642E" w:rsidP="00902D14">
      <w:pPr>
        <w:rPr>
          <w:b/>
          <w:lang w:val="fr-BE"/>
        </w:rPr>
      </w:pPr>
    </w:p>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2267"/>
        <w:gridCol w:w="1844"/>
        <w:gridCol w:w="1984"/>
        <w:gridCol w:w="992"/>
      </w:tblGrid>
      <w:tr w:rsidR="007A4666" w:rsidRPr="00751044" w:rsidTr="009D72E1">
        <w:trPr>
          <w:trHeight w:val="484"/>
        </w:trPr>
        <w:tc>
          <w:tcPr>
            <w:tcW w:w="2410" w:type="dxa"/>
            <w:vAlign w:val="center"/>
          </w:tcPr>
          <w:p w:rsidR="007A4666" w:rsidRPr="00751044" w:rsidRDefault="007A4666" w:rsidP="009D72E1">
            <w:pPr>
              <w:tabs>
                <w:tab w:val="left" w:pos="3649"/>
                <w:tab w:val="left" w:pos="5349"/>
                <w:tab w:val="left" w:pos="7992"/>
                <w:tab w:val="left" w:pos="9409"/>
                <w:tab w:val="left" w:pos="10778"/>
              </w:tabs>
              <w:rPr>
                <w:rFonts w:asciiTheme="minorHAnsi" w:hAnsiTheme="minorHAnsi"/>
                <w:b/>
                <w:i/>
                <w:color w:val="808080"/>
              </w:rPr>
            </w:pPr>
            <w:r w:rsidRPr="00751044">
              <w:rPr>
                <w:rFonts w:asciiTheme="minorHAnsi" w:hAnsiTheme="minorHAnsi"/>
                <w:b/>
              </w:rPr>
              <w:t xml:space="preserve">Partner number </w:t>
            </w:r>
            <w:sdt>
              <w:sdtPr>
                <w:rPr>
                  <w:color w:val="FFFFFF" w:themeColor="background1"/>
                </w:rPr>
                <w:id w:val="-1793119851"/>
                <w14:checkbox>
                  <w14:checked w14:val="1"/>
                  <w14:checkedState w14:val="2612" w14:font="MS Gothic"/>
                  <w14:uncheckedState w14:val="2610" w14:font="MS Gothic"/>
                </w14:checkbox>
              </w:sdtPr>
              <w:sdtEndPr/>
              <w:sdtContent>
                <w:r w:rsidRPr="00751044">
                  <w:rPr>
                    <w:rFonts w:ascii="MS Gothic" w:eastAsia="MS Gothic" w:hAnsi="MS Gothic" w:hint="eastAsia"/>
                    <w:color w:val="FFFFFF" w:themeColor="background1"/>
                  </w:rPr>
                  <w:t>☒</w:t>
                </w:r>
              </w:sdtContent>
            </w:sdt>
          </w:p>
        </w:tc>
        <w:tc>
          <w:tcPr>
            <w:tcW w:w="6237" w:type="dxa"/>
            <w:gridSpan w:val="4"/>
            <w:vAlign w:val="center"/>
          </w:tcPr>
          <w:p w:rsidR="007A4666" w:rsidRPr="00751044" w:rsidRDefault="00E40DD5" w:rsidP="009D72E1">
            <w:pPr>
              <w:tabs>
                <w:tab w:val="left" w:pos="3649"/>
                <w:tab w:val="left" w:pos="5349"/>
                <w:tab w:val="left" w:pos="7992"/>
                <w:tab w:val="left" w:pos="9409"/>
                <w:tab w:val="left" w:pos="10778"/>
              </w:tabs>
              <w:rPr>
                <w:rFonts w:asciiTheme="minorHAnsi" w:hAnsiTheme="minorHAnsi"/>
                <w:color w:val="000000" w:themeColor="text1"/>
                <w:szCs w:val="22"/>
              </w:rPr>
            </w:pPr>
            <w:r>
              <w:rPr>
                <w:rFonts w:asciiTheme="minorHAnsi" w:hAnsiTheme="minorHAnsi"/>
                <w:color w:val="000000" w:themeColor="text1"/>
                <w:szCs w:val="22"/>
              </w:rPr>
              <w:t>947454679</w:t>
            </w:r>
          </w:p>
        </w:tc>
        <w:tc>
          <w:tcPr>
            <w:tcW w:w="992" w:type="dxa"/>
            <w:vAlign w:val="center"/>
          </w:tcPr>
          <w:p w:rsidR="007A4666" w:rsidRPr="007A4666" w:rsidRDefault="007A4666" w:rsidP="009D72E1">
            <w:pPr>
              <w:tabs>
                <w:tab w:val="left" w:pos="3649"/>
                <w:tab w:val="left" w:pos="5349"/>
                <w:tab w:val="left" w:pos="7992"/>
                <w:tab w:val="left" w:pos="9409"/>
                <w:tab w:val="left" w:pos="10778"/>
              </w:tabs>
              <w:jc w:val="center"/>
              <w:rPr>
                <w:rFonts w:asciiTheme="minorHAnsi" w:hAnsiTheme="minorHAnsi"/>
                <w:i/>
                <w:color w:val="808080"/>
                <w:sz w:val="28"/>
                <w:szCs w:val="28"/>
                <w:lang w:val="ru-RU"/>
              </w:rPr>
            </w:pPr>
            <w:r w:rsidRPr="00751044">
              <w:rPr>
                <w:rFonts w:asciiTheme="minorHAnsi" w:hAnsiTheme="minorHAnsi"/>
                <w:b/>
                <w:sz w:val="28"/>
                <w:szCs w:val="28"/>
              </w:rPr>
              <w:t>P1</w:t>
            </w:r>
            <w:r>
              <w:rPr>
                <w:rFonts w:asciiTheme="minorHAnsi" w:hAnsiTheme="minorHAnsi"/>
                <w:b/>
                <w:sz w:val="28"/>
                <w:szCs w:val="28"/>
                <w:lang w:val="ru-RU"/>
              </w:rPr>
              <w:t>2</w:t>
            </w:r>
          </w:p>
        </w:tc>
      </w:tr>
      <w:tr w:rsidR="007A4666" w:rsidRPr="00751044" w:rsidTr="009D72E1">
        <w:tc>
          <w:tcPr>
            <w:tcW w:w="2410" w:type="dxa"/>
            <w:vAlign w:val="center"/>
          </w:tcPr>
          <w:p w:rsidR="007A4666" w:rsidRPr="00751044" w:rsidRDefault="007A4666" w:rsidP="009D72E1">
            <w:pPr>
              <w:tabs>
                <w:tab w:val="left" w:pos="3649"/>
                <w:tab w:val="left" w:pos="5349"/>
                <w:tab w:val="left" w:pos="7992"/>
                <w:tab w:val="left" w:pos="9409"/>
                <w:tab w:val="left" w:pos="10778"/>
              </w:tabs>
              <w:rPr>
                <w:rFonts w:asciiTheme="minorHAnsi" w:hAnsiTheme="minorHAnsi"/>
                <w:sz w:val="32"/>
                <w:szCs w:val="32"/>
              </w:rPr>
            </w:pPr>
            <w:r w:rsidRPr="00751044">
              <w:rPr>
                <w:rFonts w:asciiTheme="minorHAnsi" w:hAnsiTheme="minorHAnsi"/>
                <w:b/>
              </w:rPr>
              <w:t>Organisation name &amp; acronym</w:t>
            </w:r>
          </w:p>
        </w:tc>
        <w:tc>
          <w:tcPr>
            <w:tcW w:w="7229" w:type="dxa"/>
            <w:gridSpan w:val="5"/>
            <w:vAlign w:val="center"/>
          </w:tcPr>
          <w:p w:rsidR="007A4666" w:rsidRPr="00751044" w:rsidRDefault="007A4666" w:rsidP="009D72E1">
            <w:pPr>
              <w:tabs>
                <w:tab w:val="left" w:pos="3649"/>
                <w:tab w:val="left" w:pos="5349"/>
                <w:tab w:val="left" w:pos="7992"/>
                <w:tab w:val="left" w:pos="9409"/>
                <w:tab w:val="left" w:pos="10778"/>
              </w:tabs>
              <w:rPr>
                <w:rFonts w:asciiTheme="minorHAnsi" w:hAnsiTheme="minorHAnsi"/>
                <w:szCs w:val="22"/>
                <w:lang w:val="en-US"/>
              </w:rPr>
            </w:pPr>
            <w:r w:rsidRPr="00751044">
              <w:rPr>
                <w:rFonts w:eastAsia="Times New Roman" w:cs="Times New Roman"/>
                <w:bCs/>
                <w:sz w:val="24"/>
                <w:szCs w:val="24"/>
                <w:lang w:val="uk-UA" w:eastAsia="uk-UA"/>
              </w:rPr>
              <w:t>Vasyl Stefanyk Precarpathian National University</w:t>
            </w:r>
            <w:r w:rsidRPr="00751044">
              <w:rPr>
                <w:rFonts w:eastAsia="Times New Roman" w:cs="Times New Roman"/>
                <w:bCs/>
                <w:sz w:val="24"/>
                <w:szCs w:val="24"/>
                <w:lang w:val="en-US" w:eastAsia="uk-UA"/>
              </w:rPr>
              <w:t xml:space="preserve"> (PNU)</w:t>
            </w:r>
          </w:p>
        </w:tc>
      </w:tr>
      <w:tr w:rsidR="007A4666" w:rsidRPr="00751044" w:rsidTr="009D72E1">
        <w:trPr>
          <w:trHeight w:val="1020"/>
        </w:trPr>
        <w:tc>
          <w:tcPr>
            <w:tcW w:w="9639" w:type="dxa"/>
            <w:gridSpan w:val="6"/>
            <w:vAlign w:val="center"/>
          </w:tcPr>
          <w:p w:rsidR="007A4666" w:rsidRPr="00751044" w:rsidRDefault="007A4666" w:rsidP="009D72E1">
            <w:pPr>
              <w:tabs>
                <w:tab w:val="left" w:pos="3649"/>
                <w:tab w:val="left" w:pos="5349"/>
                <w:tab w:val="left" w:pos="7992"/>
                <w:tab w:val="left" w:pos="9409"/>
                <w:tab w:val="left" w:pos="10778"/>
              </w:tabs>
              <w:rPr>
                <w:rFonts w:asciiTheme="minorHAnsi" w:hAnsiTheme="minorHAnsi"/>
                <w:i/>
              </w:rPr>
            </w:pPr>
            <w:r w:rsidRPr="00751044">
              <w:rPr>
                <w:rFonts w:asciiTheme="minorHAnsi" w:hAnsiTheme="minorHAnsi"/>
                <w:b/>
              </w:rPr>
              <w:t>F.3.1 - Aims and activities of the organisation</w:t>
            </w:r>
            <w:r w:rsidRPr="00751044">
              <w:rPr>
                <w:rFonts w:asciiTheme="minorHAnsi" w:hAnsiTheme="minorHAnsi"/>
                <w:i/>
              </w:rPr>
              <w:t xml:space="preserve"> </w:t>
            </w:r>
          </w:p>
          <w:p w:rsidR="007A4666" w:rsidRPr="00751044" w:rsidRDefault="007A4666" w:rsidP="009D72E1">
            <w:pPr>
              <w:tabs>
                <w:tab w:val="left" w:pos="3649"/>
                <w:tab w:val="left" w:pos="5349"/>
                <w:tab w:val="left" w:pos="7992"/>
                <w:tab w:val="left" w:pos="9409"/>
                <w:tab w:val="left" w:pos="10778"/>
              </w:tabs>
              <w:rPr>
                <w:rFonts w:asciiTheme="minorHAnsi" w:hAnsiTheme="minorHAnsi"/>
                <w:b/>
              </w:rPr>
            </w:pPr>
            <w:r w:rsidRPr="00751044">
              <w:rPr>
                <w:rFonts w:asciiTheme="minorHAnsi" w:hAnsiTheme="minorHAnsi"/>
                <w:i/>
              </w:rPr>
              <w:t xml:space="preserve">Please provide a short presentation of your organisation (key activities, affiliations, size of the organisation, etc.) relating to the area covered by the project </w:t>
            </w:r>
            <w:r w:rsidRPr="00751044">
              <w:rPr>
                <w:rFonts w:asciiTheme="minorHAnsi" w:hAnsiTheme="minorHAnsi"/>
              </w:rPr>
              <w:t>(limit 2000 characters)</w:t>
            </w:r>
            <w:r w:rsidRPr="00751044">
              <w:rPr>
                <w:rFonts w:asciiTheme="minorHAnsi" w:hAnsiTheme="minorHAnsi"/>
                <w:i/>
              </w:rPr>
              <w:t>.</w:t>
            </w:r>
          </w:p>
        </w:tc>
      </w:tr>
      <w:tr w:rsidR="007A4666" w:rsidRPr="00751044" w:rsidTr="009D72E1">
        <w:trPr>
          <w:trHeight w:val="1701"/>
        </w:trPr>
        <w:tc>
          <w:tcPr>
            <w:tcW w:w="9639" w:type="dxa"/>
            <w:gridSpan w:val="6"/>
          </w:tcPr>
          <w:p w:rsidR="007A4666" w:rsidRPr="00751044" w:rsidRDefault="007A4666" w:rsidP="009D72E1">
            <w:pPr>
              <w:tabs>
                <w:tab w:val="left" w:pos="10778"/>
              </w:tabs>
              <w:rPr>
                <w:rFonts w:asciiTheme="minorHAnsi" w:hAnsiTheme="minorHAnsi"/>
                <w:szCs w:val="22"/>
              </w:rPr>
            </w:pPr>
          </w:p>
          <w:p w:rsidR="007A4666" w:rsidRPr="00751044" w:rsidRDefault="007A4666" w:rsidP="009D72E1">
            <w:pPr>
              <w:spacing w:before="120" w:after="120"/>
              <w:rPr>
                <w:rFonts w:eastAsia="Times New Roman" w:cs="Times New Roman"/>
                <w:bCs/>
                <w:sz w:val="24"/>
                <w:szCs w:val="24"/>
                <w:lang w:val="uk-UA" w:eastAsia="uk-UA"/>
              </w:rPr>
            </w:pPr>
            <w:r w:rsidRPr="00751044">
              <w:rPr>
                <w:rFonts w:eastAsia="Times New Roman" w:cs="Times New Roman"/>
                <w:bCs/>
                <w:sz w:val="24"/>
                <w:szCs w:val="24"/>
                <w:lang w:val="uk-UA" w:eastAsia="uk-UA"/>
              </w:rPr>
              <w:t>Vasyl Stefanyk Precarpathian National University is one of the oldest institutions of higher education in Western Ukraine. Its history dates back to March 15, 1940, when Stanislav Teacher Training Institute was established.</w:t>
            </w:r>
            <w:r w:rsidRPr="00751044">
              <w:rPr>
                <w:rFonts w:eastAsia="Times New Roman" w:cs="Times New Roman"/>
                <w:bCs/>
                <w:sz w:val="24"/>
                <w:szCs w:val="24"/>
                <w:lang w:val="en-US" w:eastAsia="uk-UA"/>
              </w:rPr>
              <w:t xml:space="preserve"> </w:t>
            </w:r>
            <w:r w:rsidRPr="00751044">
              <w:rPr>
                <w:rFonts w:eastAsia="Times New Roman" w:cs="Times New Roman"/>
                <w:bCs/>
                <w:sz w:val="24"/>
                <w:szCs w:val="24"/>
                <w:lang w:val="uk-UA" w:eastAsia="uk-UA"/>
              </w:rPr>
              <w:t xml:space="preserve">The Precarpathian University was founded on the base of Ivano-Frankivsk State Pedagogical Institute on August 26, 1992. </w:t>
            </w:r>
          </w:p>
          <w:p w:rsidR="007A4666" w:rsidRPr="00751044" w:rsidRDefault="007A4666" w:rsidP="009D72E1">
            <w:pPr>
              <w:spacing w:before="120" w:after="120"/>
              <w:rPr>
                <w:rFonts w:eastAsia="Times New Roman" w:cs="Times New Roman"/>
                <w:bCs/>
                <w:sz w:val="24"/>
                <w:szCs w:val="24"/>
                <w:lang w:val="uk-UA" w:eastAsia="uk-UA"/>
              </w:rPr>
            </w:pPr>
            <w:r w:rsidRPr="00751044">
              <w:rPr>
                <w:rFonts w:eastAsia="Times New Roman" w:cs="Times New Roman"/>
                <w:bCs/>
                <w:sz w:val="24"/>
                <w:szCs w:val="24"/>
                <w:lang w:val="uk-UA" w:eastAsia="uk-UA"/>
              </w:rPr>
              <w:t>Currently, the University is a modern and powerful educational and scientific complex, which unites eight educational institutes, six faculties, three educational and consulting centers, one college, eleven research centers, Postgraduate Educational and Pre-university Training Center, Information Technology Center, the Center of Distance Learning and Knowledge Control, Teaching Management, Scientific and Research Department, Dendrological Park (Arboretum) and Botanical Garden.</w:t>
            </w:r>
          </w:p>
          <w:p w:rsidR="007A4666" w:rsidRPr="00751044" w:rsidRDefault="007A4666" w:rsidP="009D72E1">
            <w:pPr>
              <w:spacing w:before="120" w:after="120"/>
              <w:rPr>
                <w:rFonts w:eastAsia="Times New Roman" w:cs="Times New Roman"/>
                <w:bCs/>
                <w:sz w:val="24"/>
                <w:szCs w:val="24"/>
                <w:lang w:val="uk-UA" w:eastAsia="uk-UA"/>
              </w:rPr>
            </w:pPr>
            <w:r w:rsidRPr="00751044">
              <w:rPr>
                <w:rFonts w:eastAsia="Times New Roman" w:cs="Times New Roman"/>
                <w:bCs/>
                <w:sz w:val="24"/>
                <w:szCs w:val="24"/>
                <w:lang w:val="uk-UA" w:eastAsia="uk-UA"/>
              </w:rPr>
              <w:t>It is important to note that Vasyl Stefanyk Precarpathian National University and Warsaw University (Poland) are among the creators of The Consortium between Warsaw University and 10 Ukrainian universities. Since 2014 the University has been a part of the Consortium of universities in Baltic region and Ukraine.</w:t>
            </w:r>
          </w:p>
          <w:p w:rsidR="007A4666" w:rsidRPr="00751044" w:rsidRDefault="007A4666" w:rsidP="009D72E1">
            <w:pPr>
              <w:spacing w:before="120" w:after="120"/>
              <w:rPr>
                <w:rFonts w:eastAsia="Times New Roman" w:cs="Times New Roman"/>
                <w:bCs/>
                <w:sz w:val="24"/>
                <w:szCs w:val="24"/>
                <w:lang w:val="uk-UA" w:eastAsia="uk-UA"/>
              </w:rPr>
            </w:pPr>
            <w:r w:rsidRPr="00751044">
              <w:rPr>
                <w:rFonts w:eastAsia="Times New Roman" w:cs="Times New Roman"/>
                <w:bCs/>
                <w:sz w:val="24"/>
                <w:szCs w:val="24"/>
                <w:lang w:val="uk-UA" w:eastAsia="uk-UA"/>
              </w:rPr>
              <w:t>The University concluded 56 partnerships with different foreign educational and scientific establishments. Vasyl Stefanyk Precarpathian National University is a member of the following international associations and organizations: the European University Association (EUA) – Brussels, Belgium; the Eurasian Association of Universities (EAU) – Moscow, Russia.</w:t>
            </w:r>
          </w:p>
          <w:p w:rsidR="007A4666" w:rsidRPr="00751044" w:rsidRDefault="007A4666" w:rsidP="009D72E1">
            <w:pPr>
              <w:spacing w:before="120" w:after="120"/>
              <w:rPr>
                <w:rFonts w:eastAsia="Times New Roman" w:cs="Times New Roman"/>
                <w:bCs/>
                <w:sz w:val="24"/>
                <w:szCs w:val="24"/>
                <w:lang w:val="uk-UA" w:eastAsia="uk-UA"/>
              </w:rPr>
            </w:pPr>
            <w:r w:rsidRPr="00751044">
              <w:rPr>
                <w:rFonts w:eastAsia="Times New Roman" w:cs="Times New Roman"/>
                <w:bCs/>
                <w:sz w:val="24"/>
                <w:szCs w:val="24"/>
                <w:lang w:val="uk-UA" w:eastAsia="uk-UA"/>
              </w:rPr>
              <w:t>Students of Vasyl Stefanyk Precarpathian National University have the opportunity to take part in different international arrangements which the University suggests: trainings abroad, double diploma programs (International Relations, Science of Law, Computer Science, Mathematics, Physics, Philosophy, Tourism, Primary Education, and Physical Training), participation in international conferences, students interchange, and conducting scientific-research work at foreign educational establishments.</w:t>
            </w:r>
          </w:p>
          <w:p w:rsidR="007A4666" w:rsidRPr="00751044" w:rsidRDefault="007A4666" w:rsidP="009D72E1">
            <w:pPr>
              <w:spacing w:before="120" w:after="120"/>
              <w:rPr>
                <w:rFonts w:eastAsia="Times New Roman" w:cs="Times New Roman"/>
                <w:bCs/>
                <w:sz w:val="24"/>
                <w:szCs w:val="24"/>
                <w:lang w:val="en-US" w:eastAsia="uk-UA"/>
              </w:rPr>
            </w:pPr>
            <w:r w:rsidRPr="00751044">
              <w:rPr>
                <w:rFonts w:eastAsia="Times New Roman" w:cs="Times New Roman"/>
                <w:bCs/>
                <w:sz w:val="24"/>
                <w:szCs w:val="24"/>
                <w:lang w:val="en-US" w:eastAsia="uk-UA"/>
              </w:rPr>
              <w:t>Foreign Languages Faculty trains over 1000 students, majoring in foreign languages (teaching, translating</w:t>
            </w:r>
            <w:r w:rsidRPr="00751044">
              <w:rPr>
                <w:rFonts w:eastAsia="Times New Roman" w:cs="Times New Roman"/>
                <w:bCs/>
                <w:sz w:val="24"/>
                <w:szCs w:val="24"/>
                <w:lang w:eastAsia="uk-UA"/>
              </w:rPr>
              <w:t>/</w:t>
            </w:r>
            <w:r w:rsidRPr="00751044">
              <w:rPr>
                <w:rFonts w:eastAsia="Times New Roman" w:cs="Times New Roman"/>
                <w:bCs/>
                <w:sz w:val="24"/>
                <w:szCs w:val="24"/>
                <w:lang w:val="en-US" w:eastAsia="uk-UA"/>
              </w:rPr>
              <w:t xml:space="preserve"> interpreting). The Faculty consists of 3 departments  and employs 80 academic stuff, 70 of whom are Ph.D.holders, Associate and Full Professors in Linguistics and Methods of Teaching Foreign Languages.</w:t>
            </w:r>
          </w:p>
          <w:p w:rsidR="007A4666" w:rsidRPr="00751044" w:rsidRDefault="007A4666" w:rsidP="009D72E1">
            <w:pPr>
              <w:tabs>
                <w:tab w:val="left" w:pos="10778"/>
              </w:tabs>
              <w:rPr>
                <w:rFonts w:asciiTheme="minorHAnsi" w:hAnsiTheme="minorHAnsi"/>
                <w:szCs w:val="22"/>
                <w:lang w:val="uk-UA"/>
              </w:rPr>
            </w:pPr>
          </w:p>
        </w:tc>
      </w:tr>
      <w:tr w:rsidR="007A4666" w:rsidRPr="00751044" w:rsidTr="009D72E1">
        <w:trPr>
          <w:trHeight w:val="3896"/>
        </w:trPr>
        <w:tc>
          <w:tcPr>
            <w:tcW w:w="9639" w:type="dxa"/>
            <w:gridSpan w:val="6"/>
          </w:tcPr>
          <w:p w:rsidR="007A4666" w:rsidRPr="00751044" w:rsidRDefault="007A4666" w:rsidP="009D72E1">
            <w:pPr>
              <w:tabs>
                <w:tab w:val="left" w:pos="3649"/>
                <w:tab w:val="left" w:pos="5349"/>
                <w:tab w:val="left" w:pos="7992"/>
                <w:tab w:val="left" w:pos="9409"/>
                <w:tab w:val="left" w:pos="10778"/>
              </w:tabs>
              <w:rPr>
                <w:rFonts w:asciiTheme="minorHAnsi" w:hAnsiTheme="minorHAnsi"/>
                <w:b/>
                <w:szCs w:val="22"/>
              </w:rPr>
            </w:pPr>
          </w:p>
          <w:tbl>
            <w:tblPr>
              <w:tblStyle w:val="a7"/>
              <w:tblW w:w="0" w:type="auto"/>
              <w:tblLayout w:type="fixed"/>
              <w:tblLook w:val="04A0" w:firstRow="1" w:lastRow="0" w:firstColumn="1" w:lastColumn="0" w:noHBand="0" w:noVBand="1"/>
            </w:tblPr>
            <w:tblGrid>
              <w:gridCol w:w="4322"/>
              <w:gridCol w:w="4322"/>
            </w:tblGrid>
            <w:tr w:rsidR="007A4666" w:rsidRPr="00751044" w:rsidTr="009D72E1">
              <w:tc>
                <w:tcPr>
                  <w:tcW w:w="8644" w:type="dxa"/>
                  <w:gridSpan w:val="2"/>
                  <w:tcBorders>
                    <w:top w:val="single" w:sz="4" w:space="0" w:color="auto"/>
                    <w:left w:val="single" w:sz="4" w:space="0" w:color="auto"/>
                    <w:bottom w:val="single" w:sz="4" w:space="0" w:color="auto"/>
                    <w:right w:val="single" w:sz="4" w:space="0" w:color="auto"/>
                  </w:tcBorders>
                </w:tcPr>
                <w:p w:rsidR="007A4666" w:rsidRPr="00751044" w:rsidRDefault="007A4666" w:rsidP="009D72E1">
                  <w:pPr>
                    <w:tabs>
                      <w:tab w:val="left" w:pos="3649"/>
                      <w:tab w:val="left" w:pos="5349"/>
                      <w:tab w:val="left" w:pos="7992"/>
                      <w:tab w:val="left" w:pos="9409"/>
                      <w:tab w:val="left" w:pos="10778"/>
                    </w:tabs>
                    <w:rPr>
                      <w:b/>
                    </w:rPr>
                  </w:pPr>
                  <w:r w:rsidRPr="00751044">
                    <w:rPr>
                      <w:rFonts w:asciiTheme="minorHAnsi" w:hAnsiTheme="minorHAnsi"/>
                      <w:b/>
                      <w:szCs w:val="22"/>
                    </w:rPr>
                    <w:t xml:space="preserve">Only for Partner Country institutions, please provide information on: </w:t>
                  </w:r>
                </w:p>
              </w:tc>
            </w:tr>
            <w:tr w:rsidR="007A4666" w:rsidRPr="00751044" w:rsidTr="009D72E1">
              <w:tc>
                <w:tcPr>
                  <w:tcW w:w="4322" w:type="dxa"/>
                  <w:tcBorders>
                    <w:top w:val="single" w:sz="4" w:space="0" w:color="auto"/>
                    <w:left w:val="single" w:sz="4" w:space="0" w:color="auto"/>
                    <w:bottom w:val="single" w:sz="4" w:space="0" w:color="auto"/>
                    <w:right w:val="single" w:sz="4" w:space="0" w:color="auto"/>
                  </w:tcBorders>
                </w:tcPr>
                <w:p w:rsidR="007A4666" w:rsidRPr="00751044" w:rsidRDefault="007A4666" w:rsidP="009D72E1">
                  <w:pPr>
                    <w:tabs>
                      <w:tab w:val="left" w:pos="3649"/>
                      <w:tab w:val="left" w:pos="5349"/>
                      <w:tab w:val="left" w:pos="7992"/>
                      <w:tab w:val="left" w:pos="9409"/>
                      <w:tab w:val="left" w:pos="10778"/>
                    </w:tabs>
                    <w:rPr>
                      <w:rFonts w:asciiTheme="minorHAnsi" w:hAnsiTheme="minorHAnsi"/>
                    </w:rPr>
                  </w:pPr>
                  <w:r w:rsidRPr="00751044">
                    <w:rPr>
                      <w:rFonts w:asciiTheme="minorHAnsi" w:hAnsiTheme="minorHAnsi"/>
                    </w:rPr>
                    <w:t>Number of Memoranda of Cooperation/Understanding the HEI has signed with HEIs outside their own country?</w:t>
                  </w:r>
                </w:p>
              </w:tc>
              <w:tc>
                <w:tcPr>
                  <w:tcW w:w="4322" w:type="dxa"/>
                  <w:tcBorders>
                    <w:top w:val="single" w:sz="4" w:space="0" w:color="auto"/>
                    <w:left w:val="single" w:sz="4" w:space="0" w:color="auto"/>
                    <w:bottom w:val="single" w:sz="4" w:space="0" w:color="auto"/>
                    <w:right w:val="single" w:sz="4" w:space="0" w:color="auto"/>
                  </w:tcBorders>
                </w:tcPr>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rPr>
                  </w:pPr>
                  <w:r w:rsidRPr="00751044">
                    <w:rPr>
                      <w:rFonts w:asciiTheme="minorHAnsi" w:hAnsiTheme="minorHAnsi" w:cstheme="minorHAnsi"/>
                    </w:rPr>
                    <w:t>291 (over the last 4 years)</w:t>
                  </w:r>
                </w:p>
              </w:tc>
            </w:tr>
            <w:tr w:rsidR="007A4666" w:rsidRPr="00751044" w:rsidTr="009D72E1">
              <w:tc>
                <w:tcPr>
                  <w:tcW w:w="4322" w:type="dxa"/>
                  <w:tcBorders>
                    <w:top w:val="single" w:sz="4" w:space="0" w:color="auto"/>
                    <w:left w:val="single" w:sz="4" w:space="0" w:color="auto"/>
                    <w:bottom w:val="single" w:sz="4" w:space="0" w:color="auto"/>
                    <w:right w:val="single" w:sz="4" w:space="0" w:color="auto"/>
                  </w:tcBorders>
                </w:tcPr>
                <w:p w:rsidR="007A4666" w:rsidRPr="00751044" w:rsidRDefault="007A4666" w:rsidP="009D72E1">
                  <w:pPr>
                    <w:rPr>
                      <w:rFonts w:asciiTheme="minorHAnsi" w:hAnsiTheme="minorHAnsi"/>
                    </w:rPr>
                  </w:pPr>
                  <w:r w:rsidRPr="00751044">
                    <w:rPr>
                      <w:rFonts w:asciiTheme="minorHAnsi" w:hAnsiTheme="minorHAnsi"/>
                    </w:rPr>
                    <w:t>Number of students</w:t>
                  </w:r>
                </w:p>
              </w:tc>
              <w:tc>
                <w:tcPr>
                  <w:tcW w:w="4322" w:type="dxa"/>
                  <w:tcBorders>
                    <w:top w:val="single" w:sz="4" w:space="0" w:color="auto"/>
                    <w:left w:val="single" w:sz="4" w:space="0" w:color="auto"/>
                    <w:bottom w:val="single" w:sz="4" w:space="0" w:color="auto"/>
                    <w:right w:val="single" w:sz="4" w:space="0" w:color="auto"/>
                  </w:tcBorders>
                </w:tcPr>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rPr>
                  </w:pPr>
                  <w:r w:rsidRPr="00751044">
                    <w:rPr>
                      <w:rFonts w:asciiTheme="minorHAnsi" w:hAnsiTheme="minorHAnsi" w:cstheme="minorHAnsi"/>
                    </w:rPr>
                    <w:t>12031</w:t>
                  </w:r>
                </w:p>
              </w:tc>
            </w:tr>
            <w:tr w:rsidR="007A4666" w:rsidRPr="00751044" w:rsidTr="009D72E1">
              <w:tc>
                <w:tcPr>
                  <w:tcW w:w="4322" w:type="dxa"/>
                  <w:tcBorders>
                    <w:top w:val="single" w:sz="4" w:space="0" w:color="auto"/>
                    <w:left w:val="single" w:sz="4" w:space="0" w:color="auto"/>
                    <w:bottom w:val="single" w:sz="4" w:space="0" w:color="auto"/>
                    <w:right w:val="single" w:sz="4" w:space="0" w:color="auto"/>
                  </w:tcBorders>
                </w:tcPr>
                <w:p w:rsidR="007A4666" w:rsidRPr="00751044" w:rsidRDefault="007A4666" w:rsidP="009D72E1">
                  <w:pPr>
                    <w:rPr>
                      <w:rFonts w:asciiTheme="minorHAnsi" w:hAnsiTheme="minorHAnsi"/>
                    </w:rPr>
                  </w:pPr>
                  <w:r w:rsidRPr="00751044">
                    <w:rPr>
                      <w:rFonts w:asciiTheme="minorHAnsi" w:hAnsiTheme="minorHAnsi"/>
                    </w:rPr>
                    <w:t>Number of Bachelor degrees offered</w:t>
                  </w:r>
                </w:p>
              </w:tc>
              <w:tc>
                <w:tcPr>
                  <w:tcW w:w="4322" w:type="dxa"/>
                  <w:tcBorders>
                    <w:top w:val="single" w:sz="4" w:space="0" w:color="auto"/>
                    <w:left w:val="single" w:sz="4" w:space="0" w:color="auto"/>
                    <w:bottom w:val="single" w:sz="4" w:space="0" w:color="auto"/>
                    <w:right w:val="single" w:sz="4" w:space="0" w:color="auto"/>
                  </w:tcBorders>
                </w:tcPr>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rPr>
                  </w:pPr>
                  <w:r w:rsidRPr="00751044">
                    <w:rPr>
                      <w:rFonts w:asciiTheme="minorHAnsi" w:hAnsiTheme="minorHAnsi" w:cstheme="minorHAnsi"/>
                    </w:rPr>
                    <w:t>10105</w:t>
                  </w:r>
                </w:p>
              </w:tc>
            </w:tr>
            <w:tr w:rsidR="007A4666" w:rsidRPr="00751044" w:rsidTr="009D72E1">
              <w:tc>
                <w:tcPr>
                  <w:tcW w:w="4322" w:type="dxa"/>
                  <w:tcBorders>
                    <w:top w:val="single" w:sz="4" w:space="0" w:color="auto"/>
                    <w:left w:val="single" w:sz="4" w:space="0" w:color="auto"/>
                    <w:bottom w:val="single" w:sz="4" w:space="0" w:color="auto"/>
                    <w:right w:val="single" w:sz="4" w:space="0" w:color="auto"/>
                  </w:tcBorders>
                </w:tcPr>
                <w:p w:rsidR="007A4666" w:rsidRPr="00751044" w:rsidRDefault="007A4666" w:rsidP="009D72E1">
                  <w:pPr>
                    <w:rPr>
                      <w:rFonts w:asciiTheme="minorHAnsi" w:hAnsiTheme="minorHAnsi"/>
                    </w:rPr>
                  </w:pPr>
                  <w:r w:rsidRPr="00751044">
                    <w:rPr>
                      <w:rFonts w:asciiTheme="minorHAnsi" w:hAnsiTheme="minorHAnsi"/>
                    </w:rPr>
                    <w:t>Number of Master degrees offered</w:t>
                  </w:r>
                </w:p>
              </w:tc>
              <w:tc>
                <w:tcPr>
                  <w:tcW w:w="4322" w:type="dxa"/>
                  <w:tcBorders>
                    <w:top w:val="single" w:sz="4" w:space="0" w:color="auto"/>
                    <w:left w:val="single" w:sz="4" w:space="0" w:color="auto"/>
                    <w:bottom w:val="single" w:sz="4" w:space="0" w:color="auto"/>
                    <w:right w:val="single" w:sz="4" w:space="0" w:color="auto"/>
                  </w:tcBorders>
                </w:tcPr>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rPr>
                  </w:pPr>
                  <w:r w:rsidRPr="00751044">
                    <w:rPr>
                      <w:rFonts w:asciiTheme="minorHAnsi" w:hAnsiTheme="minorHAnsi" w:cstheme="minorHAnsi"/>
                    </w:rPr>
                    <w:t>1926</w:t>
                  </w:r>
                </w:p>
              </w:tc>
            </w:tr>
            <w:tr w:rsidR="007A4666" w:rsidRPr="00751044" w:rsidTr="009D72E1">
              <w:tc>
                <w:tcPr>
                  <w:tcW w:w="4322" w:type="dxa"/>
                  <w:tcBorders>
                    <w:top w:val="single" w:sz="4" w:space="0" w:color="auto"/>
                    <w:left w:val="single" w:sz="4" w:space="0" w:color="auto"/>
                    <w:bottom w:val="single" w:sz="4" w:space="0" w:color="auto"/>
                    <w:right w:val="single" w:sz="4" w:space="0" w:color="auto"/>
                  </w:tcBorders>
                </w:tcPr>
                <w:p w:rsidR="007A4666" w:rsidRPr="00751044" w:rsidRDefault="007A4666" w:rsidP="009D72E1">
                  <w:pPr>
                    <w:rPr>
                      <w:rFonts w:asciiTheme="minorHAnsi" w:hAnsiTheme="minorHAnsi"/>
                    </w:rPr>
                  </w:pPr>
                  <w:r w:rsidRPr="00751044">
                    <w:rPr>
                      <w:rFonts w:asciiTheme="minorHAnsi" w:hAnsiTheme="minorHAnsi"/>
                    </w:rPr>
                    <w:t>Number of PhD degrees offered</w:t>
                  </w:r>
                </w:p>
              </w:tc>
              <w:tc>
                <w:tcPr>
                  <w:tcW w:w="4322" w:type="dxa"/>
                  <w:tcBorders>
                    <w:top w:val="single" w:sz="4" w:space="0" w:color="auto"/>
                    <w:left w:val="single" w:sz="4" w:space="0" w:color="auto"/>
                    <w:bottom w:val="single" w:sz="4" w:space="0" w:color="auto"/>
                    <w:right w:val="single" w:sz="4" w:space="0" w:color="auto"/>
                  </w:tcBorders>
                </w:tcPr>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rPr>
                  </w:pPr>
                  <w:r w:rsidRPr="00751044">
                    <w:rPr>
                      <w:rFonts w:asciiTheme="minorHAnsi" w:hAnsiTheme="minorHAnsi" w:cstheme="minorHAnsi"/>
                    </w:rPr>
                    <w:t>282</w:t>
                  </w:r>
                </w:p>
              </w:tc>
            </w:tr>
            <w:tr w:rsidR="007A4666" w:rsidRPr="00751044" w:rsidTr="009D72E1">
              <w:tc>
                <w:tcPr>
                  <w:tcW w:w="4322" w:type="dxa"/>
                  <w:tcBorders>
                    <w:top w:val="single" w:sz="4" w:space="0" w:color="auto"/>
                    <w:left w:val="single" w:sz="4" w:space="0" w:color="auto"/>
                    <w:bottom w:val="single" w:sz="4" w:space="0" w:color="auto"/>
                    <w:right w:val="single" w:sz="4" w:space="0" w:color="auto"/>
                  </w:tcBorders>
                </w:tcPr>
                <w:p w:rsidR="007A4666" w:rsidRPr="009354C2" w:rsidRDefault="007A4666" w:rsidP="009D72E1">
                  <w:pPr>
                    <w:rPr>
                      <w:rFonts w:asciiTheme="minorHAnsi" w:hAnsiTheme="minorHAnsi"/>
                    </w:rPr>
                  </w:pPr>
                  <w:r w:rsidRPr="009354C2">
                    <w:rPr>
                      <w:rFonts w:asciiTheme="minorHAnsi" w:hAnsiTheme="minorHAnsi"/>
                    </w:rPr>
                    <w:t xml:space="preserve">Have you participated in CBHE? </w:t>
                  </w:r>
                </w:p>
              </w:tc>
              <w:tc>
                <w:tcPr>
                  <w:tcW w:w="4322" w:type="dxa"/>
                  <w:tcBorders>
                    <w:top w:val="single" w:sz="4" w:space="0" w:color="auto"/>
                    <w:left w:val="single" w:sz="4" w:space="0" w:color="auto"/>
                    <w:bottom w:val="single" w:sz="4" w:space="0" w:color="auto"/>
                    <w:right w:val="single" w:sz="4" w:space="0" w:color="auto"/>
                  </w:tcBorders>
                </w:tcPr>
                <w:p w:rsidR="009354C2" w:rsidRPr="009354C2" w:rsidRDefault="009354C2" w:rsidP="009354C2">
                  <w:pPr>
                    <w:tabs>
                      <w:tab w:val="left" w:pos="3649"/>
                      <w:tab w:val="left" w:pos="5349"/>
                      <w:tab w:val="left" w:pos="7992"/>
                      <w:tab w:val="left" w:pos="9409"/>
                      <w:tab w:val="left" w:pos="10778"/>
                    </w:tabs>
                    <w:rPr>
                      <w:rFonts w:cstheme="minorHAnsi"/>
                    </w:rPr>
                  </w:pPr>
                  <w:r w:rsidRPr="009354C2">
                    <w:rPr>
                      <w:rFonts w:cstheme="minorHAnsi"/>
                    </w:rPr>
                    <w:t>1. EcoBRU</w:t>
                  </w:r>
                </w:p>
                <w:p w:rsidR="009354C2" w:rsidRPr="009354C2" w:rsidRDefault="009354C2" w:rsidP="009354C2">
                  <w:pPr>
                    <w:tabs>
                      <w:tab w:val="left" w:pos="3649"/>
                      <w:tab w:val="left" w:pos="5349"/>
                      <w:tab w:val="left" w:pos="7992"/>
                      <w:tab w:val="left" w:pos="9409"/>
                      <w:tab w:val="left" w:pos="10778"/>
                    </w:tabs>
                    <w:rPr>
                      <w:rFonts w:cstheme="minorHAnsi"/>
                    </w:rPr>
                  </w:pPr>
                  <w:r w:rsidRPr="009354C2">
                    <w:rPr>
                      <w:rFonts w:cstheme="minorHAnsi"/>
                    </w:rPr>
                    <w:t>543707-TEMPUS-1-2013-1-DE-TEMPUS-JPHES</w:t>
                  </w:r>
                </w:p>
                <w:p w:rsidR="009354C2" w:rsidRPr="009354C2" w:rsidRDefault="009354C2" w:rsidP="009354C2">
                  <w:pPr>
                    <w:tabs>
                      <w:tab w:val="left" w:pos="3649"/>
                      <w:tab w:val="left" w:pos="5349"/>
                      <w:tab w:val="left" w:pos="7992"/>
                      <w:tab w:val="left" w:pos="9409"/>
                      <w:tab w:val="left" w:pos="10778"/>
                    </w:tabs>
                    <w:rPr>
                      <w:rFonts w:cstheme="minorHAnsi"/>
                    </w:rPr>
                  </w:pPr>
                  <w:r w:rsidRPr="009354C2">
                    <w:rPr>
                      <w:rFonts w:cstheme="minorHAnsi"/>
                    </w:rPr>
                    <w:t>Course ”Multi-level Environmental Education in Ukraine” (Environment, Ecology)</w:t>
                  </w:r>
                </w:p>
                <w:p w:rsidR="009354C2" w:rsidRPr="009354C2" w:rsidRDefault="009354C2" w:rsidP="009354C2">
                  <w:pPr>
                    <w:tabs>
                      <w:tab w:val="left" w:pos="3649"/>
                      <w:tab w:val="left" w:pos="5349"/>
                      <w:tab w:val="left" w:pos="7992"/>
                      <w:tab w:val="left" w:pos="9409"/>
                      <w:tab w:val="left" w:pos="10778"/>
                    </w:tabs>
                    <w:rPr>
                      <w:rFonts w:cstheme="minorHAnsi"/>
                      <w:lang w:val="uk-UA"/>
                    </w:rPr>
                  </w:pPr>
                  <w:r w:rsidRPr="009354C2">
                    <w:rPr>
                      <w:rFonts w:cstheme="minorHAnsi"/>
                      <w:lang w:val="en-US"/>
                    </w:rPr>
                    <w:t xml:space="preserve">2. </w:t>
                  </w:r>
                  <w:r w:rsidRPr="009354C2">
                    <w:rPr>
                      <w:rFonts w:cstheme="minorHAnsi"/>
                      <w:lang w:val="uk-UA"/>
                    </w:rPr>
                    <w:t>«BUSEEG-RU-UA», 544202-TEMPUS-1-2013-1-AT-TEMPUS-JPHES</w:t>
                  </w:r>
                </w:p>
                <w:p w:rsidR="009354C2" w:rsidRPr="009354C2" w:rsidRDefault="009354C2" w:rsidP="009354C2">
                  <w:pPr>
                    <w:tabs>
                      <w:tab w:val="left" w:pos="3649"/>
                      <w:tab w:val="left" w:pos="5349"/>
                      <w:tab w:val="left" w:pos="7992"/>
                      <w:tab w:val="left" w:pos="9409"/>
                      <w:tab w:val="left" w:pos="10778"/>
                    </w:tabs>
                    <w:rPr>
                      <w:rFonts w:cstheme="minorHAnsi"/>
                      <w:lang w:val="en-US"/>
                    </w:rPr>
                  </w:pPr>
                  <w:r w:rsidRPr="009354C2">
                    <w:rPr>
                      <w:rFonts w:cstheme="minorHAnsi"/>
                      <w:lang w:val="en-US"/>
                    </w:rPr>
                    <w:t>Course “Professional Skills through Education” (Professional Education, Pedagogy)</w:t>
                  </w:r>
                </w:p>
                <w:p w:rsidR="009354C2" w:rsidRPr="009354C2" w:rsidRDefault="009354C2" w:rsidP="009354C2">
                  <w:pPr>
                    <w:tabs>
                      <w:tab w:val="left" w:pos="3649"/>
                      <w:tab w:val="left" w:pos="5349"/>
                      <w:tab w:val="left" w:pos="7992"/>
                      <w:tab w:val="left" w:pos="9409"/>
                      <w:tab w:val="left" w:pos="10778"/>
                    </w:tabs>
                    <w:rPr>
                      <w:rFonts w:cstheme="minorHAnsi"/>
                      <w:lang w:val="en-US"/>
                    </w:rPr>
                  </w:pPr>
                  <w:r w:rsidRPr="009354C2">
                    <w:rPr>
                      <w:rFonts w:cstheme="minorHAnsi"/>
                      <w:lang w:val="en-US"/>
                    </w:rPr>
                    <w:t>3. E-learning Network for Further Education and Training in the Field of Tourism (Belarus, Georgia and Ukraine)158739-TEMPUS-2009-DE-JPHES</w:t>
                  </w:r>
                </w:p>
                <w:p w:rsidR="009354C2" w:rsidRPr="009354C2" w:rsidRDefault="009354C2" w:rsidP="009354C2">
                  <w:pPr>
                    <w:tabs>
                      <w:tab w:val="left" w:pos="3649"/>
                      <w:tab w:val="left" w:pos="5349"/>
                      <w:tab w:val="left" w:pos="7992"/>
                      <w:tab w:val="left" w:pos="9409"/>
                      <w:tab w:val="left" w:pos="10778"/>
                    </w:tabs>
                    <w:rPr>
                      <w:rFonts w:cstheme="minorHAnsi"/>
                      <w:lang w:val="en-US"/>
                    </w:rPr>
                  </w:pPr>
                  <w:r w:rsidRPr="009354C2">
                    <w:rPr>
                      <w:rFonts w:cstheme="minorHAnsi"/>
                      <w:lang w:val="en-US"/>
                    </w:rPr>
                    <w:t xml:space="preserve"> Course “Distance Learning in Tourism” (Tourism)</w:t>
                  </w:r>
                </w:p>
                <w:p w:rsidR="007A4666" w:rsidRPr="009354C2" w:rsidRDefault="007A4666" w:rsidP="009D72E1">
                  <w:pPr>
                    <w:tabs>
                      <w:tab w:val="left" w:pos="3649"/>
                      <w:tab w:val="left" w:pos="5349"/>
                      <w:tab w:val="left" w:pos="7992"/>
                      <w:tab w:val="left" w:pos="9409"/>
                      <w:tab w:val="left" w:pos="10778"/>
                    </w:tabs>
                    <w:rPr>
                      <w:rFonts w:asciiTheme="minorHAnsi" w:hAnsiTheme="minorHAnsi" w:cstheme="minorHAnsi"/>
                    </w:rPr>
                  </w:pPr>
                </w:p>
              </w:tc>
            </w:tr>
          </w:tbl>
          <w:p w:rsidR="007A4666" w:rsidRPr="00751044" w:rsidRDefault="007A4666" w:rsidP="009D72E1">
            <w:pPr>
              <w:tabs>
                <w:tab w:val="left" w:pos="3649"/>
                <w:tab w:val="left" w:pos="5349"/>
                <w:tab w:val="left" w:pos="7992"/>
                <w:tab w:val="left" w:pos="9409"/>
                <w:tab w:val="left" w:pos="10778"/>
              </w:tabs>
              <w:rPr>
                <w:rFonts w:asciiTheme="minorHAnsi" w:hAnsiTheme="minorHAnsi"/>
                <w:szCs w:val="22"/>
              </w:rPr>
            </w:pPr>
          </w:p>
        </w:tc>
      </w:tr>
      <w:tr w:rsidR="007A4666" w:rsidRPr="00751044" w:rsidTr="009D72E1">
        <w:trPr>
          <w:trHeight w:val="1020"/>
        </w:trPr>
        <w:tc>
          <w:tcPr>
            <w:tcW w:w="9639" w:type="dxa"/>
            <w:gridSpan w:val="6"/>
            <w:vAlign w:val="center"/>
          </w:tcPr>
          <w:p w:rsidR="007A4666" w:rsidRPr="00751044" w:rsidRDefault="007A4666" w:rsidP="009D72E1">
            <w:pPr>
              <w:tabs>
                <w:tab w:val="left" w:pos="3649"/>
                <w:tab w:val="left" w:pos="5349"/>
                <w:tab w:val="left" w:pos="7992"/>
                <w:tab w:val="left" w:pos="9409"/>
                <w:tab w:val="left" w:pos="10778"/>
              </w:tabs>
              <w:rPr>
                <w:rFonts w:asciiTheme="minorHAnsi" w:hAnsiTheme="minorHAnsi"/>
                <w:b/>
              </w:rPr>
            </w:pPr>
            <w:r w:rsidRPr="00751044">
              <w:rPr>
                <w:rFonts w:asciiTheme="minorHAnsi" w:hAnsiTheme="minorHAnsi"/>
                <w:b/>
              </w:rPr>
              <w:t xml:space="preserve">F.3.2 – Role of your organisation in the project </w:t>
            </w:r>
          </w:p>
          <w:p w:rsidR="007A4666" w:rsidRPr="00751044" w:rsidRDefault="007A4666" w:rsidP="009D72E1">
            <w:pPr>
              <w:tabs>
                <w:tab w:val="left" w:pos="3649"/>
                <w:tab w:val="left" w:pos="5349"/>
                <w:tab w:val="left" w:pos="7992"/>
                <w:tab w:val="left" w:pos="9409"/>
                <w:tab w:val="left" w:pos="10778"/>
              </w:tabs>
              <w:rPr>
                <w:rFonts w:asciiTheme="minorHAnsi" w:hAnsiTheme="minorHAnsi"/>
                <w:b/>
              </w:rPr>
            </w:pPr>
            <w:r w:rsidRPr="00751044">
              <w:rPr>
                <w:rFonts w:asciiTheme="minorHAnsi" w:hAnsiTheme="minorHAnsi"/>
                <w:i/>
              </w:rPr>
              <w:t xml:space="preserve">Please describe also the role of your organisation in the project </w:t>
            </w:r>
            <w:r w:rsidRPr="00751044">
              <w:rPr>
                <w:rFonts w:asciiTheme="minorHAnsi" w:hAnsiTheme="minorHAnsi"/>
              </w:rPr>
              <w:t>(limit 1000 characters)</w:t>
            </w:r>
            <w:r w:rsidRPr="00751044">
              <w:rPr>
                <w:rFonts w:asciiTheme="minorHAnsi" w:hAnsiTheme="minorHAnsi"/>
                <w:i/>
              </w:rPr>
              <w:t>.</w:t>
            </w:r>
          </w:p>
        </w:tc>
      </w:tr>
      <w:tr w:rsidR="007A4666" w:rsidRPr="00751044" w:rsidTr="009D72E1">
        <w:trPr>
          <w:trHeight w:val="1701"/>
        </w:trPr>
        <w:tc>
          <w:tcPr>
            <w:tcW w:w="9639" w:type="dxa"/>
            <w:gridSpan w:val="6"/>
          </w:tcPr>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Vasyl Stefanyk Precarpathian  National University, as a partner of the consortium, takes the responsibility to contribute to:</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w:t>
            </w:r>
            <w:r w:rsidRPr="00751044">
              <w:rPr>
                <w:rFonts w:ascii="Calibri" w:hAnsi="Calibri"/>
                <w:lang w:val="uk-UA"/>
              </w:rPr>
              <w:t xml:space="preserve"> </w:t>
            </w:r>
            <w:r w:rsidRPr="00751044">
              <w:rPr>
                <w:rFonts w:ascii="Calibri" w:hAnsi="Calibri"/>
              </w:rPr>
              <w:t>joint participation in events, project sustainability;</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w:t>
            </w:r>
            <w:r w:rsidRPr="00751044">
              <w:rPr>
                <w:rFonts w:ascii="Calibri" w:hAnsi="Calibri"/>
                <w:lang w:val="uk-UA"/>
              </w:rPr>
              <w:t xml:space="preserve"> </w:t>
            </w:r>
            <w:r w:rsidRPr="00751044">
              <w:rPr>
                <w:rFonts w:ascii="Calibri" w:hAnsi="Calibri"/>
              </w:rPr>
              <w:t>project plan realization, results dissemination nationally, regionally  and internationally;</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 high-quality implementation of events held in PNU and partner Universities;</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 introduction of multilingual education and CLIL methodology in Ukraine;</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 TFL curricula reform and formulation of National Guidelines of TFL;</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 surveys, analyses and report writing;</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 internationalization and European integration of PNU and Ukrainian HE.</w:t>
            </w:r>
          </w:p>
          <w:p w:rsidR="007A4666" w:rsidRPr="00751044" w:rsidRDefault="007A4666" w:rsidP="009D72E1">
            <w:pPr>
              <w:tabs>
                <w:tab w:val="left" w:pos="3649"/>
                <w:tab w:val="left" w:pos="5349"/>
                <w:tab w:val="left" w:pos="7992"/>
                <w:tab w:val="left" w:pos="9409"/>
                <w:tab w:val="left" w:pos="10778"/>
              </w:tabs>
              <w:rPr>
                <w:rFonts w:ascii="Calibri" w:hAnsi="Calibri"/>
              </w:rPr>
            </w:pPr>
          </w:p>
        </w:tc>
      </w:tr>
      <w:tr w:rsidR="007A4666" w:rsidRPr="00751044" w:rsidTr="009D72E1">
        <w:trPr>
          <w:trHeight w:val="1020"/>
        </w:trPr>
        <w:tc>
          <w:tcPr>
            <w:tcW w:w="9639" w:type="dxa"/>
            <w:gridSpan w:val="6"/>
            <w:vAlign w:val="center"/>
          </w:tcPr>
          <w:p w:rsidR="007A4666" w:rsidRPr="00751044" w:rsidRDefault="007A4666" w:rsidP="009D72E1">
            <w:pPr>
              <w:tabs>
                <w:tab w:val="left" w:pos="3649"/>
                <w:tab w:val="left" w:pos="5349"/>
                <w:tab w:val="left" w:pos="7992"/>
                <w:tab w:val="left" w:pos="9409"/>
                <w:tab w:val="left" w:pos="10778"/>
              </w:tabs>
              <w:rPr>
                <w:rFonts w:ascii="Calibri" w:hAnsi="Calibri"/>
                <w:i/>
              </w:rPr>
            </w:pPr>
            <w:r w:rsidRPr="00751044">
              <w:rPr>
                <w:rFonts w:ascii="Calibri" w:hAnsi="Calibri"/>
                <w:b/>
              </w:rPr>
              <w:t>F.3.3 – Curriculum development project</w:t>
            </w:r>
            <w:r w:rsidRPr="00751044">
              <w:rPr>
                <w:rFonts w:ascii="Calibri" w:hAnsi="Calibri"/>
                <w:i/>
              </w:rPr>
              <w:t xml:space="preserve"> (only for Partner Country institutions)</w:t>
            </w:r>
          </w:p>
          <w:p w:rsidR="007A4666" w:rsidRPr="00751044" w:rsidRDefault="007A4666" w:rsidP="009D72E1">
            <w:pPr>
              <w:tabs>
                <w:tab w:val="left" w:pos="3649"/>
                <w:tab w:val="left" w:pos="5349"/>
                <w:tab w:val="left" w:pos="7992"/>
                <w:tab w:val="left" w:pos="9409"/>
                <w:tab w:val="left" w:pos="10778"/>
              </w:tabs>
              <w:rPr>
                <w:rFonts w:ascii="Calibri" w:hAnsi="Calibri"/>
                <w:i/>
              </w:rPr>
            </w:pPr>
            <w:r w:rsidRPr="00751044">
              <w:rPr>
                <w:rFonts w:ascii="Calibri" w:hAnsi="Calibri"/>
                <w:i/>
              </w:rPr>
              <w:t>Please fill in if you are applying for a curriculum development project</w:t>
            </w:r>
          </w:p>
        </w:tc>
      </w:tr>
      <w:tr w:rsidR="007A4666" w:rsidRPr="00751044" w:rsidTr="009D72E1">
        <w:trPr>
          <w:trHeight w:val="680"/>
        </w:trPr>
        <w:tc>
          <w:tcPr>
            <w:tcW w:w="6663" w:type="dxa"/>
            <w:gridSpan w:val="4"/>
            <w:vAlign w:val="center"/>
          </w:tcPr>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 xml:space="preserve">Please confirm that no similar curricula/ courses/modules were developed/modernised in Tempus IV projects in this HEI. </w:t>
            </w:r>
          </w:p>
        </w:tc>
        <w:sdt>
          <w:sdtPr>
            <w:rPr>
              <w:rFonts w:ascii="Calibri" w:hAnsi="Calibri"/>
              <w:b/>
              <w:sz w:val="28"/>
            </w:rPr>
            <w:id w:val="-1751497918"/>
            <w:comboBox>
              <w:listItem w:value="Choose an item."/>
              <w:listItem w:displayText="I do not confirm" w:value="I do not confirm"/>
              <w:listItem w:displayText="I confirm" w:value="I confirm"/>
            </w:comboBox>
          </w:sdtPr>
          <w:sdtEndPr/>
          <w:sdtContent>
            <w:tc>
              <w:tcPr>
                <w:tcW w:w="2976" w:type="dxa"/>
                <w:gridSpan w:val="2"/>
                <w:vAlign w:val="center"/>
              </w:tcPr>
              <w:p w:rsidR="007A4666" w:rsidRPr="00751044" w:rsidRDefault="007A4666" w:rsidP="009D72E1">
                <w:pPr>
                  <w:tabs>
                    <w:tab w:val="center" w:pos="1834"/>
                  </w:tabs>
                  <w:jc w:val="center"/>
                  <w:rPr>
                    <w:rFonts w:ascii="Calibri" w:hAnsi="Calibri"/>
                    <w:sz w:val="22"/>
                  </w:rPr>
                </w:pPr>
                <w:r w:rsidRPr="00751044">
                  <w:rPr>
                    <w:rFonts w:ascii="Calibri" w:hAnsi="Calibri"/>
                    <w:b/>
                    <w:sz w:val="28"/>
                  </w:rPr>
                  <w:t>I confirm</w:t>
                </w:r>
              </w:p>
            </w:tc>
          </w:sdtContent>
        </w:sdt>
      </w:tr>
      <w:tr w:rsidR="007A4666" w:rsidRPr="00751044" w:rsidTr="009D72E1">
        <w:trPr>
          <w:trHeight w:val="567"/>
        </w:trPr>
        <w:tc>
          <w:tcPr>
            <w:tcW w:w="9639" w:type="dxa"/>
            <w:gridSpan w:val="6"/>
            <w:vAlign w:val="bottom"/>
          </w:tcPr>
          <w:p w:rsidR="007A4666" w:rsidRPr="00751044" w:rsidRDefault="007A4666" w:rsidP="009D72E1">
            <w:pPr>
              <w:tabs>
                <w:tab w:val="left" w:pos="3649"/>
                <w:tab w:val="left" w:pos="5349"/>
                <w:tab w:val="left" w:pos="7992"/>
                <w:tab w:val="left" w:pos="9409"/>
                <w:tab w:val="left" w:pos="10778"/>
              </w:tabs>
              <w:rPr>
                <w:rFonts w:ascii="Calibri" w:hAnsi="Calibri"/>
                <w:b/>
              </w:rPr>
            </w:pPr>
            <w:r w:rsidRPr="00751044">
              <w:rPr>
                <w:rFonts w:ascii="Calibri" w:hAnsi="Calibri"/>
                <w:b/>
              </w:rPr>
              <w:t>For new courses</w:t>
            </w:r>
          </w:p>
        </w:tc>
      </w:tr>
      <w:tr w:rsidR="007A4666" w:rsidRPr="00751044" w:rsidTr="009D72E1">
        <w:trPr>
          <w:trHeight w:val="283"/>
        </w:trPr>
        <w:tc>
          <w:tcPr>
            <w:tcW w:w="4819" w:type="dxa"/>
            <w:gridSpan w:val="3"/>
            <w:vAlign w:val="center"/>
          </w:tcPr>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cs="Times New Roman"/>
                <w:color w:val="000000"/>
              </w:rPr>
              <w:t>What new courses will the project implement in your HEI?</w:t>
            </w:r>
          </w:p>
        </w:tc>
        <w:tc>
          <w:tcPr>
            <w:tcW w:w="4820" w:type="dxa"/>
            <w:gridSpan w:val="3"/>
            <w:vAlign w:val="center"/>
          </w:tcPr>
          <w:p w:rsidR="007A4666" w:rsidRPr="00751044" w:rsidRDefault="007A4666" w:rsidP="009D72E1">
            <w:pPr>
              <w:tabs>
                <w:tab w:val="left" w:pos="3649"/>
                <w:tab w:val="left" w:pos="5349"/>
                <w:tab w:val="left" w:pos="7992"/>
                <w:tab w:val="left" w:pos="9409"/>
                <w:tab w:val="left" w:pos="10778"/>
              </w:tabs>
              <w:rPr>
                <w:rFonts w:ascii="Calibri" w:hAnsi="Calibri"/>
                <w:b/>
              </w:rPr>
            </w:pPr>
            <w:r w:rsidRPr="00751044">
              <w:rPr>
                <w:rFonts w:ascii="Calibri" w:hAnsi="Calibri"/>
                <w:b/>
              </w:rPr>
              <w:t>8 courses (in English)</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Introduction to CLIL, CLIL Methodology (2 courses</w:t>
            </w:r>
            <w:r w:rsidRPr="00751044">
              <w:rPr>
                <w:rFonts w:ascii="Calibri" w:hAnsi="Calibri"/>
                <w:lang w:val="en-US"/>
              </w:rPr>
              <w:t>: MA, PhD</w:t>
            </w:r>
            <w:r w:rsidRPr="00751044">
              <w:rPr>
                <w:rFonts w:ascii="Calibri" w:hAnsi="Calibri"/>
              </w:rPr>
              <w:t>), Pedagogical and Psychological Aspects in Teaching Foreign Languages, Cultural Anthropology and Linguistic Diversity, Media Literacy, Academic Writing, Academic Integrity</w:t>
            </w:r>
          </w:p>
        </w:tc>
      </w:tr>
      <w:tr w:rsidR="007A4666" w:rsidRPr="00751044" w:rsidTr="009D72E1">
        <w:trPr>
          <w:trHeight w:val="283"/>
        </w:trPr>
        <w:tc>
          <w:tcPr>
            <w:tcW w:w="9639" w:type="dxa"/>
            <w:gridSpan w:val="6"/>
            <w:vAlign w:val="center"/>
          </w:tcPr>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cs="Times New Roman"/>
                <w:color w:val="000000"/>
              </w:rPr>
              <w:t>For each course please fill the following nested table:</w:t>
            </w:r>
          </w:p>
        </w:tc>
      </w:tr>
      <w:tr w:rsidR="007A4666" w:rsidRPr="00751044" w:rsidTr="009D72E1">
        <w:trPr>
          <w:trHeight w:val="64"/>
        </w:trPr>
        <w:tc>
          <w:tcPr>
            <w:tcW w:w="9639" w:type="dxa"/>
            <w:gridSpan w:val="6"/>
            <w:vAlign w:val="center"/>
          </w:tcPr>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Title</w:t>
                  </w:r>
                </w:p>
              </w:tc>
              <w:tc>
                <w:tcPr>
                  <w:tcW w:w="4535" w:type="dxa"/>
                </w:tcPr>
                <w:p w:rsidR="007A4666" w:rsidRPr="00751044" w:rsidRDefault="007A4666" w:rsidP="009D72E1">
                  <w:pPr>
                    <w:rPr>
                      <w:rFonts w:ascii="Calibri" w:hAnsi="Calibri"/>
                      <w:b/>
                    </w:rPr>
                  </w:pPr>
                  <w:r w:rsidRPr="00751044">
                    <w:rPr>
                      <w:rFonts w:ascii="Calibri" w:hAnsi="Calibri"/>
                      <w:b/>
                    </w:rPr>
                    <w:t>Introduction to CLIL Methodology (in English)</w:t>
                  </w:r>
                </w:p>
                <w:p w:rsidR="007A4666" w:rsidRPr="00751044" w:rsidRDefault="007A4666" w:rsidP="009D72E1">
                  <w:pPr>
                    <w:rPr>
                      <w:rFonts w:ascii="Calibri" w:hAnsi="Calibri"/>
                      <w:b/>
                    </w:rPr>
                  </w:pPr>
                  <w:r w:rsidRPr="00751044">
                    <w:rPr>
                      <w:rFonts w:ascii="Calibri" w:hAnsi="Calibri"/>
                    </w:rPr>
                    <w:t>(Department of Foreign Languages)</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 xml:space="preserve">BA </w:t>
                  </w:r>
                </w:p>
                <w:p w:rsidR="007A4666" w:rsidRPr="00751044" w:rsidRDefault="007A4666" w:rsidP="009D72E1">
                  <w:pPr>
                    <w:rPr>
                      <w:rFonts w:ascii="Calibri" w:hAnsi="Calibri"/>
                    </w:rPr>
                  </w:pPr>
                  <w:r w:rsidRPr="00751044">
                    <w:rPr>
                      <w:rFonts w:ascii="Calibri" w:hAnsi="Calibri"/>
                    </w:rPr>
                    <w:t>(Department of Foreign Philology)</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subjects and credits</w:t>
                  </w:r>
                  <w:r w:rsidRPr="00751044">
                    <w:t xml:space="preserve"> (ECTS or comparable credit system) </w:t>
                  </w:r>
                  <w:r w:rsidRPr="00751044">
                    <w:rPr>
                      <w:rFonts w:ascii="Calibri" w:hAnsi="Calibri" w:cs="Times New Roman"/>
                      <w:color w:val="000000"/>
                    </w:rPr>
                    <w:t xml:space="preserve"> 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CLIL Basics, CLIL and Language Immersion, CLIL Objectives, Types of CLIL, 4Cs of CLIL, Assessment and Error Correction</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30/06/2021</w:t>
                  </w:r>
                </w:p>
                <w:p w:rsidR="007A4666" w:rsidRPr="00751044" w:rsidRDefault="007A4666" w:rsidP="009D72E1">
                  <w:pPr>
                    <w:rPr>
                      <w:rFonts w:ascii="Calibri" w:hAnsi="Calibri"/>
                    </w:rPr>
                  </w:pPr>
                  <w:r w:rsidRPr="00751044">
                    <w:rPr>
                      <w:rFonts w:ascii="Calibri" w:hAnsi="Calibri"/>
                    </w:rPr>
                    <w:t>University Council</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starting date of the new programme</w:t>
                  </w:r>
                </w:p>
              </w:tc>
              <w:tc>
                <w:tcPr>
                  <w:tcW w:w="4535" w:type="dxa"/>
                </w:tcPr>
                <w:p w:rsidR="007A4666" w:rsidRPr="00751044" w:rsidRDefault="007A4666" w:rsidP="009D72E1">
                  <w:pPr>
                    <w:rPr>
                      <w:rFonts w:ascii="Calibri" w:hAnsi="Calibri"/>
                    </w:rPr>
                  </w:pPr>
                  <w:r w:rsidRPr="00751044">
                    <w:rPr>
                      <w:rFonts w:ascii="Calibri" w:hAnsi="Calibri"/>
                    </w:rPr>
                    <w:t>1/09/2021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2</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Internship /placements ( if applicable )</w:t>
                  </w:r>
                </w:p>
              </w:tc>
              <w:tc>
                <w:tcPr>
                  <w:tcW w:w="4535" w:type="dxa"/>
                </w:tcPr>
                <w:p w:rsidR="007A4666" w:rsidRPr="00751044" w:rsidRDefault="00DB2F38" w:rsidP="009D72E1">
                  <w:pPr>
                    <w:rPr>
                      <w:rFonts w:ascii="Calibri" w:hAnsi="Calibri"/>
                      <w:lang w:val="en-US"/>
                    </w:rPr>
                  </w:pPr>
                  <w:r>
                    <w:rPr>
                      <w:rFonts w:ascii="Calibri" w:hAnsi="Calibri"/>
                      <w:lang w:val="en-US"/>
                    </w:rPr>
                    <w:t>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(if applicable)</w:t>
                  </w:r>
                </w:p>
              </w:tc>
              <w:tc>
                <w:tcPr>
                  <w:tcW w:w="4535" w:type="dxa"/>
                </w:tcPr>
                <w:p w:rsidR="007A4666" w:rsidRPr="00751044" w:rsidRDefault="007A4666" w:rsidP="009D72E1">
                  <w:pPr>
                    <w:rPr>
                      <w:rFonts w:ascii="Calibri" w:hAnsi="Calibri"/>
                    </w:rPr>
                  </w:pPr>
                  <w:r w:rsidRPr="00751044">
                    <w:rPr>
                      <w:rFonts w:ascii="Calibri" w:hAnsi="Calibri"/>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Title</w:t>
                  </w:r>
                </w:p>
              </w:tc>
              <w:tc>
                <w:tcPr>
                  <w:tcW w:w="4535" w:type="dxa"/>
                </w:tcPr>
                <w:p w:rsidR="007A4666" w:rsidRPr="00751044" w:rsidRDefault="007A4666" w:rsidP="009D72E1">
                  <w:pPr>
                    <w:rPr>
                      <w:rFonts w:ascii="Calibri" w:hAnsi="Calibri"/>
                      <w:b/>
                    </w:rPr>
                  </w:pPr>
                  <w:r w:rsidRPr="00751044">
                    <w:rPr>
                      <w:rFonts w:ascii="Calibri" w:hAnsi="Calibri"/>
                      <w:b/>
                    </w:rPr>
                    <w:t>CLIL Methodology (in English)</w:t>
                  </w:r>
                </w:p>
                <w:p w:rsidR="007A4666" w:rsidRPr="00751044" w:rsidRDefault="007A4666" w:rsidP="009D72E1">
                  <w:pPr>
                    <w:rPr>
                      <w:rFonts w:ascii="Calibri" w:hAnsi="Calibri"/>
                      <w:b/>
                    </w:rPr>
                  </w:pPr>
                  <w:r w:rsidRPr="00751044">
                    <w:rPr>
                      <w:rFonts w:ascii="Calibri" w:hAnsi="Calibri"/>
                    </w:rPr>
                    <w:t>(Department of Foreign Languages)</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Master</w:t>
                  </w:r>
                </w:p>
                <w:p w:rsidR="007A4666" w:rsidRPr="00751044" w:rsidRDefault="007A4666" w:rsidP="009D72E1">
                  <w:pPr>
                    <w:rPr>
                      <w:rFonts w:ascii="Calibri" w:hAnsi="Calibri"/>
                    </w:rPr>
                  </w:pPr>
                  <w:r w:rsidRPr="00751044">
                    <w:rPr>
                      <w:rFonts w:ascii="Calibri" w:hAnsi="Calibri"/>
                    </w:rPr>
                    <w:t>(Department of Foreign Philology)</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subjects and credits</w:t>
                  </w:r>
                  <w:r w:rsidRPr="00751044">
                    <w:t xml:space="preserve"> (ECTS or comparable credit system) </w:t>
                  </w:r>
                  <w:r w:rsidRPr="00751044">
                    <w:rPr>
                      <w:rFonts w:ascii="Calibri" w:hAnsi="Calibri" w:cs="Times New Roman"/>
                      <w:color w:val="000000"/>
                    </w:rPr>
                    <w:t xml:space="preserve"> 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Core Features of CLIL Methodology, CLIL Principles in Bilingual/Multilingual Professional Communication, Lesson Framework, Error Correction, Assessment, CLIL Integration into School Syllabus</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30/06/2021</w:t>
                  </w:r>
                </w:p>
                <w:p w:rsidR="007A4666" w:rsidRPr="00751044" w:rsidRDefault="007A4666" w:rsidP="009D72E1">
                  <w:pPr>
                    <w:rPr>
                      <w:rFonts w:ascii="Calibri" w:hAnsi="Calibri"/>
                    </w:rPr>
                  </w:pPr>
                  <w:r w:rsidRPr="00751044">
                    <w:rPr>
                      <w:rFonts w:ascii="Calibri" w:hAnsi="Calibri"/>
                    </w:rPr>
                    <w:t>University Council</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starting date of the new programme</w:t>
                  </w:r>
                </w:p>
              </w:tc>
              <w:tc>
                <w:tcPr>
                  <w:tcW w:w="4535" w:type="dxa"/>
                </w:tcPr>
                <w:p w:rsidR="007A4666" w:rsidRPr="00751044" w:rsidRDefault="007A4666" w:rsidP="009D72E1">
                  <w:pPr>
                    <w:rPr>
                      <w:rFonts w:ascii="Calibri" w:hAnsi="Calibri"/>
                    </w:rPr>
                  </w:pPr>
                  <w:r w:rsidRPr="00751044">
                    <w:rPr>
                      <w:rFonts w:ascii="Calibri" w:hAnsi="Calibri"/>
                    </w:rPr>
                    <w:t>1/09/2021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40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Internship /placements ( if applicable )</w:t>
                  </w:r>
                </w:p>
              </w:tc>
              <w:tc>
                <w:tcPr>
                  <w:tcW w:w="4535" w:type="dxa"/>
                </w:tcPr>
                <w:p w:rsidR="007A4666" w:rsidRPr="00751044" w:rsidRDefault="00DB2F38" w:rsidP="009D72E1">
                  <w:pPr>
                    <w:rPr>
                      <w:rFonts w:ascii="Calibri" w:hAnsi="Calibri"/>
                      <w:lang w:val="en-US"/>
                    </w:rPr>
                  </w:pPr>
                  <w:r>
                    <w:rPr>
                      <w:rFonts w:ascii="Calibri" w:hAnsi="Calibri"/>
                      <w:lang w:val="en-US"/>
                    </w:rPr>
                    <w:t>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(if applicable)</w:t>
                  </w:r>
                </w:p>
              </w:tc>
              <w:tc>
                <w:tcPr>
                  <w:tcW w:w="4535" w:type="dxa"/>
                </w:tcPr>
                <w:p w:rsidR="007A4666" w:rsidRPr="00751044" w:rsidRDefault="007A4666" w:rsidP="009D72E1">
                  <w:pPr>
                    <w:rPr>
                      <w:rFonts w:ascii="Calibri" w:hAnsi="Calibri"/>
                    </w:rPr>
                  </w:pPr>
                  <w:r w:rsidRPr="00751044">
                    <w:rPr>
                      <w:rFonts w:ascii="Calibri" w:hAnsi="Calibri"/>
                    </w:rPr>
                    <w:t xml:space="preserve">Interactive </w:t>
                  </w:r>
                  <w:r w:rsidRPr="00751044">
                    <w:rPr>
                      <w:rFonts w:ascii="Calibri" w:hAnsi="Calibri"/>
                      <w:lang w:val="en-US"/>
                    </w:rPr>
                    <w:t>board</w:t>
                  </w:r>
                  <w:r w:rsidRPr="00751044">
                    <w:rPr>
                      <w:rFonts w:ascii="Calibri" w:hAnsi="Calibri"/>
                    </w:rPr>
                    <w:t xml:space="preserve"> kit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Title</w:t>
                  </w:r>
                </w:p>
              </w:tc>
              <w:tc>
                <w:tcPr>
                  <w:tcW w:w="4535" w:type="dxa"/>
                </w:tcPr>
                <w:p w:rsidR="007A4666" w:rsidRPr="00751044" w:rsidRDefault="007A4666" w:rsidP="009D72E1">
                  <w:pPr>
                    <w:rPr>
                      <w:rFonts w:ascii="Calibri" w:hAnsi="Calibri"/>
                      <w:b/>
                    </w:rPr>
                  </w:pPr>
                  <w:r w:rsidRPr="00751044">
                    <w:rPr>
                      <w:rFonts w:ascii="Calibri" w:hAnsi="Calibri"/>
                      <w:b/>
                      <w:lang w:val="en-US"/>
                    </w:rPr>
                    <w:t>Second Language Acquisition</w:t>
                  </w:r>
                  <w:r w:rsidRPr="00751044">
                    <w:rPr>
                      <w:rFonts w:ascii="Calibri" w:hAnsi="Calibri"/>
                      <w:b/>
                    </w:rPr>
                    <w:t xml:space="preserve"> (in English)</w:t>
                  </w:r>
                </w:p>
                <w:p w:rsidR="007A4666" w:rsidRPr="00751044" w:rsidRDefault="007A4666" w:rsidP="009D72E1">
                  <w:pPr>
                    <w:rPr>
                      <w:rFonts w:ascii="Calibri" w:hAnsi="Calibri"/>
                    </w:rPr>
                  </w:pPr>
                  <w:r w:rsidRPr="00751044">
                    <w:rPr>
                      <w:rFonts w:ascii="Calibri" w:hAnsi="Calibri"/>
                    </w:rPr>
                    <w:t>(Department of Foreign Languages)</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subjects and credits</w:t>
                  </w:r>
                  <w:r w:rsidRPr="00751044">
                    <w:t xml:space="preserve"> (ECTS or comparable credit system) </w:t>
                  </w:r>
                  <w:r w:rsidRPr="00751044">
                    <w:rPr>
                      <w:rFonts w:ascii="Calibri" w:hAnsi="Calibri" w:cs="Times New Roman"/>
                      <w:color w:val="000000"/>
                    </w:rPr>
                    <w:t xml:space="preserve"> 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Theories of Second Language Acquisition (SLA), Models in SLA, Recent History of SLA Research, Differences between First and Second Language Acquisition, Factors affecting SLA learner Language, Socio-Cultural Perspectives of SLA</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30/06/2021</w:t>
                  </w:r>
                </w:p>
                <w:p w:rsidR="007A4666" w:rsidRPr="00751044" w:rsidRDefault="007A4666" w:rsidP="009D72E1">
                  <w:pPr>
                    <w:rPr>
                      <w:rFonts w:ascii="Calibri" w:hAnsi="Calibri"/>
                    </w:rPr>
                  </w:pPr>
                  <w:r w:rsidRPr="00751044">
                    <w:rPr>
                      <w:rFonts w:ascii="Calibri" w:hAnsi="Calibri"/>
                    </w:rPr>
                    <w:t>University Council</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starting date of the new programme</w:t>
                  </w:r>
                </w:p>
              </w:tc>
              <w:tc>
                <w:tcPr>
                  <w:tcW w:w="4535" w:type="dxa"/>
                </w:tcPr>
                <w:p w:rsidR="007A4666" w:rsidRPr="00751044" w:rsidRDefault="007A4666" w:rsidP="009D72E1">
                  <w:pPr>
                    <w:rPr>
                      <w:rFonts w:ascii="Calibri" w:hAnsi="Calibri"/>
                    </w:rPr>
                  </w:pPr>
                  <w:r w:rsidRPr="00751044">
                    <w:rPr>
                      <w:rFonts w:ascii="Calibri" w:hAnsi="Calibri"/>
                    </w:rPr>
                    <w:t>1/09/2021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lang w:val="uk-UA"/>
                    </w:rPr>
                  </w:pPr>
                  <w:r w:rsidRPr="00751044">
                    <w:rPr>
                      <w:rFonts w:ascii="Calibri" w:hAnsi="Calibri"/>
                      <w:lang w:val="uk-UA"/>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lang w:val="uk-UA"/>
                    </w:rPr>
                  </w:pPr>
                  <w:r w:rsidRPr="00751044">
                    <w:rPr>
                      <w:rFonts w:ascii="Calibri" w:hAnsi="Calibri"/>
                      <w:lang w:val="uk-UA"/>
                    </w:rPr>
                    <w:t>2</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Internship /placements ( if applicable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i/>
                <w:lang w:val="en-US"/>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Title</w:t>
                  </w:r>
                </w:p>
              </w:tc>
              <w:tc>
                <w:tcPr>
                  <w:tcW w:w="4535" w:type="dxa"/>
                </w:tcPr>
                <w:p w:rsidR="007A4666" w:rsidRPr="00751044" w:rsidRDefault="007A4666" w:rsidP="009D72E1">
                  <w:pPr>
                    <w:rPr>
                      <w:rFonts w:ascii="Calibri" w:hAnsi="Calibri"/>
                      <w:b/>
                    </w:rPr>
                  </w:pPr>
                  <w:r w:rsidRPr="00751044">
                    <w:rPr>
                      <w:rFonts w:ascii="Calibri" w:hAnsi="Calibri"/>
                      <w:b/>
                    </w:rPr>
                    <w:t>Cultural Anthropology and Linguistic Diversity (in English)</w:t>
                  </w:r>
                </w:p>
                <w:p w:rsidR="007A4666" w:rsidRPr="00751044" w:rsidRDefault="007A4666" w:rsidP="009D72E1">
                  <w:pPr>
                    <w:rPr>
                      <w:rFonts w:ascii="Calibri" w:hAnsi="Calibri"/>
                      <w:b/>
                    </w:rPr>
                  </w:pPr>
                  <w:r w:rsidRPr="00751044">
                    <w:rPr>
                      <w:rFonts w:ascii="Calibri" w:hAnsi="Calibri"/>
                    </w:rPr>
                    <w:t>(Department of Foreign Languages)</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subjects and credits</w:t>
                  </w:r>
                  <w:r w:rsidRPr="00751044">
                    <w:t xml:space="preserve"> (ECTS or comparable credit system) </w:t>
                  </w:r>
                  <w:r w:rsidRPr="00751044">
                    <w:rPr>
                      <w:rFonts w:ascii="Calibri" w:hAnsi="Calibri" w:cs="Times New Roman"/>
                      <w:color w:val="000000"/>
                    </w:rPr>
                    <w:t xml:space="preserve"> 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Nation and Ethnos, Ethnic and Cultural Diversity, Linguistic Map of the World, Enthnogenesis Theory, Language Evolution Hypotheses, Theory of Linguistic Relativity, Cultural and Ethnic Stereotypes</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30/06/2021</w:t>
                  </w:r>
                </w:p>
                <w:p w:rsidR="007A4666" w:rsidRPr="00751044" w:rsidRDefault="007A4666" w:rsidP="009D72E1">
                  <w:pPr>
                    <w:rPr>
                      <w:rFonts w:ascii="Calibri" w:hAnsi="Calibri"/>
                    </w:rPr>
                  </w:pPr>
                  <w:r w:rsidRPr="00751044">
                    <w:rPr>
                      <w:rFonts w:ascii="Calibri" w:hAnsi="Calibri"/>
                    </w:rPr>
                    <w:t>University Council</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starting date of the new programme</w:t>
                  </w:r>
                </w:p>
              </w:tc>
              <w:tc>
                <w:tcPr>
                  <w:tcW w:w="4535" w:type="dxa"/>
                </w:tcPr>
                <w:p w:rsidR="007A4666" w:rsidRPr="00751044" w:rsidRDefault="007A4666" w:rsidP="009D72E1">
                  <w:pPr>
                    <w:rPr>
                      <w:rFonts w:ascii="Calibri" w:hAnsi="Calibri"/>
                    </w:rPr>
                  </w:pPr>
                  <w:r w:rsidRPr="00751044">
                    <w:rPr>
                      <w:rFonts w:ascii="Calibri" w:hAnsi="Calibri"/>
                    </w:rPr>
                    <w:t>1/09/2021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2</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Internship /placements ( if applicable )</w:t>
                  </w:r>
                </w:p>
              </w:tc>
              <w:tc>
                <w:tcPr>
                  <w:tcW w:w="4535" w:type="dxa"/>
                </w:tcPr>
                <w:p w:rsidR="007A4666" w:rsidRPr="00751044" w:rsidRDefault="007A4666" w:rsidP="009D72E1">
                  <w:pPr>
                    <w:rPr>
                      <w:rFonts w:ascii="Calibri" w:hAnsi="Calibri"/>
                    </w:rPr>
                  </w:pPr>
                  <w:r w:rsidRPr="00751044">
                    <w:rPr>
                      <w:rFonts w:ascii="Calibri" w:hAnsi="Calibri"/>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Title</w:t>
                  </w:r>
                </w:p>
              </w:tc>
              <w:tc>
                <w:tcPr>
                  <w:tcW w:w="4535" w:type="dxa"/>
                </w:tcPr>
                <w:p w:rsidR="007A4666" w:rsidRPr="00751044" w:rsidRDefault="007A4666" w:rsidP="009D72E1">
                  <w:pPr>
                    <w:rPr>
                      <w:rFonts w:ascii="Calibri" w:hAnsi="Calibri"/>
                      <w:b/>
                    </w:rPr>
                  </w:pPr>
                  <w:r w:rsidRPr="00751044">
                    <w:rPr>
                      <w:rFonts w:ascii="Calibri" w:hAnsi="Calibri"/>
                      <w:b/>
                    </w:rPr>
                    <w:t>Media Literacy (in English)</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Master</w:t>
                  </w:r>
                </w:p>
                <w:p w:rsidR="007A4666" w:rsidRPr="00751044" w:rsidRDefault="007A4666" w:rsidP="009D72E1">
                  <w:pPr>
                    <w:rPr>
                      <w:rFonts w:ascii="Calibri" w:hAnsi="Calibri"/>
                    </w:rPr>
                  </w:pPr>
                  <w:r w:rsidRPr="00751044">
                    <w:rPr>
                      <w:rFonts w:ascii="Calibri" w:hAnsi="Calibri"/>
                    </w:rPr>
                    <w:t>(all-university course)</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subjects and credits</w:t>
                  </w:r>
                  <w:r w:rsidRPr="00751044">
                    <w:t xml:space="preserve"> (ECTS or comparable credit system) </w:t>
                  </w:r>
                  <w:r w:rsidRPr="00751044">
                    <w:rPr>
                      <w:rFonts w:ascii="Calibri" w:hAnsi="Calibri" w:cs="Times New Roman"/>
                      <w:color w:val="000000"/>
                    </w:rPr>
                    <w:t xml:space="preserve"> for each of them</w:t>
                  </w:r>
                </w:p>
              </w:tc>
              <w:tc>
                <w:tcPr>
                  <w:tcW w:w="4535" w:type="dxa"/>
                </w:tcPr>
                <w:p w:rsidR="007A4666" w:rsidRPr="00751044" w:rsidRDefault="007A4666" w:rsidP="009D72E1">
                  <w:pPr>
                    <w:rPr>
                      <w:rFonts w:ascii="Calibri" w:hAnsi="Calibri"/>
                    </w:rPr>
                  </w:pPr>
                  <w:r w:rsidRPr="00751044">
                    <w:rPr>
                      <w:rFonts w:ascii="Calibri" w:hAnsi="Calibri"/>
                    </w:rPr>
                    <w:t>3</w:t>
                  </w:r>
                </w:p>
                <w:p w:rsidR="007A4666" w:rsidRPr="00751044" w:rsidRDefault="007A4666" w:rsidP="009D72E1">
                  <w:pPr>
                    <w:rPr>
                      <w:rFonts w:ascii="Calibri" w:hAnsi="Calibri"/>
                    </w:rPr>
                  </w:pPr>
                  <w:r w:rsidRPr="00751044">
                    <w:rPr>
                      <w:rFonts w:ascii="Calibri" w:hAnsi="Calibri"/>
                    </w:rPr>
                    <w:t xml:space="preserve">Introduction </w:t>
                  </w:r>
                  <w:r w:rsidRPr="00751044">
                    <w:rPr>
                      <w:rFonts w:ascii="Calibri" w:hAnsi="Calibri"/>
                      <w:lang w:val="en-US"/>
                    </w:rPr>
                    <w:t>to</w:t>
                  </w:r>
                  <w:r w:rsidRPr="00751044">
                    <w:rPr>
                      <w:rFonts w:ascii="Calibri" w:hAnsi="Calibri"/>
                    </w:rPr>
                    <w:t xml:space="preserve"> Media Literacy, Access Media, Make/Produce Media, </w:t>
                  </w:r>
                  <w:r w:rsidRPr="00751044">
                    <w:rPr>
                      <w:rFonts w:ascii="Calibri" w:hAnsi="Calibri"/>
                      <w:sz w:val="22"/>
                    </w:rPr>
                    <w:t xml:space="preserve">Media Education: educate others, </w:t>
                  </w:r>
                  <w:r w:rsidRPr="00751044">
                    <w:rPr>
                      <w:rFonts w:ascii="Calibri" w:hAnsi="Calibri"/>
                    </w:rPr>
                    <w:t>Approaches to Critiquing Media and advertising, Source Analysis and Fact Checking, Culture Jamming, Tips for Attaining/Teaching Media Literacy</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30/06/2021</w:t>
                  </w:r>
                </w:p>
                <w:p w:rsidR="007A4666" w:rsidRPr="00751044" w:rsidRDefault="007A4666" w:rsidP="009D72E1">
                  <w:pPr>
                    <w:rPr>
                      <w:rFonts w:ascii="Calibri" w:hAnsi="Calibri"/>
                    </w:rPr>
                  </w:pPr>
                  <w:r w:rsidRPr="00751044">
                    <w:rPr>
                      <w:rFonts w:ascii="Calibri" w:hAnsi="Calibri"/>
                    </w:rPr>
                    <w:t>University Council</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starting date of the new programme</w:t>
                  </w:r>
                </w:p>
              </w:tc>
              <w:tc>
                <w:tcPr>
                  <w:tcW w:w="4535" w:type="dxa"/>
                </w:tcPr>
                <w:p w:rsidR="007A4666" w:rsidRPr="00751044" w:rsidRDefault="007A4666" w:rsidP="009D72E1">
                  <w:pPr>
                    <w:rPr>
                      <w:rFonts w:ascii="Calibri" w:hAnsi="Calibri"/>
                    </w:rPr>
                  </w:pPr>
                  <w:r w:rsidRPr="00751044">
                    <w:rPr>
                      <w:rFonts w:ascii="Calibri" w:hAnsi="Calibri"/>
                    </w:rPr>
                    <w:t>1/09/2021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100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2</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Internship /placements ( if applicable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rPr>
                  </w:pPr>
                  <w:r w:rsidRPr="00751044">
                    <w:rPr>
                      <w:rFonts w:ascii="Calibri" w:hAnsi="Calibri"/>
                    </w:rPr>
                    <w:t>Interactive board kit, video production kit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Title</w:t>
                  </w:r>
                </w:p>
              </w:tc>
              <w:tc>
                <w:tcPr>
                  <w:tcW w:w="4535" w:type="dxa"/>
                </w:tcPr>
                <w:p w:rsidR="007A4666" w:rsidRPr="00751044" w:rsidRDefault="007A4666" w:rsidP="009D72E1">
                  <w:pPr>
                    <w:rPr>
                      <w:rFonts w:ascii="Calibri" w:hAnsi="Calibri"/>
                      <w:b/>
                    </w:rPr>
                  </w:pPr>
                  <w:r w:rsidRPr="00751044">
                    <w:rPr>
                      <w:rFonts w:ascii="Calibri" w:hAnsi="Calibri"/>
                      <w:b/>
                    </w:rPr>
                    <w:t>Academic Integrity (in English)</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Master</w:t>
                  </w:r>
                </w:p>
                <w:p w:rsidR="007A4666" w:rsidRPr="00751044" w:rsidRDefault="007A4666" w:rsidP="009D72E1">
                  <w:pPr>
                    <w:rPr>
                      <w:rFonts w:ascii="Calibri" w:hAnsi="Calibri"/>
                    </w:rPr>
                  </w:pPr>
                  <w:r w:rsidRPr="00751044">
                    <w:rPr>
                      <w:rFonts w:ascii="Calibri" w:hAnsi="Calibri"/>
                    </w:rPr>
                    <w:t>(all-university course)</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subjects and credits</w:t>
                  </w:r>
                  <w:r w:rsidRPr="00751044">
                    <w:t xml:space="preserve"> (ECTS or comparable credit system) </w:t>
                  </w:r>
                  <w:r w:rsidRPr="00751044">
                    <w:rPr>
                      <w:rFonts w:ascii="Calibri" w:hAnsi="Calibri" w:cs="Times New Roman"/>
                      <w:color w:val="000000"/>
                    </w:rPr>
                    <w:t xml:space="preserve"> 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Key Components of Responsible Research Conduct, Research Integrity and Good Ethical Practices, Questionable Research Practices: Misrepresentation, Poor Data Management and Record Keeping, Inaccuracy, Bias/Conflicts of Interest, Selective Reporting, Misuse of Authorship, Preventative Measures, Research Governance: Standards, Organizational Structures, Policies and Procedures</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June 30, 2021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starting date of the new programme</w:t>
                  </w:r>
                </w:p>
              </w:tc>
              <w:tc>
                <w:tcPr>
                  <w:tcW w:w="4535" w:type="dxa"/>
                </w:tcPr>
                <w:p w:rsidR="007A4666" w:rsidRPr="00751044" w:rsidRDefault="007A4666" w:rsidP="009D72E1">
                  <w:pPr>
                    <w:rPr>
                      <w:rFonts w:ascii="Calibri" w:hAnsi="Calibri"/>
                    </w:rPr>
                  </w:pPr>
                  <w:r w:rsidRPr="00751044">
                    <w:rPr>
                      <w:rFonts w:ascii="Calibri" w:hAnsi="Calibri"/>
                    </w:rPr>
                    <w:t>September 1, 2021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100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2</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Internship /placements ( if applicable )</w:t>
                  </w:r>
                </w:p>
              </w:tc>
              <w:tc>
                <w:tcPr>
                  <w:tcW w:w="4535" w:type="dxa"/>
                </w:tcPr>
                <w:p w:rsidR="007A4666" w:rsidRPr="00751044" w:rsidRDefault="007A4666" w:rsidP="009D72E1">
                  <w:pPr>
                    <w:rPr>
                      <w:rFonts w:ascii="Calibri" w:hAnsi="Calibri"/>
                    </w:rPr>
                  </w:pP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(if applicable)</w:t>
                  </w:r>
                </w:p>
              </w:tc>
              <w:tc>
                <w:tcPr>
                  <w:tcW w:w="4535" w:type="dxa"/>
                </w:tcPr>
                <w:p w:rsidR="007A4666" w:rsidRPr="00751044" w:rsidRDefault="007A4666" w:rsidP="009D72E1">
                  <w:pPr>
                    <w:rPr>
                      <w:rFonts w:ascii="Calibri" w:hAnsi="Calibri"/>
                    </w:rPr>
                  </w:pPr>
                  <w:r w:rsidRPr="00751044">
                    <w:rPr>
                      <w:rFonts w:ascii="Calibri" w:hAnsi="Calibri"/>
                    </w:rPr>
                    <w:t xml:space="preserve">Interactive </w:t>
                  </w:r>
                  <w:r w:rsidRPr="00751044">
                    <w:rPr>
                      <w:rFonts w:ascii="Calibri" w:hAnsi="Calibri"/>
                      <w:lang w:val="en-US"/>
                    </w:rPr>
                    <w:t>board</w:t>
                  </w:r>
                  <w:r w:rsidRPr="00751044">
                    <w:rPr>
                      <w:rFonts w:ascii="Calibri" w:hAnsi="Calibri"/>
                    </w:rPr>
                    <w:t xml:space="preserve"> kit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Title</w:t>
                  </w:r>
                </w:p>
              </w:tc>
              <w:tc>
                <w:tcPr>
                  <w:tcW w:w="4535" w:type="dxa"/>
                </w:tcPr>
                <w:p w:rsidR="007A4666" w:rsidRPr="00751044" w:rsidRDefault="007A4666" w:rsidP="009D72E1">
                  <w:pPr>
                    <w:rPr>
                      <w:rFonts w:ascii="Calibri" w:hAnsi="Calibri"/>
                      <w:b/>
                    </w:rPr>
                  </w:pPr>
                  <w:r w:rsidRPr="00751044">
                    <w:rPr>
                      <w:rFonts w:ascii="Calibri" w:hAnsi="Calibri"/>
                      <w:b/>
                    </w:rPr>
                    <w:t>CLIL Methodology (in English)</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PhD</w:t>
                  </w:r>
                </w:p>
                <w:p w:rsidR="007A4666" w:rsidRPr="00751044" w:rsidRDefault="007A4666" w:rsidP="009D72E1">
                  <w:pPr>
                    <w:rPr>
                      <w:rFonts w:ascii="Calibri" w:hAnsi="Calibri"/>
                    </w:rPr>
                  </w:pPr>
                  <w:r w:rsidRPr="00751044">
                    <w:rPr>
                      <w:rFonts w:ascii="Calibri" w:hAnsi="Calibri"/>
                    </w:rPr>
                    <w:t>(all-university)</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subjects and credits</w:t>
                  </w:r>
                  <w:r w:rsidRPr="00751044">
                    <w:t xml:space="preserve"> (ECTS or comparable credit system) </w:t>
                  </w:r>
                  <w:r w:rsidRPr="00751044">
                    <w:rPr>
                      <w:rFonts w:ascii="Calibri" w:hAnsi="Calibri" w:cs="Times New Roman"/>
                      <w:color w:val="000000"/>
                    </w:rPr>
                    <w:t xml:space="preserve"> 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CLIL Basics, CLIL and Language Immersion, CLIL Objectives, Types of CLIL, 4Cs of CLIL Core Features of CLIL Methodology, Lesson Framework, Error Correction, Assessment, CLIL Integration into Syllabus</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30/06/2021</w:t>
                  </w:r>
                </w:p>
                <w:p w:rsidR="007A4666" w:rsidRPr="00751044" w:rsidRDefault="007A4666" w:rsidP="009D72E1">
                  <w:pPr>
                    <w:rPr>
                      <w:rFonts w:ascii="Calibri" w:hAnsi="Calibri"/>
                    </w:rPr>
                  </w:pPr>
                  <w:r w:rsidRPr="00751044">
                    <w:rPr>
                      <w:rFonts w:ascii="Calibri" w:hAnsi="Calibri"/>
                    </w:rPr>
                    <w:t>University Council</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starting date of the new programme</w:t>
                  </w:r>
                </w:p>
              </w:tc>
              <w:tc>
                <w:tcPr>
                  <w:tcW w:w="4535" w:type="dxa"/>
                </w:tcPr>
                <w:p w:rsidR="007A4666" w:rsidRPr="00751044" w:rsidRDefault="007A4666" w:rsidP="009D72E1">
                  <w:pPr>
                    <w:rPr>
                      <w:rFonts w:ascii="Calibri" w:hAnsi="Calibri"/>
                    </w:rPr>
                  </w:pPr>
                  <w:r w:rsidRPr="00751044">
                    <w:rPr>
                      <w:rFonts w:ascii="Calibri" w:hAnsi="Calibri"/>
                    </w:rPr>
                    <w:t>1/09/2021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482938" w:rsidRDefault="008377A0" w:rsidP="009D72E1">
                  <w:pPr>
                    <w:rPr>
                      <w:rFonts w:ascii="Calibri" w:hAnsi="Calibri"/>
                      <w:lang w:val="ru-RU"/>
                    </w:rPr>
                  </w:pPr>
                  <w:r>
                    <w:rPr>
                      <w:rFonts w:ascii="Calibri" w:hAnsi="Calibri"/>
                    </w:rPr>
                    <w:t>50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Internship /placements ( if applicable )</w:t>
                  </w:r>
                </w:p>
              </w:tc>
              <w:tc>
                <w:tcPr>
                  <w:tcW w:w="4535" w:type="dxa"/>
                </w:tcPr>
                <w:p w:rsidR="007A4666" w:rsidRPr="00751044" w:rsidRDefault="007A4666" w:rsidP="009D72E1">
                  <w:pPr>
                    <w:rPr>
                      <w:rFonts w:ascii="Calibri" w:hAnsi="Calibri"/>
                      <w:lang w:val="en-US"/>
                    </w:rPr>
                  </w:pPr>
                  <w:r w:rsidRPr="00751044">
                    <w:rPr>
                      <w:rFonts w:ascii="Calibri" w:hAnsi="Calibri"/>
                      <w:lang w:val="en-US"/>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(if applicable)</w:t>
                  </w:r>
                </w:p>
              </w:tc>
              <w:tc>
                <w:tcPr>
                  <w:tcW w:w="4535" w:type="dxa"/>
                </w:tcPr>
                <w:p w:rsidR="007A4666" w:rsidRPr="00751044" w:rsidRDefault="007A4666" w:rsidP="009D72E1">
                  <w:pPr>
                    <w:rPr>
                      <w:rFonts w:ascii="Calibri" w:hAnsi="Calibri"/>
                    </w:rPr>
                  </w:pPr>
                  <w:r w:rsidRPr="00751044">
                    <w:rPr>
                      <w:rFonts w:ascii="Calibri" w:hAnsi="Calibri"/>
                    </w:rPr>
                    <w:t xml:space="preserve">Interactive </w:t>
                  </w:r>
                  <w:r w:rsidRPr="00751044">
                    <w:rPr>
                      <w:rFonts w:ascii="Calibri" w:hAnsi="Calibri"/>
                      <w:lang w:val="en-US"/>
                    </w:rPr>
                    <w:t>board</w:t>
                  </w:r>
                  <w:r w:rsidRPr="00751044">
                    <w:rPr>
                      <w:rFonts w:ascii="Calibri" w:hAnsi="Calibri"/>
                    </w:rPr>
                    <w:t xml:space="preserve"> kit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Research Methodology and Academic Writing (in English)</w:t>
                  </w:r>
                </w:p>
                <w:p w:rsidR="007A4666" w:rsidRPr="00751044" w:rsidRDefault="007A4666" w:rsidP="009D72E1">
                  <w:pPr>
                    <w:rPr>
                      <w:rFonts w:ascii="Calibri" w:hAnsi="Calibri"/>
                      <w:b/>
                    </w:rPr>
                  </w:pPr>
                  <w:r w:rsidRPr="00751044">
                    <w:rPr>
                      <w:rFonts w:ascii="Calibri" w:hAnsi="Calibri"/>
                    </w:rPr>
                    <w:t>(all-university)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PhD</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4 ECTS</w:t>
                  </w:r>
                </w:p>
                <w:p w:rsidR="007A4666" w:rsidRPr="00751044" w:rsidRDefault="007A4666" w:rsidP="009D72E1">
                  <w:pPr>
                    <w:rPr>
                      <w:rFonts w:ascii="Calibri" w:hAnsi="Calibri"/>
                    </w:rPr>
                  </w:pPr>
                  <w:r w:rsidRPr="00751044">
                    <w:rPr>
                      <w:rFonts w:ascii="Calibri" w:hAnsi="Calibri"/>
                    </w:rPr>
                    <w:t xml:space="preserve">Academic Style, Types of Academic Writing, Academic Integrity, References, Literary Analysis, Research Paper, Evidence-Based Argumentation, Structure, Editing and Proofreading </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30/06/2021</w:t>
                  </w:r>
                </w:p>
                <w:p w:rsidR="007A4666" w:rsidRPr="00751044" w:rsidRDefault="007A4666" w:rsidP="009D72E1">
                  <w:pPr>
                    <w:rPr>
                      <w:rFonts w:ascii="Calibri" w:hAnsi="Calibri"/>
                    </w:rPr>
                  </w:pPr>
                  <w:r w:rsidRPr="00751044">
                    <w:rPr>
                      <w:rFonts w:ascii="Calibri" w:hAnsi="Calibri"/>
                    </w:rPr>
                    <w:t>University Council</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starting date of the new programme</w:t>
                  </w:r>
                </w:p>
              </w:tc>
              <w:tc>
                <w:tcPr>
                  <w:tcW w:w="4535" w:type="dxa"/>
                </w:tcPr>
                <w:p w:rsidR="007A4666" w:rsidRPr="00751044" w:rsidRDefault="007A4666" w:rsidP="009D72E1">
                  <w:pPr>
                    <w:rPr>
                      <w:rFonts w:ascii="Calibri" w:hAnsi="Calibri"/>
                    </w:rPr>
                  </w:pPr>
                  <w:r w:rsidRPr="00751044">
                    <w:rPr>
                      <w:rFonts w:ascii="Calibri" w:hAnsi="Calibri"/>
                    </w:rPr>
                    <w:t>1/09/2021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50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1</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rPr>
                  </w:pPr>
                  <w:r w:rsidRPr="00751044">
                    <w:rPr>
                      <w:rFonts w:ascii="Calibri" w:hAnsi="Calibri"/>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p w:rsidR="007A4666" w:rsidRPr="00751044" w:rsidRDefault="007A4666" w:rsidP="009D72E1">
            <w:pPr>
              <w:tabs>
                <w:tab w:val="left" w:pos="3649"/>
                <w:tab w:val="left" w:pos="5349"/>
                <w:tab w:val="left" w:pos="7992"/>
                <w:tab w:val="left" w:pos="9409"/>
                <w:tab w:val="left" w:pos="10778"/>
              </w:tabs>
              <w:rPr>
                <w:rFonts w:ascii="Calibri" w:hAnsi="Calibri"/>
              </w:rPr>
            </w:pPr>
          </w:p>
        </w:tc>
      </w:tr>
      <w:tr w:rsidR="007A4666" w:rsidRPr="00751044" w:rsidTr="009D72E1">
        <w:trPr>
          <w:trHeight w:val="567"/>
        </w:trPr>
        <w:tc>
          <w:tcPr>
            <w:tcW w:w="9639" w:type="dxa"/>
            <w:gridSpan w:val="6"/>
            <w:vAlign w:val="center"/>
          </w:tcPr>
          <w:p w:rsidR="007A4666" w:rsidRPr="00751044" w:rsidRDefault="007A4666" w:rsidP="009D72E1">
            <w:pPr>
              <w:tabs>
                <w:tab w:val="left" w:pos="3649"/>
                <w:tab w:val="left" w:pos="5349"/>
                <w:tab w:val="left" w:pos="7992"/>
                <w:tab w:val="left" w:pos="9409"/>
                <w:tab w:val="left" w:pos="10778"/>
              </w:tabs>
              <w:rPr>
                <w:rFonts w:ascii="Calibri" w:hAnsi="Calibri"/>
                <w:b/>
              </w:rPr>
            </w:pPr>
            <w:r w:rsidRPr="00751044">
              <w:rPr>
                <w:rFonts w:ascii="Calibri" w:hAnsi="Calibri"/>
                <w:b/>
              </w:rPr>
              <w:t>For updated courses</w:t>
            </w:r>
          </w:p>
        </w:tc>
      </w:tr>
      <w:tr w:rsidR="007A4666" w:rsidRPr="00751044" w:rsidTr="009D72E1">
        <w:trPr>
          <w:trHeight w:val="283"/>
        </w:trPr>
        <w:tc>
          <w:tcPr>
            <w:tcW w:w="4819" w:type="dxa"/>
            <w:gridSpan w:val="3"/>
            <w:vAlign w:val="center"/>
          </w:tcPr>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cs="Times New Roman"/>
                <w:color w:val="000000"/>
              </w:rPr>
              <w:t>Which existing courses will be updated in your HEI?</w:t>
            </w:r>
          </w:p>
        </w:tc>
        <w:tc>
          <w:tcPr>
            <w:tcW w:w="4820" w:type="dxa"/>
            <w:gridSpan w:val="3"/>
            <w:vAlign w:val="center"/>
          </w:tcPr>
          <w:p w:rsidR="007A4666" w:rsidRPr="00751044" w:rsidRDefault="007A4666" w:rsidP="009D72E1">
            <w:pPr>
              <w:tabs>
                <w:tab w:val="left" w:pos="3649"/>
                <w:tab w:val="left" w:pos="5349"/>
                <w:tab w:val="left" w:pos="7992"/>
                <w:tab w:val="left" w:pos="9409"/>
                <w:tab w:val="left" w:pos="10778"/>
              </w:tabs>
              <w:rPr>
                <w:rFonts w:ascii="Calibri" w:hAnsi="Calibri"/>
                <w:b/>
              </w:rPr>
            </w:pPr>
            <w:r w:rsidRPr="00751044">
              <w:rPr>
                <w:rFonts w:ascii="Calibri" w:hAnsi="Calibri"/>
                <w:b/>
              </w:rPr>
              <w:t>14 courses (in English)</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First Foreign Language Practice, Second Foreign Language Practice, Introduction to Linguistics, Introduction to Special Philology, Lexicology, Theoretical Grammar, Stylistics, History of Language, Country Studies, Methods of Teaching Foreign Languages, Theory of Linguistic Variation, Modern Linguistic Studies, Intercultural Communication, Academic Writing</w:t>
            </w:r>
          </w:p>
        </w:tc>
      </w:tr>
      <w:tr w:rsidR="007A4666" w:rsidRPr="00751044" w:rsidTr="009D72E1">
        <w:trPr>
          <w:trHeight w:val="283"/>
        </w:trPr>
        <w:tc>
          <w:tcPr>
            <w:tcW w:w="9639" w:type="dxa"/>
            <w:gridSpan w:val="6"/>
            <w:vAlign w:val="center"/>
          </w:tcPr>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cs="Times New Roman"/>
                <w:color w:val="000000"/>
              </w:rPr>
              <w:t>For each course please fill the following nested table:</w:t>
            </w:r>
          </w:p>
        </w:tc>
      </w:tr>
      <w:tr w:rsidR="007A4666" w:rsidRPr="00751044" w:rsidTr="009D72E1">
        <w:trPr>
          <w:trHeight w:val="574"/>
        </w:trPr>
        <w:tc>
          <w:tcPr>
            <w:tcW w:w="9639" w:type="dxa"/>
            <w:gridSpan w:val="6"/>
            <w:vAlign w:val="center"/>
          </w:tcPr>
          <w:p w:rsidR="007A4666" w:rsidRPr="00751044" w:rsidRDefault="007A4666" w:rsidP="009D72E1">
            <w:pPr>
              <w:tabs>
                <w:tab w:val="left" w:pos="3649"/>
                <w:tab w:val="left" w:pos="5349"/>
                <w:tab w:val="left" w:pos="7992"/>
                <w:tab w:val="left" w:pos="9409"/>
                <w:tab w:val="left" w:pos="10778"/>
              </w:tabs>
              <w:jc w:val="center"/>
              <w:rPr>
                <w:rFonts w:ascii="Calibri" w:hAnsi="Calibri"/>
              </w:rPr>
            </w:pPr>
          </w:p>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First Foreign Language Practice</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63 ECTS</w:t>
                  </w:r>
                </w:p>
                <w:p w:rsidR="007A4666" w:rsidRPr="00751044" w:rsidRDefault="007A4666" w:rsidP="009D72E1">
                  <w:pPr>
                    <w:rPr>
                      <w:rFonts w:ascii="Calibri" w:hAnsi="Calibri"/>
                    </w:rPr>
                  </w:pPr>
                  <w:r w:rsidRPr="00751044">
                    <w:rPr>
                      <w:rFonts w:ascii="Calibri" w:hAnsi="Calibri"/>
                    </w:rPr>
                    <w:t>Modern Technologies, Ecology, Economy and Business, Globalization, World Politics, Culture and Traditions, Legal System, Everyday Life Issues, Education, Psychological Issues, World History, World Geography</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 xml:space="preserve">Second Foreign Language Practice </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12 ECTS</w:t>
                  </w:r>
                </w:p>
                <w:p w:rsidR="007A4666" w:rsidRPr="00751044" w:rsidRDefault="007A4666" w:rsidP="009D72E1">
                  <w:pPr>
                    <w:rPr>
                      <w:rFonts w:ascii="Calibri" w:hAnsi="Calibri"/>
                    </w:rPr>
                  </w:pPr>
                  <w:r w:rsidRPr="00751044">
                    <w:rPr>
                      <w:rFonts w:ascii="Calibri" w:hAnsi="Calibri"/>
                    </w:rPr>
                    <w:t>Modern Technologies, Ecology, Economy and Business, Globalization, World Politics, Culture and Traditions, Legal System, Everyday Life Issues, Education, Psychological Issues, World History, World Geography</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Introduction to Linguistics</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Language System, Levels of Language Elements, Types of Meaning, Theories of Language Development, Types of Languages, Language Policy</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Introduction to Special Philology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Indo-European Language Family and Groups, Substrate Theory, Language Evolution through Time and Space, Writing Systems and Records, Mythological Concepts of World Views</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Lexicology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Language Vocabulary, Wordbuilding, Etymology, Change of Meaning, Levels of Vocabulary, Classification of Vocabulary, Word Structure, Lexicography</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Theoretical Grammar</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Morphology and Syntax, Morphological Categories, Types of Phrases, Tense, Aspect, Voice, Mood, Parts of Speech and their Types.</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Stylistics</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 xml:space="preserve">Style, Stylistic Meaning, Types of Styles, Expressive Means and Stylistic Devices, Genres, </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History of Language</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Periodization of Language History, Phonological Processes, Vocabulary Evolution, Grammar Development, Written Records, Language Standardization, Development of Varieties</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Country Studies</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Country History, Traditions and Customs, Culturally-Coloured Vocabulary, Cultural Realia, Lifestyle Practices, Translation Challenges</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Methods of Teaching Foreign Languages</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Bachelor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3 ECTS</w:t>
                  </w:r>
                </w:p>
                <w:p w:rsidR="007A4666" w:rsidRPr="00751044" w:rsidRDefault="007A4666" w:rsidP="009D72E1">
                  <w:pPr>
                    <w:rPr>
                      <w:rFonts w:ascii="Calibri" w:hAnsi="Calibri"/>
                    </w:rPr>
                  </w:pPr>
                  <w:r w:rsidRPr="00751044">
                    <w:rPr>
                      <w:rFonts w:ascii="Calibri" w:hAnsi="Calibri"/>
                    </w:rPr>
                    <w:t xml:space="preserve">Methods of Teaching, </w:t>
                  </w:r>
                  <w:r w:rsidRPr="00751044">
                    <w:rPr>
                      <w:rFonts w:ascii="Calibri" w:hAnsi="Calibri"/>
                      <w:lang w:val="en-US"/>
                    </w:rPr>
                    <w:t xml:space="preserve">Theories of Second Language Acquisition, </w:t>
                  </w:r>
                  <w:r w:rsidRPr="00751044">
                    <w:rPr>
                      <w:rFonts w:ascii="Calibri" w:hAnsi="Calibri"/>
                    </w:rPr>
                    <w:t>Teaching Vocabulary, Teaching Grammar, Teaching Phonetics, Development of Reading / Writing / Listening / Speaking Skills, Teaching Techniques</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Theory of Linguistic Variation</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Master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4 ECTS</w:t>
                  </w:r>
                </w:p>
                <w:p w:rsidR="007A4666" w:rsidRPr="00751044" w:rsidRDefault="007A4666" w:rsidP="009D72E1">
                  <w:pPr>
                    <w:rPr>
                      <w:rFonts w:ascii="Calibri" w:hAnsi="Calibri"/>
                    </w:rPr>
                  </w:pPr>
                  <w:r w:rsidRPr="00751044">
                    <w:rPr>
                      <w:rFonts w:ascii="Calibri" w:hAnsi="Calibri"/>
                    </w:rPr>
                    <w:t xml:space="preserve">Sociolinguistics, Language Varieties, Dialect and Dialectology, Territorial and Social Differences, Linguistic Variables, </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Modern Linguistic Studies</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Master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5 ECTS</w:t>
                  </w:r>
                </w:p>
                <w:p w:rsidR="007A4666" w:rsidRPr="00751044" w:rsidRDefault="007A4666" w:rsidP="009D72E1">
                  <w:pPr>
                    <w:rPr>
                      <w:rFonts w:ascii="Calibri" w:hAnsi="Calibri"/>
                    </w:rPr>
                  </w:pPr>
                  <w:r w:rsidRPr="00751044">
                    <w:rPr>
                      <w:rFonts w:ascii="Calibri" w:hAnsi="Calibri"/>
                    </w:rPr>
                    <w:t>Generative Grammar, Cognitive Linguistic Studies, Computational Linguistics, Corpus Linguistics, Anthropological Linguistics</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Intercultural Communication</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Master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5 ECTS</w:t>
                  </w:r>
                </w:p>
                <w:p w:rsidR="007A4666" w:rsidRPr="00751044" w:rsidRDefault="007A4666" w:rsidP="009D72E1">
                  <w:pPr>
                    <w:rPr>
                      <w:rFonts w:ascii="Calibri" w:hAnsi="Calibri"/>
                    </w:rPr>
                  </w:pPr>
                  <w:r w:rsidRPr="00751044">
                    <w:rPr>
                      <w:rFonts w:ascii="Calibri" w:hAnsi="Calibri"/>
                    </w:rPr>
                    <w:t>Evolution of Communication, Verbal Communication, Non-Verbal Aspects of Communication, Intercultural Competence,</w:t>
                  </w:r>
                  <w:r w:rsidRPr="00751044">
                    <w:rPr>
                      <w:rFonts w:ascii="Calibri" w:hAnsi="Calibri"/>
                      <w:lang w:val="uk-UA"/>
                    </w:rPr>
                    <w:t xml:space="preserve"> </w:t>
                  </w:r>
                  <w:r w:rsidRPr="00751044">
                    <w:rPr>
                      <w:rFonts w:ascii="Calibri" w:hAnsi="Calibri"/>
                    </w:rPr>
                    <w:t xml:space="preserve">Culture Shock  </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5</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rPr>
            </w:pPr>
          </w:p>
          <w:tbl>
            <w:tblPr>
              <w:tblStyle w:val="a7"/>
              <w:tblW w:w="9070" w:type="dxa"/>
              <w:jc w:val="center"/>
              <w:tblLayout w:type="fixed"/>
              <w:tblLook w:val="04A0" w:firstRow="1" w:lastRow="0" w:firstColumn="1" w:lastColumn="0" w:noHBand="0" w:noVBand="1"/>
            </w:tblPr>
            <w:tblGrid>
              <w:gridCol w:w="4535"/>
              <w:gridCol w:w="4535"/>
            </w:tblGrid>
            <w:tr w:rsidR="007A4666" w:rsidRPr="00751044" w:rsidTr="009D72E1">
              <w:trPr>
                <w:jc w:val="center"/>
              </w:trPr>
              <w:tc>
                <w:tcPr>
                  <w:tcW w:w="4535" w:type="dxa"/>
                  <w:vAlign w:val="center"/>
                </w:tcPr>
                <w:p w:rsidR="007A4666" w:rsidRPr="00751044" w:rsidRDefault="007A4666" w:rsidP="009D72E1">
                  <w:pPr>
                    <w:rPr>
                      <w:rFonts w:ascii="Calibri" w:hAnsi="Calibri" w:cs="Times New Roman"/>
                      <w:b/>
                      <w:color w:val="000000"/>
                    </w:rPr>
                  </w:pPr>
                  <w:r w:rsidRPr="00751044">
                    <w:rPr>
                      <w:rFonts w:ascii="Calibri" w:hAnsi="Calibri" w:cs="Times New Roman"/>
                      <w:b/>
                      <w:color w:val="000000"/>
                    </w:rPr>
                    <w:t xml:space="preserve">Title </w:t>
                  </w:r>
                </w:p>
              </w:tc>
              <w:tc>
                <w:tcPr>
                  <w:tcW w:w="4535" w:type="dxa"/>
                </w:tcPr>
                <w:p w:rsidR="007A4666" w:rsidRPr="00751044" w:rsidRDefault="007A4666" w:rsidP="009D72E1">
                  <w:pPr>
                    <w:rPr>
                      <w:rFonts w:ascii="Calibri" w:hAnsi="Calibri"/>
                      <w:b/>
                    </w:rPr>
                  </w:pPr>
                  <w:r w:rsidRPr="00751044">
                    <w:rPr>
                      <w:rFonts w:ascii="Calibri" w:hAnsi="Calibri"/>
                      <w:b/>
                    </w:rPr>
                    <w:t>Academic Writing</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Level of study</w:t>
                  </w:r>
                </w:p>
              </w:tc>
              <w:tc>
                <w:tcPr>
                  <w:tcW w:w="4535" w:type="dxa"/>
                </w:tcPr>
                <w:p w:rsidR="007A4666" w:rsidRPr="00751044" w:rsidRDefault="007A4666" w:rsidP="009D72E1">
                  <w:pPr>
                    <w:rPr>
                      <w:rFonts w:ascii="Calibri" w:hAnsi="Calibri"/>
                    </w:rPr>
                  </w:pPr>
                  <w:r w:rsidRPr="00751044">
                    <w:rPr>
                      <w:rFonts w:ascii="Calibri" w:hAnsi="Calibri"/>
                    </w:rPr>
                    <w:t>Master</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List of subjects and credits </w:t>
                  </w:r>
                  <w:r w:rsidRPr="00751044">
                    <w:t xml:space="preserve">(ECTS or comparable credit system) </w:t>
                  </w:r>
                  <w:r w:rsidRPr="00751044">
                    <w:rPr>
                      <w:rFonts w:ascii="Calibri" w:hAnsi="Calibri" w:cs="Times New Roman"/>
                      <w:color w:val="000000"/>
                    </w:rPr>
                    <w:t>for each of them</w:t>
                  </w:r>
                </w:p>
              </w:tc>
              <w:tc>
                <w:tcPr>
                  <w:tcW w:w="4535" w:type="dxa"/>
                </w:tcPr>
                <w:p w:rsidR="007A4666" w:rsidRPr="00751044" w:rsidRDefault="007A4666" w:rsidP="009D72E1">
                  <w:pPr>
                    <w:rPr>
                      <w:rFonts w:ascii="Calibri" w:hAnsi="Calibri"/>
                    </w:rPr>
                  </w:pPr>
                  <w:r w:rsidRPr="00751044">
                    <w:rPr>
                      <w:rFonts w:ascii="Calibri" w:hAnsi="Calibri"/>
                    </w:rPr>
                    <w:t>4 ECTS</w:t>
                  </w:r>
                </w:p>
                <w:p w:rsidR="007A4666" w:rsidRPr="00751044" w:rsidRDefault="007A4666" w:rsidP="009D72E1">
                  <w:pPr>
                    <w:rPr>
                      <w:rFonts w:ascii="Calibri" w:hAnsi="Calibri"/>
                    </w:rPr>
                  </w:pPr>
                  <w:r w:rsidRPr="00751044">
                    <w:rPr>
                      <w:rFonts w:ascii="Calibri" w:hAnsi="Calibri"/>
                    </w:rPr>
                    <w:t xml:space="preserve">Academic Style, Types of Academic Writing, Academic Integrity, References, Literary Analysis, Research Paper, Evidence-Based Argumentation, Structure, Editing and Proofreading </w:t>
                  </w:r>
                </w:p>
              </w:tc>
            </w:tr>
            <w:tr w:rsidR="007A4666" w:rsidRPr="00751044" w:rsidTr="009D72E1">
              <w:trPr>
                <w:jc w:val="center"/>
              </w:trPr>
              <w:tc>
                <w:tcPr>
                  <w:tcW w:w="4535" w:type="dxa"/>
                  <w:vAlign w:val="center"/>
                </w:tcPr>
                <w:p w:rsidR="007A4666" w:rsidRPr="00751044" w:rsidRDefault="007A4666" w:rsidP="009D72E1">
                  <w:pPr>
                    <w:rPr>
                      <w:rFonts w:ascii="Calibri" w:hAnsi="Calibri" w:cs="Times New Roman"/>
                      <w:color w:val="000000"/>
                    </w:rPr>
                  </w:pPr>
                  <w:r w:rsidRPr="00751044">
                    <w:rPr>
                      <w:rFonts w:ascii="Calibri" w:hAnsi="Calibri" w:cs="Times New Roman"/>
                      <w:color w:val="000000"/>
                    </w:rPr>
                    <w:t>Estimated date of accreditation and accreditation body</w:t>
                  </w:r>
                </w:p>
              </w:tc>
              <w:tc>
                <w:tcPr>
                  <w:tcW w:w="4535" w:type="dxa"/>
                </w:tcPr>
                <w:p w:rsidR="007A4666" w:rsidRPr="00751044" w:rsidRDefault="007A4666" w:rsidP="009D72E1">
                  <w:pPr>
                    <w:rPr>
                      <w:rFonts w:ascii="Calibri" w:hAnsi="Calibri"/>
                    </w:rPr>
                  </w:pPr>
                  <w:r w:rsidRPr="00751044">
                    <w:rPr>
                      <w:rFonts w:ascii="Calibri" w:hAnsi="Calibri"/>
                    </w:rPr>
                    <w:t>31/12/2020</w:t>
                  </w:r>
                </w:p>
                <w:p w:rsidR="007A4666" w:rsidRPr="00751044" w:rsidRDefault="007A4666" w:rsidP="009D72E1">
                  <w:pPr>
                    <w:rPr>
                      <w:rFonts w:ascii="Calibri" w:hAnsi="Calibri"/>
                    </w:rPr>
                  </w:pPr>
                  <w:r w:rsidRPr="00751044">
                    <w:rPr>
                      <w:rFonts w:ascii="Calibri" w:hAnsi="Calibri"/>
                    </w:rPr>
                    <w:t>Council of the Foreign Languages Faculty</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t>% of the modernised subjects compared to total subjects included in the course</w:t>
                  </w:r>
                </w:p>
              </w:tc>
              <w:tc>
                <w:tcPr>
                  <w:tcW w:w="4535" w:type="dxa"/>
                </w:tcPr>
                <w:p w:rsidR="007A4666" w:rsidRPr="00751044" w:rsidRDefault="007A4666" w:rsidP="009D72E1">
                  <w:pPr>
                    <w:rPr>
                      <w:rFonts w:ascii="Calibri" w:hAnsi="Calibri"/>
                    </w:rPr>
                  </w:pPr>
                  <w:r w:rsidRPr="00751044">
                    <w:rPr>
                      <w:rFonts w:ascii="Calibri" w:hAnsi="Calibri"/>
                    </w:rPr>
                    <w:t>30%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students to be accepted in the first year/ second year</w:t>
                  </w:r>
                </w:p>
              </w:tc>
              <w:tc>
                <w:tcPr>
                  <w:tcW w:w="4535" w:type="dxa"/>
                </w:tcPr>
                <w:p w:rsidR="007A4666" w:rsidRPr="00751044" w:rsidRDefault="007A4666" w:rsidP="009D72E1">
                  <w:pPr>
                    <w:rPr>
                      <w:rFonts w:ascii="Calibri" w:hAnsi="Calibri"/>
                    </w:rPr>
                  </w:pPr>
                  <w:r w:rsidRPr="00751044">
                    <w:rPr>
                      <w:rFonts w:ascii="Calibri" w:hAnsi="Calibri"/>
                    </w:rPr>
                    <w:t>120</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Number of teaching staff to be trained</w:t>
                  </w:r>
                </w:p>
              </w:tc>
              <w:tc>
                <w:tcPr>
                  <w:tcW w:w="4535" w:type="dxa"/>
                </w:tcPr>
                <w:p w:rsidR="007A4666" w:rsidRPr="00751044" w:rsidRDefault="007A4666" w:rsidP="009D72E1">
                  <w:pPr>
                    <w:rPr>
                      <w:rFonts w:ascii="Calibri" w:hAnsi="Calibri"/>
                    </w:rPr>
                  </w:pPr>
                  <w:r w:rsidRPr="00751044">
                    <w:rPr>
                      <w:rFonts w:ascii="Calibri" w:hAnsi="Calibri"/>
                    </w:rPr>
                    <w:t>6</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 xml:space="preserve">Internship /placements ( if applicable ) </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r w:rsidR="007A4666" w:rsidRPr="00751044" w:rsidTr="009D72E1">
              <w:trPr>
                <w:jc w:val="center"/>
              </w:trPr>
              <w:tc>
                <w:tcPr>
                  <w:tcW w:w="4535" w:type="dxa"/>
                  <w:vAlign w:val="bottom"/>
                </w:tcPr>
                <w:p w:rsidR="007A4666" w:rsidRPr="00751044" w:rsidRDefault="007A4666" w:rsidP="009D72E1">
                  <w:pPr>
                    <w:rPr>
                      <w:rFonts w:ascii="Calibri" w:hAnsi="Calibri" w:cs="Times New Roman"/>
                      <w:color w:val="000000"/>
                    </w:rPr>
                  </w:pPr>
                  <w:r w:rsidRPr="00751044">
                    <w:rPr>
                      <w:rFonts w:ascii="Calibri" w:hAnsi="Calibri" w:cs="Times New Roman"/>
                      <w:color w:val="000000"/>
                    </w:rPr>
                    <w:t>List of equipment to be purchased for this course? ( if applicable)</w:t>
                  </w:r>
                </w:p>
              </w:tc>
              <w:tc>
                <w:tcPr>
                  <w:tcW w:w="4535" w:type="dxa"/>
                </w:tcPr>
                <w:p w:rsidR="007A4666" w:rsidRPr="00751044" w:rsidRDefault="007A4666" w:rsidP="009D72E1">
                  <w:pPr>
                    <w:rPr>
                      <w:rFonts w:ascii="Calibri" w:hAnsi="Calibri"/>
                      <w:lang w:val="uk-UA"/>
                    </w:rPr>
                  </w:pPr>
                  <w:r w:rsidRPr="00751044">
                    <w:rPr>
                      <w:rFonts w:ascii="Calibri" w:hAnsi="Calibri"/>
                      <w:lang w:val="uk-UA"/>
                    </w:rPr>
                    <w:t>-</w:t>
                  </w:r>
                </w:p>
              </w:tc>
            </w:tr>
          </w:tbl>
          <w:p w:rsidR="007A4666" w:rsidRPr="00751044" w:rsidRDefault="007A4666" w:rsidP="009D72E1">
            <w:pPr>
              <w:tabs>
                <w:tab w:val="left" w:pos="3649"/>
                <w:tab w:val="left" w:pos="5349"/>
                <w:tab w:val="left" w:pos="7992"/>
                <w:tab w:val="left" w:pos="9409"/>
                <w:tab w:val="left" w:pos="10778"/>
              </w:tabs>
              <w:jc w:val="center"/>
              <w:rPr>
                <w:rFonts w:ascii="Calibri" w:hAnsi="Calibri"/>
                <w:b/>
                <w:lang w:val="uk-UA"/>
              </w:rPr>
            </w:pPr>
          </w:p>
          <w:p w:rsidR="007A4666" w:rsidRPr="00751044" w:rsidRDefault="007A4666" w:rsidP="009D72E1">
            <w:pPr>
              <w:tabs>
                <w:tab w:val="left" w:pos="3649"/>
                <w:tab w:val="left" w:pos="5349"/>
                <w:tab w:val="left" w:pos="7992"/>
                <w:tab w:val="left" w:pos="9409"/>
                <w:tab w:val="left" w:pos="10778"/>
              </w:tabs>
              <w:rPr>
                <w:rFonts w:ascii="Calibri" w:hAnsi="Calibri"/>
                <w:b/>
              </w:rPr>
            </w:pPr>
          </w:p>
        </w:tc>
      </w:tr>
      <w:tr w:rsidR="007A4666" w:rsidRPr="00751044" w:rsidTr="009D72E1">
        <w:trPr>
          <w:trHeight w:val="1020"/>
        </w:trPr>
        <w:tc>
          <w:tcPr>
            <w:tcW w:w="9639" w:type="dxa"/>
            <w:gridSpan w:val="6"/>
            <w:vAlign w:val="center"/>
          </w:tcPr>
          <w:p w:rsidR="007A4666" w:rsidRPr="00751044" w:rsidRDefault="007A4666" w:rsidP="009D72E1">
            <w:pPr>
              <w:rPr>
                <w:rFonts w:ascii="Calibri" w:hAnsi="Calibri"/>
                <w:b/>
                <w:szCs w:val="22"/>
              </w:rPr>
            </w:pPr>
            <w:r w:rsidRPr="00751044">
              <w:rPr>
                <w:rFonts w:ascii="Calibri" w:hAnsi="Calibri"/>
                <w:b/>
                <w:szCs w:val="22"/>
              </w:rPr>
              <w:t xml:space="preserve">F.3.6 – Expected results and impact </w:t>
            </w:r>
            <w:r w:rsidRPr="00751044">
              <w:rPr>
                <w:rFonts w:ascii="Calibri" w:hAnsi="Calibri"/>
                <w:i/>
                <w:szCs w:val="22"/>
              </w:rPr>
              <w:t>( only for Partner Country institutions)</w:t>
            </w:r>
          </w:p>
        </w:tc>
      </w:tr>
      <w:tr w:rsidR="007A4666" w:rsidRPr="00751044" w:rsidTr="009D72E1">
        <w:trPr>
          <w:trHeight w:val="283"/>
        </w:trPr>
        <w:tc>
          <w:tcPr>
            <w:tcW w:w="4819" w:type="dxa"/>
            <w:gridSpan w:val="3"/>
          </w:tcPr>
          <w:p w:rsidR="007A4666" w:rsidRPr="00751044" w:rsidRDefault="007A4666" w:rsidP="009D72E1">
            <w:pPr>
              <w:rPr>
                <w:rFonts w:ascii="Calibri" w:hAnsi="Calibri"/>
              </w:rPr>
            </w:pPr>
            <w:r w:rsidRPr="00751044">
              <w:rPr>
                <w:rFonts w:ascii="Calibri" w:hAnsi="Calibri"/>
              </w:rPr>
              <w:t>What are the expected tangible results from the project in your HEI?</w:t>
            </w:r>
          </w:p>
        </w:tc>
        <w:tc>
          <w:tcPr>
            <w:tcW w:w="4820" w:type="dxa"/>
            <w:gridSpan w:val="3"/>
          </w:tcPr>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1. BA curriculum of Teacher of Foreign Languages reformed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2. MA curriculum of Teacher of Foreign Languages reformed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3. 8 new courses launched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4. 14 courses updated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5. CLIL methodology is practiced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6. multilingual strategy developed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7. foreign language skills of students increased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8. e-course developed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9. international ties established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10. skills of teaching and administrative staff improved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11. number of teaching and administrative staff with international experience increased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12. improved university premised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13. skills and experience shared with the local educators and policymakers</w:t>
            </w:r>
          </w:p>
        </w:tc>
      </w:tr>
      <w:tr w:rsidR="007A4666" w:rsidRPr="00751044" w:rsidTr="009D72E1">
        <w:trPr>
          <w:trHeight w:val="283"/>
        </w:trPr>
        <w:tc>
          <w:tcPr>
            <w:tcW w:w="4819" w:type="dxa"/>
            <w:gridSpan w:val="3"/>
          </w:tcPr>
          <w:p w:rsidR="007A4666" w:rsidRPr="00751044" w:rsidRDefault="007A4666" w:rsidP="009D72E1">
            <w:pPr>
              <w:rPr>
                <w:rFonts w:ascii="Calibri" w:hAnsi="Calibri"/>
              </w:rPr>
            </w:pPr>
            <w:r w:rsidRPr="00751044">
              <w:rPr>
                <w:rFonts w:ascii="Calibri" w:hAnsi="Calibri"/>
              </w:rPr>
              <w:t>How will the impact of these results be measured in your HEI?</w:t>
            </w:r>
          </w:p>
        </w:tc>
        <w:tc>
          <w:tcPr>
            <w:tcW w:w="4820" w:type="dxa"/>
            <w:gridSpan w:val="3"/>
          </w:tcPr>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1-4. by the number of curricula / courses approved, by the number of students enrolled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5</w:t>
            </w:r>
            <w:r w:rsidRPr="00751044">
              <w:rPr>
                <w:rFonts w:ascii="Calibri" w:hAnsi="Calibri"/>
              </w:rPr>
              <w:t>-</w:t>
            </w:r>
            <w:r w:rsidRPr="00751044">
              <w:rPr>
                <w:rFonts w:ascii="Calibri" w:hAnsi="Calibri"/>
                <w:lang w:val="en-US"/>
              </w:rPr>
              <w:t>7</w:t>
            </w:r>
            <w:r w:rsidRPr="00751044">
              <w:rPr>
                <w:rFonts w:ascii="Calibri" w:hAnsi="Calibri"/>
              </w:rPr>
              <w:t xml:space="preserve">. by testing English </w:t>
            </w:r>
            <w:r w:rsidRPr="00751044">
              <w:rPr>
                <w:rFonts w:ascii="Calibri" w:hAnsi="Calibri"/>
                <w:lang w:val="en-US"/>
              </w:rPr>
              <w:t>level</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lang w:val="en-US"/>
              </w:rPr>
              <w:t>8</w:t>
            </w:r>
            <w:r w:rsidRPr="00751044">
              <w:rPr>
                <w:rFonts w:ascii="Calibri" w:hAnsi="Calibri"/>
              </w:rPr>
              <w:t>. by the number of people who apply and finish the e-course</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lang w:val="en-US"/>
              </w:rPr>
              <w:t>9</w:t>
            </w:r>
            <w:r w:rsidRPr="00751044">
              <w:rPr>
                <w:rFonts w:ascii="Calibri" w:hAnsi="Calibri"/>
              </w:rPr>
              <w:t>. by the number of international memoranda signed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rPr>
              <w:t>1</w:t>
            </w:r>
            <w:r w:rsidRPr="00751044">
              <w:rPr>
                <w:rFonts w:ascii="Calibri" w:hAnsi="Calibri"/>
                <w:lang w:val="en-US"/>
              </w:rPr>
              <w:t>0</w:t>
            </w:r>
            <w:r w:rsidRPr="00751044">
              <w:rPr>
                <w:rFonts w:ascii="Calibri" w:hAnsi="Calibri"/>
              </w:rPr>
              <w:t xml:space="preserve">. by the number of </w:t>
            </w:r>
            <w:r w:rsidRPr="00751044">
              <w:rPr>
                <w:rFonts w:ascii="Calibri" w:hAnsi="Calibri"/>
                <w:lang w:val="en-US"/>
              </w:rPr>
              <w:t>courses and seminars attended</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11. by the number of study trips taken</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12. by the number of renovated and equipped classrooms</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lang w:val="en-US"/>
              </w:rPr>
              <w:t>13</w:t>
            </w:r>
            <w:r w:rsidRPr="00751044">
              <w:rPr>
                <w:rFonts w:ascii="Calibri" w:hAnsi="Calibri"/>
              </w:rPr>
              <w:t xml:space="preserve">. by number of </w:t>
            </w:r>
            <w:r w:rsidRPr="00751044">
              <w:rPr>
                <w:rFonts w:ascii="Calibri" w:hAnsi="Calibri"/>
                <w:lang w:val="en-US"/>
              </w:rPr>
              <w:t>educators and policymakers</w:t>
            </w:r>
            <w:r w:rsidRPr="00751044">
              <w:rPr>
                <w:rFonts w:ascii="Calibri" w:hAnsi="Calibri"/>
              </w:rPr>
              <w:t>, feedback form analysis</w:t>
            </w:r>
          </w:p>
        </w:tc>
      </w:tr>
      <w:tr w:rsidR="007A4666" w:rsidRPr="00751044" w:rsidTr="009D72E1">
        <w:trPr>
          <w:trHeight w:val="283"/>
        </w:trPr>
        <w:tc>
          <w:tcPr>
            <w:tcW w:w="4819" w:type="dxa"/>
            <w:gridSpan w:val="3"/>
          </w:tcPr>
          <w:p w:rsidR="007A4666" w:rsidRPr="00751044" w:rsidRDefault="007A4666" w:rsidP="009D72E1">
            <w:pPr>
              <w:rPr>
                <w:rFonts w:ascii="Calibri" w:hAnsi="Calibri"/>
              </w:rPr>
            </w:pPr>
            <w:r w:rsidRPr="00751044">
              <w:rPr>
                <w:rFonts w:ascii="Calibri" w:hAnsi="Calibri"/>
              </w:rPr>
              <w:t xml:space="preserve">What financial means and human and other resources will be provided to sustain these results after the project ends? </w:t>
            </w:r>
          </w:p>
        </w:tc>
        <w:tc>
          <w:tcPr>
            <w:tcW w:w="4820" w:type="dxa"/>
            <w:gridSpan w:val="3"/>
          </w:tcPr>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 xml:space="preserve">- university curriculum office will sustain the </w:t>
            </w:r>
            <w:r w:rsidRPr="00751044">
              <w:rPr>
                <w:rFonts w:ascii="Calibri" w:hAnsi="Calibri"/>
                <w:lang w:val="en-US"/>
              </w:rPr>
              <w:t xml:space="preserve">reformed </w:t>
            </w:r>
            <w:r w:rsidRPr="00751044">
              <w:rPr>
                <w:rFonts w:ascii="Calibri" w:hAnsi="Calibri"/>
              </w:rPr>
              <w:t>curricula and will transfer the acquired knowledge to reform other programmes;</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 the university will support the academic staff delivering classes based on CLIL methodology;</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 the university will hold seminars for in-service teachers to share the knowledge;</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 the university will continue to cooperate with the project partners and jointly apply for grants;</w:t>
            </w:r>
          </w:p>
          <w:p w:rsidR="007A4666" w:rsidRPr="00751044" w:rsidRDefault="007A4666" w:rsidP="009D72E1">
            <w:pPr>
              <w:tabs>
                <w:tab w:val="left" w:pos="3649"/>
                <w:tab w:val="left" w:pos="5349"/>
                <w:tab w:val="left" w:pos="7992"/>
                <w:tab w:val="left" w:pos="9409"/>
                <w:tab w:val="left" w:pos="10778"/>
              </w:tabs>
              <w:rPr>
                <w:rFonts w:ascii="Calibri" w:hAnsi="Calibri"/>
              </w:rPr>
            </w:pPr>
            <w:r w:rsidRPr="00751044">
              <w:rPr>
                <w:rFonts w:ascii="Calibri" w:hAnsi="Calibri"/>
              </w:rPr>
              <w:t xml:space="preserve">- the university will support the academic and administrative staff who develop international ties (participation in seminars and conferences, international weeks, study visits); </w:t>
            </w:r>
          </w:p>
          <w:p w:rsidR="007A4666" w:rsidRPr="00751044" w:rsidRDefault="007A4666" w:rsidP="009D72E1">
            <w:pPr>
              <w:tabs>
                <w:tab w:val="left" w:pos="3649"/>
                <w:tab w:val="left" w:pos="5349"/>
                <w:tab w:val="left" w:pos="7992"/>
                <w:tab w:val="left" w:pos="9409"/>
                <w:tab w:val="left" w:pos="10778"/>
              </w:tabs>
              <w:rPr>
                <w:rFonts w:ascii="Calibri" w:hAnsi="Calibri"/>
                <w:lang w:val="en-US"/>
              </w:rPr>
            </w:pPr>
            <w:r w:rsidRPr="00751044">
              <w:rPr>
                <w:rFonts w:ascii="Calibri" w:hAnsi="Calibri"/>
                <w:lang w:val="en-US"/>
              </w:rPr>
              <w:t>- the university will maintain and regularly serve the equipment purchased within the project.</w:t>
            </w:r>
          </w:p>
        </w:tc>
      </w:tr>
      <w:tr w:rsidR="007A4666" w:rsidRPr="00751044" w:rsidTr="009D72E1">
        <w:trPr>
          <w:trHeight w:val="1020"/>
        </w:trPr>
        <w:tc>
          <w:tcPr>
            <w:tcW w:w="9639" w:type="dxa"/>
            <w:gridSpan w:val="6"/>
            <w:vAlign w:val="center"/>
          </w:tcPr>
          <w:p w:rsidR="007A4666" w:rsidRPr="00751044" w:rsidRDefault="007A4666" w:rsidP="009D72E1">
            <w:pPr>
              <w:tabs>
                <w:tab w:val="left" w:pos="3649"/>
                <w:tab w:val="left" w:pos="5349"/>
                <w:tab w:val="left" w:pos="7992"/>
                <w:tab w:val="left" w:pos="9409"/>
                <w:tab w:val="left" w:pos="10778"/>
              </w:tabs>
              <w:rPr>
                <w:rFonts w:ascii="Calibri" w:hAnsi="Calibri"/>
                <w:b/>
              </w:rPr>
            </w:pPr>
            <w:r w:rsidRPr="00751044">
              <w:rPr>
                <w:rFonts w:ascii="Calibri" w:hAnsi="Calibri"/>
                <w:b/>
              </w:rPr>
              <w:t>F.3.7 - Operational capacity: Skills and expertise of key staff involved in the project</w:t>
            </w:r>
          </w:p>
          <w:p w:rsidR="007A4666" w:rsidRPr="00751044" w:rsidRDefault="007A4666" w:rsidP="009D72E1">
            <w:pPr>
              <w:tabs>
                <w:tab w:val="left" w:pos="3649"/>
                <w:tab w:val="left" w:pos="5349"/>
                <w:tab w:val="left" w:pos="7992"/>
                <w:tab w:val="left" w:pos="9409"/>
                <w:tab w:val="left" w:pos="10778"/>
              </w:tabs>
              <w:rPr>
                <w:rFonts w:ascii="Calibri" w:hAnsi="Calibri"/>
                <w:i/>
              </w:rPr>
            </w:pPr>
            <w:r w:rsidRPr="00751044">
              <w:rPr>
                <w:rFonts w:ascii="Calibri" w:hAnsi="Calibri"/>
                <w:i/>
              </w:rPr>
              <w:t>Please add lines as necessary.</w:t>
            </w:r>
          </w:p>
        </w:tc>
      </w:tr>
      <w:tr w:rsidR="007A4666" w:rsidRPr="00751044" w:rsidTr="009D72E1">
        <w:trPr>
          <w:trHeight w:val="283"/>
        </w:trPr>
        <w:tc>
          <w:tcPr>
            <w:tcW w:w="2552" w:type="dxa"/>
            <w:gridSpan w:val="2"/>
            <w:vAlign w:val="center"/>
          </w:tcPr>
          <w:p w:rsidR="007A4666" w:rsidRPr="00751044" w:rsidRDefault="007A4666" w:rsidP="009D72E1">
            <w:pPr>
              <w:tabs>
                <w:tab w:val="left" w:pos="3649"/>
                <w:tab w:val="left" w:pos="5349"/>
                <w:tab w:val="left" w:pos="7992"/>
                <w:tab w:val="left" w:pos="9409"/>
                <w:tab w:val="left" w:pos="10778"/>
              </w:tabs>
              <w:rPr>
                <w:rFonts w:ascii="Calibri" w:hAnsi="Calibri"/>
                <w:b/>
              </w:rPr>
            </w:pPr>
            <w:r w:rsidRPr="00751044">
              <w:rPr>
                <w:rFonts w:ascii="Calibri" w:hAnsi="Calibri"/>
                <w:b/>
                <w:bCs/>
              </w:rPr>
              <w:t>Name of staff member</w:t>
            </w:r>
          </w:p>
        </w:tc>
        <w:tc>
          <w:tcPr>
            <w:tcW w:w="7087" w:type="dxa"/>
            <w:gridSpan w:val="4"/>
            <w:vAlign w:val="center"/>
          </w:tcPr>
          <w:p w:rsidR="007A4666" w:rsidRPr="00751044" w:rsidRDefault="007A4666" w:rsidP="009D72E1">
            <w:pPr>
              <w:tabs>
                <w:tab w:val="left" w:pos="3649"/>
                <w:tab w:val="left" w:pos="5349"/>
                <w:tab w:val="left" w:pos="7992"/>
                <w:tab w:val="left" w:pos="9409"/>
                <w:tab w:val="left" w:pos="10778"/>
              </w:tabs>
              <w:jc w:val="both"/>
              <w:rPr>
                <w:rFonts w:ascii="Calibri" w:hAnsi="Calibri"/>
                <w:b/>
              </w:rPr>
            </w:pPr>
            <w:r w:rsidRPr="00751044">
              <w:rPr>
                <w:rFonts w:ascii="Calibri" w:hAnsi="Calibri"/>
                <w:b/>
                <w:bCs/>
                <w:i/>
              </w:rPr>
              <w:t>Summary of relevant skills and experience, including where relevant a list of recent publications related to the domain of the project.</w:t>
            </w:r>
          </w:p>
        </w:tc>
      </w:tr>
      <w:tr w:rsidR="007A4666" w:rsidRPr="00751044" w:rsidTr="009D72E1">
        <w:trPr>
          <w:trHeight w:val="283"/>
        </w:trPr>
        <w:tc>
          <w:tcPr>
            <w:tcW w:w="2552" w:type="dxa"/>
            <w:gridSpan w:val="2"/>
            <w:vAlign w:val="center"/>
          </w:tcPr>
          <w:p w:rsidR="007A4666" w:rsidRPr="00751044" w:rsidRDefault="007A4666" w:rsidP="009D72E1">
            <w:pPr>
              <w:rPr>
                <w:rFonts w:asciiTheme="minorHAnsi" w:hAnsiTheme="minorHAnsi" w:cstheme="minorHAnsi"/>
                <w:szCs w:val="22"/>
                <w:lang w:val="en-US"/>
              </w:rPr>
            </w:pPr>
            <w:r w:rsidRPr="00751044">
              <w:rPr>
                <w:rFonts w:asciiTheme="minorHAnsi" w:hAnsiTheme="minorHAnsi" w:cstheme="minorHAnsi"/>
                <w:szCs w:val="22"/>
                <w:lang w:val="en-US"/>
              </w:rPr>
              <w:t>Serhii Sharyn</w:t>
            </w:r>
          </w:p>
        </w:tc>
        <w:tc>
          <w:tcPr>
            <w:tcW w:w="7087" w:type="dxa"/>
            <w:gridSpan w:val="4"/>
            <w:vAlign w:val="center"/>
          </w:tcPr>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rPr>
            </w:pPr>
            <w:r w:rsidRPr="00751044">
              <w:rPr>
                <w:rFonts w:asciiTheme="minorHAnsi" w:hAnsiTheme="minorHAnsi" w:cstheme="minorHAnsi"/>
                <w:szCs w:val="22"/>
              </w:rPr>
              <w:t>Serhii Sharyn, Vice-Rector,  Doctor of Science in Mathematics.</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rPr>
            </w:pPr>
            <w:r w:rsidRPr="00751044">
              <w:rPr>
                <w:rFonts w:asciiTheme="minorHAnsi" w:hAnsiTheme="minorHAnsi" w:cstheme="minorHAnsi"/>
                <w:szCs w:val="22"/>
              </w:rPr>
              <w:t xml:space="preserve">He was on academic exchange visits in Rzeszow University (Poland), Lille University (France). </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rPr>
            </w:pPr>
            <w:r w:rsidRPr="00751044">
              <w:rPr>
                <w:rFonts w:asciiTheme="minorHAnsi" w:hAnsiTheme="minorHAnsi" w:cstheme="minorHAnsi"/>
                <w:szCs w:val="22"/>
              </w:rPr>
              <w:t>He is a member of the  editorial board of journals “Carpathian Mathematic Publications», «Journal of Vasyl Stefanyk Precarpathian National University», «Creative Mathematics and Informatics».</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rPr>
            </w:pPr>
            <w:r w:rsidRPr="00751044">
              <w:rPr>
                <w:rFonts w:asciiTheme="minorHAnsi" w:hAnsiTheme="minorHAnsi" w:cstheme="minorHAnsi"/>
                <w:szCs w:val="22"/>
              </w:rPr>
              <w:t>Publications (over 100):</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rPr>
            </w:pPr>
            <w:r w:rsidRPr="00751044">
              <w:rPr>
                <w:rFonts w:asciiTheme="minorHAnsi" w:hAnsiTheme="minorHAnsi" w:cstheme="minorHAnsi"/>
                <w:szCs w:val="22"/>
              </w:rPr>
              <w:t>Lopushansky O.V., Sharyn S.V. Polynomial ultradistributions on cone Rd+ // Topology. – V. 48, No 2–4. –2009. – P. 80-90. DOI:10.1016/j.top.2009.11.005</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rPr>
            </w:pPr>
            <w:r w:rsidRPr="00751044">
              <w:rPr>
                <w:rFonts w:asciiTheme="minorHAnsi" w:hAnsiTheme="minorHAnsi" w:cstheme="minorHAnsi"/>
                <w:szCs w:val="22"/>
              </w:rPr>
              <w:t>Patra M.I., Sharyn S.V. Operator calculus on the class of Sato’s hyperfunctions // Карпатськi матем. публ. – Т. 5, No 1. – 2013. – С. 114–120. DOI:10.15330/cmp.5.1.114-120</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rPr>
            </w:pPr>
            <w:r w:rsidRPr="00751044">
              <w:rPr>
                <w:rFonts w:asciiTheme="minorHAnsi" w:hAnsiTheme="minorHAnsi" w:cstheme="minorHAnsi"/>
                <w:szCs w:val="22"/>
              </w:rPr>
              <w:t>Sharyn S.V., Generalized Hille-Phillips type functional calculus for multiparameter semigroups, Siberian Math. J., (2014), 55, no. 1, 105-117. DOI:10.1134/S0037446614010133)</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rPr>
            </w:pPr>
            <w:r w:rsidRPr="00751044">
              <w:rPr>
                <w:rFonts w:asciiTheme="minorHAnsi" w:hAnsiTheme="minorHAnsi" w:cstheme="minorHAnsi"/>
                <w:szCs w:val="22"/>
              </w:rPr>
              <w:t>Lopushansky O., Sharyn S. Operators commuting with multi-parameter shift semigroups, Carpathian J. Math. (2014), 30, no. 2, 217–224.</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rPr>
            </w:pPr>
            <w:r w:rsidRPr="00751044">
              <w:rPr>
                <w:rFonts w:asciiTheme="minorHAnsi" w:hAnsiTheme="minorHAnsi" w:cstheme="minorHAnsi"/>
                <w:szCs w:val="22"/>
              </w:rPr>
              <w:t>Sharyn S. Joint functional calculus in algebra of polynomial tempered distributions, Methods Funct. Anal. Topology, (2016), 22, no. 1, 62-73.</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rPr>
            </w:pPr>
            <w:r w:rsidRPr="00751044">
              <w:rPr>
                <w:rFonts w:asciiTheme="minorHAnsi" w:hAnsiTheme="minorHAnsi" w:cstheme="minorHAnsi"/>
                <w:szCs w:val="22"/>
              </w:rPr>
              <w:t xml:space="preserve"> </w:t>
            </w:r>
          </w:p>
        </w:tc>
      </w:tr>
      <w:tr w:rsidR="007A4666" w:rsidRPr="00751044" w:rsidTr="009D72E1">
        <w:trPr>
          <w:trHeight w:val="283"/>
        </w:trPr>
        <w:tc>
          <w:tcPr>
            <w:tcW w:w="2552" w:type="dxa"/>
            <w:gridSpan w:val="2"/>
            <w:vAlign w:val="center"/>
          </w:tcPr>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lang w:val="en-US"/>
              </w:rPr>
            </w:pPr>
            <w:r w:rsidRPr="00751044">
              <w:rPr>
                <w:rFonts w:asciiTheme="minorHAnsi" w:hAnsiTheme="minorHAnsi" w:cstheme="minorHAnsi"/>
                <w:szCs w:val="22"/>
                <w:lang w:val="en-US"/>
              </w:rPr>
              <w:t>Yakiv Bystrov</w:t>
            </w:r>
          </w:p>
        </w:tc>
        <w:tc>
          <w:tcPr>
            <w:tcW w:w="7087" w:type="dxa"/>
            <w:gridSpan w:val="4"/>
            <w:vAlign w:val="center"/>
          </w:tcPr>
          <w:p w:rsidR="007A4666" w:rsidRPr="00751044" w:rsidRDefault="007A4666" w:rsidP="009D72E1">
            <w:pPr>
              <w:shd w:val="clear" w:color="auto" w:fill="FFFFFF"/>
              <w:rPr>
                <w:rFonts w:ascii="Calibri" w:eastAsia="Times New Roman" w:hAnsi="Calibri" w:cs="Calibri"/>
                <w:color w:val="222222"/>
                <w:szCs w:val="22"/>
                <w:lang w:val="en-US" w:eastAsia="ru-RU"/>
              </w:rPr>
            </w:pPr>
            <w:r w:rsidRPr="00751044">
              <w:rPr>
                <w:rFonts w:ascii="Calibri" w:eastAsia="Times New Roman" w:hAnsi="Calibri" w:cs="Calibri"/>
                <w:color w:val="222222"/>
                <w:szCs w:val="22"/>
                <w:lang w:val="en-US" w:eastAsia="ru-RU"/>
              </w:rPr>
              <w:t>Yakiv Bystrov, Doctor of Science in Linguistics (Germanic Languages), full professor of the English Philology Department of Vasyl Stefanyk National University.</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lang w:val="en-US"/>
              </w:rPr>
            </w:pPr>
            <w:r w:rsidRPr="00751044">
              <w:rPr>
                <w:rFonts w:asciiTheme="minorHAnsi" w:hAnsiTheme="minorHAnsi" w:cstheme="minorHAnsi"/>
                <w:szCs w:val="22"/>
                <w:lang w:val="en-US"/>
              </w:rPr>
              <w:t>He studied English Philology at Vasyl Stefanyk Precarpathian University in Ivano-Frankivsk (Ukraine), from 1988–1993, and carried straight on to a Ph.D thesis entitled ‘Invariants and Variants in Lexical Semantics’. The degree in linguistics was awarded in 1996. Since then he became a University Lecturer at Vasyl Stefanyk Precarpathian National University. He was promoted to a Readership in 2002, and in 2007 he was elected as Head of the English Philology Department. He became a Full Professor at the same university in 2015. He teaches English Lexicology, Theoretical Grammar of English, and Academic English.</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lang w:val="en-US"/>
              </w:rPr>
            </w:pPr>
            <w:r w:rsidRPr="00751044">
              <w:rPr>
                <w:rFonts w:asciiTheme="minorHAnsi" w:hAnsiTheme="minorHAnsi" w:cstheme="minorHAnsi"/>
                <w:szCs w:val="22"/>
                <w:lang w:val="en-US"/>
              </w:rPr>
              <w:t>In 2011 he was co-editor of the book, Developing Intercultural Competence through English: Focus on Ukrainian and Polish Cultures, a result of a joint intercultural project between the Jagiellonian University and Vasyl Stefanyk Precarpathian National University from the neighbouring countries of Poland and Ukraine.</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lang w:val="en-US"/>
              </w:rPr>
            </w:pPr>
            <w:r w:rsidRPr="00751044">
              <w:rPr>
                <w:rFonts w:asciiTheme="minorHAnsi" w:hAnsiTheme="minorHAnsi" w:cstheme="minorHAnsi"/>
                <w:szCs w:val="22"/>
                <w:lang w:val="en-US"/>
              </w:rPr>
              <w:t>His research interests include cognitive linguistics, cognitive narratology, intercultural communication. His present focus is on applying an interdisciplinary perspective to expand life experience of the biographical subject (either a narrator or a character) in the literary narrative.</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lang w:val="en-US"/>
              </w:rPr>
            </w:pPr>
            <w:r w:rsidRPr="00751044">
              <w:rPr>
                <w:rFonts w:asciiTheme="minorHAnsi" w:hAnsiTheme="minorHAnsi" w:cstheme="minorHAnsi"/>
                <w:szCs w:val="22"/>
                <w:lang w:val="en-US"/>
              </w:rPr>
              <w:t xml:space="preserve">Publications (over 100): </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lang w:val="en-US"/>
              </w:rPr>
            </w:pPr>
            <w:r w:rsidRPr="00751044">
              <w:rPr>
                <w:rFonts w:asciiTheme="minorHAnsi" w:hAnsiTheme="minorHAnsi" w:cstheme="minorHAnsi"/>
                <w:szCs w:val="22"/>
                <w:lang w:val="en-US"/>
              </w:rPr>
              <w:t>Bystrov, Y., Petryna, O., Matton, M. (2018) ‘Double Negation in English and Ukrainian: a View from Cognitive Linguistics and a SLA Context’. Studies about Languages, Vol. 33. Р. 17-32. DOI 10.5755/j01.sal.33.0.20886</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lang w:val="en-US"/>
              </w:rPr>
            </w:pPr>
            <w:r w:rsidRPr="00751044">
              <w:rPr>
                <w:rFonts w:asciiTheme="minorHAnsi" w:hAnsiTheme="minorHAnsi" w:cstheme="minorHAnsi"/>
                <w:szCs w:val="22"/>
                <w:lang w:val="en-US"/>
              </w:rPr>
              <w:t>Bystrov, Y. (2014) ‘Fractal metaphor LIFE IS A STORY in biographical narrative’. Topics in Linguistics. Vol. 14(1), 1-8. DOI: 10.2478/topling-2014-0007</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lang w:val="en-US"/>
              </w:rPr>
            </w:pPr>
            <w:r w:rsidRPr="00751044">
              <w:rPr>
                <w:rFonts w:asciiTheme="minorHAnsi" w:hAnsiTheme="minorHAnsi" w:cstheme="minorHAnsi"/>
                <w:szCs w:val="22"/>
                <w:lang w:val="en-US"/>
              </w:rPr>
              <w:t>Bystrov, Y. (2011) ‘An Intercultural Approach to Literary Translations’. Literature, Media and Cultural Studies. Issue 39, 18-27.</w:t>
            </w:r>
          </w:p>
          <w:p w:rsidR="007A4666" w:rsidRPr="00751044" w:rsidRDefault="007A4666" w:rsidP="009D72E1">
            <w:pPr>
              <w:tabs>
                <w:tab w:val="left" w:pos="3649"/>
                <w:tab w:val="left" w:pos="5349"/>
                <w:tab w:val="left" w:pos="7992"/>
                <w:tab w:val="left" w:pos="9409"/>
                <w:tab w:val="left" w:pos="10778"/>
              </w:tabs>
              <w:rPr>
                <w:rFonts w:asciiTheme="minorHAnsi" w:hAnsiTheme="minorHAnsi" w:cstheme="minorHAnsi"/>
                <w:szCs w:val="22"/>
                <w:lang w:val="en-US"/>
              </w:rPr>
            </w:pPr>
          </w:p>
        </w:tc>
      </w:tr>
      <w:tr w:rsidR="007A4666" w:rsidRPr="00751044" w:rsidTr="009D72E1">
        <w:trPr>
          <w:trHeight w:val="283"/>
        </w:trPr>
        <w:tc>
          <w:tcPr>
            <w:tcW w:w="2552" w:type="dxa"/>
            <w:gridSpan w:val="2"/>
            <w:vAlign w:val="center"/>
          </w:tcPr>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Nataliia Goshylyk</w:t>
            </w:r>
          </w:p>
        </w:tc>
        <w:tc>
          <w:tcPr>
            <w:tcW w:w="7087" w:type="dxa"/>
            <w:gridSpan w:val="4"/>
            <w:vAlign w:val="center"/>
          </w:tcPr>
          <w:p w:rsidR="007A4666" w:rsidRPr="00751044" w:rsidRDefault="007A4666" w:rsidP="009D72E1">
            <w:pPr>
              <w:shd w:val="clear" w:color="auto" w:fill="FFFFFF"/>
              <w:rPr>
                <w:rFonts w:ascii="Calibri" w:eastAsia="Times New Roman" w:hAnsi="Calibri" w:cs="Calibri"/>
                <w:color w:val="222222"/>
                <w:szCs w:val="22"/>
                <w:lang w:val="en-US" w:eastAsia="ru-RU"/>
              </w:rPr>
            </w:pPr>
            <w:r w:rsidRPr="00751044">
              <w:rPr>
                <w:rFonts w:ascii="Calibri" w:eastAsia="Times New Roman" w:hAnsi="Calibri" w:cs="Calibri"/>
                <w:color w:val="222222"/>
                <w:szCs w:val="22"/>
                <w:lang w:val="en-US" w:eastAsia="ru-RU"/>
              </w:rPr>
              <w:t>Nataliia Goshylyk, PhD in Linguistics (Germanic Languages), associate professor of the English Philology Department of Vasyl Stefanyk National University.</w:t>
            </w:r>
          </w:p>
          <w:p w:rsidR="007A4666" w:rsidRPr="00751044" w:rsidRDefault="007A4666" w:rsidP="009D72E1">
            <w:pPr>
              <w:tabs>
                <w:tab w:val="left" w:pos="3649"/>
                <w:tab w:val="left" w:pos="5349"/>
                <w:tab w:val="left" w:pos="7992"/>
                <w:tab w:val="left" w:pos="9409"/>
                <w:tab w:val="left" w:pos="10778"/>
              </w:tabs>
              <w:rPr>
                <w:rFonts w:ascii="Calibri" w:eastAsia="Times New Roman" w:hAnsi="Calibri" w:cs="Calibri"/>
                <w:color w:val="222222"/>
                <w:szCs w:val="22"/>
                <w:lang w:val="en-US" w:eastAsia="ru-RU"/>
              </w:rPr>
            </w:pPr>
            <w:r w:rsidRPr="00751044">
              <w:rPr>
                <w:rFonts w:ascii="Calibri" w:eastAsia="Times New Roman" w:hAnsi="Calibri" w:cs="Calibri"/>
                <w:color w:val="222222"/>
                <w:szCs w:val="22"/>
                <w:lang w:val="en-US" w:eastAsia="ru-RU"/>
              </w:rPr>
              <w:t>She graduated in 2003 with honours, in 2011 became a PhD holder in Linguistics (Germanic Languages). She has 5-year administrative experience on the position of the Head of International Relations Office. She</w:t>
            </w:r>
            <w:r w:rsidRPr="00751044">
              <w:rPr>
                <w:rFonts w:ascii="Calibri" w:eastAsia="Times New Roman" w:hAnsi="Calibri" w:cs="Calibri"/>
                <w:b/>
                <w:bCs/>
                <w:color w:val="222222"/>
                <w:szCs w:val="22"/>
                <w:lang w:val="en-US" w:eastAsia="ru-RU"/>
              </w:rPr>
              <w:t> </w:t>
            </w:r>
            <w:r w:rsidRPr="00751044">
              <w:rPr>
                <w:rFonts w:ascii="Calibri" w:eastAsia="Times New Roman" w:hAnsi="Calibri" w:cs="Calibri"/>
                <w:color w:val="222222"/>
                <w:szCs w:val="22"/>
                <w:lang w:val="en-US" w:eastAsia="ru-RU"/>
              </w:rPr>
              <w:t>has 17 years of teaching experience (English Practice, Cognitive Linguistics, Ecolinguistics, Intercultural Communication). Her research interests include intercultural communication, cognitive linguistics, teaching English as a second language, sociolinguistics, Ecolinguistics. She participated in Erasmus+ Academic mobility programme in Graz University (2015), “English for Media Literacy” (2018, US Embassy in Ukraine), etc. She has been the Director of the NGO “Centre for Communication Research” since 2017, acting as a facilitator of projects on Academic Integrity, Media Literacy and Gender Equality.</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eastAsia="Times New Roman" w:hAnsi="Calibri" w:cs="Calibri"/>
                <w:color w:val="222222"/>
                <w:szCs w:val="22"/>
                <w:lang w:val="en-US" w:eastAsia="ru-RU"/>
              </w:rPr>
              <w:t>Publications (48 in total)</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 xml:space="preserve">1) A Glossary of Intercultural Communication / Ed. by Goshylyk V.B., Goshylyk N.S. – Ivano-Frankivsk, 2010. – 64 p. </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 xml:space="preserve">2) Goshylyk N.S. Films and Short Videos in the EFL Classroom: Travelling, Cinema, Education, Art. – Ivano-Frankivsk, 2013. – 112 p. – [2 DVD-ROMs]. (Approved by the Ministry of Education and Science of Ukraine) </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3) Goshylyk N. “Small is Beautiful” in the English Mass Media Texts on Sustainable Development. AAA - Arbeiten aus Anglistik und Amerikanistik, Band 42, 2017. – pp. 141-158. (Web of Science Core Collection)</w:t>
            </w:r>
          </w:p>
        </w:tc>
      </w:tr>
      <w:tr w:rsidR="007A4666" w:rsidRPr="00751044" w:rsidTr="009D72E1">
        <w:trPr>
          <w:trHeight w:val="283"/>
        </w:trPr>
        <w:tc>
          <w:tcPr>
            <w:tcW w:w="2552" w:type="dxa"/>
            <w:gridSpan w:val="2"/>
            <w:vAlign w:val="center"/>
          </w:tcPr>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Nataliya Pyliachyk</w:t>
            </w:r>
          </w:p>
        </w:tc>
        <w:tc>
          <w:tcPr>
            <w:tcW w:w="7087" w:type="dxa"/>
            <w:gridSpan w:val="4"/>
            <w:vAlign w:val="center"/>
          </w:tcPr>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Nataliya Pyliachyk, PhD in Linguistics (Comparative, Historical and Typological Linguistics ), associate professor of the Faculty of Foreign Languages of Vasyl Stefanyk Precarpathian National University.</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She graduated in 2001 with honours, in 2015 became a PhD holder in Linguistics (Comparative, Historical and Typological Linguistics).</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She has 17 years of teaching experience (Practical English, Methodology of Foreign Language Teaching, Cognitive Linguistics, Contrastive Linguistics).</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Her research interests include language situation, multilingualism, teaching English as a second language,   contastive linguistics, cognitive linguistics, cross-cultural communication. She has participated in the piloting project "PRESETT TEACHER DEVELOPMENT"  initiated by the British Council in Ukraine (2009- 2019). She successfully completed the course  "Session Planning and Materials Development" delivered by  the British Council Ukraine within the framework of the New Generation School Teacher project (2015-2016)</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She took part in and successfully completed a TELC English  A 1- A 2 and B1- B2 examiner training workshop in Rzeszow and qualified and licensed to act as oral examiner for the examination (s) specified in the TELC Examination Regulations (2016).</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Publications (over 48 in total):</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 xml:space="preserve">1. Pyliachyk N., Vasylyk O.    </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The EU and Brexit Concepts in the British Political Discourse: Cognitive Approach. // Journal of Vasyl Stefanyk Precarpathian National University (Scientific edition.Series of Social and Human Sciences): Philology.- Vol.3,  No.4, 2016.- p.27-33.</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2. Pyliachyk N., Bilyk O. Metaphorisation of BREXIT in modern political discourse. // Advanced Education, 10, 118-126. DOI: 10.20535/2410-8286.127267.</w:t>
            </w:r>
          </w:p>
          <w:p w:rsidR="007A4666" w:rsidRPr="00751044" w:rsidRDefault="007A4666" w:rsidP="009D72E1">
            <w:pPr>
              <w:tabs>
                <w:tab w:val="left" w:pos="3649"/>
                <w:tab w:val="left" w:pos="5349"/>
                <w:tab w:val="left" w:pos="7992"/>
                <w:tab w:val="left" w:pos="9409"/>
                <w:tab w:val="left" w:pos="10778"/>
              </w:tabs>
              <w:rPr>
                <w:rFonts w:ascii="Calibri" w:hAnsi="Calibri"/>
                <w:szCs w:val="22"/>
                <w:lang w:val="en-US"/>
              </w:rPr>
            </w:pPr>
            <w:r w:rsidRPr="00751044">
              <w:rPr>
                <w:rFonts w:ascii="Calibri" w:hAnsi="Calibri"/>
                <w:szCs w:val="22"/>
                <w:lang w:val="en-US"/>
              </w:rPr>
              <w:t>Web of Science.</w:t>
            </w:r>
          </w:p>
        </w:tc>
      </w:tr>
      <w:tr w:rsidR="007A4666" w:rsidRPr="008A7C48" w:rsidTr="009D72E1">
        <w:trPr>
          <w:trHeight w:val="283"/>
        </w:trPr>
        <w:tc>
          <w:tcPr>
            <w:tcW w:w="2552" w:type="dxa"/>
            <w:gridSpan w:val="2"/>
            <w:vAlign w:val="center"/>
          </w:tcPr>
          <w:p w:rsidR="007A4666" w:rsidRPr="00751044" w:rsidRDefault="007A4666" w:rsidP="009D72E1">
            <w:pPr>
              <w:rPr>
                <w:rFonts w:ascii="Calibri" w:hAnsi="Calibri"/>
                <w:szCs w:val="22"/>
                <w:lang w:val="en-US"/>
              </w:rPr>
            </w:pPr>
            <w:r w:rsidRPr="00751044">
              <w:rPr>
                <w:rFonts w:ascii="Calibri" w:hAnsi="Calibri"/>
                <w:szCs w:val="22"/>
              </w:rPr>
              <w:t>Natalia Ivanotchak</w:t>
            </w:r>
          </w:p>
        </w:tc>
        <w:tc>
          <w:tcPr>
            <w:tcW w:w="7087" w:type="dxa"/>
            <w:gridSpan w:val="4"/>
            <w:vAlign w:val="center"/>
          </w:tcPr>
          <w:p w:rsidR="007A4666" w:rsidRPr="00751044" w:rsidRDefault="007A4666" w:rsidP="009D72E1">
            <w:pPr>
              <w:tabs>
                <w:tab w:val="left" w:pos="3649"/>
                <w:tab w:val="left" w:pos="5349"/>
                <w:tab w:val="left" w:pos="7992"/>
                <w:tab w:val="left" w:pos="9409"/>
                <w:tab w:val="left" w:pos="10778"/>
              </w:tabs>
              <w:rPr>
                <w:rFonts w:ascii="Calibri" w:hAnsi="Calibri"/>
                <w:szCs w:val="22"/>
              </w:rPr>
            </w:pPr>
            <w:r w:rsidRPr="00751044">
              <w:rPr>
                <w:rFonts w:ascii="Calibri" w:hAnsi="Calibri"/>
                <w:szCs w:val="22"/>
              </w:rPr>
              <w:t xml:space="preserve">Natalia Ivanotchak, PhD in Linguistics (Germanic Languages), the Faculty of Foreign Languages of Vasyl Stefanyk Precarpathian National University. </w:t>
            </w:r>
          </w:p>
          <w:p w:rsidR="007A4666" w:rsidRPr="00751044" w:rsidRDefault="007A4666" w:rsidP="009D72E1">
            <w:pPr>
              <w:tabs>
                <w:tab w:val="left" w:pos="3649"/>
                <w:tab w:val="left" w:pos="5349"/>
                <w:tab w:val="left" w:pos="7992"/>
                <w:tab w:val="left" w:pos="9409"/>
                <w:tab w:val="left" w:pos="10778"/>
              </w:tabs>
              <w:rPr>
                <w:rFonts w:ascii="Calibri" w:hAnsi="Calibri"/>
                <w:szCs w:val="22"/>
              </w:rPr>
            </w:pPr>
            <w:r w:rsidRPr="00751044">
              <w:rPr>
                <w:rFonts w:ascii="Calibri" w:hAnsi="Calibri"/>
                <w:szCs w:val="22"/>
              </w:rPr>
              <w:t xml:space="preserve">She graduated in 2009 with honours, in 2017 became a PhD holder in Linguistics (Germanic Languages), in 2018 appointed Deputy Dean of the Faculty of Foreign Languages. Her research interests include teaching English as a second language, cognitive linguistics, and pragmatics. She successfully completed the 30-hour Session Planning and Materials Development Course (2018), the 32-hour Teacher Research and Curriculum Study Course (2018), the 40-hour Trainer Development course (2019) designed and delivered by the British Council Ukraine. </w:t>
            </w:r>
          </w:p>
          <w:p w:rsidR="007A4666" w:rsidRPr="00751044" w:rsidRDefault="007A4666" w:rsidP="009D72E1">
            <w:pPr>
              <w:tabs>
                <w:tab w:val="left" w:pos="3649"/>
                <w:tab w:val="left" w:pos="5349"/>
                <w:tab w:val="left" w:pos="7992"/>
                <w:tab w:val="left" w:pos="9409"/>
                <w:tab w:val="left" w:pos="10778"/>
              </w:tabs>
              <w:rPr>
                <w:rFonts w:ascii="Calibri" w:hAnsi="Calibri"/>
                <w:szCs w:val="22"/>
              </w:rPr>
            </w:pPr>
            <w:r w:rsidRPr="00751044">
              <w:rPr>
                <w:rFonts w:ascii="Calibri" w:hAnsi="Calibri"/>
                <w:szCs w:val="22"/>
              </w:rPr>
              <w:t>Publications (over 15 in total):</w:t>
            </w:r>
          </w:p>
          <w:p w:rsidR="007A4666" w:rsidRPr="00751044" w:rsidRDefault="007A4666" w:rsidP="009D72E1">
            <w:pPr>
              <w:tabs>
                <w:tab w:val="left" w:pos="3649"/>
                <w:tab w:val="left" w:pos="5349"/>
                <w:tab w:val="left" w:pos="7992"/>
                <w:tab w:val="left" w:pos="9409"/>
                <w:tab w:val="left" w:pos="10778"/>
              </w:tabs>
              <w:rPr>
                <w:rFonts w:ascii="Calibri" w:hAnsi="Calibri"/>
                <w:szCs w:val="22"/>
              </w:rPr>
            </w:pPr>
            <w:r w:rsidRPr="00751044">
              <w:rPr>
                <w:rFonts w:ascii="Calibri" w:hAnsi="Calibri"/>
                <w:szCs w:val="22"/>
              </w:rPr>
              <w:t>1.Empathy and Politeness in the Light of Face-Saving Strategy // New Philology. 2017. #70. p. 86-91 (In Ukrainian).</w:t>
            </w:r>
          </w:p>
          <w:p w:rsidR="007A4666" w:rsidRPr="008A7C48" w:rsidRDefault="007A4666" w:rsidP="009D72E1">
            <w:pPr>
              <w:tabs>
                <w:tab w:val="left" w:pos="3649"/>
                <w:tab w:val="left" w:pos="5349"/>
                <w:tab w:val="left" w:pos="7992"/>
                <w:tab w:val="left" w:pos="9409"/>
                <w:tab w:val="left" w:pos="10778"/>
              </w:tabs>
              <w:rPr>
                <w:rFonts w:ascii="Calibri" w:hAnsi="Calibri"/>
                <w:szCs w:val="22"/>
              </w:rPr>
            </w:pPr>
            <w:r w:rsidRPr="00751044">
              <w:rPr>
                <w:rFonts w:ascii="Calibri" w:hAnsi="Calibri"/>
                <w:szCs w:val="22"/>
              </w:rPr>
              <w:t>2.Concept Bullying in Juvenile Fantasy Prose: Cognitive Communicative Approach // Science and Education a New Dimension. Philology. Budapest. 2017. Vol. 35. Issue 125. p 33-35.</w:t>
            </w:r>
          </w:p>
        </w:tc>
      </w:tr>
    </w:tbl>
    <w:p w:rsidR="007A4666" w:rsidRDefault="007A4666" w:rsidP="007A4666">
      <w:pPr>
        <w:rPr>
          <w:lang w:val="en-US"/>
        </w:rPr>
      </w:pPr>
    </w:p>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4111"/>
        <w:gridCol w:w="1984"/>
        <w:gridCol w:w="992"/>
      </w:tblGrid>
      <w:tr w:rsidR="00CA5A0A" w:rsidRPr="00865A57" w:rsidTr="008377A0">
        <w:trPr>
          <w:trHeight w:val="484"/>
        </w:trPr>
        <w:tc>
          <w:tcPr>
            <w:tcW w:w="2410" w:type="dxa"/>
            <w:vAlign w:val="center"/>
          </w:tcPr>
          <w:p w:rsidR="00CA5A0A" w:rsidRPr="00865A57" w:rsidRDefault="00CA5A0A" w:rsidP="008377A0">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rPr>
              <w:t xml:space="preserve">Partner number </w:t>
            </w:r>
            <w:sdt>
              <w:sdtPr>
                <w:rPr>
                  <w:color w:val="FFFFFF" w:themeColor="background1"/>
                </w:rPr>
                <w:id w:val="-1845156809"/>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3"/>
            <w:vAlign w:val="center"/>
          </w:tcPr>
          <w:p w:rsidR="00CA5A0A" w:rsidRPr="00865A57" w:rsidRDefault="00DB2F38" w:rsidP="008377A0">
            <w:pPr>
              <w:tabs>
                <w:tab w:val="left" w:pos="3649"/>
                <w:tab w:val="left" w:pos="5349"/>
                <w:tab w:val="left" w:pos="7992"/>
                <w:tab w:val="left" w:pos="9409"/>
                <w:tab w:val="left" w:pos="10778"/>
              </w:tabs>
              <w:rPr>
                <w:rFonts w:asciiTheme="minorHAnsi" w:hAnsiTheme="minorHAnsi"/>
                <w:color w:val="000000" w:themeColor="text1"/>
                <w:szCs w:val="22"/>
              </w:rPr>
            </w:pPr>
            <w:r w:rsidRPr="00DB2F38">
              <w:rPr>
                <w:rFonts w:asciiTheme="minorHAnsi" w:hAnsiTheme="minorHAnsi"/>
                <w:color w:val="000000" w:themeColor="text1"/>
                <w:szCs w:val="22"/>
              </w:rPr>
              <w:t>938113773</w:t>
            </w:r>
          </w:p>
        </w:tc>
        <w:tc>
          <w:tcPr>
            <w:tcW w:w="992" w:type="dxa"/>
            <w:vAlign w:val="center"/>
          </w:tcPr>
          <w:p w:rsidR="00CA5A0A" w:rsidRPr="00865A57" w:rsidRDefault="00CA5A0A" w:rsidP="00CA5A0A">
            <w:pPr>
              <w:tabs>
                <w:tab w:val="left" w:pos="3649"/>
                <w:tab w:val="left" w:pos="5349"/>
                <w:tab w:val="left" w:pos="7992"/>
                <w:tab w:val="left" w:pos="9409"/>
                <w:tab w:val="left" w:pos="10778"/>
              </w:tabs>
              <w:jc w:val="center"/>
              <w:rPr>
                <w:rFonts w:asciiTheme="minorHAnsi" w:hAnsiTheme="minorHAnsi"/>
                <w:i/>
                <w:color w:val="808080"/>
                <w:sz w:val="28"/>
                <w:szCs w:val="28"/>
              </w:rPr>
            </w:pPr>
            <w:r w:rsidRPr="00865A57">
              <w:rPr>
                <w:rFonts w:asciiTheme="minorHAnsi" w:hAnsiTheme="minorHAnsi"/>
                <w:b/>
                <w:sz w:val="28"/>
                <w:szCs w:val="28"/>
              </w:rPr>
              <w:t>P1</w:t>
            </w:r>
            <w:r>
              <w:rPr>
                <w:rFonts w:asciiTheme="minorHAnsi" w:hAnsiTheme="minorHAnsi"/>
                <w:b/>
                <w:sz w:val="28"/>
                <w:szCs w:val="28"/>
              </w:rPr>
              <w:t>3</w:t>
            </w:r>
          </w:p>
        </w:tc>
      </w:tr>
      <w:tr w:rsidR="00CA5A0A" w:rsidRPr="00865A57" w:rsidTr="008377A0">
        <w:tc>
          <w:tcPr>
            <w:tcW w:w="2410" w:type="dxa"/>
            <w:vAlign w:val="center"/>
          </w:tcPr>
          <w:p w:rsidR="00CA5A0A" w:rsidRPr="00865A57" w:rsidRDefault="00CA5A0A" w:rsidP="008377A0">
            <w:pPr>
              <w:tabs>
                <w:tab w:val="left" w:pos="3649"/>
                <w:tab w:val="left" w:pos="5349"/>
                <w:tab w:val="left" w:pos="7992"/>
                <w:tab w:val="left" w:pos="9409"/>
                <w:tab w:val="left" w:pos="10778"/>
              </w:tabs>
              <w:rPr>
                <w:rFonts w:asciiTheme="minorHAnsi" w:hAnsiTheme="minorHAnsi"/>
                <w:sz w:val="32"/>
                <w:szCs w:val="32"/>
              </w:rPr>
            </w:pPr>
            <w:r w:rsidRPr="00865A57">
              <w:rPr>
                <w:rFonts w:asciiTheme="minorHAnsi" w:hAnsiTheme="minorHAnsi"/>
                <w:b/>
              </w:rPr>
              <w:t>Organisation name &amp; acronym</w:t>
            </w:r>
          </w:p>
        </w:tc>
        <w:tc>
          <w:tcPr>
            <w:tcW w:w="7229" w:type="dxa"/>
            <w:gridSpan w:val="4"/>
            <w:vAlign w:val="center"/>
          </w:tcPr>
          <w:p w:rsidR="00CA5A0A" w:rsidRPr="00865A57" w:rsidRDefault="00CA5A0A" w:rsidP="008377A0">
            <w:pPr>
              <w:tabs>
                <w:tab w:val="left" w:pos="3649"/>
                <w:tab w:val="left" w:pos="5349"/>
                <w:tab w:val="left" w:pos="7992"/>
                <w:tab w:val="left" w:pos="9409"/>
                <w:tab w:val="left" w:pos="10778"/>
              </w:tabs>
              <w:rPr>
                <w:rFonts w:asciiTheme="minorHAnsi" w:hAnsiTheme="minorHAnsi"/>
                <w:szCs w:val="22"/>
              </w:rPr>
            </w:pPr>
            <w:r>
              <w:rPr>
                <w:rFonts w:asciiTheme="minorHAnsi" w:hAnsiTheme="minorHAnsi"/>
                <w:szCs w:val="22"/>
              </w:rPr>
              <w:t>Ministry of Science and Education of Ukraine (</w:t>
            </w:r>
            <w:r w:rsidR="008A4358">
              <w:rPr>
                <w:rFonts w:asciiTheme="minorHAnsi" w:hAnsiTheme="minorHAnsi"/>
                <w:szCs w:val="22"/>
              </w:rPr>
              <w:t>M</w:t>
            </w:r>
            <w:r>
              <w:rPr>
                <w:rFonts w:asciiTheme="minorHAnsi" w:hAnsiTheme="minorHAnsi"/>
                <w:szCs w:val="22"/>
              </w:rPr>
              <w:t>E</w:t>
            </w:r>
            <w:r w:rsidR="008A4358">
              <w:rPr>
                <w:rFonts w:asciiTheme="minorHAnsi" w:hAnsiTheme="minorHAnsi"/>
                <w:szCs w:val="22"/>
              </w:rPr>
              <w:t>S</w:t>
            </w:r>
            <w:r>
              <w:rPr>
                <w:rFonts w:asciiTheme="minorHAnsi" w:hAnsiTheme="minorHAnsi"/>
                <w:szCs w:val="22"/>
              </w:rPr>
              <w:t>U)</w:t>
            </w:r>
          </w:p>
        </w:tc>
      </w:tr>
      <w:tr w:rsidR="00CA5A0A" w:rsidRPr="00865A57" w:rsidTr="008377A0">
        <w:trPr>
          <w:trHeight w:val="1020"/>
        </w:trPr>
        <w:tc>
          <w:tcPr>
            <w:tcW w:w="9639" w:type="dxa"/>
            <w:gridSpan w:val="5"/>
            <w:vAlign w:val="center"/>
          </w:tcPr>
          <w:p w:rsidR="00CA5A0A" w:rsidRPr="00865A57" w:rsidRDefault="00CA5A0A" w:rsidP="008377A0">
            <w:pPr>
              <w:tabs>
                <w:tab w:val="left" w:pos="3649"/>
                <w:tab w:val="left" w:pos="5349"/>
                <w:tab w:val="left" w:pos="7992"/>
                <w:tab w:val="left" w:pos="9409"/>
                <w:tab w:val="left" w:pos="10778"/>
              </w:tabs>
              <w:rPr>
                <w:rFonts w:asciiTheme="minorHAnsi" w:hAnsiTheme="minorHAnsi"/>
                <w:i/>
              </w:rPr>
            </w:pPr>
            <w:r w:rsidRPr="00865A57">
              <w:rPr>
                <w:rFonts w:asciiTheme="minorHAnsi" w:hAnsiTheme="minorHAnsi"/>
                <w:b/>
              </w:rPr>
              <w:t>F.3.1 - Aims and activities of the organisation</w:t>
            </w:r>
            <w:r w:rsidRPr="00865A57">
              <w:rPr>
                <w:rFonts w:asciiTheme="minorHAnsi" w:hAnsiTheme="minorHAnsi"/>
                <w:i/>
              </w:rPr>
              <w:t xml:space="preserve"> </w:t>
            </w:r>
          </w:p>
          <w:p w:rsidR="00CA5A0A" w:rsidRPr="00865A57" w:rsidRDefault="00CA5A0A" w:rsidP="008377A0">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i/>
              </w:rPr>
              <w:t xml:space="preserve">Please provide a short presentation of your organisation (key activities, affiliations, size of the organisation, etc.) relating to the area covered by the project </w:t>
            </w:r>
            <w:r w:rsidRPr="00865A57">
              <w:rPr>
                <w:rFonts w:asciiTheme="minorHAnsi" w:hAnsiTheme="minorHAnsi"/>
              </w:rPr>
              <w:t>(limit 2000 characters)</w:t>
            </w:r>
            <w:r w:rsidRPr="00865A57">
              <w:rPr>
                <w:rFonts w:asciiTheme="minorHAnsi" w:hAnsiTheme="minorHAnsi"/>
                <w:i/>
              </w:rPr>
              <w:t>.</w:t>
            </w:r>
          </w:p>
        </w:tc>
      </w:tr>
      <w:tr w:rsidR="00CA5A0A" w:rsidRPr="00865A57" w:rsidTr="008377A0">
        <w:trPr>
          <w:trHeight w:val="1701"/>
        </w:trPr>
        <w:tc>
          <w:tcPr>
            <w:tcW w:w="9639" w:type="dxa"/>
            <w:gridSpan w:val="5"/>
          </w:tcPr>
          <w:p w:rsidR="00DB2F38" w:rsidRPr="00DB2F38" w:rsidRDefault="00DB2F38" w:rsidP="00DB2F38">
            <w:pPr>
              <w:tabs>
                <w:tab w:val="left" w:pos="10778"/>
              </w:tabs>
              <w:jc w:val="both"/>
              <w:rPr>
                <w:rFonts w:asciiTheme="minorHAnsi" w:hAnsiTheme="minorHAnsi"/>
                <w:szCs w:val="22"/>
              </w:rPr>
            </w:pPr>
            <w:r w:rsidRPr="00DB2F38">
              <w:rPr>
                <w:rFonts w:asciiTheme="minorHAnsi" w:hAnsiTheme="minorHAnsi"/>
                <w:szCs w:val="22"/>
              </w:rPr>
              <w:t xml:space="preserve">The Ministry of Education and Science of Ukraine is the central executive public body in the system of Ukrainian government responsible for developing, implementation and monitoring nation-wide policies in the areas of education and science. Programmes and initiatives launched and supported by the Ministry aim at providing greater access to high-quality, internationally recognized education and training opportunities for Ukrainian and foreign students, researchers, academic and administrative staff. </w:t>
            </w:r>
          </w:p>
          <w:p w:rsidR="00DB2F38" w:rsidRPr="00DB2F38" w:rsidRDefault="00DB2F38" w:rsidP="00DB2F38">
            <w:pPr>
              <w:tabs>
                <w:tab w:val="left" w:pos="10778"/>
              </w:tabs>
              <w:jc w:val="both"/>
              <w:rPr>
                <w:rFonts w:asciiTheme="minorHAnsi" w:hAnsiTheme="minorHAnsi"/>
                <w:szCs w:val="22"/>
              </w:rPr>
            </w:pPr>
          </w:p>
          <w:p w:rsidR="00DB2F38" w:rsidRPr="00DB2F38" w:rsidRDefault="00DB2F38" w:rsidP="00DB2F38">
            <w:pPr>
              <w:tabs>
                <w:tab w:val="left" w:pos="10778"/>
              </w:tabs>
              <w:jc w:val="both"/>
              <w:rPr>
                <w:rFonts w:asciiTheme="minorHAnsi" w:hAnsiTheme="minorHAnsi"/>
                <w:szCs w:val="22"/>
              </w:rPr>
            </w:pPr>
            <w:r w:rsidRPr="00DB2F38">
              <w:rPr>
                <w:rFonts w:asciiTheme="minorHAnsi" w:hAnsiTheme="minorHAnsi"/>
                <w:szCs w:val="22"/>
              </w:rPr>
              <w:t xml:space="preserve">The Ministry operates under the system of Directorates Generals in charge of evidence-based policy making in various fields of education and science (pre-school and school education, vocational education and training, higher education, inclusive education, innovation and technological transfer, science and research, strategic planning and European integration). </w:t>
            </w:r>
          </w:p>
          <w:p w:rsidR="00DB2F38" w:rsidRPr="00DB2F38" w:rsidRDefault="00DB2F38" w:rsidP="00DB2F38">
            <w:pPr>
              <w:tabs>
                <w:tab w:val="left" w:pos="10778"/>
              </w:tabs>
              <w:jc w:val="both"/>
              <w:rPr>
                <w:rFonts w:asciiTheme="minorHAnsi" w:hAnsiTheme="minorHAnsi"/>
                <w:szCs w:val="22"/>
              </w:rPr>
            </w:pPr>
          </w:p>
          <w:p w:rsidR="00DB2F38" w:rsidRPr="00DB2F38" w:rsidRDefault="00DB2F38" w:rsidP="00DB2F38">
            <w:pPr>
              <w:tabs>
                <w:tab w:val="left" w:pos="10778"/>
              </w:tabs>
              <w:jc w:val="both"/>
              <w:rPr>
                <w:rFonts w:asciiTheme="minorHAnsi" w:hAnsiTheme="minorHAnsi"/>
                <w:szCs w:val="22"/>
              </w:rPr>
            </w:pPr>
            <w:r w:rsidRPr="00DB2F38">
              <w:rPr>
                <w:rFonts w:asciiTheme="minorHAnsi" w:hAnsiTheme="minorHAnsi"/>
                <w:szCs w:val="22"/>
              </w:rPr>
              <w:t xml:space="preserve">Structural reforming and capacity building in higher education have a profound impact on the policy formation and are central to boosting competitiveness  of the national system of higher education, particularly, within the framework of integration into the European Higher Education Area and the European Research Area. In that, solid competence and proactive role of the Ministry serve as the cornerstone for safeguarding the success and welfare of Ukraine and its citizens as integral part of European nations. </w:t>
            </w:r>
          </w:p>
          <w:p w:rsidR="00DB2F38" w:rsidRPr="00DB2F38" w:rsidRDefault="00DB2F38" w:rsidP="00DB2F38">
            <w:pPr>
              <w:tabs>
                <w:tab w:val="left" w:pos="10778"/>
              </w:tabs>
              <w:jc w:val="both"/>
              <w:rPr>
                <w:rFonts w:asciiTheme="minorHAnsi" w:hAnsiTheme="minorHAnsi"/>
                <w:szCs w:val="22"/>
              </w:rPr>
            </w:pPr>
          </w:p>
          <w:p w:rsidR="00DB2F38" w:rsidRPr="00DB2F38" w:rsidRDefault="00DB2F38" w:rsidP="00DB2F38">
            <w:pPr>
              <w:tabs>
                <w:tab w:val="left" w:pos="10778"/>
              </w:tabs>
              <w:jc w:val="both"/>
              <w:rPr>
                <w:rFonts w:asciiTheme="minorHAnsi" w:hAnsiTheme="minorHAnsi"/>
                <w:szCs w:val="22"/>
              </w:rPr>
            </w:pPr>
            <w:r w:rsidRPr="00DB2F38">
              <w:rPr>
                <w:rFonts w:asciiTheme="minorHAnsi" w:hAnsiTheme="minorHAnsi"/>
                <w:szCs w:val="22"/>
              </w:rPr>
              <w:t>The main objectives of the current higher education reform encompass institutionalization of effective system of higher education quality assurance, establishing synergy between higher education and research, modernization of the national qualifications system, increasing effectiveness and efficiency of the funding models, and enhancing its international dimension.</w:t>
            </w:r>
          </w:p>
          <w:p w:rsidR="00DB2F38" w:rsidRPr="00DB2F38" w:rsidRDefault="00DB2F38" w:rsidP="00DB2F38">
            <w:pPr>
              <w:tabs>
                <w:tab w:val="left" w:pos="10778"/>
              </w:tabs>
              <w:jc w:val="both"/>
              <w:rPr>
                <w:rFonts w:asciiTheme="minorHAnsi" w:hAnsiTheme="minorHAnsi"/>
                <w:szCs w:val="22"/>
              </w:rPr>
            </w:pPr>
          </w:p>
          <w:p w:rsidR="00CA5A0A" w:rsidRPr="00865A57" w:rsidRDefault="00DB2F38" w:rsidP="00DB2F38">
            <w:pPr>
              <w:tabs>
                <w:tab w:val="left" w:pos="10778"/>
              </w:tabs>
              <w:jc w:val="both"/>
              <w:rPr>
                <w:rFonts w:asciiTheme="minorHAnsi" w:hAnsiTheme="minorHAnsi"/>
                <w:szCs w:val="22"/>
              </w:rPr>
            </w:pPr>
            <w:r w:rsidRPr="00DB2F38">
              <w:rPr>
                <w:rFonts w:asciiTheme="minorHAnsi" w:hAnsiTheme="minorHAnsi"/>
                <w:szCs w:val="22"/>
              </w:rPr>
              <w:t>The Ministry works towards establishing compliance with the requirements and standards of the European Union in areas of education and research and takes into account best national and institutional practices of the EHEA and ERA stakeholders.</w:t>
            </w:r>
          </w:p>
        </w:tc>
      </w:tr>
      <w:tr w:rsidR="00CA5A0A" w:rsidRPr="00AB72F6" w:rsidTr="008377A0">
        <w:trPr>
          <w:trHeight w:val="1020"/>
        </w:trPr>
        <w:tc>
          <w:tcPr>
            <w:tcW w:w="9639" w:type="dxa"/>
            <w:gridSpan w:val="5"/>
            <w:vAlign w:val="center"/>
          </w:tcPr>
          <w:p w:rsidR="00CA5A0A" w:rsidRPr="00AB72F6" w:rsidRDefault="00CA5A0A" w:rsidP="008377A0">
            <w:pPr>
              <w:tabs>
                <w:tab w:val="left" w:pos="3649"/>
                <w:tab w:val="left" w:pos="5349"/>
                <w:tab w:val="left" w:pos="7992"/>
                <w:tab w:val="left" w:pos="9409"/>
                <w:tab w:val="left" w:pos="10778"/>
              </w:tabs>
              <w:rPr>
                <w:rFonts w:asciiTheme="minorHAnsi" w:hAnsiTheme="minorHAnsi"/>
                <w:b/>
              </w:rPr>
            </w:pPr>
            <w:r w:rsidRPr="00AB72F6">
              <w:rPr>
                <w:rFonts w:asciiTheme="minorHAnsi" w:hAnsiTheme="minorHAnsi"/>
                <w:b/>
              </w:rPr>
              <w:t xml:space="preserve">F.3.2 – Role of your organisation in the project </w:t>
            </w:r>
          </w:p>
          <w:p w:rsidR="00CA5A0A" w:rsidRPr="00AB72F6" w:rsidRDefault="00CA5A0A" w:rsidP="008377A0">
            <w:pPr>
              <w:tabs>
                <w:tab w:val="left" w:pos="3649"/>
                <w:tab w:val="left" w:pos="5349"/>
                <w:tab w:val="left" w:pos="7992"/>
                <w:tab w:val="left" w:pos="9409"/>
                <w:tab w:val="left" w:pos="10778"/>
              </w:tabs>
              <w:rPr>
                <w:rFonts w:asciiTheme="minorHAnsi" w:hAnsiTheme="minorHAnsi"/>
                <w:b/>
              </w:rPr>
            </w:pPr>
            <w:r w:rsidRPr="00AB72F6">
              <w:rPr>
                <w:rFonts w:asciiTheme="minorHAnsi" w:hAnsiTheme="minorHAnsi"/>
                <w:i/>
              </w:rPr>
              <w:t xml:space="preserve">Please describe also the role of your organisation in the project </w:t>
            </w:r>
            <w:r w:rsidRPr="00AB72F6">
              <w:rPr>
                <w:rFonts w:asciiTheme="minorHAnsi" w:hAnsiTheme="minorHAnsi"/>
              </w:rPr>
              <w:t>(limit 1000 characters)</w:t>
            </w:r>
            <w:r w:rsidRPr="00AB72F6">
              <w:rPr>
                <w:rFonts w:asciiTheme="minorHAnsi" w:hAnsiTheme="minorHAnsi"/>
                <w:i/>
              </w:rPr>
              <w:t>.</w:t>
            </w:r>
          </w:p>
        </w:tc>
      </w:tr>
      <w:tr w:rsidR="00CA5A0A" w:rsidRPr="00AB72F6" w:rsidTr="008377A0">
        <w:trPr>
          <w:trHeight w:val="1701"/>
        </w:trPr>
        <w:tc>
          <w:tcPr>
            <w:tcW w:w="9639" w:type="dxa"/>
            <w:gridSpan w:val="5"/>
          </w:tcPr>
          <w:p w:rsidR="008A4358" w:rsidRPr="008A4358" w:rsidRDefault="008A4358" w:rsidP="00DB2F38">
            <w:pPr>
              <w:tabs>
                <w:tab w:val="left" w:pos="3649"/>
                <w:tab w:val="left" w:pos="5349"/>
                <w:tab w:val="left" w:pos="7992"/>
                <w:tab w:val="left" w:pos="9409"/>
                <w:tab w:val="left" w:pos="10778"/>
              </w:tabs>
              <w:rPr>
                <w:rFonts w:ascii="Calibri" w:hAnsi="Calibri"/>
                <w:i/>
                <w:lang w:val="uk-UA"/>
              </w:rPr>
            </w:pPr>
            <w:r w:rsidRPr="008A4358">
              <w:rPr>
                <w:rFonts w:ascii="Calibri" w:hAnsi="Calibri"/>
                <w:i/>
              </w:rPr>
              <w:t xml:space="preserve">MESU will contribute to all of the activities </w:t>
            </w:r>
            <w:r>
              <w:rPr>
                <w:rFonts w:ascii="Calibri" w:hAnsi="Calibri"/>
                <w:i/>
              </w:rPr>
              <w:t xml:space="preserve">and outputs of all workpackages. MESU representatives will take a particularly powerful stand in dissemination activites and will attend </w:t>
            </w:r>
            <w:r w:rsidR="00973BA9">
              <w:rPr>
                <w:rFonts w:ascii="Calibri" w:hAnsi="Calibri"/>
                <w:i/>
              </w:rPr>
              <w:t>large-scale</w:t>
            </w:r>
            <w:r>
              <w:rPr>
                <w:rFonts w:ascii="Calibri" w:hAnsi="Calibri"/>
                <w:i/>
              </w:rPr>
              <w:t xml:space="preserve"> events to show </w:t>
            </w:r>
            <w:r w:rsidR="00973BA9">
              <w:rPr>
                <w:rFonts w:ascii="Calibri" w:hAnsi="Calibri"/>
                <w:i/>
              </w:rPr>
              <w:t xml:space="preserve">the public that the Ministry </w:t>
            </w:r>
            <w:r>
              <w:rPr>
                <w:rFonts w:ascii="Calibri" w:hAnsi="Calibri"/>
                <w:i/>
              </w:rPr>
              <w:t>support</w:t>
            </w:r>
            <w:r w:rsidR="00973BA9">
              <w:rPr>
                <w:rFonts w:ascii="Calibri" w:hAnsi="Calibri"/>
                <w:i/>
              </w:rPr>
              <w:t>s</w:t>
            </w:r>
            <w:r>
              <w:rPr>
                <w:rFonts w:ascii="Calibri" w:hAnsi="Calibri"/>
                <w:i/>
              </w:rPr>
              <w:t xml:space="preserve"> the project ideas </w:t>
            </w:r>
            <w:r w:rsidR="00973BA9">
              <w:rPr>
                <w:rFonts w:ascii="Calibri" w:hAnsi="Calibri"/>
                <w:i/>
              </w:rPr>
              <w:t xml:space="preserve">as </w:t>
            </w:r>
            <w:r>
              <w:rPr>
                <w:rFonts w:ascii="Calibri" w:hAnsi="Calibri"/>
                <w:i/>
              </w:rPr>
              <w:t>the country strive</w:t>
            </w:r>
            <w:r w:rsidR="00973BA9">
              <w:rPr>
                <w:rFonts w:ascii="Calibri" w:hAnsi="Calibri"/>
                <w:i/>
              </w:rPr>
              <w:t>s</w:t>
            </w:r>
            <w:r>
              <w:rPr>
                <w:rFonts w:ascii="Calibri" w:hAnsi="Calibri"/>
                <w:i/>
              </w:rPr>
              <w:t xml:space="preserve"> for internationalization</w:t>
            </w:r>
            <w:r w:rsidR="00973BA9">
              <w:rPr>
                <w:rFonts w:ascii="Calibri" w:hAnsi="Calibri"/>
                <w:i/>
              </w:rPr>
              <w:t xml:space="preserve"> of higher education in particular</w:t>
            </w:r>
            <w:r>
              <w:rPr>
                <w:rFonts w:ascii="Calibri" w:hAnsi="Calibri"/>
                <w:i/>
              </w:rPr>
              <w:t xml:space="preserve">. </w:t>
            </w:r>
          </w:p>
        </w:tc>
      </w:tr>
      <w:tr w:rsidR="00CA5A0A" w:rsidRPr="008A7C48" w:rsidTr="008377A0">
        <w:trPr>
          <w:trHeight w:val="1020"/>
        </w:trPr>
        <w:tc>
          <w:tcPr>
            <w:tcW w:w="9639" w:type="dxa"/>
            <w:gridSpan w:val="5"/>
            <w:vAlign w:val="center"/>
          </w:tcPr>
          <w:p w:rsidR="00CA5A0A" w:rsidRPr="008A7C48" w:rsidRDefault="00CA5A0A" w:rsidP="008377A0">
            <w:pPr>
              <w:tabs>
                <w:tab w:val="left" w:pos="3649"/>
                <w:tab w:val="left" w:pos="5349"/>
                <w:tab w:val="left" w:pos="7992"/>
                <w:tab w:val="left" w:pos="9409"/>
                <w:tab w:val="left" w:pos="10778"/>
              </w:tabs>
              <w:rPr>
                <w:rFonts w:ascii="Calibri" w:hAnsi="Calibri"/>
                <w:i/>
              </w:rPr>
            </w:pPr>
            <w:r w:rsidRPr="008A7C48">
              <w:rPr>
                <w:rFonts w:ascii="Calibri" w:hAnsi="Calibri"/>
                <w:b/>
              </w:rPr>
              <w:t>F.3.3 – Curriculum development project</w:t>
            </w:r>
            <w:r>
              <w:rPr>
                <w:rFonts w:ascii="Calibri" w:hAnsi="Calibri"/>
                <w:i/>
              </w:rPr>
              <w:t xml:space="preserve"> (</w:t>
            </w:r>
            <w:r w:rsidRPr="008A7C48">
              <w:rPr>
                <w:rFonts w:ascii="Calibri" w:hAnsi="Calibri"/>
                <w:i/>
              </w:rPr>
              <w:t xml:space="preserve">only for </w:t>
            </w:r>
            <w:r>
              <w:rPr>
                <w:rFonts w:ascii="Calibri" w:hAnsi="Calibri"/>
                <w:i/>
              </w:rPr>
              <w:t>Partner Country institutions</w:t>
            </w:r>
            <w:r w:rsidRPr="008A7C48">
              <w:rPr>
                <w:rFonts w:ascii="Calibri" w:hAnsi="Calibri"/>
                <w:i/>
              </w:rPr>
              <w:t>)</w:t>
            </w:r>
          </w:p>
          <w:p w:rsidR="00CA5A0A" w:rsidRPr="008A7C48" w:rsidRDefault="00CA5A0A" w:rsidP="008377A0">
            <w:pPr>
              <w:tabs>
                <w:tab w:val="left" w:pos="3649"/>
                <w:tab w:val="left" w:pos="5349"/>
                <w:tab w:val="left" w:pos="7992"/>
                <w:tab w:val="left" w:pos="9409"/>
                <w:tab w:val="left" w:pos="10778"/>
              </w:tabs>
              <w:rPr>
                <w:rFonts w:ascii="Calibri" w:hAnsi="Calibri"/>
                <w:i/>
              </w:rPr>
            </w:pPr>
            <w:r w:rsidRPr="008A7C48">
              <w:rPr>
                <w:rFonts w:ascii="Calibri" w:hAnsi="Calibri"/>
                <w:i/>
              </w:rPr>
              <w:t>Please fill in if you are applying for a curriculum development project</w:t>
            </w:r>
          </w:p>
        </w:tc>
      </w:tr>
      <w:tr w:rsidR="00CA5A0A" w:rsidRPr="00885A4C" w:rsidTr="008377A0">
        <w:trPr>
          <w:trHeight w:val="680"/>
        </w:trPr>
        <w:tc>
          <w:tcPr>
            <w:tcW w:w="6663" w:type="dxa"/>
            <w:gridSpan w:val="3"/>
            <w:vAlign w:val="center"/>
          </w:tcPr>
          <w:p w:rsidR="00CA5A0A" w:rsidRPr="008A7C48" w:rsidRDefault="00CA5A0A" w:rsidP="008377A0">
            <w:pPr>
              <w:tabs>
                <w:tab w:val="left" w:pos="3649"/>
                <w:tab w:val="left" w:pos="5349"/>
                <w:tab w:val="left" w:pos="7992"/>
                <w:tab w:val="left" w:pos="9409"/>
                <w:tab w:val="left" w:pos="10778"/>
              </w:tabs>
              <w:rPr>
                <w:rFonts w:ascii="Calibri" w:hAnsi="Calibri"/>
              </w:rPr>
            </w:pPr>
            <w:r w:rsidRPr="008A7C48">
              <w:rPr>
                <w:rFonts w:ascii="Calibri" w:hAnsi="Calibri"/>
              </w:rPr>
              <w:t>Please confirm that no similar curricula/ courses/modules were developed/modernised in Tempus IV projects in this HEI.</w:t>
            </w:r>
            <w:r>
              <w:rPr>
                <w:rFonts w:ascii="Calibri" w:hAnsi="Calibri"/>
              </w:rPr>
              <w:t xml:space="preserve"> </w:t>
            </w:r>
          </w:p>
        </w:tc>
        <w:sdt>
          <w:sdtPr>
            <w:rPr>
              <w:rFonts w:ascii="Calibri" w:hAnsi="Calibri"/>
              <w:b/>
              <w:sz w:val="28"/>
            </w:rPr>
            <w:id w:val="-1375771329"/>
            <w:comboBox>
              <w:listItem w:value="Choose an item."/>
              <w:listItem w:displayText="I do not confirm" w:value="I do not confirm"/>
              <w:listItem w:displayText="I confirm" w:value="I confirm"/>
            </w:comboBox>
          </w:sdtPr>
          <w:sdtEndPr/>
          <w:sdtContent>
            <w:tc>
              <w:tcPr>
                <w:tcW w:w="2976" w:type="dxa"/>
                <w:gridSpan w:val="2"/>
                <w:vAlign w:val="center"/>
              </w:tcPr>
              <w:p w:rsidR="00CA5A0A" w:rsidRPr="00885A4C" w:rsidRDefault="00CA5A0A" w:rsidP="008377A0">
                <w:pPr>
                  <w:tabs>
                    <w:tab w:val="center" w:pos="1834"/>
                  </w:tabs>
                  <w:jc w:val="center"/>
                  <w:rPr>
                    <w:rFonts w:ascii="Calibri" w:hAnsi="Calibri"/>
                    <w:sz w:val="22"/>
                  </w:rPr>
                </w:pPr>
                <w:r>
                  <w:rPr>
                    <w:rFonts w:ascii="Calibri" w:hAnsi="Calibri"/>
                    <w:b/>
                    <w:sz w:val="28"/>
                  </w:rPr>
                  <w:t>I confirm</w:t>
                </w:r>
              </w:p>
            </w:tc>
          </w:sdtContent>
        </w:sdt>
      </w:tr>
      <w:tr w:rsidR="00CA5A0A" w:rsidRPr="008A7C48" w:rsidTr="008377A0">
        <w:trPr>
          <w:trHeight w:val="1020"/>
        </w:trPr>
        <w:tc>
          <w:tcPr>
            <w:tcW w:w="9639" w:type="dxa"/>
            <w:gridSpan w:val="5"/>
            <w:vAlign w:val="center"/>
          </w:tcPr>
          <w:p w:rsidR="00CA5A0A" w:rsidRPr="008A7C48" w:rsidRDefault="00CA5A0A" w:rsidP="008377A0">
            <w:pPr>
              <w:tabs>
                <w:tab w:val="left" w:pos="3649"/>
                <w:tab w:val="left" w:pos="5349"/>
                <w:tab w:val="left" w:pos="7992"/>
                <w:tab w:val="left" w:pos="9409"/>
                <w:tab w:val="left" w:pos="10778"/>
              </w:tabs>
              <w:rPr>
                <w:rFonts w:ascii="Calibri" w:hAnsi="Calibri"/>
                <w:b/>
              </w:rPr>
            </w:pPr>
            <w:r w:rsidRPr="008A7C48">
              <w:rPr>
                <w:rFonts w:ascii="Calibri" w:hAnsi="Calibri"/>
                <w:b/>
              </w:rPr>
              <w:t>F.3.7 - Operational capacity: Skills and expertise of key</w:t>
            </w:r>
            <w:r>
              <w:rPr>
                <w:rFonts w:ascii="Calibri" w:hAnsi="Calibri"/>
                <w:b/>
              </w:rPr>
              <w:t xml:space="preserve"> staff involved in the project</w:t>
            </w:r>
          </w:p>
          <w:p w:rsidR="00CA5A0A" w:rsidRPr="008A7C48" w:rsidRDefault="00CA5A0A" w:rsidP="008377A0">
            <w:pPr>
              <w:tabs>
                <w:tab w:val="left" w:pos="3649"/>
                <w:tab w:val="left" w:pos="5349"/>
                <w:tab w:val="left" w:pos="7992"/>
                <w:tab w:val="left" w:pos="9409"/>
                <w:tab w:val="left" w:pos="10778"/>
              </w:tabs>
              <w:rPr>
                <w:rFonts w:ascii="Calibri" w:hAnsi="Calibri"/>
                <w:i/>
              </w:rPr>
            </w:pPr>
          </w:p>
        </w:tc>
      </w:tr>
      <w:tr w:rsidR="00CA5A0A" w:rsidRPr="002207C1" w:rsidTr="008377A0">
        <w:trPr>
          <w:trHeight w:val="283"/>
        </w:trPr>
        <w:tc>
          <w:tcPr>
            <w:tcW w:w="2552" w:type="dxa"/>
            <w:gridSpan w:val="2"/>
            <w:vAlign w:val="center"/>
          </w:tcPr>
          <w:p w:rsidR="00CA5A0A" w:rsidRPr="008A7C48" w:rsidRDefault="00CA5A0A" w:rsidP="008377A0">
            <w:pPr>
              <w:tabs>
                <w:tab w:val="left" w:pos="3649"/>
                <w:tab w:val="left" w:pos="5349"/>
                <w:tab w:val="left" w:pos="7992"/>
                <w:tab w:val="left" w:pos="9409"/>
                <w:tab w:val="left" w:pos="10778"/>
              </w:tabs>
              <w:rPr>
                <w:rFonts w:ascii="Calibri" w:hAnsi="Calibri"/>
                <w:b/>
              </w:rPr>
            </w:pPr>
            <w:r w:rsidRPr="008A7C48">
              <w:rPr>
                <w:rFonts w:ascii="Calibri" w:hAnsi="Calibri"/>
                <w:b/>
                <w:bCs/>
              </w:rPr>
              <w:t>Name of staff member</w:t>
            </w:r>
          </w:p>
        </w:tc>
        <w:tc>
          <w:tcPr>
            <w:tcW w:w="7087" w:type="dxa"/>
            <w:gridSpan w:val="3"/>
            <w:vAlign w:val="center"/>
          </w:tcPr>
          <w:p w:rsidR="00CA5A0A" w:rsidRPr="002207C1" w:rsidRDefault="00CA5A0A" w:rsidP="008377A0">
            <w:pPr>
              <w:tabs>
                <w:tab w:val="left" w:pos="3649"/>
                <w:tab w:val="left" w:pos="5349"/>
                <w:tab w:val="left" w:pos="7992"/>
                <w:tab w:val="left" w:pos="9409"/>
                <w:tab w:val="left" w:pos="10778"/>
              </w:tabs>
              <w:jc w:val="both"/>
              <w:rPr>
                <w:rFonts w:ascii="Calibri" w:hAnsi="Calibri"/>
                <w:b/>
              </w:rPr>
            </w:pPr>
            <w:r w:rsidRPr="002207C1">
              <w:rPr>
                <w:rFonts w:ascii="Calibri" w:hAnsi="Calibri"/>
                <w:b/>
                <w:bCs/>
                <w:i/>
              </w:rPr>
              <w:t>Summary of relevant skills and experience, including where relevant a list of recent publications related to the domain of the project.</w:t>
            </w:r>
          </w:p>
        </w:tc>
      </w:tr>
      <w:tr w:rsidR="00DB2F38" w:rsidRPr="00F76CEB" w:rsidTr="002847AC">
        <w:trPr>
          <w:trHeight w:val="283"/>
        </w:trPr>
        <w:tc>
          <w:tcPr>
            <w:tcW w:w="2552" w:type="dxa"/>
            <w:gridSpan w:val="2"/>
            <w:vAlign w:val="center"/>
          </w:tcPr>
          <w:p w:rsidR="00DB2F38" w:rsidRDefault="00DB2F38" w:rsidP="002847AC">
            <w:pPr>
              <w:rPr>
                <w:rFonts w:ascii="Arial" w:eastAsia="Arial" w:hAnsi="Arial"/>
              </w:rPr>
            </w:pPr>
            <w:r>
              <w:rPr>
                <w:rFonts w:ascii="Arial" w:eastAsia="Arial" w:hAnsi="Arial"/>
              </w:rPr>
              <w:t>Rashkevych Yuriy</w:t>
            </w:r>
          </w:p>
        </w:tc>
        <w:tc>
          <w:tcPr>
            <w:tcW w:w="7087" w:type="dxa"/>
            <w:gridSpan w:val="3"/>
            <w:vAlign w:val="bottom"/>
          </w:tcPr>
          <w:p w:rsidR="00DB2F38" w:rsidRDefault="00DB2F38" w:rsidP="002847AC">
            <w:pPr>
              <w:rPr>
                <w:rFonts w:ascii="Arial" w:eastAsia="Arial" w:hAnsi="Arial"/>
              </w:rPr>
            </w:pPr>
            <w:r>
              <w:rPr>
                <w:rFonts w:ascii="Arial" w:eastAsia="Arial" w:hAnsi="Arial"/>
              </w:rPr>
              <w:t>Deputy Minister of Education and Science of Ukraine – responsible for Higher Education and European Integration. Former Vice-Rector for research, educational work and international relations.</w:t>
            </w:r>
            <w:r>
              <w:rPr>
                <w:rFonts w:ascii="Arial" w:eastAsia="Arial" w:hAnsi="Arial"/>
              </w:rPr>
              <w:br/>
              <w:t>Doctor of Technical Sciences. Professor.</w:t>
            </w:r>
            <w:r>
              <w:rPr>
                <w:rFonts w:ascii="Arial" w:eastAsia="Arial" w:hAnsi="Arial"/>
              </w:rPr>
              <w:br/>
              <w:t>- Coordinated a number of major international educational projects according to the Tempus, USAID, CIDA, financed more than $ 1 million each. - has been involved in international projects of USIA, CIDA, TEMPUS/TACIS, FP6, TEMPUS, ERASMUS+ since 1994.</w:t>
            </w:r>
            <w:r>
              <w:rPr>
                <w:rFonts w:ascii="Arial" w:eastAsia="Arial" w:hAnsi="Arial"/>
              </w:rPr>
              <w:br/>
              <w:t>After Ukraine had joined to the Bologna process Yuriy Rashkevych led two international projects according to the Tempus, whose themes were dedicated to implementation of the European Credit Transfer System and modernization of university governance in the process of entering the Ukrainian educational institutions in the European educational space. Yuriy Rashkevych is actively involved in the introduction of new information technologies in the educational process, is the author of a monograph on the subject and led two Japanese-Polish-Ukrainian projects for transfer of information technologies in Ukraine.</w:t>
            </w:r>
          </w:p>
        </w:tc>
      </w:tr>
      <w:tr w:rsidR="00DB2F38" w:rsidRPr="00F76CEB" w:rsidTr="002847AC">
        <w:trPr>
          <w:trHeight w:val="283"/>
        </w:trPr>
        <w:tc>
          <w:tcPr>
            <w:tcW w:w="2552" w:type="dxa"/>
            <w:gridSpan w:val="2"/>
            <w:vAlign w:val="center"/>
          </w:tcPr>
          <w:p w:rsidR="00DB2F38" w:rsidRDefault="00DB2F38" w:rsidP="002847AC">
            <w:pPr>
              <w:rPr>
                <w:rFonts w:ascii="Arial" w:eastAsia="Arial" w:hAnsi="Arial"/>
              </w:rPr>
            </w:pPr>
            <w:r>
              <w:rPr>
                <w:rFonts w:ascii="Arial" w:eastAsia="Arial" w:hAnsi="Arial"/>
              </w:rPr>
              <w:t>Sharov Oleg</w:t>
            </w:r>
          </w:p>
        </w:tc>
        <w:tc>
          <w:tcPr>
            <w:tcW w:w="7087" w:type="dxa"/>
            <w:gridSpan w:val="3"/>
            <w:vAlign w:val="bottom"/>
          </w:tcPr>
          <w:p w:rsidR="00DB2F38" w:rsidRDefault="00DB2F38" w:rsidP="002847AC">
            <w:pPr>
              <w:rPr>
                <w:rFonts w:ascii="Arial" w:eastAsia="Arial" w:hAnsi="Arial"/>
              </w:rPr>
            </w:pPr>
            <w:r>
              <w:rPr>
                <w:rFonts w:ascii="Arial" w:eastAsia="Arial" w:hAnsi="Arial"/>
              </w:rPr>
              <w:t>Director General of Directorate of Higher and Adult Education, Ministry of Education and Science of Ukraine Professional profile: qualification frameworks, recognition of diplomas and qualifications, three-cycle system, ECTS, higher education governance and funding, quality assurance</w:t>
            </w:r>
            <w:r>
              <w:rPr>
                <w:rFonts w:ascii="Arial" w:eastAsia="Arial" w:hAnsi="Arial"/>
              </w:rPr>
              <w:br/>
              <w:t xml:space="preserve">Implementation of higher education reforms and development of modern higher education standards while ensuring high stakeholder representativeness </w:t>
            </w:r>
            <w:r>
              <w:rPr>
                <w:rFonts w:ascii="Arial" w:eastAsia="Arial" w:hAnsi="Arial"/>
              </w:rPr>
              <w:br/>
              <w:t>Providing high-level expertise to the National Team of Higher Education Reform Experts (HERE) of the National Erasmus+ Office</w:t>
            </w:r>
          </w:p>
        </w:tc>
      </w:tr>
      <w:tr w:rsidR="00DB2F38" w:rsidRPr="00F76CEB" w:rsidTr="002847AC">
        <w:trPr>
          <w:trHeight w:val="283"/>
        </w:trPr>
        <w:tc>
          <w:tcPr>
            <w:tcW w:w="2552" w:type="dxa"/>
            <w:gridSpan w:val="2"/>
            <w:vAlign w:val="center"/>
          </w:tcPr>
          <w:p w:rsidR="00DB2F38" w:rsidRDefault="00DB2F38" w:rsidP="002847AC">
            <w:pPr>
              <w:rPr>
                <w:rFonts w:ascii="Arial" w:eastAsia="Arial" w:hAnsi="Arial"/>
              </w:rPr>
            </w:pPr>
            <w:r>
              <w:rPr>
                <w:rFonts w:ascii="Arial" w:eastAsia="Arial" w:hAnsi="Arial"/>
              </w:rPr>
              <w:t>Smyrnov Olexander</w:t>
            </w:r>
          </w:p>
        </w:tc>
        <w:tc>
          <w:tcPr>
            <w:tcW w:w="7087" w:type="dxa"/>
            <w:gridSpan w:val="3"/>
            <w:vAlign w:val="bottom"/>
          </w:tcPr>
          <w:p w:rsidR="00DB2F38" w:rsidRDefault="00DB2F38" w:rsidP="002847AC">
            <w:pPr>
              <w:rPr>
                <w:rFonts w:ascii="Arial" w:eastAsia="Arial" w:hAnsi="Arial"/>
              </w:rPr>
            </w:pPr>
            <w:bookmarkStart w:id="6" w:name="_30j0zll" w:colFirst="0" w:colLast="0"/>
            <w:bookmarkEnd w:id="6"/>
            <w:r>
              <w:rPr>
                <w:rFonts w:ascii="Arial" w:eastAsia="Arial" w:hAnsi="Arial"/>
              </w:rPr>
              <w:t>Head of Analytics, Funding and International Relations Expert Group, ​Directorate of Higher and Adult Education, Ministry of Education and Science of Ukraine</w:t>
            </w:r>
            <w:r>
              <w:rPr>
                <w:rFonts w:ascii="Arial" w:eastAsia="Arial" w:hAnsi="Arial"/>
              </w:rPr>
              <w:br/>
              <w:t xml:space="preserve">Present responsibilities: </w:t>
            </w:r>
            <w:r>
              <w:rPr>
                <w:rFonts w:ascii="Arial" w:eastAsia="Arial" w:hAnsi="Arial"/>
              </w:rPr>
              <w:br/>
              <w:t>Monitor and analyse dimensions and concepts of the higher education system of Ukraine</w:t>
            </w:r>
            <w:r>
              <w:rPr>
                <w:rFonts w:ascii="Arial" w:eastAsia="Arial" w:hAnsi="Arial"/>
              </w:rPr>
              <w:br/>
              <w:t xml:space="preserve">Launch, develop and implement higher education policies and sectoral policies </w:t>
            </w:r>
            <w:r>
              <w:rPr>
                <w:rFonts w:ascii="Arial" w:eastAsia="Arial" w:hAnsi="Arial"/>
              </w:rPr>
              <w:br/>
              <w:t>Coordinate implementation of performance-based funding mechanisms of state expenditures on higher education and supervise legal changes on increasing financial institutional autonomy</w:t>
            </w:r>
            <w:r>
              <w:rPr>
                <w:rFonts w:ascii="Arial" w:eastAsia="Arial" w:hAnsi="Arial"/>
              </w:rPr>
              <w:br/>
              <w:t>Develop the higher education data system to inform evidence-based state policy formation and implementation</w:t>
            </w:r>
            <w:r>
              <w:rPr>
                <w:rFonts w:ascii="Arial" w:eastAsia="Arial" w:hAnsi="Arial"/>
              </w:rPr>
              <w:br/>
              <w:t>Represent Ukraine in the Bologna Implementation Coordination Groups (BICG) on recognition and quality assurance</w:t>
            </w:r>
            <w:r>
              <w:rPr>
                <w:rFonts w:ascii="Arial" w:eastAsia="Arial" w:hAnsi="Arial"/>
              </w:rPr>
              <w:br/>
              <w:t>Contribute to other projects on higher education</w:t>
            </w:r>
            <w:r>
              <w:rPr>
                <w:rFonts w:ascii="Arial" w:eastAsia="Arial" w:hAnsi="Arial"/>
              </w:rPr>
              <w:br/>
              <w:t xml:space="preserve">Professional profile: quality assurance, higher education licensing and accreditation, student-centered learning and teaching, higher education governance and funding </w:t>
            </w:r>
            <w:r>
              <w:rPr>
                <w:rFonts w:ascii="Arial" w:eastAsia="Arial" w:hAnsi="Arial"/>
              </w:rPr>
              <w:br/>
              <w:t>Manifold support within the framework of the Bologna Follow-Up Group of ensuring compliance of Ukrainian HE system with the EHEA provisions, incl. ESG 2015</w:t>
            </w:r>
            <w:r>
              <w:rPr>
                <w:rFonts w:ascii="Arial" w:eastAsia="Arial" w:hAnsi="Arial"/>
              </w:rPr>
              <w:br/>
              <w:t>Development of the legislative changes on the Ukrainian HE system, including coordination of the working group on drafting the Law on Higher Education (2014)</w:t>
            </w:r>
          </w:p>
        </w:tc>
      </w:tr>
      <w:tr w:rsidR="00DB2F38" w:rsidRPr="00F76CEB" w:rsidTr="002847AC">
        <w:trPr>
          <w:trHeight w:val="283"/>
        </w:trPr>
        <w:tc>
          <w:tcPr>
            <w:tcW w:w="2552" w:type="dxa"/>
            <w:gridSpan w:val="2"/>
            <w:vAlign w:val="center"/>
          </w:tcPr>
          <w:p w:rsidR="00DB2F38" w:rsidRPr="00DB2F38" w:rsidRDefault="00DB2F38" w:rsidP="002847AC">
            <w:pPr>
              <w:rPr>
                <w:rFonts w:asciiTheme="minorHAnsi" w:eastAsia="Arial" w:hAnsiTheme="minorHAnsi" w:cstheme="minorHAnsi"/>
                <w:sz w:val="22"/>
                <w:szCs w:val="22"/>
              </w:rPr>
            </w:pPr>
            <w:r w:rsidRPr="00DB2F38">
              <w:rPr>
                <w:rFonts w:asciiTheme="minorHAnsi" w:eastAsia="Arial" w:hAnsiTheme="minorHAnsi" w:cstheme="minorHAnsi"/>
                <w:sz w:val="22"/>
                <w:szCs w:val="22"/>
              </w:rPr>
              <w:t>Suprun Kateryna</w:t>
            </w:r>
          </w:p>
        </w:tc>
        <w:tc>
          <w:tcPr>
            <w:tcW w:w="7087" w:type="dxa"/>
            <w:gridSpan w:val="3"/>
            <w:vAlign w:val="bottom"/>
          </w:tcPr>
          <w:p w:rsidR="00DB2F38" w:rsidRPr="00DB2F38" w:rsidRDefault="00DB2F38" w:rsidP="002847AC">
            <w:pPr>
              <w:rPr>
                <w:rFonts w:asciiTheme="minorHAnsi" w:eastAsia="Arial" w:hAnsiTheme="minorHAnsi" w:cstheme="minorHAnsi"/>
                <w:sz w:val="22"/>
                <w:szCs w:val="22"/>
              </w:rPr>
            </w:pPr>
            <w:r w:rsidRPr="00DB2F38">
              <w:rPr>
                <w:rFonts w:asciiTheme="minorHAnsi" w:eastAsia="Arial" w:hAnsiTheme="minorHAnsi" w:cstheme="minorHAnsi"/>
                <w:sz w:val="22"/>
                <w:szCs w:val="22"/>
              </w:rPr>
              <w:t>State Expert Analytics, Funding and International Relations Expert Group, ​Directorate of Higher and Adult Education, Ministry of Education and Science of Ukraine</w:t>
            </w:r>
            <w:r w:rsidRPr="00DB2F38">
              <w:rPr>
                <w:rFonts w:asciiTheme="minorHAnsi" w:eastAsia="Arial" w:hAnsiTheme="minorHAnsi" w:cstheme="minorHAnsi"/>
                <w:sz w:val="22"/>
                <w:szCs w:val="22"/>
              </w:rPr>
              <w:br/>
              <w:t xml:space="preserve">Present responsibilities: </w:t>
            </w:r>
            <w:r w:rsidRPr="00DB2F38">
              <w:rPr>
                <w:rFonts w:asciiTheme="minorHAnsi" w:eastAsia="Arial" w:hAnsiTheme="minorHAnsi" w:cstheme="minorHAnsi"/>
                <w:sz w:val="22"/>
                <w:szCs w:val="22"/>
              </w:rPr>
              <w:br/>
              <w:t>•Analyze legal, financial and organizational aspects of the national higher education system</w:t>
            </w:r>
            <w:r w:rsidRPr="00DB2F38">
              <w:rPr>
                <w:rFonts w:asciiTheme="minorHAnsi" w:eastAsia="Arial" w:hAnsiTheme="minorHAnsi" w:cstheme="minorHAnsi"/>
                <w:sz w:val="22"/>
                <w:szCs w:val="22"/>
              </w:rPr>
              <w:br/>
              <w:t xml:space="preserve">• Support implementation of performance-based funding mechanisms of state expenditures on higher education </w:t>
            </w:r>
            <w:r w:rsidRPr="00DB2F38">
              <w:rPr>
                <w:rFonts w:asciiTheme="minorHAnsi" w:eastAsia="Arial" w:hAnsiTheme="minorHAnsi" w:cstheme="minorHAnsi"/>
                <w:sz w:val="22"/>
                <w:szCs w:val="22"/>
              </w:rPr>
              <w:br/>
              <w:t>• Contribute to developing the higher education data system to inform evidence-based state policy formation and implementation</w:t>
            </w:r>
            <w:r w:rsidRPr="00DB2F38">
              <w:rPr>
                <w:rFonts w:asciiTheme="minorHAnsi" w:eastAsia="Arial" w:hAnsiTheme="minorHAnsi" w:cstheme="minorHAnsi"/>
                <w:sz w:val="22"/>
                <w:szCs w:val="22"/>
              </w:rPr>
              <w:br/>
              <w:t>• Represent Ukraine in the Bologna Implementation Coordination Groups (BICG) on recognition and quality assurance</w:t>
            </w:r>
            <w:r w:rsidRPr="00DB2F38">
              <w:rPr>
                <w:rFonts w:asciiTheme="minorHAnsi" w:eastAsia="Arial" w:hAnsiTheme="minorHAnsi" w:cstheme="minorHAnsi"/>
                <w:sz w:val="22"/>
                <w:szCs w:val="22"/>
              </w:rPr>
              <w:br/>
              <w:t>• Contribute to other projects on higher education</w:t>
            </w:r>
            <w:r w:rsidRPr="00DB2F38">
              <w:rPr>
                <w:rFonts w:asciiTheme="minorHAnsi" w:eastAsia="Arial" w:hAnsiTheme="minorHAnsi" w:cstheme="minorHAnsi"/>
                <w:sz w:val="22"/>
                <w:szCs w:val="22"/>
              </w:rPr>
              <w:br/>
              <w:t xml:space="preserve">Professional profile: institutional autonomy, higher education governance and funding, quality assurance (incl. QA of joint degrees), qualification frameworks </w:t>
            </w:r>
            <w:r w:rsidRPr="00DB2F38">
              <w:rPr>
                <w:rFonts w:asciiTheme="minorHAnsi" w:eastAsia="Arial" w:hAnsiTheme="minorHAnsi" w:cstheme="minorHAnsi"/>
                <w:sz w:val="22"/>
                <w:szCs w:val="22"/>
              </w:rPr>
              <w:br/>
              <w:t xml:space="preserve">Enlarging the database of the EU policy tool on transparency and comparability of HEIs, U-Multirank, with the Ukrainian HEIs and preparing analytics on ensuring consistency and compatibility of the national data with the EHEA action lines </w:t>
            </w:r>
            <w:r w:rsidRPr="00DB2F38">
              <w:rPr>
                <w:rFonts w:asciiTheme="minorHAnsi" w:eastAsia="Arial" w:hAnsiTheme="minorHAnsi" w:cstheme="minorHAnsi"/>
                <w:sz w:val="22"/>
                <w:szCs w:val="22"/>
              </w:rPr>
              <w:br/>
              <w:t>Support of institutionalization of EHEA provisions on QA, incl. ESG 2015, in the Ukrainian higher education system in the capacity of the Student Expert on Higher Education Quality Assurance (QA Pool)</w:t>
            </w:r>
            <w:r w:rsidRPr="00DB2F38">
              <w:rPr>
                <w:rFonts w:asciiTheme="minorHAnsi" w:eastAsia="Arial" w:hAnsiTheme="minorHAnsi" w:cstheme="minorHAnsi"/>
                <w:sz w:val="22"/>
                <w:szCs w:val="22"/>
              </w:rPr>
              <w:br/>
              <w:t xml:space="preserve">Contributing to qualitative and quantitative analysis of the 2017 edition of the Course Quality Student Survey (CQSS) on the quality of Erasmus Mundus Joint Master programmes (Erasmus Mundus Association) </w:t>
            </w:r>
          </w:p>
        </w:tc>
      </w:tr>
      <w:tr w:rsidR="00DB2F38" w:rsidRPr="00477196" w:rsidTr="008377A0">
        <w:trPr>
          <w:trHeight w:val="283"/>
        </w:trPr>
        <w:tc>
          <w:tcPr>
            <w:tcW w:w="2552" w:type="dxa"/>
            <w:gridSpan w:val="2"/>
            <w:vAlign w:val="center"/>
          </w:tcPr>
          <w:p w:rsidR="00DB2F38" w:rsidRPr="00DB2F38" w:rsidRDefault="00DB2F38" w:rsidP="002847AC">
            <w:pPr>
              <w:rPr>
                <w:rFonts w:asciiTheme="minorHAnsi" w:hAnsiTheme="minorHAnsi" w:cstheme="minorHAnsi"/>
                <w:sz w:val="22"/>
                <w:szCs w:val="22"/>
              </w:rPr>
            </w:pPr>
            <w:r w:rsidRPr="00DB2F38">
              <w:rPr>
                <w:rFonts w:asciiTheme="minorHAnsi" w:hAnsiTheme="minorHAnsi" w:cstheme="minorHAnsi"/>
                <w:color w:val="222222"/>
                <w:sz w:val="22"/>
                <w:szCs w:val="22"/>
                <w:shd w:val="clear" w:color="auto" w:fill="FFFFFF"/>
                <w:lang w:val="en-US"/>
              </w:rPr>
              <w:t>Voronenko Oleksandr</w:t>
            </w:r>
          </w:p>
        </w:tc>
        <w:tc>
          <w:tcPr>
            <w:tcW w:w="7087" w:type="dxa"/>
            <w:gridSpan w:val="3"/>
            <w:vAlign w:val="center"/>
          </w:tcPr>
          <w:p w:rsidR="00DB2F38" w:rsidRPr="00DB2F38" w:rsidRDefault="00DB2F38" w:rsidP="002847AC">
            <w:pPr>
              <w:pStyle w:val="m-1635217092029241231xfmc1"/>
              <w:spacing w:before="0" w:beforeAutospacing="0" w:after="0" w:afterAutospacing="0"/>
              <w:rPr>
                <w:rFonts w:asciiTheme="minorHAnsi" w:hAnsiTheme="minorHAnsi" w:cstheme="minorHAnsi"/>
                <w:color w:val="222222"/>
                <w:sz w:val="22"/>
                <w:szCs w:val="22"/>
                <w:shd w:val="clear" w:color="auto" w:fill="FFFFFF"/>
                <w:lang w:val="en-US"/>
              </w:rPr>
            </w:pPr>
            <w:r w:rsidRPr="00DB2F38">
              <w:rPr>
                <w:rFonts w:asciiTheme="minorHAnsi" w:hAnsiTheme="minorHAnsi" w:cstheme="minorHAnsi"/>
                <w:color w:val="222222"/>
                <w:sz w:val="22"/>
                <w:szCs w:val="22"/>
                <w:shd w:val="clear" w:color="auto" w:fill="FFFFFF"/>
                <w:lang w:val="en-US"/>
              </w:rPr>
              <w:t>Voronenko Oleksandr graduated from the Kherson State Technical University in 1997 (with Honors), Ukrainian Academy of External Trade (Kyiv) in 2000. A PhD degree in Pedagogy (2014) from the National Academy of Pedagogical Science of Ukraine. He is the Main Specialist of the Department of Research Development in the Higher Educational Establishments of the Ministry of Education and Science of Ukraine. He has been working in the Ministry since 2007, coordinating the research work of young scientists, being responsible for the awards, scholarships, research activities of young scientists from higher educational establishments.</w:t>
            </w:r>
          </w:p>
          <w:p w:rsidR="00DB2F38" w:rsidRPr="00DB2F38" w:rsidRDefault="00DB2F38" w:rsidP="002847AC">
            <w:pPr>
              <w:pStyle w:val="m-1635217092029241231xfmc1"/>
              <w:spacing w:before="0" w:beforeAutospacing="0" w:after="0" w:afterAutospacing="0"/>
              <w:rPr>
                <w:rFonts w:asciiTheme="minorHAnsi" w:hAnsiTheme="minorHAnsi" w:cstheme="minorHAnsi"/>
                <w:color w:val="222222"/>
                <w:sz w:val="22"/>
                <w:szCs w:val="22"/>
                <w:shd w:val="clear" w:color="auto" w:fill="FFFFFF"/>
                <w:lang w:val="en-US"/>
              </w:rPr>
            </w:pPr>
            <w:r w:rsidRPr="00DB2F38">
              <w:rPr>
                <w:rFonts w:asciiTheme="minorHAnsi" w:hAnsiTheme="minorHAnsi" w:cstheme="minorHAnsi"/>
                <w:color w:val="222222"/>
                <w:sz w:val="22"/>
                <w:szCs w:val="22"/>
                <w:shd w:val="clear" w:color="auto" w:fill="FFFFFF"/>
                <w:lang w:val="en-US"/>
              </w:rPr>
              <w:t>He is the Lecturer of the Department of Pedagogics of M.P. Dragomanov National Pedagogical University (part-time). Since 2018 he is Research Fellow in M.P. Dragomanov National Pedagogical University (part-time).</w:t>
            </w:r>
          </w:p>
          <w:p w:rsidR="00DB2F38" w:rsidRPr="00DB2F38" w:rsidRDefault="00DB2F38" w:rsidP="002847AC">
            <w:pPr>
              <w:pStyle w:val="m-1635217092029241231xfmc1"/>
              <w:shd w:val="clear" w:color="auto" w:fill="FFFFFF"/>
              <w:spacing w:before="0" w:beforeAutospacing="0" w:after="0" w:afterAutospacing="0"/>
              <w:rPr>
                <w:rFonts w:asciiTheme="minorHAnsi" w:hAnsiTheme="minorHAnsi" w:cstheme="minorHAnsi"/>
                <w:color w:val="222222"/>
                <w:sz w:val="22"/>
                <w:szCs w:val="22"/>
                <w:lang w:val="en-US"/>
              </w:rPr>
            </w:pPr>
            <w:r w:rsidRPr="00DB2F38">
              <w:rPr>
                <w:rFonts w:asciiTheme="minorHAnsi" w:hAnsiTheme="minorHAnsi" w:cstheme="minorHAnsi"/>
                <w:color w:val="222222"/>
                <w:sz w:val="22"/>
                <w:szCs w:val="22"/>
                <w:lang w:val="en-US"/>
              </w:rPr>
              <w:t>He is the author of more than 20 papers dealing with the theory and methodology of professional education, the management competence of the higher educational establishments leaders, and the management of the research activities in higher educational establishments.</w:t>
            </w:r>
          </w:p>
          <w:p w:rsidR="00DB2F38" w:rsidRPr="00DB2F38" w:rsidRDefault="00DB2F38" w:rsidP="002847AC">
            <w:pPr>
              <w:tabs>
                <w:tab w:val="left" w:pos="3649"/>
                <w:tab w:val="left" w:pos="5349"/>
                <w:tab w:val="left" w:pos="7992"/>
                <w:tab w:val="left" w:pos="9409"/>
                <w:tab w:val="left" w:pos="10778"/>
              </w:tabs>
              <w:rPr>
                <w:rFonts w:asciiTheme="minorHAnsi" w:hAnsiTheme="minorHAnsi" w:cstheme="minorHAnsi"/>
                <w:sz w:val="22"/>
                <w:szCs w:val="22"/>
                <w:lang w:val="en-US"/>
              </w:rPr>
            </w:pPr>
          </w:p>
        </w:tc>
      </w:tr>
      <w:tr w:rsidR="005F0584" w:rsidRPr="00477196" w:rsidTr="008377A0">
        <w:trPr>
          <w:trHeight w:val="283"/>
        </w:trPr>
        <w:tc>
          <w:tcPr>
            <w:tcW w:w="2552" w:type="dxa"/>
            <w:gridSpan w:val="2"/>
            <w:vAlign w:val="center"/>
          </w:tcPr>
          <w:p w:rsidR="005F0584" w:rsidRPr="005F0584" w:rsidRDefault="005F0584" w:rsidP="002847AC">
            <w:pPr>
              <w:rPr>
                <w:rFonts w:asciiTheme="minorHAnsi" w:hAnsiTheme="minorHAnsi" w:cstheme="minorHAnsi"/>
                <w:color w:val="222222"/>
                <w:sz w:val="22"/>
                <w:szCs w:val="22"/>
                <w:shd w:val="clear" w:color="auto" w:fill="FFFFFF"/>
                <w:lang w:val="en-US"/>
              </w:rPr>
            </w:pPr>
            <w:r w:rsidRPr="005F0584">
              <w:rPr>
                <w:rFonts w:asciiTheme="minorHAnsi" w:hAnsiTheme="minorHAnsi" w:cstheme="minorHAnsi"/>
                <w:color w:val="222222"/>
                <w:sz w:val="22"/>
                <w:szCs w:val="22"/>
                <w:shd w:val="clear" w:color="auto" w:fill="FFFFFF"/>
              </w:rPr>
              <w:t>Shchitka Lyubov</w:t>
            </w:r>
          </w:p>
        </w:tc>
        <w:tc>
          <w:tcPr>
            <w:tcW w:w="7087" w:type="dxa"/>
            <w:gridSpan w:val="3"/>
            <w:vAlign w:val="center"/>
          </w:tcPr>
          <w:p w:rsidR="005F0584" w:rsidRPr="005F0584" w:rsidRDefault="005F0584" w:rsidP="002847AC">
            <w:pPr>
              <w:pStyle w:val="m-1635217092029241231xfmc1"/>
              <w:spacing w:before="0" w:beforeAutospacing="0" w:after="0" w:afterAutospacing="0"/>
              <w:rPr>
                <w:rFonts w:asciiTheme="minorHAnsi" w:hAnsiTheme="minorHAnsi" w:cstheme="minorHAnsi"/>
                <w:color w:val="222222"/>
                <w:sz w:val="22"/>
                <w:szCs w:val="22"/>
                <w:lang w:val="en-US"/>
              </w:rPr>
            </w:pPr>
            <w:r w:rsidRPr="005F0584">
              <w:rPr>
                <w:rFonts w:asciiTheme="minorHAnsi" w:hAnsiTheme="minorHAnsi" w:cstheme="minorHAnsi"/>
                <w:color w:val="222222"/>
                <w:sz w:val="22"/>
                <w:szCs w:val="22"/>
                <w:lang w:val="en-US"/>
              </w:rPr>
              <w:t>Head, Expert Group on European Integration and Coordination of International Relations, </w:t>
            </w:r>
            <w:r w:rsidRPr="005F0584">
              <w:rPr>
                <w:rFonts w:asciiTheme="minorHAnsi" w:hAnsiTheme="minorHAnsi" w:cstheme="minorHAnsi"/>
                <w:color w:val="222222"/>
                <w:sz w:val="22"/>
                <w:szCs w:val="22"/>
                <w:shd w:val="clear" w:color="auto" w:fill="FFFFFF"/>
                <w:lang w:val="en-US"/>
              </w:rPr>
              <w:t>Directorate for Strategic Planning and European Integration, </w:t>
            </w:r>
            <w:r w:rsidRPr="005F0584">
              <w:rPr>
                <w:rFonts w:asciiTheme="minorHAnsi" w:hAnsiTheme="minorHAnsi" w:cstheme="minorHAnsi"/>
                <w:color w:val="222222"/>
                <w:sz w:val="22"/>
                <w:szCs w:val="22"/>
                <w:lang w:val="en-US"/>
              </w:rPr>
              <w:t>Ministry of Education and Science of Ukraine.</w:t>
            </w:r>
          </w:p>
          <w:p w:rsidR="005F0584" w:rsidRPr="005F0584" w:rsidRDefault="005F0584" w:rsidP="002847AC">
            <w:pPr>
              <w:pStyle w:val="m-1635217092029241231xfmc1"/>
              <w:spacing w:before="0" w:beforeAutospacing="0" w:after="0" w:afterAutospacing="0"/>
              <w:rPr>
                <w:rFonts w:asciiTheme="minorHAnsi" w:hAnsiTheme="minorHAnsi" w:cstheme="minorHAnsi"/>
                <w:color w:val="222222"/>
                <w:sz w:val="22"/>
                <w:szCs w:val="22"/>
                <w:lang w:val="en-US"/>
              </w:rPr>
            </w:pPr>
            <w:r w:rsidRPr="005F0584">
              <w:rPr>
                <w:rFonts w:asciiTheme="minorHAnsi" w:hAnsiTheme="minorHAnsi" w:cstheme="minorHAnsi"/>
                <w:color w:val="222222"/>
                <w:sz w:val="22"/>
                <w:szCs w:val="22"/>
                <w:lang w:val="en-US"/>
              </w:rPr>
              <w:t>Responsibilities: ensuring the implementation of </w:t>
            </w:r>
            <w:r w:rsidRPr="005F0584">
              <w:rPr>
                <w:rFonts w:asciiTheme="minorHAnsi" w:hAnsiTheme="minorHAnsi" w:cstheme="minorHAnsi"/>
                <w:color w:val="222222"/>
                <w:spacing w:val="3"/>
                <w:sz w:val="22"/>
                <w:szCs w:val="22"/>
                <w:shd w:val="clear" w:color="auto" w:fill="FFFFFF"/>
                <w:lang w:val="en-US"/>
              </w:rPr>
              <w:t>The EU-Ukraine </w:t>
            </w:r>
            <w:r w:rsidRPr="005F0584">
              <w:rPr>
                <w:rStyle w:val="afb"/>
                <w:rFonts w:asciiTheme="minorHAnsi" w:hAnsiTheme="minorHAnsi" w:cstheme="minorHAnsi"/>
                <w:color w:val="222222"/>
                <w:spacing w:val="3"/>
                <w:sz w:val="22"/>
                <w:szCs w:val="22"/>
                <w:shd w:val="clear" w:color="auto" w:fill="FFFFFF"/>
                <w:lang w:val="en-US"/>
              </w:rPr>
              <w:t>Association Agreement</w:t>
            </w:r>
            <w:r w:rsidRPr="005F0584">
              <w:rPr>
                <w:rFonts w:asciiTheme="minorHAnsi" w:hAnsiTheme="minorHAnsi" w:cstheme="minorHAnsi"/>
                <w:color w:val="222222"/>
                <w:sz w:val="22"/>
                <w:szCs w:val="22"/>
                <w:lang w:val="en-US"/>
              </w:rPr>
              <w:t> and other commitments of Ukraine on European integration in education and science; elaborating the proposals on international cooperation priorities of the MESU in education and science; monitoring the implementation of the international obligations of the MESU; coordinating of international technical assistance programs. </w:t>
            </w:r>
          </w:p>
          <w:p w:rsidR="005F0584" w:rsidRPr="005F0584" w:rsidRDefault="005F0584" w:rsidP="002847AC">
            <w:pPr>
              <w:pStyle w:val="m-1635217092029241231xfmc1"/>
              <w:spacing w:before="0" w:beforeAutospacing="0" w:after="0" w:afterAutospacing="0"/>
              <w:rPr>
                <w:rFonts w:asciiTheme="minorHAnsi" w:hAnsiTheme="minorHAnsi" w:cstheme="minorHAnsi"/>
                <w:color w:val="222222"/>
                <w:sz w:val="22"/>
                <w:szCs w:val="22"/>
                <w:shd w:val="clear" w:color="auto" w:fill="FFFFFF"/>
                <w:lang w:val="en-US"/>
              </w:rPr>
            </w:pPr>
            <w:r w:rsidRPr="005F0584">
              <w:rPr>
                <w:rFonts w:asciiTheme="minorHAnsi" w:hAnsiTheme="minorHAnsi" w:cstheme="minorHAnsi"/>
                <w:color w:val="222222"/>
                <w:sz w:val="22"/>
                <w:szCs w:val="22"/>
                <w:shd w:val="clear" w:color="auto" w:fill="FFFFFF"/>
                <w:lang w:val="en-US"/>
              </w:rPr>
              <w:t>2015 – 2018: Deputy Head of the Department for International Cooperation and European Integration, Head of International Educational Projects Division at the MESU (academic mobility, </w:t>
            </w:r>
            <w:r w:rsidRPr="005F0584">
              <w:rPr>
                <w:rFonts w:asciiTheme="minorHAnsi" w:hAnsiTheme="minorHAnsi" w:cstheme="minorHAnsi"/>
                <w:color w:val="222222"/>
                <w:sz w:val="22"/>
                <w:szCs w:val="22"/>
                <w:shd w:val="clear" w:color="auto" w:fill="FFFFFF"/>
                <w:lang w:val="en-GB"/>
              </w:rPr>
              <w:t>international networking</w:t>
            </w:r>
            <w:r w:rsidRPr="005F0584">
              <w:rPr>
                <w:rFonts w:asciiTheme="minorHAnsi" w:hAnsiTheme="minorHAnsi" w:cstheme="minorHAnsi"/>
                <w:color w:val="222222"/>
                <w:sz w:val="22"/>
                <w:szCs w:val="22"/>
                <w:shd w:val="clear" w:color="auto" w:fill="FFFFFF"/>
                <w:lang w:val="en-US"/>
              </w:rPr>
              <w:t>).</w:t>
            </w:r>
          </w:p>
          <w:p w:rsidR="005F0584" w:rsidRPr="005F0584" w:rsidRDefault="005F0584" w:rsidP="002847AC">
            <w:pPr>
              <w:pStyle w:val="m-1635217092029241231xfmc1"/>
              <w:spacing w:before="0" w:beforeAutospacing="0" w:after="0" w:afterAutospacing="0"/>
              <w:rPr>
                <w:rFonts w:asciiTheme="minorHAnsi" w:hAnsiTheme="minorHAnsi" w:cstheme="minorHAnsi"/>
                <w:color w:val="222222"/>
                <w:sz w:val="22"/>
                <w:szCs w:val="22"/>
                <w:shd w:val="clear" w:color="auto" w:fill="FFFFFF"/>
                <w:lang w:val="en-US"/>
              </w:rPr>
            </w:pPr>
            <w:r w:rsidRPr="005F0584">
              <w:rPr>
                <w:rFonts w:asciiTheme="minorHAnsi" w:hAnsiTheme="minorHAnsi" w:cstheme="minorHAnsi"/>
                <w:color w:val="222222"/>
                <w:sz w:val="22"/>
                <w:szCs w:val="22"/>
                <w:shd w:val="clear" w:color="auto" w:fill="FFFFFF"/>
                <w:lang w:val="en-US"/>
              </w:rPr>
              <w:t>9 years of experience working at the National University of “Kyiv-Mohyla Academy” as a head of the department of international cooperation, coordinator of international scholarship programs and working with foreign students.</w:t>
            </w:r>
          </w:p>
        </w:tc>
      </w:tr>
    </w:tbl>
    <w:p w:rsidR="007A4666" w:rsidRDefault="007A4666" w:rsidP="00902D14">
      <w:pPr>
        <w:rPr>
          <w:b/>
          <w:lang w:val="en-US"/>
        </w:rPr>
      </w:pPr>
    </w:p>
    <w:tbl>
      <w:tblPr>
        <w:tblStyle w:val="a7"/>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4111"/>
        <w:gridCol w:w="1984"/>
        <w:gridCol w:w="992"/>
      </w:tblGrid>
      <w:tr w:rsidR="0029642E" w:rsidRPr="00865A57" w:rsidTr="00A51774">
        <w:trPr>
          <w:trHeight w:val="484"/>
        </w:trPr>
        <w:tc>
          <w:tcPr>
            <w:tcW w:w="2410" w:type="dxa"/>
            <w:vAlign w:val="center"/>
          </w:tcPr>
          <w:p w:rsidR="0029642E" w:rsidRPr="00865A57" w:rsidRDefault="0029642E" w:rsidP="00A51774">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rPr>
              <w:t xml:space="preserve">Partner number </w:t>
            </w:r>
            <w:sdt>
              <w:sdtPr>
                <w:rPr>
                  <w:color w:val="FFFFFF" w:themeColor="background1"/>
                </w:rPr>
                <w:id w:val="-456411347"/>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3"/>
            <w:vAlign w:val="center"/>
          </w:tcPr>
          <w:p w:rsidR="0029642E" w:rsidRPr="00865A57" w:rsidRDefault="0029642E" w:rsidP="00A51774">
            <w:pPr>
              <w:tabs>
                <w:tab w:val="left" w:pos="3649"/>
                <w:tab w:val="left" w:pos="5349"/>
                <w:tab w:val="left" w:pos="7992"/>
                <w:tab w:val="left" w:pos="9409"/>
                <w:tab w:val="left" w:pos="10778"/>
              </w:tabs>
              <w:rPr>
                <w:rFonts w:asciiTheme="minorHAnsi" w:hAnsiTheme="minorHAnsi"/>
                <w:color w:val="000000" w:themeColor="text1"/>
                <w:szCs w:val="22"/>
              </w:rPr>
            </w:pPr>
            <w:r>
              <w:rPr>
                <w:rFonts w:asciiTheme="minorHAnsi" w:hAnsiTheme="minorHAnsi"/>
                <w:color w:val="000000" w:themeColor="text1"/>
                <w:szCs w:val="22"/>
              </w:rPr>
              <w:t>3307458</w:t>
            </w:r>
          </w:p>
        </w:tc>
        <w:tc>
          <w:tcPr>
            <w:tcW w:w="992" w:type="dxa"/>
            <w:vAlign w:val="center"/>
          </w:tcPr>
          <w:p w:rsidR="0029642E" w:rsidRPr="00865A57" w:rsidRDefault="0029642E" w:rsidP="00A51774">
            <w:pPr>
              <w:tabs>
                <w:tab w:val="left" w:pos="3649"/>
                <w:tab w:val="left" w:pos="5349"/>
                <w:tab w:val="left" w:pos="7992"/>
                <w:tab w:val="left" w:pos="9409"/>
                <w:tab w:val="left" w:pos="10778"/>
              </w:tabs>
              <w:jc w:val="center"/>
              <w:rPr>
                <w:rFonts w:asciiTheme="minorHAnsi" w:hAnsiTheme="minorHAnsi"/>
                <w:i/>
                <w:color w:val="808080"/>
                <w:sz w:val="28"/>
                <w:szCs w:val="28"/>
              </w:rPr>
            </w:pPr>
            <w:r w:rsidRPr="00865A57">
              <w:rPr>
                <w:rFonts w:asciiTheme="minorHAnsi" w:hAnsiTheme="minorHAnsi"/>
                <w:b/>
                <w:sz w:val="28"/>
                <w:szCs w:val="28"/>
              </w:rPr>
              <w:t>P1</w:t>
            </w:r>
            <w:r>
              <w:rPr>
                <w:rFonts w:asciiTheme="minorHAnsi" w:hAnsiTheme="minorHAnsi"/>
                <w:b/>
                <w:sz w:val="28"/>
                <w:szCs w:val="28"/>
              </w:rPr>
              <w:t>4</w:t>
            </w:r>
          </w:p>
        </w:tc>
      </w:tr>
      <w:tr w:rsidR="0029642E" w:rsidRPr="00865A57" w:rsidTr="00A51774">
        <w:tc>
          <w:tcPr>
            <w:tcW w:w="2410" w:type="dxa"/>
            <w:vAlign w:val="center"/>
          </w:tcPr>
          <w:p w:rsidR="0029642E" w:rsidRPr="00865A57" w:rsidRDefault="0029642E" w:rsidP="00A51774">
            <w:pPr>
              <w:tabs>
                <w:tab w:val="left" w:pos="3649"/>
                <w:tab w:val="left" w:pos="5349"/>
                <w:tab w:val="left" w:pos="7992"/>
                <w:tab w:val="left" w:pos="9409"/>
                <w:tab w:val="left" w:pos="10778"/>
              </w:tabs>
              <w:rPr>
                <w:rFonts w:asciiTheme="minorHAnsi" w:hAnsiTheme="minorHAnsi"/>
                <w:sz w:val="32"/>
                <w:szCs w:val="32"/>
              </w:rPr>
            </w:pPr>
            <w:r w:rsidRPr="00865A57">
              <w:rPr>
                <w:rFonts w:asciiTheme="minorHAnsi" w:hAnsiTheme="minorHAnsi"/>
                <w:b/>
              </w:rPr>
              <w:t>Organisation name &amp; acronym</w:t>
            </w:r>
          </w:p>
        </w:tc>
        <w:tc>
          <w:tcPr>
            <w:tcW w:w="7229" w:type="dxa"/>
            <w:gridSpan w:val="4"/>
            <w:vAlign w:val="center"/>
          </w:tcPr>
          <w:p w:rsidR="0029642E" w:rsidRPr="00865A57" w:rsidRDefault="0029642E" w:rsidP="00A51774">
            <w:pPr>
              <w:tabs>
                <w:tab w:val="left" w:pos="3649"/>
                <w:tab w:val="left" w:pos="5349"/>
                <w:tab w:val="left" w:pos="7992"/>
                <w:tab w:val="left" w:pos="9409"/>
                <w:tab w:val="left" w:pos="10778"/>
              </w:tabs>
              <w:rPr>
                <w:rFonts w:asciiTheme="minorHAnsi" w:hAnsiTheme="minorHAnsi"/>
                <w:szCs w:val="22"/>
              </w:rPr>
            </w:pPr>
            <w:r w:rsidRPr="001805C5">
              <w:rPr>
                <w:rFonts w:asciiTheme="minorHAnsi" w:hAnsiTheme="minorHAnsi"/>
                <w:szCs w:val="22"/>
              </w:rPr>
              <w:t>NGO "English Teachers' Association "TESOL - Ukraine"</w:t>
            </w:r>
            <w:r>
              <w:rPr>
                <w:rFonts w:asciiTheme="minorHAnsi" w:hAnsiTheme="minorHAnsi"/>
                <w:szCs w:val="22"/>
              </w:rPr>
              <w:t xml:space="preserve"> (TESOL-Ukraine)</w:t>
            </w:r>
          </w:p>
        </w:tc>
      </w:tr>
      <w:tr w:rsidR="0029642E" w:rsidRPr="00865A57" w:rsidTr="00A51774">
        <w:trPr>
          <w:trHeight w:val="1020"/>
        </w:trPr>
        <w:tc>
          <w:tcPr>
            <w:tcW w:w="9639" w:type="dxa"/>
            <w:gridSpan w:val="5"/>
            <w:vAlign w:val="center"/>
          </w:tcPr>
          <w:p w:rsidR="0029642E" w:rsidRPr="00865A57" w:rsidRDefault="0029642E" w:rsidP="00A51774">
            <w:pPr>
              <w:tabs>
                <w:tab w:val="left" w:pos="3649"/>
                <w:tab w:val="left" w:pos="5349"/>
                <w:tab w:val="left" w:pos="7992"/>
                <w:tab w:val="left" w:pos="9409"/>
                <w:tab w:val="left" w:pos="10778"/>
              </w:tabs>
              <w:rPr>
                <w:rFonts w:asciiTheme="minorHAnsi" w:hAnsiTheme="minorHAnsi"/>
                <w:i/>
              </w:rPr>
            </w:pPr>
            <w:r w:rsidRPr="00865A57">
              <w:rPr>
                <w:rFonts w:asciiTheme="minorHAnsi" w:hAnsiTheme="minorHAnsi"/>
                <w:b/>
              </w:rPr>
              <w:t>F.3.1 - Aims and activities of the organisation</w:t>
            </w:r>
            <w:r w:rsidRPr="00865A57">
              <w:rPr>
                <w:rFonts w:asciiTheme="minorHAnsi" w:hAnsiTheme="minorHAnsi"/>
                <w:i/>
              </w:rPr>
              <w:t xml:space="preserve"> </w:t>
            </w:r>
          </w:p>
          <w:p w:rsidR="0029642E" w:rsidRPr="00865A57" w:rsidRDefault="0029642E" w:rsidP="00A51774">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i/>
              </w:rPr>
              <w:t xml:space="preserve">Please provide a short presentation of your organisation (key activities, affiliations, size of the organisation, etc.) relating to the area covered by the project </w:t>
            </w:r>
            <w:r w:rsidRPr="00865A57">
              <w:rPr>
                <w:rFonts w:asciiTheme="minorHAnsi" w:hAnsiTheme="minorHAnsi"/>
              </w:rPr>
              <w:t>(limit 2000 characters)</w:t>
            </w:r>
            <w:r w:rsidRPr="00865A57">
              <w:rPr>
                <w:rFonts w:asciiTheme="minorHAnsi" w:hAnsiTheme="minorHAnsi"/>
                <w:i/>
              </w:rPr>
              <w:t>.</w:t>
            </w:r>
          </w:p>
        </w:tc>
      </w:tr>
      <w:tr w:rsidR="0029642E" w:rsidRPr="00865A57" w:rsidTr="00A51774">
        <w:trPr>
          <w:trHeight w:val="1701"/>
        </w:trPr>
        <w:tc>
          <w:tcPr>
            <w:tcW w:w="9639" w:type="dxa"/>
            <w:gridSpan w:val="5"/>
          </w:tcPr>
          <w:p w:rsidR="0029642E" w:rsidRDefault="0029642E" w:rsidP="00A51774">
            <w:pPr>
              <w:tabs>
                <w:tab w:val="left" w:pos="10778"/>
              </w:tabs>
              <w:rPr>
                <w:rFonts w:asciiTheme="minorHAnsi" w:hAnsiTheme="minorHAnsi"/>
                <w:szCs w:val="22"/>
              </w:rPr>
            </w:pPr>
            <w:r>
              <w:rPr>
                <w:rFonts w:asciiTheme="minorHAnsi" w:hAnsiTheme="minorHAnsi"/>
                <w:szCs w:val="22"/>
              </w:rPr>
              <w:t>TESOL-Ukraine was created in 1995 and o</w:t>
            </w:r>
            <w:r w:rsidRPr="00AB72F6">
              <w:rPr>
                <w:rFonts w:asciiTheme="minorHAnsi" w:hAnsiTheme="minorHAnsi"/>
                <w:szCs w:val="22"/>
              </w:rPr>
              <w:t>n October 31, 1996 TESOL-Ukraine was officially welcomed as an International Affiliate of TESOL, Inc. by Susan Bayley, Executive Director.</w:t>
            </w:r>
          </w:p>
          <w:p w:rsidR="0029642E" w:rsidRPr="00AB72F6" w:rsidRDefault="0029642E" w:rsidP="00A51774">
            <w:pPr>
              <w:tabs>
                <w:tab w:val="left" w:pos="10778"/>
              </w:tabs>
              <w:rPr>
                <w:rFonts w:asciiTheme="minorHAnsi" w:hAnsiTheme="minorHAnsi"/>
                <w:szCs w:val="22"/>
              </w:rPr>
            </w:pPr>
            <w:r w:rsidRPr="00AB72F6">
              <w:rPr>
                <w:rFonts w:asciiTheme="minorHAnsi" w:hAnsiTheme="minorHAnsi"/>
                <w:szCs w:val="22"/>
              </w:rPr>
              <w:t>The mission of TESOL-Ukraine Association is to provide international standards in the sphere of teaching and learning English, advance professional expertise, develop the system of teacher-training, network with the professionals in Ukraine and worldwide, and promote new ideas and methods in teaching English.</w:t>
            </w:r>
          </w:p>
          <w:p w:rsidR="0029642E" w:rsidRPr="00AB72F6" w:rsidRDefault="0029642E" w:rsidP="00A51774">
            <w:pPr>
              <w:tabs>
                <w:tab w:val="left" w:pos="10778"/>
              </w:tabs>
              <w:rPr>
                <w:rFonts w:asciiTheme="minorHAnsi" w:hAnsiTheme="minorHAnsi"/>
                <w:szCs w:val="22"/>
              </w:rPr>
            </w:pPr>
            <w:r w:rsidRPr="00AB72F6">
              <w:rPr>
                <w:rFonts w:asciiTheme="minorHAnsi" w:hAnsiTheme="minorHAnsi"/>
                <w:szCs w:val="22"/>
              </w:rPr>
              <w:t>Credo</w:t>
            </w:r>
            <w:r>
              <w:rPr>
                <w:rFonts w:asciiTheme="minorHAnsi" w:hAnsiTheme="minorHAnsi"/>
                <w:szCs w:val="22"/>
              </w:rPr>
              <w:t xml:space="preserve"> </w:t>
            </w:r>
          </w:p>
          <w:p w:rsidR="0029642E" w:rsidRPr="00AB72F6" w:rsidRDefault="0029642E" w:rsidP="00A51774">
            <w:pPr>
              <w:tabs>
                <w:tab w:val="left" w:pos="10778"/>
              </w:tabs>
              <w:rPr>
                <w:rFonts w:asciiTheme="minorHAnsi" w:hAnsiTheme="minorHAnsi"/>
                <w:szCs w:val="22"/>
              </w:rPr>
            </w:pPr>
            <w:r w:rsidRPr="00AB72F6">
              <w:rPr>
                <w:rFonts w:asciiTheme="minorHAnsi" w:hAnsiTheme="minorHAnsi"/>
                <w:szCs w:val="22"/>
              </w:rPr>
              <w:t xml:space="preserve">    Professionalism in language education</w:t>
            </w:r>
          </w:p>
          <w:p w:rsidR="0029642E" w:rsidRPr="00AB72F6" w:rsidRDefault="0029642E" w:rsidP="00A51774">
            <w:pPr>
              <w:tabs>
                <w:tab w:val="left" w:pos="10778"/>
              </w:tabs>
              <w:rPr>
                <w:rFonts w:asciiTheme="minorHAnsi" w:hAnsiTheme="minorHAnsi"/>
                <w:szCs w:val="22"/>
              </w:rPr>
            </w:pPr>
            <w:r w:rsidRPr="00AB72F6">
              <w:rPr>
                <w:rFonts w:asciiTheme="minorHAnsi" w:hAnsiTheme="minorHAnsi"/>
                <w:szCs w:val="22"/>
              </w:rPr>
              <w:t xml:space="preserve">    Continuity of research and practice in language education</w:t>
            </w:r>
          </w:p>
          <w:p w:rsidR="0029642E" w:rsidRPr="00AB72F6" w:rsidRDefault="0029642E" w:rsidP="00A51774">
            <w:pPr>
              <w:tabs>
                <w:tab w:val="left" w:pos="10778"/>
              </w:tabs>
              <w:rPr>
                <w:rFonts w:asciiTheme="minorHAnsi" w:hAnsiTheme="minorHAnsi"/>
                <w:szCs w:val="22"/>
              </w:rPr>
            </w:pPr>
            <w:r w:rsidRPr="00AB72F6">
              <w:rPr>
                <w:rFonts w:asciiTheme="minorHAnsi" w:hAnsiTheme="minorHAnsi"/>
                <w:szCs w:val="22"/>
              </w:rPr>
              <w:t xml:space="preserve">    Collaboration in national and global community for advancing educational improvement</w:t>
            </w:r>
          </w:p>
          <w:p w:rsidR="0029642E" w:rsidRPr="00AB72F6" w:rsidRDefault="0029642E" w:rsidP="00A51774">
            <w:pPr>
              <w:tabs>
                <w:tab w:val="left" w:pos="10778"/>
              </w:tabs>
              <w:rPr>
                <w:rFonts w:asciiTheme="minorHAnsi" w:hAnsiTheme="minorHAnsi"/>
                <w:szCs w:val="22"/>
              </w:rPr>
            </w:pPr>
            <w:r w:rsidRPr="00AB72F6">
              <w:rPr>
                <w:rFonts w:asciiTheme="minorHAnsi" w:hAnsiTheme="minorHAnsi"/>
                <w:szCs w:val="22"/>
              </w:rPr>
              <w:t xml:space="preserve">    Respect for individual language rights</w:t>
            </w:r>
          </w:p>
          <w:p w:rsidR="0029642E" w:rsidRPr="00AB72F6" w:rsidRDefault="0029642E" w:rsidP="00A51774">
            <w:pPr>
              <w:tabs>
                <w:tab w:val="left" w:pos="10778"/>
              </w:tabs>
              <w:rPr>
                <w:rFonts w:asciiTheme="minorHAnsi" w:hAnsiTheme="minorHAnsi"/>
                <w:szCs w:val="22"/>
              </w:rPr>
            </w:pPr>
            <w:r w:rsidRPr="00AB72F6">
              <w:rPr>
                <w:rFonts w:asciiTheme="minorHAnsi" w:hAnsiTheme="minorHAnsi"/>
                <w:szCs w:val="22"/>
              </w:rPr>
              <w:t>Core Values</w:t>
            </w:r>
          </w:p>
          <w:p w:rsidR="0029642E" w:rsidRPr="00AB72F6" w:rsidRDefault="0029642E" w:rsidP="00A51774">
            <w:pPr>
              <w:tabs>
                <w:tab w:val="left" w:pos="10778"/>
              </w:tabs>
              <w:rPr>
                <w:rFonts w:asciiTheme="minorHAnsi" w:hAnsiTheme="minorHAnsi"/>
                <w:szCs w:val="22"/>
              </w:rPr>
            </w:pPr>
            <w:r w:rsidRPr="00AB72F6">
              <w:rPr>
                <w:rFonts w:asciiTheme="minorHAnsi" w:hAnsiTheme="minorHAnsi"/>
                <w:szCs w:val="22"/>
              </w:rPr>
              <w:t xml:space="preserve">    Professional excellence in standards, research, and practice</w:t>
            </w:r>
          </w:p>
          <w:p w:rsidR="0029642E" w:rsidRPr="00AB72F6" w:rsidRDefault="0029642E" w:rsidP="00A51774">
            <w:pPr>
              <w:tabs>
                <w:tab w:val="left" w:pos="10778"/>
              </w:tabs>
              <w:rPr>
                <w:rFonts w:asciiTheme="minorHAnsi" w:hAnsiTheme="minorHAnsi"/>
                <w:szCs w:val="22"/>
              </w:rPr>
            </w:pPr>
            <w:r w:rsidRPr="00AB72F6">
              <w:rPr>
                <w:rFonts w:asciiTheme="minorHAnsi" w:hAnsiTheme="minorHAnsi"/>
                <w:szCs w:val="22"/>
              </w:rPr>
              <w:t xml:space="preserve">    Respect for diversity, multilingualism, multiculturalism, and individual language rights</w:t>
            </w:r>
          </w:p>
          <w:p w:rsidR="0029642E" w:rsidRPr="00AB72F6" w:rsidRDefault="0029642E" w:rsidP="00A51774">
            <w:pPr>
              <w:tabs>
                <w:tab w:val="left" w:pos="10778"/>
              </w:tabs>
              <w:rPr>
                <w:rFonts w:asciiTheme="minorHAnsi" w:hAnsiTheme="minorHAnsi"/>
                <w:szCs w:val="22"/>
              </w:rPr>
            </w:pPr>
            <w:r w:rsidRPr="00AB72F6">
              <w:rPr>
                <w:rFonts w:asciiTheme="minorHAnsi" w:hAnsiTheme="minorHAnsi"/>
                <w:szCs w:val="22"/>
              </w:rPr>
              <w:t xml:space="preserve">    Commitment to life-long learning</w:t>
            </w:r>
          </w:p>
          <w:p w:rsidR="0029642E" w:rsidRPr="00AB72F6" w:rsidRDefault="0029642E" w:rsidP="00A51774">
            <w:pPr>
              <w:tabs>
                <w:tab w:val="left" w:pos="10778"/>
              </w:tabs>
              <w:rPr>
                <w:rFonts w:asciiTheme="minorHAnsi" w:hAnsiTheme="minorHAnsi"/>
                <w:szCs w:val="22"/>
              </w:rPr>
            </w:pPr>
            <w:r w:rsidRPr="00AB72F6">
              <w:rPr>
                <w:rFonts w:asciiTheme="minorHAnsi" w:hAnsiTheme="minorHAnsi"/>
                <w:szCs w:val="22"/>
              </w:rPr>
              <w:t>Vision Statement</w:t>
            </w:r>
          </w:p>
          <w:p w:rsidR="0029642E" w:rsidRDefault="0029642E" w:rsidP="00A51774">
            <w:pPr>
              <w:tabs>
                <w:tab w:val="left" w:pos="10778"/>
              </w:tabs>
              <w:rPr>
                <w:rFonts w:asciiTheme="minorHAnsi" w:hAnsiTheme="minorHAnsi"/>
                <w:szCs w:val="22"/>
              </w:rPr>
            </w:pPr>
            <w:r w:rsidRPr="00AB72F6">
              <w:rPr>
                <w:rFonts w:asciiTheme="minorHAnsi" w:hAnsiTheme="minorHAnsi"/>
                <w:szCs w:val="22"/>
              </w:rPr>
              <w:t>To become the trusted national authority for knowledge and expertise in the sphere of English language teaching and learning.</w:t>
            </w:r>
          </w:p>
          <w:p w:rsidR="0029642E" w:rsidRPr="00865A57" w:rsidRDefault="0029642E" w:rsidP="00A51774">
            <w:pPr>
              <w:tabs>
                <w:tab w:val="left" w:pos="10778"/>
              </w:tabs>
              <w:rPr>
                <w:rFonts w:asciiTheme="minorHAnsi" w:hAnsiTheme="minorHAnsi"/>
                <w:szCs w:val="22"/>
              </w:rPr>
            </w:pPr>
            <w:r>
              <w:rPr>
                <w:rFonts w:asciiTheme="minorHAnsi" w:hAnsiTheme="minorHAnsi"/>
                <w:szCs w:val="22"/>
              </w:rPr>
              <w:t xml:space="preserve">By now TESOL-Ukraine unites more than 400 professionals from all around Ukraine, and </w:t>
            </w:r>
            <w:r w:rsidRPr="00AB72F6">
              <w:rPr>
                <w:rFonts w:asciiTheme="minorHAnsi" w:hAnsiTheme="minorHAnsi"/>
                <w:szCs w:val="22"/>
              </w:rPr>
              <w:t>has its structural subdivisions in 18 oblasts of Ukraine</w:t>
            </w:r>
            <w:r>
              <w:rPr>
                <w:rFonts w:asciiTheme="minorHAnsi" w:hAnsiTheme="minorHAnsi"/>
                <w:szCs w:val="22"/>
              </w:rPr>
              <w:t xml:space="preserve">. It offers various events for professional development: TESOL-Ukraine Annual Convention, Students’ Forum, Teacher Development Institutes and a quarterly Newsletter. </w:t>
            </w:r>
          </w:p>
        </w:tc>
      </w:tr>
      <w:tr w:rsidR="0029642E" w:rsidRPr="00865A57" w:rsidTr="00A51774">
        <w:trPr>
          <w:trHeight w:val="1020"/>
        </w:trPr>
        <w:tc>
          <w:tcPr>
            <w:tcW w:w="9639" w:type="dxa"/>
            <w:gridSpan w:val="5"/>
            <w:vAlign w:val="center"/>
          </w:tcPr>
          <w:p w:rsidR="0029642E" w:rsidRPr="00AB72F6" w:rsidRDefault="0029642E" w:rsidP="00A51774">
            <w:pPr>
              <w:tabs>
                <w:tab w:val="left" w:pos="3649"/>
                <w:tab w:val="left" w:pos="5349"/>
                <w:tab w:val="left" w:pos="7992"/>
                <w:tab w:val="left" w:pos="9409"/>
                <w:tab w:val="left" w:pos="10778"/>
              </w:tabs>
              <w:rPr>
                <w:rFonts w:asciiTheme="minorHAnsi" w:hAnsiTheme="minorHAnsi"/>
                <w:b/>
              </w:rPr>
            </w:pPr>
            <w:r w:rsidRPr="00AB72F6">
              <w:rPr>
                <w:rFonts w:asciiTheme="minorHAnsi" w:hAnsiTheme="minorHAnsi"/>
                <w:b/>
              </w:rPr>
              <w:t xml:space="preserve">F.3.2 – Role of your organisation in the project </w:t>
            </w:r>
          </w:p>
          <w:p w:rsidR="0029642E" w:rsidRPr="00AB72F6" w:rsidRDefault="0029642E" w:rsidP="00A51774">
            <w:pPr>
              <w:tabs>
                <w:tab w:val="left" w:pos="3649"/>
                <w:tab w:val="left" w:pos="5349"/>
                <w:tab w:val="left" w:pos="7992"/>
                <w:tab w:val="left" w:pos="9409"/>
                <w:tab w:val="left" w:pos="10778"/>
              </w:tabs>
              <w:rPr>
                <w:rFonts w:asciiTheme="minorHAnsi" w:hAnsiTheme="minorHAnsi"/>
                <w:b/>
              </w:rPr>
            </w:pPr>
            <w:r w:rsidRPr="00AB72F6">
              <w:rPr>
                <w:rFonts w:asciiTheme="minorHAnsi" w:hAnsiTheme="minorHAnsi"/>
                <w:i/>
              </w:rPr>
              <w:t xml:space="preserve">Please describe also the role of your organisation in the project </w:t>
            </w:r>
            <w:r w:rsidRPr="00AB72F6">
              <w:rPr>
                <w:rFonts w:asciiTheme="minorHAnsi" w:hAnsiTheme="minorHAnsi"/>
              </w:rPr>
              <w:t>(limit 1000 characters)</w:t>
            </w:r>
            <w:r w:rsidRPr="00AB72F6">
              <w:rPr>
                <w:rFonts w:asciiTheme="minorHAnsi" w:hAnsiTheme="minorHAnsi"/>
                <w:i/>
              </w:rPr>
              <w:t>.</w:t>
            </w:r>
          </w:p>
        </w:tc>
      </w:tr>
      <w:tr w:rsidR="0029642E" w:rsidRPr="008A7C48" w:rsidTr="00A51774">
        <w:trPr>
          <w:trHeight w:val="1701"/>
        </w:trPr>
        <w:tc>
          <w:tcPr>
            <w:tcW w:w="9639" w:type="dxa"/>
            <w:gridSpan w:val="5"/>
          </w:tcPr>
          <w:p w:rsidR="0029642E" w:rsidRPr="00AB72F6" w:rsidRDefault="0029642E" w:rsidP="00A51774">
            <w:pPr>
              <w:tabs>
                <w:tab w:val="left" w:pos="3649"/>
                <w:tab w:val="left" w:pos="5349"/>
                <w:tab w:val="left" w:pos="7992"/>
                <w:tab w:val="left" w:pos="9409"/>
                <w:tab w:val="left" w:pos="10778"/>
              </w:tabs>
              <w:rPr>
                <w:rFonts w:ascii="Calibri" w:hAnsi="Calibri"/>
                <w:i/>
              </w:rPr>
            </w:pPr>
            <w:r w:rsidRPr="00AB72F6">
              <w:rPr>
                <w:rFonts w:ascii="Calibri" w:hAnsi="Calibri"/>
                <w:i/>
              </w:rPr>
              <w:t>TESOL-Ukraine, as a partner of the consortium, takes the responsibility to contribute to:</w:t>
            </w:r>
          </w:p>
          <w:p w:rsidR="0029642E" w:rsidRPr="00AB72F6" w:rsidRDefault="0029642E" w:rsidP="00A51774">
            <w:pPr>
              <w:tabs>
                <w:tab w:val="left" w:pos="3649"/>
                <w:tab w:val="left" w:pos="5349"/>
                <w:tab w:val="left" w:pos="7992"/>
                <w:tab w:val="left" w:pos="9409"/>
                <w:tab w:val="left" w:pos="10778"/>
              </w:tabs>
              <w:rPr>
                <w:rFonts w:ascii="Calibri" w:hAnsi="Calibri"/>
                <w:i/>
              </w:rPr>
            </w:pPr>
            <w:r w:rsidRPr="00AB72F6">
              <w:rPr>
                <w:rFonts w:ascii="Calibri" w:hAnsi="Calibri"/>
                <w:i/>
              </w:rPr>
              <w:t>-</w:t>
            </w:r>
            <w:r w:rsidRPr="00AB72F6">
              <w:rPr>
                <w:rFonts w:ascii="Calibri" w:hAnsi="Calibri"/>
                <w:i/>
                <w:lang w:val="uk-UA"/>
              </w:rPr>
              <w:t xml:space="preserve"> </w:t>
            </w:r>
            <w:r w:rsidRPr="00AB72F6">
              <w:rPr>
                <w:rFonts w:ascii="Calibri" w:hAnsi="Calibri"/>
                <w:i/>
              </w:rPr>
              <w:t>fast communication, mutually beneficial cooperation, joint participation in events, project sustainability;</w:t>
            </w:r>
          </w:p>
          <w:p w:rsidR="0029642E" w:rsidRPr="00AB72F6" w:rsidRDefault="0029642E" w:rsidP="00A51774">
            <w:pPr>
              <w:tabs>
                <w:tab w:val="left" w:pos="3649"/>
                <w:tab w:val="left" w:pos="5349"/>
                <w:tab w:val="left" w:pos="7992"/>
                <w:tab w:val="left" w:pos="9409"/>
                <w:tab w:val="left" w:pos="10778"/>
              </w:tabs>
              <w:rPr>
                <w:rFonts w:ascii="Calibri" w:hAnsi="Calibri"/>
                <w:i/>
              </w:rPr>
            </w:pPr>
            <w:r w:rsidRPr="00AB72F6">
              <w:rPr>
                <w:rFonts w:ascii="Calibri" w:hAnsi="Calibri"/>
                <w:i/>
              </w:rPr>
              <w:t>-</w:t>
            </w:r>
            <w:r w:rsidRPr="00AB72F6">
              <w:rPr>
                <w:rFonts w:ascii="Calibri" w:hAnsi="Calibri"/>
                <w:i/>
                <w:lang w:val="uk-UA"/>
              </w:rPr>
              <w:t xml:space="preserve"> </w:t>
            </w:r>
            <w:r w:rsidRPr="00AB72F6">
              <w:rPr>
                <w:rFonts w:ascii="Calibri" w:hAnsi="Calibri"/>
                <w:i/>
              </w:rPr>
              <w:t>project plan realization, results dissemination both nationally and internationally;</w:t>
            </w:r>
          </w:p>
          <w:p w:rsidR="0029642E" w:rsidRPr="00AB72F6" w:rsidRDefault="0029642E" w:rsidP="00A51774">
            <w:pPr>
              <w:tabs>
                <w:tab w:val="left" w:pos="3649"/>
                <w:tab w:val="left" w:pos="5349"/>
                <w:tab w:val="left" w:pos="7992"/>
                <w:tab w:val="left" w:pos="9409"/>
                <w:tab w:val="left" w:pos="10778"/>
              </w:tabs>
              <w:rPr>
                <w:rFonts w:ascii="Calibri" w:hAnsi="Calibri"/>
                <w:i/>
              </w:rPr>
            </w:pPr>
            <w:r w:rsidRPr="00AB72F6">
              <w:rPr>
                <w:rFonts w:ascii="Calibri" w:hAnsi="Calibri"/>
                <w:i/>
              </w:rPr>
              <w:t>- high-quality implementation of events held by TESOL-Ukraine;</w:t>
            </w:r>
          </w:p>
          <w:p w:rsidR="0029642E" w:rsidRPr="00AB72F6" w:rsidRDefault="0029642E" w:rsidP="00A51774">
            <w:pPr>
              <w:tabs>
                <w:tab w:val="left" w:pos="3649"/>
                <w:tab w:val="left" w:pos="5349"/>
                <w:tab w:val="left" w:pos="7992"/>
                <w:tab w:val="left" w:pos="9409"/>
                <w:tab w:val="left" w:pos="10778"/>
              </w:tabs>
              <w:rPr>
                <w:rFonts w:ascii="Calibri" w:hAnsi="Calibri"/>
                <w:i/>
              </w:rPr>
            </w:pPr>
            <w:r w:rsidRPr="00AB72F6">
              <w:rPr>
                <w:rFonts w:ascii="Calibri" w:hAnsi="Calibri"/>
                <w:i/>
              </w:rPr>
              <w:t>- spread and introduction of multilingual education and CLIL methodology in Ukraine;</w:t>
            </w:r>
          </w:p>
          <w:p w:rsidR="0029642E" w:rsidRPr="00AB72F6" w:rsidRDefault="0029642E" w:rsidP="00A51774">
            <w:pPr>
              <w:tabs>
                <w:tab w:val="left" w:pos="3649"/>
                <w:tab w:val="left" w:pos="5349"/>
                <w:tab w:val="left" w:pos="7992"/>
                <w:tab w:val="left" w:pos="9409"/>
                <w:tab w:val="left" w:pos="10778"/>
              </w:tabs>
              <w:rPr>
                <w:rFonts w:ascii="Calibri" w:hAnsi="Calibri"/>
                <w:i/>
              </w:rPr>
            </w:pPr>
            <w:r w:rsidRPr="00AB72F6">
              <w:rPr>
                <w:rFonts w:ascii="Calibri" w:hAnsi="Calibri"/>
                <w:i/>
              </w:rPr>
              <w:t>- TFL curricula reform and formulation of National Guidelines of TFL;</w:t>
            </w:r>
          </w:p>
          <w:p w:rsidR="0029642E" w:rsidRPr="00AB72F6" w:rsidRDefault="0029642E" w:rsidP="00A51774">
            <w:pPr>
              <w:tabs>
                <w:tab w:val="left" w:pos="3649"/>
                <w:tab w:val="left" w:pos="5349"/>
                <w:tab w:val="left" w:pos="7992"/>
                <w:tab w:val="left" w:pos="9409"/>
                <w:tab w:val="left" w:pos="10778"/>
              </w:tabs>
              <w:rPr>
                <w:rFonts w:ascii="Calibri" w:hAnsi="Calibri"/>
                <w:i/>
              </w:rPr>
            </w:pPr>
            <w:r w:rsidRPr="00AB72F6">
              <w:rPr>
                <w:rFonts w:ascii="Calibri" w:hAnsi="Calibri"/>
                <w:i/>
              </w:rPr>
              <w:t>- surveys, analyses and report writing;</w:t>
            </w:r>
          </w:p>
          <w:p w:rsidR="0029642E" w:rsidRPr="00AB72F6" w:rsidRDefault="0029642E" w:rsidP="00A51774">
            <w:pPr>
              <w:tabs>
                <w:tab w:val="left" w:pos="3649"/>
                <w:tab w:val="left" w:pos="5349"/>
                <w:tab w:val="left" w:pos="7992"/>
                <w:tab w:val="left" w:pos="9409"/>
                <w:tab w:val="left" w:pos="10778"/>
              </w:tabs>
              <w:rPr>
                <w:rFonts w:ascii="Calibri" w:hAnsi="Calibri"/>
                <w:i/>
              </w:rPr>
            </w:pPr>
            <w:r w:rsidRPr="00AB72F6">
              <w:rPr>
                <w:rFonts w:ascii="Calibri" w:hAnsi="Calibri"/>
                <w:i/>
              </w:rPr>
              <w:t xml:space="preserve">- All the equipment purchased will be used in the </w:t>
            </w:r>
            <w:r>
              <w:rPr>
                <w:rFonts w:ascii="Calibri" w:hAnsi="Calibri"/>
                <w:i/>
              </w:rPr>
              <w:t>work of TESOL-Ukraine</w:t>
            </w:r>
            <w:r w:rsidRPr="00AB72F6">
              <w:rPr>
                <w:rFonts w:ascii="Calibri" w:hAnsi="Calibri"/>
                <w:i/>
              </w:rPr>
              <w:t xml:space="preserve"> and will be maintained after the project lifetime.</w:t>
            </w:r>
          </w:p>
        </w:tc>
      </w:tr>
      <w:tr w:rsidR="0029642E" w:rsidRPr="008A7C48" w:rsidTr="00A51774">
        <w:trPr>
          <w:trHeight w:val="1020"/>
        </w:trPr>
        <w:tc>
          <w:tcPr>
            <w:tcW w:w="9639" w:type="dxa"/>
            <w:gridSpan w:val="5"/>
            <w:vAlign w:val="center"/>
          </w:tcPr>
          <w:p w:rsidR="0029642E" w:rsidRPr="008A7C48" w:rsidRDefault="0029642E" w:rsidP="00A51774">
            <w:pPr>
              <w:tabs>
                <w:tab w:val="left" w:pos="3649"/>
                <w:tab w:val="left" w:pos="5349"/>
                <w:tab w:val="left" w:pos="7992"/>
                <w:tab w:val="left" w:pos="9409"/>
                <w:tab w:val="left" w:pos="10778"/>
              </w:tabs>
              <w:rPr>
                <w:rFonts w:ascii="Calibri" w:hAnsi="Calibri"/>
                <w:i/>
              </w:rPr>
            </w:pPr>
            <w:r w:rsidRPr="008A7C48">
              <w:rPr>
                <w:rFonts w:ascii="Calibri" w:hAnsi="Calibri"/>
                <w:b/>
              </w:rPr>
              <w:t>F.3.3 – Curriculum development project</w:t>
            </w:r>
            <w:r>
              <w:rPr>
                <w:rFonts w:ascii="Calibri" w:hAnsi="Calibri"/>
                <w:i/>
              </w:rPr>
              <w:t xml:space="preserve"> (</w:t>
            </w:r>
            <w:r w:rsidRPr="008A7C48">
              <w:rPr>
                <w:rFonts w:ascii="Calibri" w:hAnsi="Calibri"/>
                <w:i/>
              </w:rPr>
              <w:t xml:space="preserve">only for </w:t>
            </w:r>
            <w:r>
              <w:rPr>
                <w:rFonts w:ascii="Calibri" w:hAnsi="Calibri"/>
                <w:i/>
              </w:rPr>
              <w:t>Partner Country institutions</w:t>
            </w:r>
            <w:r w:rsidRPr="008A7C48">
              <w:rPr>
                <w:rFonts w:ascii="Calibri" w:hAnsi="Calibri"/>
                <w:i/>
              </w:rPr>
              <w:t>)</w:t>
            </w:r>
          </w:p>
          <w:p w:rsidR="0029642E" w:rsidRPr="008A7C48" w:rsidRDefault="0029642E" w:rsidP="00A51774">
            <w:pPr>
              <w:tabs>
                <w:tab w:val="left" w:pos="3649"/>
                <w:tab w:val="left" w:pos="5349"/>
                <w:tab w:val="left" w:pos="7992"/>
                <w:tab w:val="left" w:pos="9409"/>
                <w:tab w:val="left" w:pos="10778"/>
              </w:tabs>
              <w:rPr>
                <w:rFonts w:ascii="Calibri" w:hAnsi="Calibri"/>
                <w:i/>
              </w:rPr>
            </w:pPr>
            <w:r w:rsidRPr="008A7C48">
              <w:rPr>
                <w:rFonts w:ascii="Calibri" w:hAnsi="Calibri"/>
                <w:i/>
              </w:rPr>
              <w:t>Please fill in if you are applying for a curriculum development project</w:t>
            </w:r>
          </w:p>
        </w:tc>
      </w:tr>
      <w:tr w:rsidR="0029642E" w:rsidRPr="00885A4C" w:rsidTr="00A51774">
        <w:trPr>
          <w:trHeight w:val="680"/>
        </w:trPr>
        <w:tc>
          <w:tcPr>
            <w:tcW w:w="6663" w:type="dxa"/>
            <w:gridSpan w:val="3"/>
            <w:vAlign w:val="center"/>
          </w:tcPr>
          <w:p w:rsidR="0029642E" w:rsidRPr="008A7C48" w:rsidRDefault="0029642E" w:rsidP="00A51774">
            <w:pPr>
              <w:tabs>
                <w:tab w:val="left" w:pos="3649"/>
                <w:tab w:val="left" w:pos="5349"/>
                <w:tab w:val="left" w:pos="7992"/>
                <w:tab w:val="left" w:pos="9409"/>
                <w:tab w:val="left" w:pos="10778"/>
              </w:tabs>
              <w:rPr>
                <w:rFonts w:ascii="Calibri" w:hAnsi="Calibri"/>
              </w:rPr>
            </w:pPr>
            <w:r w:rsidRPr="008A7C48">
              <w:rPr>
                <w:rFonts w:ascii="Calibri" w:hAnsi="Calibri"/>
              </w:rPr>
              <w:t>Please confirm that no similar curricula/ courses/modules were developed/modernised in Tempus IV projects in this HEI.</w:t>
            </w:r>
            <w:r>
              <w:rPr>
                <w:rFonts w:ascii="Calibri" w:hAnsi="Calibri"/>
              </w:rPr>
              <w:t xml:space="preserve"> </w:t>
            </w:r>
          </w:p>
        </w:tc>
        <w:sdt>
          <w:sdtPr>
            <w:rPr>
              <w:rFonts w:ascii="Calibri" w:hAnsi="Calibri"/>
              <w:b/>
              <w:sz w:val="28"/>
            </w:rPr>
            <w:id w:val="-1622839789"/>
            <w:comboBox>
              <w:listItem w:value="Choose an item."/>
              <w:listItem w:displayText="I do not confirm" w:value="I do not confirm"/>
              <w:listItem w:displayText="I confirm" w:value="I confirm"/>
            </w:comboBox>
          </w:sdtPr>
          <w:sdtEndPr/>
          <w:sdtContent>
            <w:tc>
              <w:tcPr>
                <w:tcW w:w="2976" w:type="dxa"/>
                <w:gridSpan w:val="2"/>
                <w:vAlign w:val="center"/>
              </w:tcPr>
              <w:p w:rsidR="0029642E" w:rsidRPr="00885A4C" w:rsidRDefault="0029642E" w:rsidP="00A51774">
                <w:pPr>
                  <w:tabs>
                    <w:tab w:val="center" w:pos="1834"/>
                  </w:tabs>
                  <w:jc w:val="center"/>
                  <w:rPr>
                    <w:rFonts w:ascii="Calibri" w:hAnsi="Calibri"/>
                    <w:sz w:val="22"/>
                  </w:rPr>
                </w:pPr>
                <w:r>
                  <w:rPr>
                    <w:rFonts w:ascii="Calibri" w:hAnsi="Calibri"/>
                    <w:b/>
                    <w:sz w:val="28"/>
                  </w:rPr>
                  <w:t>I confirm</w:t>
                </w:r>
              </w:p>
            </w:tc>
          </w:sdtContent>
        </w:sdt>
      </w:tr>
      <w:tr w:rsidR="0029642E" w:rsidRPr="008A7C48" w:rsidTr="00A51774">
        <w:trPr>
          <w:trHeight w:val="1020"/>
        </w:trPr>
        <w:tc>
          <w:tcPr>
            <w:tcW w:w="9639" w:type="dxa"/>
            <w:gridSpan w:val="5"/>
            <w:vAlign w:val="center"/>
          </w:tcPr>
          <w:p w:rsidR="0029642E" w:rsidRPr="008A7C48" w:rsidRDefault="0029642E" w:rsidP="00A51774">
            <w:pPr>
              <w:tabs>
                <w:tab w:val="left" w:pos="3649"/>
                <w:tab w:val="left" w:pos="5349"/>
                <w:tab w:val="left" w:pos="7992"/>
                <w:tab w:val="left" w:pos="9409"/>
                <w:tab w:val="left" w:pos="10778"/>
              </w:tabs>
              <w:rPr>
                <w:rFonts w:ascii="Calibri" w:hAnsi="Calibri"/>
                <w:b/>
              </w:rPr>
            </w:pPr>
            <w:r w:rsidRPr="008A7C48">
              <w:rPr>
                <w:rFonts w:ascii="Calibri" w:hAnsi="Calibri"/>
                <w:b/>
              </w:rPr>
              <w:t>F.3.7 - Operational capacity: Skills and expertise of key</w:t>
            </w:r>
            <w:r>
              <w:rPr>
                <w:rFonts w:ascii="Calibri" w:hAnsi="Calibri"/>
                <w:b/>
              </w:rPr>
              <w:t xml:space="preserve"> staff involved in the project</w:t>
            </w:r>
          </w:p>
          <w:p w:rsidR="0029642E" w:rsidRPr="008A7C48" w:rsidRDefault="0029642E" w:rsidP="00A51774">
            <w:pPr>
              <w:tabs>
                <w:tab w:val="left" w:pos="3649"/>
                <w:tab w:val="left" w:pos="5349"/>
                <w:tab w:val="left" w:pos="7992"/>
                <w:tab w:val="left" w:pos="9409"/>
                <w:tab w:val="left" w:pos="10778"/>
              </w:tabs>
              <w:rPr>
                <w:rFonts w:ascii="Calibri" w:hAnsi="Calibri"/>
                <w:i/>
              </w:rPr>
            </w:pPr>
          </w:p>
        </w:tc>
      </w:tr>
      <w:tr w:rsidR="0029642E" w:rsidRPr="002207C1" w:rsidTr="00A51774">
        <w:trPr>
          <w:trHeight w:val="283"/>
        </w:trPr>
        <w:tc>
          <w:tcPr>
            <w:tcW w:w="2552" w:type="dxa"/>
            <w:gridSpan w:val="2"/>
            <w:vAlign w:val="center"/>
          </w:tcPr>
          <w:p w:rsidR="0029642E" w:rsidRPr="008A7C48" w:rsidRDefault="0029642E" w:rsidP="00A51774">
            <w:pPr>
              <w:tabs>
                <w:tab w:val="left" w:pos="3649"/>
                <w:tab w:val="left" w:pos="5349"/>
                <w:tab w:val="left" w:pos="7992"/>
                <w:tab w:val="left" w:pos="9409"/>
                <w:tab w:val="left" w:pos="10778"/>
              </w:tabs>
              <w:rPr>
                <w:rFonts w:ascii="Calibri" w:hAnsi="Calibri"/>
                <w:b/>
              </w:rPr>
            </w:pPr>
            <w:r w:rsidRPr="008A7C48">
              <w:rPr>
                <w:rFonts w:ascii="Calibri" w:hAnsi="Calibri"/>
                <w:b/>
                <w:bCs/>
              </w:rPr>
              <w:t>Name of staff member</w:t>
            </w:r>
          </w:p>
        </w:tc>
        <w:tc>
          <w:tcPr>
            <w:tcW w:w="7087" w:type="dxa"/>
            <w:gridSpan w:val="3"/>
            <w:vAlign w:val="center"/>
          </w:tcPr>
          <w:p w:rsidR="0029642E" w:rsidRPr="002207C1" w:rsidRDefault="0029642E" w:rsidP="00A51774">
            <w:pPr>
              <w:tabs>
                <w:tab w:val="left" w:pos="3649"/>
                <w:tab w:val="left" w:pos="5349"/>
                <w:tab w:val="left" w:pos="7992"/>
                <w:tab w:val="left" w:pos="9409"/>
                <w:tab w:val="left" w:pos="10778"/>
              </w:tabs>
              <w:jc w:val="both"/>
              <w:rPr>
                <w:rFonts w:ascii="Calibri" w:hAnsi="Calibri"/>
                <w:b/>
              </w:rPr>
            </w:pPr>
            <w:r w:rsidRPr="002207C1">
              <w:rPr>
                <w:rFonts w:ascii="Calibri" w:hAnsi="Calibri"/>
                <w:b/>
                <w:bCs/>
                <w:i/>
              </w:rPr>
              <w:t>Summary of relevant skills and experience, including where relevant a list of recent publications related to the domain of the project.</w:t>
            </w:r>
          </w:p>
        </w:tc>
      </w:tr>
      <w:tr w:rsidR="0029642E" w:rsidRPr="008A7C48" w:rsidTr="00A51774">
        <w:trPr>
          <w:trHeight w:val="283"/>
        </w:trPr>
        <w:tc>
          <w:tcPr>
            <w:tcW w:w="2552" w:type="dxa"/>
            <w:gridSpan w:val="2"/>
            <w:vAlign w:val="center"/>
          </w:tcPr>
          <w:p w:rsidR="0029642E" w:rsidRPr="009323CB" w:rsidRDefault="0029642E" w:rsidP="00A51774">
            <w:pPr>
              <w:rPr>
                <w:rFonts w:asciiTheme="minorHAnsi" w:hAnsiTheme="minorHAnsi" w:cstheme="minorHAnsi"/>
                <w:szCs w:val="22"/>
              </w:rPr>
            </w:pPr>
            <w:r w:rsidRPr="009323CB">
              <w:rPr>
                <w:rFonts w:asciiTheme="minorHAnsi" w:hAnsiTheme="minorHAnsi" w:cstheme="minorHAnsi"/>
                <w:szCs w:val="22"/>
              </w:rPr>
              <w:t>Olena Ilyenko</w:t>
            </w:r>
          </w:p>
        </w:tc>
        <w:tc>
          <w:tcPr>
            <w:tcW w:w="7087" w:type="dxa"/>
            <w:gridSpan w:val="3"/>
            <w:vAlign w:val="center"/>
          </w:tcPr>
          <w:p w:rsidR="0029642E" w:rsidRPr="00477196" w:rsidRDefault="0029642E" w:rsidP="00A51774">
            <w:pPr>
              <w:tabs>
                <w:tab w:val="left" w:pos="3649"/>
                <w:tab w:val="left" w:pos="5349"/>
                <w:tab w:val="left" w:pos="7992"/>
                <w:tab w:val="left" w:pos="9409"/>
                <w:tab w:val="left" w:pos="10778"/>
              </w:tabs>
              <w:rPr>
                <w:rFonts w:asciiTheme="minorHAnsi" w:hAnsiTheme="minorHAnsi" w:cstheme="minorHAnsi"/>
                <w:szCs w:val="22"/>
              </w:rPr>
            </w:pPr>
            <w:r>
              <w:rPr>
                <w:rFonts w:asciiTheme="minorHAnsi" w:hAnsiTheme="minorHAnsi" w:cstheme="minorHAnsi"/>
                <w:szCs w:val="22"/>
              </w:rPr>
              <w:t xml:space="preserve">Olena Ilyenko is TESOL-Ukraine President. She now works as a </w:t>
            </w:r>
            <w:r w:rsidRPr="00FF4964">
              <w:rPr>
                <w:rFonts w:asciiTheme="minorHAnsi" w:hAnsiTheme="minorHAnsi" w:cstheme="minorHAnsi"/>
                <w:szCs w:val="22"/>
              </w:rPr>
              <w:t>Head of the department of foreign lan</w:t>
            </w:r>
            <w:r>
              <w:rPr>
                <w:rFonts w:asciiTheme="minorHAnsi" w:hAnsiTheme="minorHAnsi" w:cstheme="minorHAnsi"/>
                <w:szCs w:val="22"/>
              </w:rPr>
              <w:t>guages, O.M. Beketov National</w:t>
            </w:r>
            <w:r w:rsidRPr="00FF4964">
              <w:rPr>
                <w:rFonts w:asciiTheme="minorHAnsi" w:hAnsiTheme="minorHAnsi" w:cstheme="minorHAnsi"/>
                <w:szCs w:val="22"/>
              </w:rPr>
              <w:t>University of  Urban Economy in Kharkiv</w:t>
            </w:r>
            <w:r>
              <w:rPr>
                <w:rFonts w:asciiTheme="minorHAnsi" w:hAnsiTheme="minorHAnsi" w:cstheme="minorHAnsi"/>
                <w:szCs w:val="22"/>
              </w:rPr>
              <w:t>, she is an</w:t>
            </w:r>
            <w:r w:rsidRPr="00FF4964">
              <w:rPr>
                <w:rFonts w:asciiTheme="minorHAnsi" w:hAnsiTheme="minorHAnsi" w:cstheme="minorHAnsi"/>
                <w:szCs w:val="22"/>
              </w:rPr>
              <w:t xml:space="preserve"> associate professor, ESP and Business English teacher, </w:t>
            </w:r>
            <w:r>
              <w:rPr>
                <w:rFonts w:asciiTheme="minorHAnsi" w:hAnsiTheme="minorHAnsi" w:cstheme="minorHAnsi"/>
                <w:szCs w:val="22"/>
              </w:rPr>
              <w:t>author of textbooks and organizer of conferences at various levels. Among her numerous projects is participation in the</w:t>
            </w:r>
            <w:r w:rsidRPr="00FF4964">
              <w:rPr>
                <w:rFonts w:asciiTheme="minorHAnsi" w:hAnsiTheme="minorHAnsi" w:cstheme="minorHAnsi"/>
                <w:szCs w:val="22"/>
              </w:rPr>
              <w:t xml:space="preserve"> International Ecological Project for Sustainable Education “Snow   Drops” spon</w:t>
            </w:r>
            <w:r>
              <w:rPr>
                <w:rFonts w:asciiTheme="minorHAnsi" w:hAnsiTheme="minorHAnsi" w:cstheme="minorHAnsi"/>
                <w:szCs w:val="22"/>
              </w:rPr>
              <w:t>sored by MATRA (Netherland), Head of the</w:t>
            </w:r>
            <w:r w:rsidRPr="00FF4964">
              <w:rPr>
                <w:rFonts w:asciiTheme="minorHAnsi" w:hAnsiTheme="minorHAnsi" w:cstheme="minorHAnsi"/>
                <w:szCs w:val="22"/>
              </w:rPr>
              <w:t xml:space="preserve"> Organizing Committee member of the National TESOL-Ukraine Conference “Discovery Learning: Content-based Learning” held in collaboration with the RELO Offi</w:t>
            </w:r>
            <w:r>
              <w:rPr>
                <w:rFonts w:asciiTheme="minorHAnsi" w:hAnsiTheme="minorHAnsi" w:cstheme="minorHAnsi"/>
                <w:szCs w:val="22"/>
              </w:rPr>
              <w:t xml:space="preserve">ce of the US Embassy in Ukraine and many others. </w:t>
            </w:r>
          </w:p>
          <w:p w:rsidR="0029642E" w:rsidRPr="00FF4964" w:rsidRDefault="0029642E" w:rsidP="00A51774">
            <w:pPr>
              <w:tabs>
                <w:tab w:val="left" w:pos="3649"/>
                <w:tab w:val="left" w:pos="5349"/>
                <w:tab w:val="left" w:pos="7992"/>
                <w:tab w:val="left" w:pos="9409"/>
                <w:tab w:val="left" w:pos="10778"/>
              </w:tabs>
              <w:rPr>
                <w:rFonts w:asciiTheme="minorHAnsi" w:hAnsiTheme="minorHAnsi" w:cstheme="minorHAnsi"/>
                <w:szCs w:val="22"/>
              </w:rPr>
            </w:pPr>
            <w:r w:rsidRPr="00FF4964">
              <w:rPr>
                <w:rFonts w:asciiTheme="minorHAnsi" w:hAnsiTheme="minorHAnsi" w:cstheme="minorHAnsi"/>
                <w:szCs w:val="22"/>
              </w:rPr>
              <w:t>Publications:</w:t>
            </w:r>
          </w:p>
          <w:p w:rsidR="0029642E" w:rsidRPr="00F76CEB" w:rsidRDefault="0029642E" w:rsidP="00A51774">
            <w:pPr>
              <w:tabs>
                <w:tab w:val="left" w:pos="3649"/>
                <w:tab w:val="left" w:pos="5349"/>
                <w:tab w:val="left" w:pos="7992"/>
                <w:tab w:val="left" w:pos="9409"/>
                <w:tab w:val="left" w:pos="10778"/>
              </w:tabs>
              <w:rPr>
                <w:rFonts w:asciiTheme="minorHAnsi" w:hAnsiTheme="minorHAnsi" w:cstheme="minorHAnsi"/>
                <w:szCs w:val="22"/>
              </w:rPr>
            </w:pPr>
            <w:r w:rsidRPr="00FF4964">
              <w:rPr>
                <w:rFonts w:asciiTheme="minorHAnsi" w:hAnsiTheme="minorHAnsi" w:cstheme="minorHAnsi"/>
                <w:szCs w:val="22"/>
              </w:rPr>
              <w:t xml:space="preserve">1. Ilienko </w:t>
            </w:r>
            <w:r>
              <w:rPr>
                <w:rFonts w:asciiTheme="minorHAnsi" w:hAnsiTheme="minorHAnsi" w:cstheme="minorHAnsi"/>
                <w:szCs w:val="22"/>
              </w:rPr>
              <w:t>O., Zhuk L., Emelyanova E. (2017</w:t>
            </w:r>
            <w:r w:rsidRPr="00FF4964">
              <w:rPr>
                <w:rFonts w:asciiTheme="minorHAnsi" w:hAnsiTheme="minorHAnsi" w:cstheme="minorHAnsi"/>
                <w:szCs w:val="22"/>
              </w:rPr>
              <w:t xml:space="preserve">) Academic and Professional communication. Approved as a Textbook for Master Degree Students by the Ministry of Education and Science of Ukraine. ISBN </w:t>
            </w:r>
            <w:r>
              <w:rPr>
                <w:rFonts w:asciiTheme="minorHAnsi" w:hAnsiTheme="minorHAnsi" w:cstheme="minorHAnsi"/>
                <w:szCs w:val="22"/>
              </w:rPr>
              <w:t>978-617-619-017-2, Kharkiv, 2017</w:t>
            </w:r>
            <w:r w:rsidRPr="00FF4964">
              <w:rPr>
                <w:rFonts w:asciiTheme="minorHAnsi" w:hAnsiTheme="minorHAnsi" w:cstheme="minorHAnsi"/>
                <w:szCs w:val="22"/>
              </w:rPr>
              <w:t xml:space="preserve">. - 267p.                </w:t>
            </w:r>
          </w:p>
        </w:tc>
      </w:tr>
      <w:tr w:rsidR="0029642E" w:rsidRPr="00477196" w:rsidTr="00A51774">
        <w:trPr>
          <w:trHeight w:val="283"/>
        </w:trPr>
        <w:tc>
          <w:tcPr>
            <w:tcW w:w="2552" w:type="dxa"/>
            <w:gridSpan w:val="2"/>
            <w:vAlign w:val="center"/>
          </w:tcPr>
          <w:p w:rsidR="0029642E" w:rsidRPr="009323CB" w:rsidRDefault="0029642E" w:rsidP="00A51774">
            <w:pPr>
              <w:tabs>
                <w:tab w:val="left" w:pos="3649"/>
                <w:tab w:val="left" w:pos="5349"/>
                <w:tab w:val="left" w:pos="7992"/>
                <w:tab w:val="left" w:pos="9409"/>
                <w:tab w:val="left" w:pos="10778"/>
              </w:tabs>
              <w:rPr>
                <w:rFonts w:asciiTheme="minorHAnsi" w:hAnsiTheme="minorHAnsi" w:cstheme="minorHAnsi"/>
                <w:szCs w:val="22"/>
                <w:lang w:val="en-US"/>
              </w:rPr>
            </w:pPr>
            <w:r w:rsidRPr="009323CB">
              <w:rPr>
                <w:rFonts w:asciiTheme="minorHAnsi" w:hAnsiTheme="minorHAnsi" w:cstheme="minorHAnsi"/>
                <w:szCs w:val="22"/>
              </w:rPr>
              <w:t>Maryna Tsehelska</w:t>
            </w:r>
          </w:p>
        </w:tc>
        <w:tc>
          <w:tcPr>
            <w:tcW w:w="7087" w:type="dxa"/>
            <w:gridSpan w:val="3"/>
            <w:vAlign w:val="center"/>
          </w:tcPr>
          <w:p w:rsidR="0029642E" w:rsidRPr="009323CB" w:rsidRDefault="0029642E" w:rsidP="00A51774">
            <w:pPr>
              <w:shd w:val="clear" w:color="auto" w:fill="FFFFFF"/>
              <w:rPr>
                <w:rFonts w:ascii="Calibri" w:eastAsia="Times New Roman" w:hAnsi="Calibri" w:cs="Calibri"/>
                <w:bCs/>
                <w:color w:val="222222"/>
                <w:szCs w:val="22"/>
                <w:lang w:val="en-US" w:eastAsia="ru-RU"/>
              </w:rPr>
            </w:pPr>
            <w:r w:rsidRPr="009323CB">
              <w:rPr>
                <w:rFonts w:ascii="Calibri" w:eastAsia="Times New Roman" w:hAnsi="Calibri" w:cs="Calibri"/>
                <w:bCs/>
                <w:color w:val="222222"/>
                <w:szCs w:val="22"/>
                <w:lang w:val="en-US" w:eastAsia="ru-RU"/>
              </w:rPr>
              <w:t xml:space="preserve">Maryna Tsehelska is TESOL-Ukraine Vice-President. She now works as associate professor at Kryvyi Rih State Pedagogical  University and she also is the director of the “Educational Centre “Interclass” – a language school, where English is taught through concept mapping. She is a recipient of such grants as Oxford Headway Scholarship from John and Liz Soars to attend the Teacher Development Seminar in Oxford, UK,  Small Grants from the US Embassy in Ukraine for conducting seminars on Teaching English as a Foreign language for Dnipropetrovsk Association of English Teachers, Fulbright Senior Scholar. Hawaii Pacific University. Research: “Social and Political Aspects of the Language Change in the USA”,  Fulbright Short Term Grant. American Studies Summer Institute at the University of Illinois at Chicago and small grant from the US Embassy in Ukraine for visiting the American Studies Conference in Vilnius, Lithuania. </w:t>
            </w:r>
          </w:p>
          <w:p w:rsidR="0029642E" w:rsidRPr="009323CB" w:rsidRDefault="0029642E" w:rsidP="00A51774">
            <w:pPr>
              <w:shd w:val="clear" w:color="auto" w:fill="FFFFFF"/>
              <w:rPr>
                <w:rFonts w:ascii="Calibri" w:eastAsia="Times New Roman" w:hAnsi="Calibri" w:cs="Calibri"/>
                <w:bCs/>
                <w:color w:val="222222"/>
                <w:szCs w:val="22"/>
                <w:lang w:val="en-US" w:eastAsia="ru-RU"/>
              </w:rPr>
            </w:pPr>
            <w:r w:rsidRPr="009323CB">
              <w:rPr>
                <w:rFonts w:ascii="Calibri" w:eastAsia="Times New Roman" w:hAnsi="Calibri" w:cs="Calibri"/>
                <w:bCs/>
                <w:color w:val="222222"/>
                <w:szCs w:val="22"/>
                <w:lang w:val="en-US" w:eastAsia="ru-RU"/>
              </w:rPr>
              <w:t xml:space="preserve">Maryna Tsehelska has presented at numerous scientific and practical conferences and organized TESOL-Ukraine Teacher Development Institutes.    </w:t>
            </w:r>
            <w:r w:rsidRPr="009323CB">
              <w:rPr>
                <w:rFonts w:ascii="Calibri" w:eastAsia="Times New Roman" w:hAnsi="Calibri" w:cs="Calibri"/>
                <w:bCs/>
                <w:color w:val="222222"/>
                <w:szCs w:val="22"/>
                <w:lang w:val="en-US" w:eastAsia="ru-RU"/>
              </w:rPr>
              <w:tab/>
              <w:t>.</w:t>
            </w:r>
          </w:p>
          <w:p w:rsidR="0029642E" w:rsidRPr="009323CB" w:rsidRDefault="0029642E" w:rsidP="00A51774">
            <w:pPr>
              <w:shd w:val="clear" w:color="auto" w:fill="FFFFFF"/>
              <w:rPr>
                <w:rFonts w:ascii="Calibri" w:eastAsia="Times New Roman" w:hAnsi="Calibri" w:cs="Calibri"/>
                <w:color w:val="222222"/>
                <w:szCs w:val="22"/>
                <w:lang w:val="en-US" w:eastAsia="ru-RU"/>
              </w:rPr>
            </w:pPr>
            <w:r w:rsidRPr="009323CB">
              <w:rPr>
                <w:rFonts w:ascii="Calibri" w:eastAsia="Times New Roman" w:hAnsi="Calibri" w:cs="Calibri"/>
                <w:bCs/>
                <w:color w:val="222222"/>
                <w:szCs w:val="22"/>
                <w:lang w:val="en-US" w:eastAsia="ru-RU"/>
              </w:rPr>
              <w:t>Publications</w:t>
            </w:r>
            <w:r w:rsidRPr="009323CB">
              <w:rPr>
                <w:rFonts w:ascii="Calibri" w:eastAsia="Times New Roman" w:hAnsi="Calibri" w:cs="Calibri"/>
                <w:color w:val="222222"/>
                <w:szCs w:val="22"/>
                <w:lang w:val="en-US" w:eastAsia="ru-RU"/>
              </w:rPr>
              <w:t> (over 30 in total):</w:t>
            </w:r>
          </w:p>
          <w:p w:rsidR="0029642E" w:rsidRPr="00477196" w:rsidRDefault="0029642E" w:rsidP="00A51774">
            <w:pPr>
              <w:tabs>
                <w:tab w:val="left" w:pos="3649"/>
                <w:tab w:val="left" w:pos="5349"/>
                <w:tab w:val="left" w:pos="7992"/>
                <w:tab w:val="left" w:pos="9409"/>
                <w:tab w:val="left" w:pos="10778"/>
              </w:tabs>
              <w:rPr>
                <w:rFonts w:asciiTheme="minorHAnsi" w:hAnsiTheme="minorHAnsi" w:cstheme="minorHAnsi"/>
                <w:szCs w:val="22"/>
                <w:highlight w:val="yellow"/>
                <w:lang w:val="en-US"/>
              </w:rPr>
            </w:pPr>
            <w:r w:rsidRPr="009323CB">
              <w:rPr>
                <w:rFonts w:ascii="Calibri" w:eastAsia="Times New Roman" w:hAnsi="Calibri" w:cs="Calibri"/>
                <w:color w:val="222222"/>
                <w:szCs w:val="22"/>
                <w:lang w:val="en-US" w:eastAsia="ru-RU"/>
              </w:rPr>
              <w:t>1. Tsehelska M. Intercultural Communication. – Kryvyi Rih: Kryvyi Rih National Univeristy, 2017. – 230 с</w:t>
            </w:r>
          </w:p>
        </w:tc>
      </w:tr>
      <w:tr w:rsidR="0029642E" w:rsidRPr="009323CB" w:rsidTr="00A51774">
        <w:trPr>
          <w:trHeight w:val="283"/>
        </w:trPr>
        <w:tc>
          <w:tcPr>
            <w:tcW w:w="2552" w:type="dxa"/>
            <w:gridSpan w:val="2"/>
            <w:vAlign w:val="center"/>
          </w:tcPr>
          <w:p w:rsidR="0029642E" w:rsidRPr="009323CB" w:rsidRDefault="0029642E" w:rsidP="00A51774">
            <w:pPr>
              <w:tabs>
                <w:tab w:val="left" w:pos="3649"/>
                <w:tab w:val="left" w:pos="5349"/>
                <w:tab w:val="left" w:pos="7992"/>
                <w:tab w:val="left" w:pos="9409"/>
                <w:tab w:val="left" w:pos="10778"/>
              </w:tabs>
              <w:rPr>
                <w:rFonts w:ascii="Calibri" w:hAnsi="Calibri"/>
                <w:szCs w:val="22"/>
                <w:lang w:val="en-US"/>
              </w:rPr>
            </w:pPr>
            <w:r w:rsidRPr="009323CB">
              <w:rPr>
                <w:rFonts w:ascii="Calibri" w:hAnsi="Calibri"/>
                <w:szCs w:val="22"/>
                <w:lang w:val="en-US"/>
              </w:rPr>
              <w:t>Svitlana Zubenko</w:t>
            </w:r>
          </w:p>
        </w:tc>
        <w:tc>
          <w:tcPr>
            <w:tcW w:w="7087" w:type="dxa"/>
            <w:gridSpan w:val="3"/>
            <w:vAlign w:val="center"/>
          </w:tcPr>
          <w:p w:rsidR="0029642E" w:rsidRDefault="0029642E" w:rsidP="00A51774">
            <w:pPr>
              <w:tabs>
                <w:tab w:val="left" w:pos="3649"/>
                <w:tab w:val="left" w:pos="5349"/>
                <w:tab w:val="left" w:pos="7992"/>
                <w:tab w:val="left" w:pos="9409"/>
                <w:tab w:val="left" w:pos="10778"/>
              </w:tabs>
              <w:rPr>
                <w:rFonts w:ascii="Calibri" w:hAnsi="Calibri"/>
                <w:szCs w:val="22"/>
                <w:lang w:val="en-US"/>
              </w:rPr>
            </w:pPr>
            <w:r>
              <w:rPr>
                <w:rFonts w:ascii="Calibri" w:hAnsi="Calibri"/>
                <w:szCs w:val="22"/>
                <w:lang w:val="en-US"/>
              </w:rPr>
              <w:t>Svitlana Zubenko is TESOL Ukraine President’s Assistant. She</w:t>
            </w:r>
            <w:r w:rsidRPr="009323CB">
              <w:rPr>
                <w:rFonts w:ascii="Calibri" w:hAnsi="Calibri"/>
                <w:szCs w:val="22"/>
                <w:lang w:val="en-US"/>
              </w:rPr>
              <w:t xml:space="preserve"> is an associate professor</w:t>
            </w:r>
            <w:r>
              <w:rPr>
                <w:rFonts w:ascii="Calibri" w:hAnsi="Calibri"/>
                <w:szCs w:val="22"/>
                <w:lang w:val="en-US"/>
              </w:rPr>
              <w:t xml:space="preserve"> at</w:t>
            </w:r>
            <w:r w:rsidRPr="009323CB">
              <w:rPr>
                <w:rFonts w:ascii="Calibri" w:hAnsi="Calibri"/>
                <w:szCs w:val="22"/>
                <w:lang w:val="en-US"/>
              </w:rPr>
              <w:t xml:space="preserve"> O.M. Beketov NationalUniversit</w:t>
            </w:r>
            <w:r>
              <w:rPr>
                <w:rFonts w:ascii="Calibri" w:hAnsi="Calibri"/>
                <w:szCs w:val="22"/>
                <w:lang w:val="en-US"/>
              </w:rPr>
              <w:t xml:space="preserve">y of  Urban Economy in Kharkiv. </w:t>
            </w:r>
          </w:p>
          <w:p w:rsidR="0029642E" w:rsidRDefault="0029642E" w:rsidP="00A51774">
            <w:pPr>
              <w:tabs>
                <w:tab w:val="left" w:pos="3649"/>
                <w:tab w:val="left" w:pos="5349"/>
                <w:tab w:val="left" w:pos="7992"/>
                <w:tab w:val="left" w:pos="9409"/>
                <w:tab w:val="left" w:pos="10778"/>
              </w:tabs>
              <w:rPr>
                <w:rFonts w:ascii="Calibri" w:hAnsi="Calibri"/>
                <w:szCs w:val="22"/>
                <w:lang w:val="en-US"/>
              </w:rPr>
            </w:pPr>
            <w:r>
              <w:rPr>
                <w:rFonts w:ascii="Calibri" w:hAnsi="Calibri"/>
                <w:szCs w:val="22"/>
                <w:lang w:val="en-US"/>
              </w:rPr>
              <w:t xml:space="preserve">She has participated in such events as </w:t>
            </w:r>
            <w:r w:rsidRPr="009323CB">
              <w:rPr>
                <w:rFonts w:ascii="Calibri" w:hAnsi="Calibri"/>
                <w:szCs w:val="22"/>
                <w:lang w:val="en-US"/>
              </w:rPr>
              <w:t xml:space="preserve"> Scientific workshop "Smart Summer Camp organization" prof. Leslie Obbechem (US Embassy in Ukraine), Scientific practical seminar "Methods of effective use of inclusive education" prof. Lyal Kaufman (Fulbright Fellowship, USA), Scientific-practical seminar "Safeguarding Academic Integrity: Advice for Educators", prof. Martha Kuhar (Fulbright Fellowship, USA), English Language Training TESOL-Ukraine (with the assistance of the US Embassy in Ukraine), Scientific practical seminar "Academic writing for international integrity" prof. Victoria Taylor (Fulbright Fellow, USA), American Studies Workshop "US Elections as a Reflection of American Society", Scientific and Practical Training "Development of a New Generation of Leaders", Budapest, Hungary. </w:t>
            </w:r>
          </w:p>
          <w:p w:rsidR="0029642E" w:rsidRDefault="0029642E" w:rsidP="00A51774">
            <w:pPr>
              <w:tabs>
                <w:tab w:val="left" w:pos="3649"/>
                <w:tab w:val="left" w:pos="5349"/>
                <w:tab w:val="left" w:pos="7992"/>
                <w:tab w:val="left" w:pos="9409"/>
                <w:tab w:val="left" w:pos="10778"/>
              </w:tabs>
              <w:rPr>
                <w:rFonts w:ascii="Calibri" w:hAnsi="Calibri"/>
                <w:szCs w:val="22"/>
                <w:lang w:val="en-US"/>
              </w:rPr>
            </w:pPr>
            <w:r>
              <w:rPr>
                <w:rFonts w:ascii="Calibri" w:hAnsi="Calibri"/>
                <w:szCs w:val="22"/>
                <w:lang w:val="en-US"/>
              </w:rPr>
              <w:t xml:space="preserve">She has developed courses for students and actively participates in all TESOL-Ukraine events. </w:t>
            </w:r>
          </w:p>
          <w:p w:rsidR="0029642E" w:rsidRPr="009323CB" w:rsidRDefault="0029642E" w:rsidP="00A51774">
            <w:pPr>
              <w:shd w:val="clear" w:color="auto" w:fill="FFFFFF"/>
              <w:rPr>
                <w:rFonts w:ascii="Calibri" w:eastAsia="Times New Roman" w:hAnsi="Calibri" w:cs="Calibri"/>
                <w:color w:val="222222"/>
                <w:szCs w:val="22"/>
                <w:lang w:val="en-US" w:eastAsia="ru-RU"/>
              </w:rPr>
            </w:pPr>
            <w:r w:rsidRPr="009323CB">
              <w:rPr>
                <w:rFonts w:ascii="Calibri" w:eastAsia="Times New Roman" w:hAnsi="Calibri" w:cs="Calibri"/>
                <w:bCs/>
                <w:color w:val="222222"/>
                <w:szCs w:val="22"/>
                <w:lang w:val="en-US" w:eastAsia="ru-RU"/>
              </w:rPr>
              <w:t>Publications</w:t>
            </w:r>
            <w:r w:rsidRPr="009323CB">
              <w:rPr>
                <w:rFonts w:ascii="Calibri" w:eastAsia="Times New Roman" w:hAnsi="Calibri" w:cs="Calibri"/>
                <w:color w:val="222222"/>
                <w:szCs w:val="22"/>
                <w:lang w:val="en-US" w:eastAsia="ru-RU"/>
              </w:rPr>
              <w:t> (over 30 in total):</w:t>
            </w:r>
          </w:p>
          <w:p w:rsidR="0029642E" w:rsidRPr="009323CB" w:rsidRDefault="0029642E" w:rsidP="00A51774">
            <w:pPr>
              <w:tabs>
                <w:tab w:val="left" w:pos="3649"/>
                <w:tab w:val="left" w:pos="5349"/>
                <w:tab w:val="left" w:pos="7992"/>
                <w:tab w:val="left" w:pos="9409"/>
                <w:tab w:val="left" w:pos="10778"/>
              </w:tabs>
              <w:rPr>
                <w:rFonts w:ascii="Calibri" w:hAnsi="Calibri"/>
                <w:szCs w:val="22"/>
                <w:lang w:val="en-US"/>
              </w:rPr>
            </w:pPr>
            <w:r>
              <w:rPr>
                <w:rFonts w:ascii="Calibri" w:hAnsi="Calibri"/>
                <w:szCs w:val="22"/>
                <w:lang w:val="en-US"/>
              </w:rPr>
              <w:t>Zubenko, S.</w:t>
            </w:r>
            <w:r w:rsidRPr="009323CB">
              <w:rPr>
                <w:rFonts w:ascii="Calibri" w:hAnsi="Calibri"/>
                <w:szCs w:val="22"/>
                <w:lang w:val="en-US"/>
              </w:rPr>
              <w:t xml:space="preserve"> (20</w:t>
            </w:r>
            <w:r>
              <w:rPr>
                <w:rFonts w:ascii="Calibri" w:hAnsi="Calibri"/>
                <w:szCs w:val="22"/>
                <w:lang w:val="en-US"/>
              </w:rPr>
              <w:t>18</w:t>
            </w:r>
            <w:r w:rsidRPr="009323CB">
              <w:rPr>
                <w:rFonts w:ascii="Calibri" w:hAnsi="Calibri"/>
                <w:szCs w:val="22"/>
                <w:lang w:val="en-US"/>
              </w:rPr>
              <w:t>) Using Thematic Units for Developing Speaking Skills in English/  Book of papers of the 14th TESOL-Ukraine International Conference “ Discovery Learning: Content-based Learning for EFL/ESP Teacher”, Kharkiv 20</w:t>
            </w:r>
            <w:r>
              <w:rPr>
                <w:rFonts w:ascii="Calibri" w:hAnsi="Calibri"/>
                <w:szCs w:val="22"/>
                <w:lang w:val="en-US"/>
              </w:rPr>
              <w:t>18</w:t>
            </w:r>
            <w:r w:rsidRPr="009323CB">
              <w:rPr>
                <w:rFonts w:ascii="Calibri" w:hAnsi="Calibri"/>
                <w:szCs w:val="22"/>
                <w:lang w:val="en-US"/>
              </w:rPr>
              <w:t>. – p. 27-28.</w:t>
            </w:r>
          </w:p>
          <w:p w:rsidR="0029642E" w:rsidRPr="009323CB" w:rsidRDefault="0029642E" w:rsidP="00A51774">
            <w:pPr>
              <w:tabs>
                <w:tab w:val="left" w:pos="3649"/>
                <w:tab w:val="left" w:pos="5349"/>
                <w:tab w:val="left" w:pos="7992"/>
                <w:tab w:val="left" w:pos="9409"/>
                <w:tab w:val="left" w:pos="10778"/>
              </w:tabs>
              <w:rPr>
                <w:rFonts w:ascii="Calibri" w:hAnsi="Calibri"/>
                <w:szCs w:val="22"/>
                <w:highlight w:val="yellow"/>
                <w:lang w:val="en-US"/>
              </w:rPr>
            </w:pPr>
            <w:r>
              <w:rPr>
                <w:rFonts w:ascii="Calibri" w:hAnsi="Calibri"/>
                <w:szCs w:val="22"/>
                <w:lang w:val="en-US"/>
              </w:rPr>
              <w:t xml:space="preserve"> </w:t>
            </w:r>
          </w:p>
        </w:tc>
      </w:tr>
    </w:tbl>
    <w:p w:rsidR="0029642E" w:rsidRPr="002F3611" w:rsidRDefault="0029642E" w:rsidP="0029642E">
      <w:pPr>
        <w:rPr>
          <w:lang w:val="en-US"/>
        </w:rPr>
      </w:pPr>
    </w:p>
    <w:p w:rsidR="0029642E" w:rsidRPr="0029642E" w:rsidRDefault="0029642E" w:rsidP="00902D14">
      <w:pPr>
        <w:rPr>
          <w:b/>
          <w:lang w:val="en-US"/>
        </w:rPr>
      </w:pPr>
    </w:p>
    <w:p w:rsidR="0029642E" w:rsidRDefault="0029642E" w:rsidP="00902D14">
      <w:pPr>
        <w:rPr>
          <w:b/>
        </w:rPr>
      </w:pPr>
    </w:p>
    <w:p w:rsidR="0029642E" w:rsidRPr="006F38CF" w:rsidRDefault="0029642E" w:rsidP="00902D14">
      <w:pPr>
        <w:rPr>
          <w:b/>
        </w:rPr>
        <w:sectPr w:rsidR="0029642E" w:rsidRPr="006F38CF" w:rsidSect="00144374">
          <w:type w:val="continuous"/>
          <w:pgSz w:w="11907" w:h="16840" w:code="9"/>
          <w:pgMar w:top="1259" w:right="1134" w:bottom="902" w:left="1134" w:header="0" w:footer="567" w:gutter="0"/>
          <w:cols w:space="720"/>
          <w:formProt w:val="0"/>
          <w:docGrid w:linePitch="326"/>
        </w:sectPr>
      </w:pPr>
    </w:p>
    <w:p w:rsidR="00574B25" w:rsidRPr="006F38CF" w:rsidRDefault="00574B25" w:rsidP="00F64B5D">
      <w:pPr>
        <w:jc w:val="both"/>
        <w:rPr>
          <w:b/>
        </w:rPr>
      </w:pPr>
    </w:p>
    <w:p w:rsidR="00770930" w:rsidRPr="00AF7989" w:rsidRDefault="00700762" w:rsidP="00F64B5D">
      <w:pPr>
        <w:pStyle w:val="10"/>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 xml:space="preserve">F.4 </w:t>
      </w:r>
      <w:r w:rsidR="00770930" w:rsidRPr="00AF7989">
        <w:rPr>
          <w:rFonts w:asciiTheme="minorHAnsi" w:hAnsiTheme="minorHAnsi"/>
          <w:color w:val="000000"/>
          <w:sz w:val="28"/>
          <w:szCs w:val="28"/>
        </w:rPr>
        <w:t>List of Associated Partners</w:t>
      </w:r>
    </w:p>
    <w:p w:rsidR="00770930" w:rsidRPr="00AF7989" w:rsidRDefault="00770930" w:rsidP="00F64B5D">
      <w:pPr>
        <w:jc w:val="both"/>
        <w:rPr>
          <w:i/>
        </w:rPr>
      </w:pPr>
      <w:r w:rsidRPr="00C1178D">
        <w:rPr>
          <w:i/>
          <w:color w:val="FF0000"/>
        </w:rPr>
        <w:t>(Where applicable)</w:t>
      </w:r>
    </w:p>
    <w:p w:rsidR="00770930" w:rsidRPr="00AF7989" w:rsidRDefault="00770930" w:rsidP="00F64B5D">
      <w:pPr>
        <w:jc w:val="both"/>
        <w:rPr>
          <w:i/>
        </w:rPr>
      </w:pPr>
    </w:p>
    <w:p w:rsidR="00770930" w:rsidRPr="00496349" w:rsidRDefault="00770930" w:rsidP="00496349">
      <w:pPr>
        <w:tabs>
          <w:tab w:val="left" w:pos="3649"/>
          <w:tab w:val="left" w:pos="5349"/>
          <w:tab w:val="left" w:pos="7992"/>
          <w:tab w:val="left" w:pos="9639"/>
          <w:tab w:val="left" w:pos="10778"/>
        </w:tabs>
        <w:jc w:val="both"/>
        <w:rPr>
          <w:i/>
        </w:rPr>
      </w:pPr>
      <w:r w:rsidRPr="00AF7989">
        <w:rPr>
          <w:i/>
        </w:rPr>
        <w:t>Capacity-building projects can involve associated partners who contribute to the implementation of specific project tasks/activities or support the dissemination and sustainability of the project. Associated Partners cannot be responsible for core activities of the project (e.g. management, coordination, monitoring, leader of a work group etc.).</w:t>
      </w:r>
      <w:r w:rsidRPr="00496349">
        <w:rPr>
          <w:i/>
        </w:rPr>
        <w:t xml:space="preserve"> </w:t>
      </w:r>
      <w:r w:rsidRPr="00496349">
        <w:rPr>
          <w:b/>
          <w:i/>
        </w:rPr>
        <w:t>No financial contribution from the project grant will be allocated to these organisations.</w:t>
      </w:r>
    </w:p>
    <w:p w:rsidR="00700762" w:rsidRPr="00AF7989" w:rsidRDefault="00ED10D1" w:rsidP="00F64B5D">
      <w:pPr>
        <w:jc w:val="both"/>
        <w:rPr>
          <w:b/>
        </w:rPr>
        <w:sectPr w:rsidR="00700762" w:rsidRPr="00AF7989" w:rsidSect="00770930">
          <w:pgSz w:w="16840" w:h="11907" w:orient="landscape" w:code="9"/>
          <w:pgMar w:top="1134" w:right="1259" w:bottom="1134" w:left="902" w:header="0" w:footer="567" w:gutter="0"/>
          <w:cols w:space="720"/>
          <w:docGrid w:linePitch="326"/>
        </w:sectPr>
      </w:pPr>
      <w:sdt>
        <w:sdtPr>
          <w:rPr>
            <w:color w:val="FFFFFF" w:themeColor="background1"/>
          </w:rPr>
          <w:id w:val="-1030567381"/>
          <w14:checkbox>
            <w14:checked w14:val="0"/>
            <w14:checkedState w14:val="2612" w14:font="MS Gothic"/>
            <w14:uncheckedState w14:val="2610" w14:font="MS Gothic"/>
          </w14:checkbox>
        </w:sdtPr>
        <w:sdtEndPr/>
        <w:sdtContent>
          <w:r w:rsidR="009B09C0" w:rsidRPr="00AF7989">
            <w:rPr>
              <w:rFonts w:ascii="MS Gothic" w:eastAsia="MS Gothic" w:hAnsi="MS Gothic" w:cs="MS Gothic" w:hint="eastAsia"/>
              <w:color w:val="FFFFFF" w:themeColor="background1"/>
            </w:rPr>
            <w:t>☐</w:t>
          </w:r>
        </w:sdtContent>
      </w:sdt>
    </w:p>
    <w:p w:rsidR="00770930" w:rsidRPr="00AF7989" w:rsidRDefault="00770930" w:rsidP="00F64B5D">
      <w:pPr>
        <w:jc w:val="both"/>
        <w:rPr>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418"/>
        <w:gridCol w:w="1134"/>
        <w:gridCol w:w="992"/>
        <w:gridCol w:w="2126"/>
        <w:gridCol w:w="4536"/>
      </w:tblGrid>
      <w:tr w:rsidR="007A50D9" w:rsidRPr="00AF7989" w:rsidTr="007A50D9">
        <w:trPr>
          <w:trHeight w:val="750"/>
        </w:trPr>
        <w:tc>
          <w:tcPr>
            <w:tcW w:w="2977" w:type="dxa"/>
            <w:shd w:val="clear" w:color="auto" w:fill="DBE5F1" w:themeFill="accent1" w:themeFillTint="33"/>
            <w:vAlign w:val="center"/>
          </w:tcPr>
          <w:p w:rsidR="00770930" w:rsidRPr="00AF7989" w:rsidRDefault="00770930" w:rsidP="00F64B5D">
            <w:pPr>
              <w:jc w:val="center"/>
              <w:rPr>
                <w:b/>
                <w:bCs/>
              </w:rPr>
            </w:pPr>
            <w:r w:rsidRPr="00AF7989">
              <w:rPr>
                <w:b/>
                <w:bCs/>
              </w:rPr>
              <w:t>Name of organisation</w:t>
            </w:r>
          </w:p>
        </w:tc>
        <w:tc>
          <w:tcPr>
            <w:tcW w:w="1701" w:type="dxa"/>
            <w:shd w:val="clear" w:color="auto" w:fill="DBE5F1" w:themeFill="accent1" w:themeFillTint="33"/>
            <w:vAlign w:val="center"/>
          </w:tcPr>
          <w:p w:rsidR="00770930" w:rsidRPr="00AF7989" w:rsidRDefault="00770930" w:rsidP="00F64B5D">
            <w:pPr>
              <w:jc w:val="center"/>
              <w:rPr>
                <w:b/>
                <w:bCs/>
              </w:rPr>
            </w:pPr>
            <w:r w:rsidRPr="00AF7989">
              <w:rPr>
                <w:b/>
                <w:bCs/>
              </w:rPr>
              <w:t>Type of institution</w:t>
            </w:r>
          </w:p>
        </w:tc>
        <w:tc>
          <w:tcPr>
            <w:tcW w:w="1418" w:type="dxa"/>
            <w:shd w:val="clear" w:color="auto" w:fill="DBE5F1" w:themeFill="accent1" w:themeFillTint="33"/>
            <w:vAlign w:val="center"/>
          </w:tcPr>
          <w:p w:rsidR="00770930" w:rsidRPr="00AF7989" w:rsidRDefault="00770930" w:rsidP="00F64B5D">
            <w:pPr>
              <w:jc w:val="center"/>
              <w:rPr>
                <w:b/>
                <w:bCs/>
              </w:rPr>
            </w:pPr>
            <w:r w:rsidRPr="00AF7989">
              <w:rPr>
                <w:b/>
                <w:bCs/>
              </w:rPr>
              <w:t>Website</w:t>
            </w:r>
          </w:p>
        </w:tc>
        <w:tc>
          <w:tcPr>
            <w:tcW w:w="1134" w:type="dxa"/>
            <w:shd w:val="clear" w:color="auto" w:fill="DBE5F1" w:themeFill="accent1" w:themeFillTint="33"/>
            <w:vAlign w:val="center"/>
          </w:tcPr>
          <w:p w:rsidR="00770930" w:rsidRPr="00AF7989" w:rsidRDefault="00770930" w:rsidP="00F64B5D">
            <w:pPr>
              <w:jc w:val="center"/>
              <w:rPr>
                <w:b/>
                <w:bCs/>
              </w:rPr>
            </w:pPr>
            <w:r w:rsidRPr="00AF7989">
              <w:rPr>
                <w:b/>
                <w:bCs/>
              </w:rPr>
              <w:t>City</w:t>
            </w:r>
          </w:p>
        </w:tc>
        <w:tc>
          <w:tcPr>
            <w:tcW w:w="992" w:type="dxa"/>
            <w:shd w:val="clear" w:color="auto" w:fill="DBE5F1" w:themeFill="accent1" w:themeFillTint="33"/>
            <w:vAlign w:val="center"/>
          </w:tcPr>
          <w:p w:rsidR="00770930" w:rsidRPr="00AF7989" w:rsidRDefault="00770930" w:rsidP="00F64B5D">
            <w:pPr>
              <w:jc w:val="center"/>
              <w:rPr>
                <w:b/>
                <w:bCs/>
              </w:rPr>
            </w:pPr>
            <w:r w:rsidRPr="00AF7989">
              <w:rPr>
                <w:b/>
                <w:bCs/>
              </w:rPr>
              <w:t>Country</w:t>
            </w:r>
          </w:p>
        </w:tc>
        <w:tc>
          <w:tcPr>
            <w:tcW w:w="2126" w:type="dxa"/>
            <w:shd w:val="clear" w:color="auto" w:fill="DBE5F1" w:themeFill="accent1" w:themeFillTint="33"/>
            <w:vAlign w:val="center"/>
          </w:tcPr>
          <w:p w:rsidR="00770930" w:rsidRPr="00AF7989" w:rsidRDefault="00770930" w:rsidP="00F64B5D">
            <w:pPr>
              <w:jc w:val="center"/>
              <w:rPr>
                <w:b/>
                <w:bCs/>
              </w:rPr>
            </w:pPr>
            <w:r w:rsidRPr="00AF7989">
              <w:rPr>
                <w:b/>
                <w:bCs/>
              </w:rPr>
              <w:t>Role in the project</w:t>
            </w:r>
          </w:p>
        </w:tc>
        <w:tc>
          <w:tcPr>
            <w:tcW w:w="4536" w:type="dxa"/>
            <w:shd w:val="clear" w:color="auto" w:fill="DBE5F1" w:themeFill="accent1" w:themeFillTint="33"/>
            <w:vAlign w:val="center"/>
          </w:tcPr>
          <w:p w:rsidR="00770930" w:rsidRPr="00AF7989" w:rsidRDefault="00770930" w:rsidP="00F64B5D">
            <w:pPr>
              <w:jc w:val="center"/>
              <w:rPr>
                <w:b/>
                <w:bCs/>
              </w:rPr>
            </w:pPr>
            <w:r w:rsidRPr="00AF7989">
              <w:rPr>
                <w:b/>
                <w:bCs/>
              </w:rPr>
              <w:t xml:space="preserve">Activities and </w:t>
            </w:r>
          </w:p>
          <w:p w:rsidR="00770930" w:rsidRPr="00AF7989" w:rsidRDefault="00770930" w:rsidP="00F64B5D">
            <w:pPr>
              <w:jc w:val="center"/>
              <w:rPr>
                <w:b/>
                <w:bCs/>
              </w:rPr>
            </w:pPr>
            <w:r w:rsidRPr="00AF7989">
              <w:rPr>
                <w:b/>
                <w:bCs/>
              </w:rPr>
              <w:t>related Work Packages</w:t>
            </w: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bl>
    <w:p w:rsidR="00770930" w:rsidRPr="00AF7989" w:rsidRDefault="00770930" w:rsidP="00F64B5D">
      <w:pPr>
        <w:jc w:val="both"/>
        <w:rPr>
          <w:b/>
        </w:rPr>
      </w:pPr>
    </w:p>
    <w:p w:rsidR="00770930" w:rsidRPr="00902D14" w:rsidRDefault="00770930" w:rsidP="00F64B5D">
      <w:pPr>
        <w:rPr>
          <w:i/>
          <w:color w:val="FF0000"/>
        </w:rPr>
      </w:pPr>
      <w:r w:rsidRPr="00902D14">
        <w:rPr>
          <w:i/>
          <w:color w:val="FF0000"/>
        </w:rPr>
        <w:t>Please insert rows as necessary</w:t>
      </w:r>
    </w:p>
    <w:p w:rsidR="009B09C0" w:rsidRPr="00AF7989" w:rsidRDefault="009B09C0" w:rsidP="00F64B5D">
      <w:pPr>
        <w:rPr>
          <w:i/>
        </w:rPr>
      </w:pPr>
    </w:p>
    <w:p w:rsidR="009B09C0" w:rsidRPr="006F38CF" w:rsidRDefault="009B09C0" w:rsidP="00F64B5D">
      <w:pPr>
        <w:rPr>
          <w:i/>
        </w:rPr>
        <w:sectPr w:rsidR="009B09C0" w:rsidRPr="006F38CF" w:rsidSect="00700762">
          <w:type w:val="continuous"/>
          <w:pgSz w:w="16840" w:h="11907" w:orient="landscape" w:code="9"/>
          <w:pgMar w:top="1134" w:right="1259" w:bottom="1134" w:left="902" w:header="0" w:footer="567" w:gutter="0"/>
          <w:cols w:space="720"/>
          <w:formProt w:val="0"/>
          <w:docGrid w:linePitch="326"/>
        </w:sectPr>
      </w:pPr>
    </w:p>
    <w:p w:rsidR="00861494" w:rsidRPr="006F38CF" w:rsidRDefault="00861494" w:rsidP="00F64B5D">
      <w:pPr>
        <w:pStyle w:val="10"/>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t xml:space="preserve">PART </w:t>
      </w:r>
      <w:r w:rsidR="00450C1A" w:rsidRPr="006F38CF">
        <w:rPr>
          <w:rFonts w:asciiTheme="minorHAnsi" w:hAnsiTheme="minorHAnsi"/>
          <w:sz w:val="32"/>
          <w:szCs w:val="32"/>
        </w:rPr>
        <w:t>G</w:t>
      </w:r>
      <w:r w:rsidRPr="006F38CF">
        <w:rPr>
          <w:rFonts w:asciiTheme="minorHAnsi" w:hAnsiTheme="minorHAnsi"/>
          <w:sz w:val="32"/>
          <w:szCs w:val="32"/>
        </w:rPr>
        <w:t xml:space="preserve"> – Impact and Sustainability</w:t>
      </w:r>
    </w:p>
    <w:p w:rsidR="00861494" w:rsidRPr="006F38CF" w:rsidRDefault="00861494" w:rsidP="00F64B5D">
      <w:pPr>
        <w:tabs>
          <w:tab w:val="left" w:pos="3649"/>
          <w:tab w:val="left" w:pos="5349"/>
          <w:tab w:val="left" w:pos="7992"/>
          <w:tab w:val="left" w:pos="9409"/>
          <w:tab w:val="left" w:pos="10778"/>
        </w:tabs>
        <w:rPr>
          <w:b/>
        </w:rPr>
      </w:pPr>
    </w:p>
    <w:p w:rsidR="00770930" w:rsidRPr="00F24DEA" w:rsidRDefault="00450C1A" w:rsidP="00F64B5D">
      <w:pPr>
        <w:pStyle w:val="10"/>
        <w:shd w:val="clear" w:color="auto" w:fill="FFFFFF"/>
        <w:spacing w:before="0" w:after="0"/>
        <w:rPr>
          <w:rFonts w:asciiTheme="minorHAnsi" w:hAnsiTheme="minorHAnsi"/>
          <w:color w:val="000000"/>
          <w:sz w:val="28"/>
          <w:szCs w:val="28"/>
        </w:rPr>
      </w:pPr>
      <w:r w:rsidRPr="00F24DEA">
        <w:rPr>
          <w:rFonts w:asciiTheme="minorHAnsi" w:hAnsiTheme="minorHAnsi"/>
          <w:color w:val="000000"/>
          <w:sz w:val="28"/>
          <w:szCs w:val="28"/>
        </w:rPr>
        <w:t>G</w:t>
      </w:r>
      <w:r w:rsidR="00770930" w:rsidRPr="00F24DEA">
        <w:rPr>
          <w:rFonts w:asciiTheme="minorHAnsi" w:hAnsiTheme="minorHAnsi"/>
          <w:color w:val="000000"/>
          <w:sz w:val="28"/>
          <w:szCs w:val="28"/>
        </w:rPr>
        <w:t>.1 Expected impact of the project</w:t>
      </w:r>
    </w:p>
    <w:p w:rsidR="00770930" w:rsidRPr="006F38CF" w:rsidRDefault="00770930" w:rsidP="00F64B5D">
      <w:pPr>
        <w:tabs>
          <w:tab w:val="left" w:pos="3649"/>
          <w:tab w:val="left" w:pos="5349"/>
          <w:tab w:val="left" w:pos="7992"/>
          <w:tab w:val="left" w:pos="9639"/>
          <w:tab w:val="left" w:pos="10778"/>
        </w:tabs>
        <w:jc w:val="both"/>
        <w:rPr>
          <w:i/>
        </w:rPr>
      </w:pPr>
    </w:p>
    <w:p w:rsidR="00C1178D" w:rsidRPr="00496349" w:rsidRDefault="00C1178D" w:rsidP="00496349">
      <w:pPr>
        <w:tabs>
          <w:tab w:val="left" w:pos="3649"/>
          <w:tab w:val="left" w:pos="5349"/>
          <w:tab w:val="left" w:pos="7992"/>
          <w:tab w:val="left" w:pos="9639"/>
          <w:tab w:val="left" w:pos="10778"/>
        </w:tabs>
        <w:jc w:val="both"/>
        <w:rPr>
          <w:i/>
        </w:rPr>
      </w:pPr>
      <w:r w:rsidRPr="00F163EF">
        <w:rPr>
          <w:i/>
        </w:rPr>
        <w:t xml:space="preserve">Please explain which target groups will use the project outputs /products /results. Describe how the target groups will be reached and involved </w:t>
      </w:r>
      <w:r w:rsidRPr="00496349">
        <w:rPr>
          <w:i/>
          <w:u w:val="single"/>
        </w:rPr>
        <w:t>during the life of the project</w:t>
      </w:r>
      <w:r w:rsidRPr="00F163EF">
        <w:rPr>
          <w:i/>
        </w:rPr>
        <w:t xml:space="preserve"> and </w:t>
      </w:r>
      <w:r w:rsidRPr="00496349">
        <w:rPr>
          <w:i/>
          <w:u w:val="single"/>
        </w:rPr>
        <w:t>afterwards</w:t>
      </w:r>
      <w:r w:rsidRPr="00F163EF">
        <w:rPr>
          <w:i/>
        </w:rPr>
        <w:t xml:space="preserve"> and how the project will benefit the target group at local, regional, national and/or regional level. Please structure your description according to the different levels of impact and stakeholders</w:t>
      </w:r>
      <w:r w:rsidRPr="00496349">
        <w:rPr>
          <w:i/>
        </w:rPr>
        <w:t>.</w:t>
      </w:r>
    </w:p>
    <w:p w:rsidR="00EC334A" w:rsidRPr="006F38CF" w:rsidRDefault="00EC334A" w:rsidP="00F64B5D">
      <w:pPr>
        <w:rPr>
          <w:b/>
        </w:rPr>
      </w:pPr>
    </w:p>
    <w:p w:rsidR="001A6527" w:rsidRDefault="00ED10D1" w:rsidP="00F64B5D">
      <w:pPr>
        <w:tabs>
          <w:tab w:val="left" w:pos="3649"/>
          <w:tab w:val="left" w:pos="5349"/>
          <w:tab w:val="left" w:pos="7992"/>
          <w:tab w:val="left" w:pos="9639"/>
          <w:tab w:val="left" w:pos="10778"/>
        </w:tabs>
        <w:jc w:val="both"/>
        <w:rPr>
          <w:b/>
        </w:rPr>
      </w:pPr>
      <w:sdt>
        <w:sdtPr>
          <w:rPr>
            <w:color w:val="FFFFFF" w:themeColor="background1"/>
          </w:rPr>
          <w:id w:val="-1909459242"/>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1A6527" w:rsidRDefault="001A6527" w:rsidP="00F64B5D">
      <w:pPr>
        <w:tabs>
          <w:tab w:val="left" w:pos="3649"/>
          <w:tab w:val="left" w:pos="5349"/>
          <w:tab w:val="left" w:pos="7992"/>
          <w:tab w:val="left" w:pos="9639"/>
          <w:tab w:val="left" w:pos="10778"/>
        </w:tabs>
        <w:jc w:val="both"/>
        <w:rPr>
          <w:b/>
        </w:rPr>
        <w:sectPr w:rsidR="001A6527" w:rsidSect="001456C2">
          <w:type w:val="continuous"/>
          <w:pgSz w:w="11907" w:h="16839" w:code="9"/>
          <w:pgMar w:top="1417" w:right="1417" w:bottom="1417" w:left="1417" w:header="0" w:footer="0" w:gutter="0"/>
          <w:cols w:space="708"/>
          <w:docGrid w:linePitch="360"/>
        </w:sectPr>
      </w:pPr>
    </w:p>
    <w:tbl>
      <w:tblPr>
        <w:tblW w:w="9087" w:type="dxa"/>
        <w:tblInd w:w="93" w:type="dxa"/>
        <w:tblLook w:val="04A0" w:firstRow="1" w:lastRow="0" w:firstColumn="1" w:lastColumn="0" w:noHBand="0" w:noVBand="1"/>
      </w:tblPr>
      <w:tblGrid>
        <w:gridCol w:w="440"/>
        <w:gridCol w:w="2882"/>
        <w:gridCol w:w="2882"/>
        <w:gridCol w:w="2883"/>
      </w:tblGrid>
      <w:tr w:rsidR="00574B25" w:rsidRPr="006F38CF" w:rsidTr="007A50D9">
        <w:trPr>
          <w:trHeight w:val="750"/>
        </w:trPr>
        <w:tc>
          <w:tcPr>
            <w:tcW w:w="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74B25" w:rsidRPr="006F38CF" w:rsidRDefault="00283675" w:rsidP="00F64B5D">
            <w:pPr>
              <w:jc w:val="center"/>
              <w:rPr>
                <w:rFonts w:eastAsia="Times New Roman" w:cs="Times New Roman"/>
                <w:color w:val="000000"/>
                <w:szCs w:val="22"/>
              </w:rPr>
            </w:pPr>
            <w:r>
              <w:rPr>
                <w:rFonts w:eastAsia="Times New Roman" w:cs="Times New Roman"/>
                <w:color w:val="000000"/>
                <w:szCs w:val="22"/>
              </w:rPr>
              <w:t>#</w:t>
            </w:r>
          </w:p>
        </w:tc>
        <w:tc>
          <w:tcPr>
            <w:tcW w:w="288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574B25" w:rsidP="00F64B5D">
            <w:pPr>
              <w:jc w:val="center"/>
              <w:rPr>
                <w:rFonts w:eastAsia="Times New Roman" w:cs="Times New Roman"/>
                <w:b/>
                <w:bCs/>
                <w:color w:val="000000"/>
                <w:szCs w:val="22"/>
              </w:rPr>
            </w:pPr>
            <w:r w:rsidRPr="006F38CF">
              <w:rPr>
                <w:rFonts w:eastAsia="Times New Roman" w:cs="Times New Roman"/>
                <w:b/>
                <w:bCs/>
                <w:color w:val="000000"/>
                <w:szCs w:val="22"/>
              </w:rPr>
              <w:t>Project results</w:t>
            </w:r>
          </w:p>
        </w:tc>
        <w:tc>
          <w:tcPr>
            <w:tcW w:w="288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895587" w:rsidP="00875237">
            <w:pPr>
              <w:jc w:val="center"/>
              <w:rPr>
                <w:rFonts w:eastAsia="Times New Roman" w:cs="Times New Roman"/>
                <w:b/>
                <w:bCs/>
                <w:color w:val="000000"/>
                <w:szCs w:val="22"/>
              </w:rPr>
            </w:pPr>
            <w:r w:rsidRPr="006F38CF">
              <w:rPr>
                <w:rFonts w:eastAsia="Times New Roman" w:cs="Times New Roman"/>
                <w:b/>
                <w:bCs/>
                <w:color w:val="000000"/>
                <w:szCs w:val="22"/>
              </w:rPr>
              <w:t xml:space="preserve">Who will </w:t>
            </w:r>
            <w:r w:rsidR="00875237" w:rsidRPr="006F38CF">
              <w:rPr>
                <w:rFonts w:eastAsia="Times New Roman" w:cs="Times New Roman"/>
                <w:b/>
                <w:bCs/>
                <w:color w:val="000000"/>
                <w:szCs w:val="22"/>
              </w:rPr>
              <w:t xml:space="preserve">they </w:t>
            </w:r>
            <w:r w:rsidRPr="006F38CF">
              <w:rPr>
                <w:rFonts w:eastAsia="Times New Roman" w:cs="Times New Roman"/>
                <w:b/>
                <w:bCs/>
                <w:color w:val="000000"/>
                <w:szCs w:val="22"/>
              </w:rPr>
              <w:t>i</w:t>
            </w:r>
            <w:r w:rsidR="00574B25" w:rsidRPr="006F38CF">
              <w:rPr>
                <w:rFonts w:eastAsia="Times New Roman" w:cs="Times New Roman"/>
                <w:b/>
                <w:bCs/>
                <w:color w:val="000000"/>
                <w:szCs w:val="22"/>
              </w:rPr>
              <w:t>mpact at national, regional level?</w:t>
            </w:r>
          </w:p>
        </w:tc>
        <w:tc>
          <w:tcPr>
            <w:tcW w:w="288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574B25" w:rsidP="00F64B5D">
            <w:pPr>
              <w:jc w:val="center"/>
              <w:rPr>
                <w:rFonts w:eastAsia="Times New Roman" w:cs="Times New Roman"/>
                <w:b/>
                <w:bCs/>
                <w:color w:val="000000"/>
                <w:szCs w:val="22"/>
              </w:rPr>
            </w:pPr>
            <w:r w:rsidRPr="006F38CF">
              <w:rPr>
                <w:rFonts w:eastAsia="Times New Roman" w:cs="Times New Roman"/>
                <w:b/>
                <w:bCs/>
                <w:color w:val="000000"/>
                <w:szCs w:val="22"/>
              </w:rPr>
              <w:t>How?</w:t>
            </w:r>
          </w:p>
        </w:tc>
      </w:tr>
      <w:tr w:rsidR="00AD62FF"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AD62FF" w:rsidRPr="006F38CF" w:rsidRDefault="00AD62FF" w:rsidP="0047722B">
            <w:pPr>
              <w:jc w:val="center"/>
              <w:rPr>
                <w:rFonts w:eastAsia="Times New Roman" w:cs="Times New Roman"/>
                <w:color w:val="000000"/>
                <w:szCs w:val="22"/>
              </w:rPr>
            </w:pPr>
            <w:r>
              <w:rPr>
                <w:rFonts w:eastAsia="Times New Roman" w:cs="Times New Roman"/>
                <w:color w:val="000000"/>
                <w:szCs w:val="22"/>
              </w:rPr>
              <w:t>1</w:t>
            </w:r>
          </w:p>
        </w:tc>
        <w:tc>
          <w:tcPr>
            <w:tcW w:w="2882" w:type="dxa"/>
            <w:tcBorders>
              <w:top w:val="nil"/>
              <w:left w:val="nil"/>
              <w:bottom w:val="single" w:sz="4" w:space="0" w:color="auto"/>
              <w:right w:val="single" w:sz="4" w:space="0" w:color="auto"/>
            </w:tcBorders>
            <w:shd w:val="clear" w:color="auto" w:fill="auto"/>
            <w:hideMark/>
          </w:tcPr>
          <w:p w:rsidR="00AD62FF" w:rsidRPr="00840E9F" w:rsidRDefault="00AD62FF" w:rsidP="0047722B">
            <w:pPr>
              <w:rPr>
                <w:rFonts w:eastAsia="Times New Roman" w:cs="Times New Roman"/>
                <w:color w:val="000000"/>
                <w:szCs w:val="22"/>
                <w:lang w:val="en-US"/>
              </w:rPr>
            </w:pPr>
            <w:r>
              <w:rPr>
                <w:rFonts w:eastAsia="Times New Roman" w:cs="Times New Roman"/>
                <w:color w:val="000000"/>
                <w:szCs w:val="22"/>
                <w:lang w:val="en-US"/>
              </w:rPr>
              <w:t>Updated and new courses created and piloted</w:t>
            </w:r>
          </w:p>
        </w:tc>
        <w:tc>
          <w:tcPr>
            <w:tcW w:w="2882" w:type="dxa"/>
            <w:tcBorders>
              <w:top w:val="nil"/>
              <w:left w:val="nil"/>
              <w:bottom w:val="single" w:sz="4" w:space="0" w:color="auto"/>
              <w:right w:val="single" w:sz="4" w:space="0" w:color="auto"/>
            </w:tcBorders>
            <w:shd w:val="clear" w:color="auto" w:fill="auto"/>
            <w:hideMark/>
          </w:tcPr>
          <w:p w:rsidR="00AD62FF" w:rsidRPr="006F38CF" w:rsidRDefault="00AD62FF" w:rsidP="0047722B">
            <w:pPr>
              <w:rPr>
                <w:rFonts w:eastAsia="Times New Roman" w:cs="Times New Roman"/>
                <w:color w:val="000000"/>
                <w:szCs w:val="22"/>
              </w:rPr>
            </w:pPr>
            <w:r>
              <w:rPr>
                <w:rFonts w:eastAsia="Times New Roman" w:cs="Times New Roman"/>
                <w:color w:val="000000"/>
                <w:szCs w:val="22"/>
              </w:rPr>
              <w:t>Bachelor, Master and PhD students of Ukrainian universities</w:t>
            </w:r>
          </w:p>
        </w:tc>
        <w:tc>
          <w:tcPr>
            <w:tcW w:w="2883" w:type="dxa"/>
            <w:tcBorders>
              <w:top w:val="nil"/>
              <w:left w:val="nil"/>
              <w:bottom w:val="single" w:sz="4" w:space="0" w:color="auto"/>
              <w:right w:val="single" w:sz="4" w:space="0" w:color="auto"/>
            </w:tcBorders>
            <w:shd w:val="clear" w:color="auto" w:fill="auto"/>
            <w:hideMark/>
          </w:tcPr>
          <w:p w:rsidR="00AD62FF" w:rsidRPr="006F38CF" w:rsidRDefault="00AD62FF" w:rsidP="0047722B">
            <w:pPr>
              <w:rPr>
                <w:rFonts w:eastAsia="Times New Roman" w:cs="Times New Roman"/>
                <w:color w:val="000000"/>
                <w:szCs w:val="22"/>
              </w:rPr>
            </w:pPr>
            <w:r>
              <w:rPr>
                <w:rFonts w:eastAsia="Times New Roman" w:cs="Times New Roman"/>
                <w:color w:val="000000"/>
                <w:szCs w:val="22"/>
              </w:rPr>
              <w:t>Brining new knowledge and skills based on CLIL and other modern teaching methodologies</w:t>
            </w:r>
          </w:p>
        </w:tc>
      </w:tr>
      <w:tr w:rsidR="00AD62FF"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AD62FF" w:rsidRDefault="00AD62FF" w:rsidP="0047722B">
            <w:pPr>
              <w:jc w:val="center"/>
              <w:rPr>
                <w:rFonts w:eastAsia="Times New Roman" w:cs="Times New Roman"/>
                <w:color w:val="000000"/>
                <w:szCs w:val="22"/>
              </w:rPr>
            </w:pPr>
            <w:r>
              <w:rPr>
                <w:rFonts w:eastAsia="Times New Roman" w:cs="Times New Roman"/>
                <w:color w:val="000000"/>
                <w:szCs w:val="22"/>
              </w:rPr>
              <w:t>2</w:t>
            </w:r>
          </w:p>
        </w:tc>
        <w:tc>
          <w:tcPr>
            <w:tcW w:w="2882" w:type="dxa"/>
            <w:tcBorders>
              <w:top w:val="nil"/>
              <w:left w:val="nil"/>
              <w:bottom w:val="single" w:sz="4" w:space="0" w:color="auto"/>
              <w:right w:val="single" w:sz="4" w:space="0" w:color="auto"/>
            </w:tcBorders>
            <w:shd w:val="clear" w:color="auto" w:fill="auto"/>
            <w:hideMark/>
          </w:tcPr>
          <w:p w:rsidR="00AD62FF" w:rsidRDefault="00AD62FF" w:rsidP="0047722B">
            <w:pPr>
              <w:rPr>
                <w:rFonts w:eastAsia="Times New Roman" w:cs="Times New Roman"/>
                <w:color w:val="000000"/>
                <w:szCs w:val="22"/>
                <w:lang w:val="en-US"/>
              </w:rPr>
            </w:pPr>
            <w:r>
              <w:rPr>
                <w:rFonts w:eastAsia="Times New Roman" w:cs="Times New Roman"/>
                <w:color w:val="000000"/>
                <w:szCs w:val="22"/>
                <w:lang w:val="en-US"/>
              </w:rPr>
              <w:t>Updated curricula are launched and piloted</w:t>
            </w:r>
          </w:p>
        </w:tc>
        <w:tc>
          <w:tcPr>
            <w:tcW w:w="2882" w:type="dxa"/>
            <w:tcBorders>
              <w:top w:val="nil"/>
              <w:left w:val="nil"/>
              <w:bottom w:val="single" w:sz="4" w:space="0" w:color="auto"/>
              <w:right w:val="single" w:sz="4" w:space="0" w:color="auto"/>
            </w:tcBorders>
            <w:shd w:val="clear" w:color="auto" w:fill="auto"/>
            <w:hideMark/>
          </w:tcPr>
          <w:p w:rsidR="00AD62FF" w:rsidRPr="00C05612" w:rsidRDefault="00AD62FF" w:rsidP="0047722B">
            <w:pPr>
              <w:rPr>
                <w:rFonts w:eastAsia="Times New Roman" w:cs="Times New Roman"/>
                <w:color w:val="000000"/>
                <w:szCs w:val="22"/>
                <w:lang w:val="en-US"/>
              </w:rPr>
            </w:pPr>
            <w:r>
              <w:rPr>
                <w:rFonts w:eastAsia="Times New Roman" w:cs="Times New Roman"/>
                <w:color w:val="000000"/>
                <w:szCs w:val="22"/>
                <w:lang w:val="en-US"/>
              </w:rPr>
              <w:t>Bachelor and Master students from Departments of Foreign Languages</w:t>
            </w:r>
          </w:p>
        </w:tc>
        <w:tc>
          <w:tcPr>
            <w:tcW w:w="2883" w:type="dxa"/>
            <w:tcBorders>
              <w:top w:val="nil"/>
              <w:left w:val="nil"/>
              <w:bottom w:val="single" w:sz="4" w:space="0" w:color="auto"/>
              <w:right w:val="single" w:sz="4" w:space="0" w:color="auto"/>
            </w:tcBorders>
            <w:shd w:val="clear" w:color="auto" w:fill="auto"/>
            <w:hideMark/>
          </w:tcPr>
          <w:p w:rsidR="00AD62FF" w:rsidRPr="00C05612" w:rsidRDefault="00AD62FF" w:rsidP="0047722B">
            <w:pPr>
              <w:rPr>
                <w:rFonts w:eastAsia="Times New Roman" w:cs="Times New Roman"/>
                <w:color w:val="000000"/>
                <w:szCs w:val="22"/>
                <w:lang w:val="en-US"/>
              </w:rPr>
            </w:pPr>
            <w:r>
              <w:rPr>
                <w:rFonts w:eastAsia="Times New Roman" w:cs="Times New Roman"/>
                <w:color w:val="000000"/>
                <w:szCs w:val="22"/>
                <w:lang w:val="en-US"/>
              </w:rPr>
              <w:t>Introducing new skills and knowledge through a combination of a new curricula and educational techniques. National Guidelines for TFL curricula developed</w:t>
            </w:r>
          </w:p>
        </w:tc>
      </w:tr>
      <w:tr w:rsidR="00AD62FF"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AD62FF" w:rsidRPr="006F38CF" w:rsidRDefault="00AD62FF" w:rsidP="0047722B">
            <w:pPr>
              <w:jc w:val="center"/>
              <w:rPr>
                <w:rFonts w:eastAsia="Times New Roman" w:cs="Times New Roman"/>
                <w:color w:val="000000"/>
                <w:szCs w:val="22"/>
              </w:rPr>
            </w:pPr>
            <w:r>
              <w:rPr>
                <w:rFonts w:eastAsia="Times New Roman" w:cs="Times New Roman"/>
                <w:color w:val="000000"/>
                <w:szCs w:val="22"/>
              </w:rPr>
              <w:t>3</w:t>
            </w:r>
          </w:p>
        </w:tc>
        <w:tc>
          <w:tcPr>
            <w:tcW w:w="2882" w:type="dxa"/>
            <w:tcBorders>
              <w:top w:val="nil"/>
              <w:left w:val="nil"/>
              <w:bottom w:val="single" w:sz="4" w:space="0" w:color="auto"/>
              <w:right w:val="single" w:sz="4" w:space="0" w:color="auto"/>
            </w:tcBorders>
            <w:shd w:val="clear" w:color="auto" w:fill="auto"/>
            <w:hideMark/>
          </w:tcPr>
          <w:p w:rsidR="00AD62FF" w:rsidRPr="006F38CF" w:rsidRDefault="00AD62FF" w:rsidP="0047722B">
            <w:pPr>
              <w:rPr>
                <w:rFonts w:eastAsia="Times New Roman" w:cs="Times New Roman"/>
                <w:color w:val="000000"/>
                <w:szCs w:val="22"/>
              </w:rPr>
            </w:pPr>
            <w:r>
              <w:rPr>
                <w:rFonts w:eastAsia="Times New Roman" w:cs="Times New Roman"/>
                <w:color w:val="000000"/>
                <w:szCs w:val="22"/>
              </w:rPr>
              <w:t>Life-long learning is popularized</w:t>
            </w:r>
          </w:p>
        </w:tc>
        <w:tc>
          <w:tcPr>
            <w:tcW w:w="2882" w:type="dxa"/>
            <w:tcBorders>
              <w:top w:val="nil"/>
              <w:left w:val="nil"/>
              <w:bottom w:val="single" w:sz="4" w:space="0" w:color="auto"/>
              <w:right w:val="single" w:sz="4" w:space="0" w:color="auto"/>
            </w:tcBorders>
            <w:shd w:val="clear" w:color="auto" w:fill="auto"/>
            <w:hideMark/>
          </w:tcPr>
          <w:p w:rsidR="00AD62FF" w:rsidRPr="006F38CF" w:rsidRDefault="00AD62FF" w:rsidP="0047722B">
            <w:pPr>
              <w:rPr>
                <w:rFonts w:eastAsia="Times New Roman" w:cs="Times New Roman"/>
                <w:color w:val="000000"/>
                <w:szCs w:val="22"/>
              </w:rPr>
            </w:pPr>
            <w:r>
              <w:rPr>
                <w:rFonts w:eastAsia="Times New Roman" w:cs="Times New Roman"/>
                <w:color w:val="000000"/>
                <w:szCs w:val="22"/>
              </w:rPr>
              <w:t>In-service university and school teachers</w:t>
            </w:r>
          </w:p>
        </w:tc>
        <w:tc>
          <w:tcPr>
            <w:tcW w:w="2883" w:type="dxa"/>
            <w:tcBorders>
              <w:top w:val="nil"/>
              <w:left w:val="nil"/>
              <w:bottom w:val="single" w:sz="4" w:space="0" w:color="auto"/>
              <w:right w:val="single" w:sz="4" w:space="0" w:color="auto"/>
            </w:tcBorders>
            <w:shd w:val="clear" w:color="auto" w:fill="auto"/>
            <w:hideMark/>
          </w:tcPr>
          <w:p w:rsidR="00AD62FF" w:rsidRPr="006F38CF" w:rsidRDefault="00AD62FF" w:rsidP="0047722B">
            <w:pPr>
              <w:rPr>
                <w:rFonts w:eastAsia="Times New Roman" w:cs="Times New Roman"/>
                <w:color w:val="000000"/>
                <w:szCs w:val="22"/>
              </w:rPr>
            </w:pPr>
            <w:r>
              <w:rPr>
                <w:rFonts w:eastAsia="Times New Roman" w:cs="Times New Roman"/>
                <w:color w:val="000000"/>
                <w:szCs w:val="22"/>
              </w:rPr>
              <w:t>Participating in the project activities: seminars for partners, large scale events, e-course completion</w:t>
            </w:r>
          </w:p>
        </w:tc>
      </w:tr>
      <w:tr w:rsidR="00AD62FF"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AD62FF" w:rsidRPr="006F38CF" w:rsidRDefault="00AD62FF" w:rsidP="0047722B">
            <w:pPr>
              <w:jc w:val="center"/>
              <w:rPr>
                <w:rFonts w:eastAsia="Times New Roman" w:cs="Times New Roman"/>
                <w:color w:val="000000"/>
                <w:szCs w:val="22"/>
              </w:rPr>
            </w:pPr>
            <w:r>
              <w:rPr>
                <w:rFonts w:eastAsia="Times New Roman" w:cs="Times New Roman"/>
                <w:color w:val="000000"/>
                <w:szCs w:val="22"/>
              </w:rPr>
              <w:t>4</w:t>
            </w:r>
          </w:p>
        </w:tc>
        <w:tc>
          <w:tcPr>
            <w:tcW w:w="2882" w:type="dxa"/>
            <w:tcBorders>
              <w:top w:val="nil"/>
              <w:left w:val="nil"/>
              <w:bottom w:val="single" w:sz="4" w:space="0" w:color="auto"/>
              <w:right w:val="single" w:sz="4" w:space="0" w:color="auto"/>
            </w:tcBorders>
            <w:shd w:val="clear" w:color="auto" w:fill="auto"/>
            <w:hideMark/>
          </w:tcPr>
          <w:p w:rsidR="00AD62FF" w:rsidRPr="006D6920" w:rsidRDefault="00AD62FF" w:rsidP="0047722B">
            <w:pPr>
              <w:tabs>
                <w:tab w:val="left" w:pos="3649"/>
                <w:tab w:val="left" w:pos="5349"/>
                <w:tab w:val="left" w:pos="7992"/>
                <w:tab w:val="left" w:pos="9409"/>
                <w:tab w:val="left" w:pos="10778"/>
              </w:tabs>
              <w:rPr>
                <w:noProof/>
                <w:szCs w:val="22"/>
              </w:rPr>
            </w:pPr>
            <w:r>
              <w:rPr>
                <w:rFonts w:eastAsia="Times New Roman" w:cs="Times New Roman"/>
                <w:color w:val="000000"/>
                <w:szCs w:val="22"/>
              </w:rPr>
              <w:t>New skills in teaching are acquired and b</w:t>
            </w:r>
            <w:r>
              <w:rPr>
                <w:noProof/>
                <w:szCs w:val="22"/>
              </w:rPr>
              <w:t>est EU educational practices are adopted</w:t>
            </w:r>
          </w:p>
        </w:tc>
        <w:tc>
          <w:tcPr>
            <w:tcW w:w="2882" w:type="dxa"/>
            <w:tcBorders>
              <w:top w:val="nil"/>
              <w:left w:val="nil"/>
              <w:bottom w:val="single" w:sz="4" w:space="0" w:color="auto"/>
              <w:right w:val="single" w:sz="4" w:space="0" w:color="auto"/>
            </w:tcBorders>
            <w:shd w:val="clear" w:color="auto" w:fill="auto"/>
            <w:hideMark/>
          </w:tcPr>
          <w:p w:rsidR="00AD62FF" w:rsidRPr="006F38CF" w:rsidRDefault="00AD62FF" w:rsidP="0047722B">
            <w:pPr>
              <w:rPr>
                <w:rFonts w:eastAsia="Times New Roman" w:cs="Times New Roman"/>
                <w:color w:val="000000"/>
                <w:szCs w:val="22"/>
              </w:rPr>
            </w:pPr>
            <w:r>
              <w:rPr>
                <w:rFonts w:eastAsia="Times New Roman" w:cs="Times New Roman"/>
                <w:color w:val="000000"/>
                <w:szCs w:val="22"/>
              </w:rPr>
              <w:t>Students, in-service teachers, academic staff</w:t>
            </w:r>
          </w:p>
        </w:tc>
        <w:tc>
          <w:tcPr>
            <w:tcW w:w="2883" w:type="dxa"/>
            <w:tcBorders>
              <w:top w:val="nil"/>
              <w:left w:val="nil"/>
              <w:bottom w:val="single" w:sz="4" w:space="0" w:color="auto"/>
              <w:right w:val="single" w:sz="4" w:space="0" w:color="auto"/>
            </w:tcBorders>
            <w:shd w:val="clear" w:color="auto" w:fill="auto"/>
            <w:hideMark/>
          </w:tcPr>
          <w:p w:rsidR="00AD62FF" w:rsidRPr="006F38CF" w:rsidRDefault="00AD62FF" w:rsidP="0047722B">
            <w:pPr>
              <w:tabs>
                <w:tab w:val="left" w:pos="3649"/>
                <w:tab w:val="left" w:pos="5349"/>
                <w:tab w:val="left" w:pos="7992"/>
                <w:tab w:val="left" w:pos="9409"/>
                <w:tab w:val="left" w:pos="10778"/>
              </w:tabs>
              <w:rPr>
                <w:rFonts w:eastAsia="Times New Roman" w:cs="Times New Roman"/>
                <w:color w:val="000000"/>
                <w:szCs w:val="22"/>
              </w:rPr>
            </w:pPr>
            <w:r>
              <w:rPr>
                <w:noProof/>
                <w:szCs w:val="22"/>
              </w:rPr>
              <w:t>Delivering classes based on new techniques and metodology</w:t>
            </w:r>
          </w:p>
        </w:tc>
      </w:tr>
      <w:tr w:rsidR="00AD62FF"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AD62FF" w:rsidRPr="006F38CF" w:rsidRDefault="00AD62FF" w:rsidP="0047722B">
            <w:pPr>
              <w:jc w:val="center"/>
              <w:rPr>
                <w:rFonts w:eastAsia="Times New Roman" w:cs="Times New Roman"/>
                <w:color w:val="000000"/>
                <w:szCs w:val="22"/>
              </w:rPr>
            </w:pPr>
            <w:r>
              <w:rPr>
                <w:rFonts w:eastAsia="Times New Roman" w:cs="Times New Roman"/>
                <w:color w:val="000000"/>
                <w:szCs w:val="22"/>
              </w:rPr>
              <w:t>5</w:t>
            </w:r>
          </w:p>
        </w:tc>
        <w:tc>
          <w:tcPr>
            <w:tcW w:w="2882" w:type="dxa"/>
            <w:tcBorders>
              <w:top w:val="nil"/>
              <w:left w:val="nil"/>
              <w:bottom w:val="single" w:sz="4" w:space="0" w:color="auto"/>
              <w:right w:val="single" w:sz="4" w:space="0" w:color="auto"/>
            </w:tcBorders>
            <w:shd w:val="clear" w:color="auto" w:fill="auto"/>
            <w:hideMark/>
          </w:tcPr>
          <w:p w:rsidR="00AD62FF" w:rsidRPr="006F38CF" w:rsidRDefault="00AD62FF" w:rsidP="0047722B">
            <w:pPr>
              <w:rPr>
                <w:rFonts w:eastAsia="Times New Roman" w:cs="Times New Roman"/>
                <w:color w:val="000000"/>
                <w:szCs w:val="22"/>
              </w:rPr>
            </w:pPr>
            <w:r>
              <w:rPr>
                <w:rFonts w:eastAsia="Times New Roman" w:cs="Times New Roman"/>
                <w:color w:val="000000"/>
                <w:szCs w:val="22"/>
              </w:rPr>
              <w:t>Quality of Ukraine’s multilingual education is raised</w:t>
            </w:r>
          </w:p>
        </w:tc>
        <w:tc>
          <w:tcPr>
            <w:tcW w:w="2882" w:type="dxa"/>
            <w:tcBorders>
              <w:top w:val="nil"/>
              <w:left w:val="nil"/>
              <w:bottom w:val="single" w:sz="4" w:space="0" w:color="auto"/>
              <w:right w:val="single" w:sz="4" w:space="0" w:color="auto"/>
            </w:tcBorders>
            <w:shd w:val="clear" w:color="auto" w:fill="auto"/>
            <w:hideMark/>
          </w:tcPr>
          <w:p w:rsidR="00AD62FF" w:rsidRPr="006F38CF" w:rsidRDefault="00AD62FF" w:rsidP="0047722B">
            <w:pPr>
              <w:rPr>
                <w:rFonts w:eastAsia="Times New Roman" w:cs="Times New Roman"/>
                <w:color w:val="000000"/>
                <w:szCs w:val="22"/>
              </w:rPr>
            </w:pPr>
            <w:r>
              <w:rPr>
                <w:rFonts w:eastAsia="Times New Roman" w:cs="Times New Roman"/>
                <w:color w:val="000000"/>
                <w:szCs w:val="22"/>
              </w:rPr>
              <w:t>Students, in-service teachers, academic staff, general public</w:t>
            </w:r>
          </w:p>
        </w:tc>
        <w:tc>
          <w:tcPr>
            <w:tcW w:w="2883" w:type="dxa"/>
            <w:tcBorders>
              <w:top w:val="nil"/>
              <w:left w:val="nil"/>
              <w:bottom w:val="single" w:sz="4" w:space="0" w:color="auto"/>
              <w:right w:val="single" w:sz="4" w:space="0" w:color="auto"/>
            </w:tcBorders>
            <w:shd w:val="clear" w:color="auto" w:fill="auto"/>
            <w:hideMark/>
          </w:tcPr>
          <w:p w:rsidR="00AD62FF" w:rsidRPr="006F38CF" w:rsidRDefault="00AD62FF" w:rsidP="0047722B">
            <w:pPr>
              <w:rPr>
                <w:rFonts w:eastAsia="Times New Roman" w:cs="Times New Roman"/>
                <w:color w:val="000000"/>
                <w:szCs w:val="22"/>
              </w:rPr>
            </w:pPr>
            <w:r>
              <w:rPr>
                <w:rFonts w:eastAsia="Times New Roman" w:cs="Times New Roman"/>
                <w:color w:val="000000"/>
                <w:szCs w:val="22"/>
              </w:rPr>
              <w:t>Launch of CLIL-based courses, development of multilingual education strategies by universities, international academic exchanges undertaken, seminars for policy-makers and administrators, development of National Guidelines for Multilingual Higher Education</w:t>
            </w:r>
          </w:p>
        </w:tc>
      </w:tr>
    </w:tbl>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574B25" w:rsidRDefault="00C1178D" w:rsidP="00F64B5D">
      <w:pPr>
        <w:tabs>
          <w:tab w:val="left" w:pos="3649"/>
          <w:tab w:val="left" w:pos="5349"/>
          <w:tab w:val="left" w:pos="7992"/>
          <w:tab w:val="left" w:pos="9639"/>
          <w:tab w:val="left" w:pos="10778"/>
        </w:tabs>
        <w:jc w:val="both"/>
        <w:rPr>
          <w:b/>
        </w:rPr>
      </w:pPr>
      <w:r w:rsidRPr="00F24DEA">
        <w:rPr>
          <w:b/>
        </w:rPr>
        <w:t>Overview of short term impact indicators</w:t>
      </w:r>
      <w:r>
        <w:rPr>
          <w:b/>
        </w:rPr>
        <w:t xml:space="preserve"> (during the project EU funding period)</w:t>
      </w:r>
    </w:p>
    <w:p w:rsidR="001A6527" w:rsidRDefault="00ED10D1" w:rsidP="00F64B5D">
      <w:pPr>
        <w:tabs>
          <w:tab w:val="left" w:pos="3649"/>
          <w:tab w:val="left" w:pos="5349"/>
          <w:tab w:val="left" w:pos="7992"/>
          <w:tab w:val="left" w:pos="9639"/>
          <w:tab w:val="left" w:pos="10778"/>
        </w:tabs>
        <w:jc w:val="both"/>
        <w:rPr>
          <w:b/>
        </w:rPr>
      </w:pPr>
      <w:sdt>
        <w:sdtPr>
          <w:rPr>
            <w:color w:val="FFFFFF" w:themeColor="background1"/>
          </w:rPr>
          <w:id w:val="46113202"/>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b/>
        </w:rPr>
        <w:sectPr w:rsidR="009B09C0" w:rsidSect="001456C2">
          <w:type w:val="continuous"/>
          <w:pgSz w:w="11907" w:h="16839" w:code="9"/>
          <w:pgMar w:top="1417" w:right="1417" w:bottom="1417" w:left="1417" w:header="0" w:footer="0"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tblGrid>
      <w:tr w:rsidR="00574B25" w:rsidRPr="006F38CF" w:rsidTr="007A50D9">
        <w:tc>
          <w:tcPr>
            <w:tcW w:w="2268" w:type="dxa"/>
            <w:shd w:val="clear" w:color="auto" w:fill="DBE5F1" w:themeFill="accent1" w:themeFillTint="33"/>
            <w:vAlign w:val="center"/>
          </w:tcPr>
          <w:p w:rsidR="00574B25" w:rsidRPr="006F38CF" w:rsidRDefault="00574B25" w:rsidP="00F64B5D">
            <w:pPr>
              <w:jc w:val="center"/>
              <w:rPr>
                <w:b/>
                <w:bCs/>
              </w:rPr>
            </w:pPr>
            <w:r w:rsidRPr="006F38CF">
              <w:rPr>
                <w:b/>
              </w:rPr>
              <w:t>Short term impact</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Target groups/potential beneficiaries</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Quantitative indicators (in numbers please)</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Qualitative indicators</w:t>
            </w:r>
          </w:p>
        </w:tc>
      </w:tr>
      <w:tr w:rsidR="006A539C" w:rsidRPr="006F38CF" w:rsidTr="00460DC6">
        <w:trPr>
          <w:trHeight w:val="283"/>
        </w:trPr>
        <w:tc>
          <w:tcPr>
            <w:tcW w:w="2268" w:type="dxa"/>
          </w:tcPr>
          <w:p w:rsidR="006A539C" w:rsidRPr="001516B6" w:rsidRDefault="006A539C" w:rsidP="00EC632E">
            <w:pPr>
              <w:rPr>
                <w:b/>
                <w:szCs w:val="22"/>
              </w:rPr>
            </w:pPr>
            <w:r>
              <w:t>Increased general awareness and improved widespread knowledge about good</w:t>
            </w:r>
            <w:r w:rsidRPr="007213E9">
              <w:t xml:space="preserve"> EU </w:t>
            </w:r>
            <w:r>
              <w:t>HE</w:t>
            </w:r>
            <w:r w:rsidRPr="007213E9">
              <w:t xml:space="preserve"> practices </w:t>
            </w:r>
            <w:r>
              <w:t>shared in</w:t>
            </w:r>
            <w:r w:rsidR="00AE1FC0">
              <w:t xml:space="preserve"> UA</w:t>
            </w:r>
            <w:r w:rsidR="00EC632E">
              <w:t xml:space="preserve"> and increased awareness of UA HE needs, possible dimensions of cooperation by EU partners</w:t>
            </w:r>
          </w:p>
        </w:tc>
        <w:tc>
          <w:tcPr>
            <w:tcW w:w="2268" w:type="dxa"/>
          </w:tcPr>
          <w:p w:rsidR="006A539C" w:rsidRPr="001516B6" w:rsidRDefault="006A539C" w:rsidP="00AE1FC0">
            <w:pPr>
              <w:rPr>
                <w:b/>
                <w:szCs w:val="22"/>
              </w:rPr>
            </w:pPr>
            <w:r>
              <w:t xml:space="preserve">EU and Ukrainian project partners and all </w:t>
            </w:r>
            <w:r w:rsidR="00AE1FC0">
              <w:t>direct beneficiaries</w:t>
            </w:r>
          </w:p>
        </w:tc>
        <w:tc>
          <w:tcPr>
            <w:tcW w:w="2268" w:type="dxa"/>
          </w:tcPr>
          <w:p w:rsidR="006A539C" w:rsidRPr="001516B6" w:rsidRDefault="00AE1FC0" w:rsidP="00AE1FC0">
            <w:pPr>
              <w:rPr>
                <w:b/>
                <w:szCs w:val="22"/>
              </w:rPr>
            </w:pPr>
            <w:r>
              <w:t>112 study trips, 18 intern placements, 6 seminars for partners (128 participants), 1 international week (80 participants), 6 comprehensive topics discussed in 13 large-scale dissemination seminars (1900 participants)</w:t>
            </w:r>
          </w:p>
        </w:tc>
        <w:tc>
          <w:tcPr>
            <w:tcW w:w="2268" w:type="dxa"/>
          </w:tcPr>
          <w:p w:rsidR="006A539C" w:rsidRDefault="006A539C" w:rsidP="00460DC6">
            <w:r>
              <w:t xml:space="preserve">New knowledge produced for UA universities based on </w:t>
            </w:r>
            <w:r w:rsidRPr="007213E9">
              <w:t>European approaches and strategies</w:t>
            </w:r>
            <w:r>
              <w:t>;</w:t>
            </w:r>
          </w:p>
          <w:p w:rsidR="006A539C" w:rsidRDefault="006A539C" w:rsidP="00460DC6"/>
          <w:p w:rsidR="006A539C" w:rsidRDefault="006A539C" w:rsidP="00460DC6">
            <w:r>
              <w:t>Improved understanding of modern teaching approaches in HE;</w:t>
            </w:r>
          </w:p>
          <w:p w:rsidR="006A539C" w:rsidRDefault="006A539C" w:rsidP="00460DC6"/>
          <w:p w:rsidR="006A539C" w:rsidRPr="001516B6" w:rsidRDefault="006A539C" w:rsidP="00460DC6">
            <w:pPr>
              <w:rPr>
                <w:b/>
                <w:szCs w:val="22"/>
              </w:rPr>
            </w:pPr>
            <w:r>
              <w:t>Understanding of the need for change and areas of change for UA HE.</w:t>
            </w:r>
            <w:r w:rsidRPr="007213E9">
              <w:t xml:space="preserve"> </w:t>
            </w:r>
          </w:p>
        </w:tc>
      </w:tr>
      <w:tr w:rsidR="006A539C" w:rsidRPr="006F38CF" w:rsidTr="00460DC6">
        <w:trPr>
          <w:trHeight w:val="283"/>
        </w:trPr>
        <w:tc>
          <w:tcPr>
            <w:tcW w:w="2268" w:type="dxa"/>
            <w:tcBorders>
              <w:bottom w:val="single" w:sz="4" w:space="0" w:color="auto"/>
            </w:tcBorders>
          </w:tcPr>
          <w:p w:rsidR="006A539C" w:rsidRPr="001516B6" w:rsidRDefault="006A539C" w:rsidP="00460DC6">
            <w:pPr>
              <w:rPr>
                <w:b/>
                <w:szCs w:val="22"/>
              </w:rPr>
            </w:pPr>
            <w:r>
              <w:t>New improved curricula</w:t>
            </w:r>
          </w:p>
        </w:tc>
        <w:tc>
          <w:tcPr>
            <w:tcW w:w="2268" w:type="dxa"/>
            <w:tcBorders>
              <w:bottom w:val="single" w:sz="4" w:space="0" w:color="auto"/>
            </w:tcBorders>
          </w:tcPr>
          <w:p w:rsidR="006A539C" w:rsidRPr="001516B6" w:rsidRDefault="006A539C" w:rsidP="00460DC6">
            <w:pPr>
              <w:rPr>
                <w:b/>
                <w:szCs w:val="22"/>
              </w:rPr>
            </w:pPr>
            <w:r w:rsidRPr="007213E9">
              <w:t xml:space="preserve">UA students </w:t>
            </w:r>
          </w:p>
        </w:tc>
        <w:tc>
          <w:tcPr>
            <w:tcW w:w="2268" w:type="dxa"/>
            <w:tcBorders>
              <w:bottom w:val="single" w:sz="4" w:space="0" w:color="auto"/>
            </w:tcBorders>
          </w:tcPr>
          <w:p w:rsidR="006A539C" w:rsidRDefault="00EC632E" w:rsidP="00EC632E">
            <w:r>
              <w:t>16</w:t>
            </w:r>
            <w:r w:rsidR="006A539C" w:rsidRPr="007213E9">
              <w:t xml:space="preserve"> of </w:t>
            </w:r>
            <w:r w:rsidR="006A539C">
              <w:t>BA</w:t>
            </w:r>
            <w:r w:rsidR="006A539C" w:rsidRPr="007213E9">
              <w:t xml:space="preserve"> and </w:t>
            </w:r>
            <w:r w:rsidR="006A539C">
              <w:t>MA</w:t>
            </w:r>
            <w:r w:rsidR="006A539C" w:rsidRPr="007213E9">
              <w:t xml:space="preserve"> </w:t>
            </w:r>
            <w:r w:rsidR="006A539C">
              <w:t xml:space="preserve">curricula </w:t>
            </w:r>
            <w:r>
              <w:t>reformed, piloted, permanently running (at 8 UA universities)</w:t>
            </w:r>
          </w:p>
          <w:p w:rsidR="004B16BB" w:rsidRPr="001516B6" w:rsidRDefault="004B16BB" w:rsidP="00EC632E">
            <w:pPr>
              <w:rPr>
                <w:b/>
                <w:szCs w:val="22"/>
              </w:rPr>
            </w:pPr>
            <w:r>
              <w:t>National guidelines published</w:t>
            </w:r>
          </w:p>
        </w:tc>
        <w:tc>
          <w:tcPr>
            <w:tcW w:w="2268" w:type="dxa"/>
            <w:tcBorders>
              <w:bottom w:val="single" w:sz="4" w:space="0" w:color="auto"/>
            </w:tcBorders>
          </w:tcPr>
          <w:p w:rsidR="006A539C" w:rsidRPr="001516B6" w:rsidRDefault="006A539C" w:rsidP="00EC632E">
            <w:pPr>
              <w:rPr>
                <w:b/>
                <w:szCs w:val="22"/>
              </w:rPr>
            </w:pPr>
            <w:r>
              <w:t xml:space="preserve">Satisfaction with </w:t>
            </w:r>
            <w:r w:rsidR="00EC632E">
              <w:t>reformed</w:t>
            </w:r>
            <w:r>
              <w:t xml:space="preserve"> curricula </w:t>
            </w:r>
            <w:r w:rsidR="00EC632E">
              <w:t>with</w:t>
            </w:r>
            <w:r>
              <w:t xml:space="preserve"> UA university students and graduates</w:t>
            </w:r>
          </w:p>
        </w:tc>
      </w:tr>
      <w:tr w:rsidR="006A539C" w:rsidRPr="006F38CF" w:rsidTr="00460DC6">
        <w:trPr>
          <w:trHeight w:val="283"/>
        </w:trPr>
        <w:tc>
          <w:tcPr>
            <w:tcW w:w="2268" w:type="dxa"/>
            <w:tcBorders>
              <w:bottom w:val="single" w:sz="4" w:space="0" w:color="auto"/>
            </w:tcBorders>
          </w:tcPr>
          <w:p w:rsidR="006A539C" w:rsidRPr="003C194E" w:rsidRDefault="006A539C" w:rsidP="003C194E">
            <w:r w:rsidRPr="003C194E">
              <w:t>New courses</w:t>
            </w:r>
            <w:r w:rsidR="003C194E" w:rsidRPr="003C194E">
              <w:t xml:space="preserve"> launched </w:t>
            </w:r>
            <w:r w:rsidR="003C194E">
              <w:t xml:space="preserve">(for TFL and non-TFL curricula) </w:t>
            </w:r>
          </w:p>
        </w:tc>
        <w:tc>
          <w:tcPr>
            <w:tcW w:w="2268" w:type="dxa"/>
            <w:tcBorders>
              <w:bottom w:val="single" w:sz="4" w:space="0" w:color="auto"/>
            </w:tcBorders>
          </w:tcPr>
          <w:p w:rsidR="006A539C" w:rsidRPr="003C194E" w:rsidRDefault="006A539C" w:rsidP="00460DC6">
            <w:r w:rsidRPr="003C194E">
              <w:t>UA students</w:t>
            </w:r>
          </w:p>
        </w:tc>
        <w:tc>
          <w:tcPr>
            <w:tcW w:w="2268" w:type="dxa"/>
            <w:tcBorders>
              <w:bottom w:val="single" w:sz="4" w:space="0" w:color="auto"/>
            </w:tcBorders>
          </w:tcPr>
          <w:p w:rsidR="006A539C" w:rsidRPr="007213E9" w:rsidRDefault="003C194E" w:rsidP="003C194E">
            <w:pPr>
              <w:pStyle w:val="afa"/>
              <w:rPr>
                <w:lang w:val="en-GB"/>
              </w:rPr>
            </w:pPr>
            <w:r>
              <w:rPr>
                <w:lang w:val="en-GB"/>
              </w:rPr>
              <w:t>8</w:t>
            </w:r>
            <w:r w:rsidR="006A539C">
              <w:rPr>
                <w:lang w:val="en-GB"/>
              </w:rPr>
              <w:t xml:space="preserve"> new courses introduced in UA universities</w:t>
            </w:r>
          </w:p>
        </w:tc>
        <w:tc>
          <w:tcPr>
            <w:tcW w:w="2268" w:type="dxa"/>
            <w:tcBorders>
              <w:bottom w:val="single" w:sz="4" w:space="0" w:color="auto"/>
            </w:tcBorders>
          </w:tcPr>
          <w:p w:rsidR="006A539C" w:rsidRPr="007213E9" w:rsidRDefault="006A539C" w:rsidP="003C194E">
            <w:pPr>
              <w:pStyle w:val="afa"/>
              <w:rPr>
                <w:lang w:val="en-GB"/>
              </w:rPr>
            </w:pPr>
            <w:r>
              <w:rPr>
                <w:lang w:val="en-GB"/>
              </w:rPr>
              <w:t>Improved l</w:t>
            </w:r>
            <w:r w:rsidR="003C194E">
              <w:rPr>
                <w:lang w:val="en-GB"/>
              </w:rPr>
              <w:t xml:space="preserve">anguage </w:t>
            </w:r>
            <w:r>
              <w:rPr>
                <w:lang w:val="en-GB"/>
              </w:rPr>
              <w:t xml:space="preserve">skills </w:t>
            </w:r>
            <w:r w:rsidR="003C194E">
              <w:rPr>
                <w:lang w:val="en-GB"/>
              </w:rPr>
              <w:t xml:space="preserve">of </w:t>
            </w:r>
            <w:r>
              <w:rPr>
                <w:lang w:val="en-GB"/>
              </w:rPr>
              <w:t xml:space="preserve">UA </w:t>
            </w:r>
            <w:r w:rsidR="003C194E">
              <w:rPr>
                <w:lang w:val="en-GB"/>
              </w:rPr>
              <w:t>students and graduates</w:t>
            </w:r>
          </w:p>
        </w:tc>
      </w:tr>
      <w:tr w:rsidR="006A539C" w:rsidRPr="006F38CF" w:rsidTr="00460DC6">
        <w:trPr>
          <w:trHeight w:val="283"/>
        </w:trPr>
        <w:tc>
          <w:tcPr>
            <w:tcW w:w="2268" w:type="dxa"/>
            <w:tcBorders>
              <w:bottom w:val="single" w:sz="4" w:space="0" w:color="auto"/>
            </w:tcBorders>
          </w:tcPr>
          <w:p w:rsidR="006A539C" w:rsidRPr="001516B6" w:rsidRDefault="006A539C" w:rsidP="003564E8">
            <w:pPr>
              <w:rPr>
                <w:b/>
                <w:szCs w:val="22"/>
              </w:rPr>
            </w:pPr>
            <w:r w:rsidRPr="007213E9">
              <w:t>CLIL</w:t>
            </w:r>
            <w:r w:rsidR="003564E8">
              <w:t xml:space="preserve"> </w:t>
            </w:r>
            <w:r w:rsidRPr="007213E9">
              <w:t xml:space="preserve">methodology in-use </w:t>
            </w:r>
          </w:p>
        </w:tc>
        <w:tc>
          <w:tcPr>
            <w:tcW w:w="2268" w:type="dxa"/>
            <w:tcBorders>
              <w:bottom w:val="single" w:sz="4" w:space="0" w:color="auto"/>
            </w:tcBorders>
          </w:tcPr>
          <w:p w:rsidR="006A539C" w:rsidRPr="001516B6" w:rsidRDefault="006A539C" w:rsidP="00460DC6">
            <w:pPr>
              <w:rPr>
                <w:b/>
                <w:szCs w:val="22"/>
              </w:rPr>
            </w:pPr>
            <w:r w:rsidRPr="007213E9">
              <w:t xml:space="preserve">UA students and </w:t>
            </w:r>
            <w:r>
              <w:t xml:space="preserve">academic staff </w:t>
            </w:r>
          </w:p>
        </w:tc>
        <w:tc>
          <w:tcPr>
            <w:tcW w:w="2268" w:type="dxa"/>
            <w:tcBorders>
              <w:bottom w:val="single" w:sz="4" w:space="0" w:color="auto"/>
            </w:tcBorders>
          </w:tcPr>
          <w:p w:rsidR="006A539C" w:rsidRDefault="002912C4" w:rsidP="00460DC6">
            <w:pPr>
              <w:pStyle w:val="afa"/>
              <w:rPr>
                <w:lang w:val="en-GB"/>
              </w:rPr>
            </w:pPr>
            <w:r>
              <w:rPr>
                <w:lang w:val="en-GB"/>
              </w:rPr>
              <w:t>On average 14</w:t>
            </w:r>
            <w:r w:rsidR="006A539C">
              <w:rPr>
                <w:lang w:val="en-GB"/>
              </w:rPr>
              <w:t xml:space="preserve"> university courses using CLIL methodology</w:t>
            </w:r>
            <w:r>
              <w:rPr>
                <w:lang w:val="en-GB"/>
              </w:rPr>
              <w:t xml:space="preserve"> in every UA university</w:t>
            </w:r>
            <w:r w:rsidR="006A539C" w:rsidRPr="007213E9">
              <w:rPr>
                <w:lang w:val="en-GB"/>
              </w:rPr>
              <w:t>;</w:t>
            </w:r>
          </w:p>
          <w:p w:rsidR="006A539C" w:rsidRDefault="006A539C" w:rsidP="00460DC6">
            <w:pPr>
              <w:pStyle w:val="afa"/>
              <w:rPr>
                <w:lang w:val="en-GB"/>
              </w:rPr>
            </w:pPr>
          </w:p>
          <w:p w:rsidR="006A539C" w:rsidRDefault="00BD46BC" w:rsidP="00460DC6">
            <w:pPr>
              <w:pStyle w:val="afa"/>
              <w:rPr>
                <w:lang w:val="en-GB"/>
              </w:rPr>
            </w:pPr>
            <w:r>
              <w:rPr>
                <w:lang w:val="en-GB"/>
              </w:rPr>
              <w:t>3432</w:t>
            </w:r>
            <w:r w:rsidR="006A539C">
              <w:rPr>
                <w:lang w:val="en-GB"/>
              </w:rPr>
              <w:t xml:space="preserve"> of students involved in new </w:t>
            </w:r>
            <w:r w:rsidR="003564E8">
              <w:rPr>
                <w:lang w:val="en-GB"/>
              </w:rPr>
              <w:t xml:space="preserve">and updated </w:t>
            </w:r>
            <w:r w:rsidR="006A539C">
              <w:rPr>
                <w:lang w:val="en-GB"/>
              </w:rPr>
              <w:t>CLIL-</w:t>
            </w:r>
            <w:r w:rsidR="003564E8">
              <w:rPr>
                <w:lang w:val="en-GB"/>
              </w:rPr>
              <w:t xml:space="preserve">based </w:t>
            </w:r>
            <w:r w:rsidR="006A539C">
              <w:rPr>
                <w:lang w:val="en-GB"/>
              </w:rPr>
              <w:t>courses;</w:t>
            </w:r>
          </w:p>
          <w:p w:rsidR="006A539C" w:rsidRPr="007213E9" w:rsidRDefault="006A539C" w:rsidP="00460DC6">
            <w:pPr>
              <w:pStyle w:val="afa"/>
              <w:rPr>
                <w:lang w:val="en-GB"/>
              </w:rPr>
            </w:pPr>
          </w:p>
          <w:p w:rsidR="006A539C" w:rsidRPr="001516B6" w:rsidRDefault="005631AE" w:rsidP="005631AE">
            <w:pPr>
              <w:rPr>
                <w:b/>
                <w:szCs w:val="22"/>
              </w:rPr>
            </w:pPr>
            <w:r>
              <w:t>80</w:t>
            </w:r>
            <w:r w:rsidR="006A539C" w:rsidRPr="007213E9">
              <w:t xml:space="preserve"> teachers </w:t>
            </w:r>
            <w:r w:rsidR="003564E8">
              <w:t>who upgraded their teaching skills</w:t>
            </w:r>
          </w:p>
        </w:tc>
        <w:tc>
          <w:tcPr>
            <w:tcW w:w="2268" w:type="dxa"/>
            <w:tcBorders>
              <w:bottom w:val="single" w:sz="4" w:space="0" w:color="auto"/>
            </w:tcBorders>
          </w:tcPr>
          <w:p w:rsidR="006A539C" w:rsidRDefault="006A539C" w:rsidP="00460DC6">
            <w:pPr>
              <w:pStyle w:val="afa"/>
              <w:rPr>
                <w:lang w:val="en-GB"/>
              </w:rPr>
            </w:pPr>
            <w:r>
              <w:rPr>
                <w:lang w:val="en-GB"/>
              </w:rPr>
              <w:t>Improved l</w:t>
            </w:r>
            <w:r w:rsidR="003564E8">
              <w:rPr>
                <w:lang w:val="en-GB"/>
              </w:rPr>
              <w:t>anguage</w:t>
            </w:r>
            <w:r>
              <w:rPr>
                <w:lang w:val="en-GB"/>
              </w:rPr>
              <w:t xml:space="preserve"> skills </w:t>
            </w:r>
            <w:r w:rsidR="003564E8">
              <w:rPr>
                <w:lang w:val="en-GB"/>
              </w:rPr>
              <w:t>of</w:t>
            </w:r>
            <w:r>
              <w:rPr>
                <w:lang w:val="en-GB"/>
              </w:rPr>
              <w:t xml:space="preserve"> course graduates;</w:t>
            </w:r>
          </w:p>
          <w:p w:rsidR="006A539C" w:rsidRDefault="006A539C" w:rsidP="00460DC6">
            <w:pPr>
              <w:pStyle w:val="afa"/>
              <w:rPr>
                <w:lang w:val="en-GB"/>
              </w:rPr>
            </w:pPr>
          </w:p>
          <w:p w:rsidR="006A539C" w:rsidRPr="00C64B29" w:rsidRDefault="008F3B2C" w:rsidP="005631AE">
            <w:pPr>
              <w:pStyle w:val="afa"/>
              <w:rPr>
                <w:lang w:val="en-GB"/>
              </w:rPr>
            </w:pPr>
            <w:r>
              <w:rPr>
                <w:lang w:val="en-GB"/>
              </w:rPr>
              <w:t>CLIL is spread across</w:t>
            </w:r>
            <w:r w:rsidR="006A539C">
              <w:rPr>
                <w:lang w:val="en-GB"/>
              </w:rPr>
              <w:t xml:space="preserve"> UA </w:t>
            </w:r>
            <w:r w:rsidR="004B16BB">
              <w:rPr>
                <w:lang w:val="en-GB"/>
              </w:rPr>
              <w:t xml:space="preserve">and used by </w:t>
            </w:r>
            <w:r w:rsidR="006A539C">
              <w:rPr>
                <w:lang w:val="en-GB"/>
              </w:rPr>
              <w:t>university teachers.</w:t>
            </w:r>
          </w:p>
        </w:tc>
      </w:tr>
      <w:tr w:rsidR="006A539C" w:rsidRPr="006F38CF" w:rsidTr="00460DC6">
        <w:trPr>
          <w:trHeight w:val="283"/>
        </w:trPr>
        <w:tc>
          <w:tcPr>
            <w:tcW w:w="2268" w:type="dxa"/>
            <w:tcBorders>
              <w:bottom w:val="single" w:sz="4" w:space="0" w:color="auto"/>
            </w:tcBorders>
          </w:tcPr>
          <w:p w:rsidR="006A539C" w:rsidRPr="001516B6" w:rsidRDefault="006A539C" w:rsidP="00460DC6">
            <w:pPr>
              <w:rPr>
                <w:b/>
                <w:szCs w:val="22"/>
              </w:rPr>
            </w:pPr>
            <w:r w:rsidRPr="007213E9">
              <w:t xml:space="preserve">New teaching methods </w:t>
            </w:r>
            <w:r>
              <w:t>used in teaching in HE in Ukraine</w:t>
            </w:r>
          </w:p>
        </w:tc>
        <w:tc>
          <w:tcPr>
            <w:tcW w:w="2268" w:type="dxa"/>
            <w:tcBorders>
              <w:bottom w:val="single" w:sz="4" w:space="0" w:color="auto"/>
            </w:tcBorders>
          </w:tcPr>
          <w:p w:rsidR="006A539C" w:rsidRPr="001516B6" w:rsidRDefault="006A539C" w:rsidP="00460DC6">
            <w:pPr>
              <w:rPr>
                <w:b/>
                <w:szCs w:val="22"/>
              </w:rPr>
            </w:pPr>
            <w:r w:rsidRPr="007213E9">
              <w:t xml:space="preserve">UA </w:t>
            </w:r>
            <w:r>
              <w:t xml:space="preserve">academic staff </w:t>
            </w:r>
          </w:p>
        </w:tc>
        <w:tc>
          <w:tcPr>
            <w:tcW w:w="2268" w:type="dxa"/>
            <w:tcBorders>
              <w:bottom w:val="single" w:sz="4" w:space="0" w:color="auto"/>
            </w:tcBorders>
          </w:tcPr>
          <w:p w:rsidR="006A539C" w:rsidRDefault="004B16BB" w:rsidP="00460DC6">
            <w:pPr>
              <w:pStyle w:val="afa"/>
              <w:rPr>
                <w:lang w:val="en-GB"/>
              </w:rPr>
            </w:pPr>
            <w:r>
              <w:rPr>
                <w:lang w:val="en-GB"/>
              </w:rPr>
              <w:t>128 university</w:t>
            </w:r>
            <w:r w:rsidR="006A539C" w:rsidRPr="007213E9">
              <w:rPr>
                <w:lang w:val="en-GB"/>
              </w:rPr>
              <w:t xml:space="preserve"> teachers involved</w:t>
            </w:r>
            <w:r w:rsidR="006A539C">
              <w:rPr>
                <w:lang w:val="en-GB"/>
              </w:rPr>
              <w:t xml:space="preserve"> in trainings;</w:t>
            </w:r>
          </w:p>
          <w:p w:rsidR="006A539C" w:rsidRPr="007213E9" w:rsidRDefault="006A539C" w:rsidP="00460DC6">
            <w:pPr>
              <w:pStyle w:val="afa"/>
              <w:rPr>
                <w:lang w:val="en-GB"/>
              </w:rPr>
            </w:pPr>
          </w:p>
          <w:p w:rsidR="006A539C" w:rsidRDefault="00BD46BC" w:rsidP="00460DC6">
            <w:r>
              <w:t>14 (on average)</w:t>
            </w:r>
            <w:r w:rsidR="006A539C" w:rsidRPr="007213E9">
              <w:t xml:space="preserve"> </w:t>
            </w:r>
            <w:r w:rsidR="006A539C">
              <w:t xml:space="preserve">upgraded courses at </w:t>
            </w:r>
            <w:r>
              <w:t xml:space="preserve">each </w:t>
            </w:r>
            <w:r w:rsidR="006A539C">
              <w:t>universit</w:t>
            </w:r>
            <w:r>
              <w:t>y</w:t>
            </w:r>
            <w:r w:rsidR="006A539C">
              <w:t>s;</w:t>
            </w:r>
          </w:p>
          <w:p w:rsidR="006A539C" w:rsidRDefault="006A539C" w:rsidP="00460DC6"/>
          <w:p w:rsidR="006A539C" w:rsidRPr="001516B6" w:rsidRDefault="00BD46BC" w:rsidP="00460DC6">
            <w:pPr>
              <w:rPr>
                <w:b/>
                <w:szCs w:val="22"/>
              </w:rPr>
            </w:pPr>
            <w:r>
              <w:t>T</w:t>
            </w:r>
            <w:r w:rsidR="006A539C">
              <w:t>eaching materials developed</w:t>
            </w:r>
            <w:r>
              <w:t xml:space="preserve"> for 14 courses at all universites</w:t>
            </w:r>
            <w:r w:rsidR="006A539C">
              <w:t xml:space="preserve">. </w:t>
            </w:r>
          </w:p>
        </w:tc>
        <w:tc>
          <w:tcPr>
            <w:tcW w:w="2268" w:type="dxa"/>
            <w:tcBorders>
              <w:bottom w:val="single" w:sz="4" w:space="0" w:color="auto"/>
            </w:tcBorders>
          </w:tcPr>
          <w:p w:rsidR="006A539C" w:rsidRPr="001516B6" w:rsidRDefault="006A539C" w:rsidP="004B16BB">
            <w:pPr>
              <w:rPr>
                <w:b/>
                <w:szCs w:val="22"/>
              </w:rPr>
            </w:pPr>
            <w:r>
              <w:t>Academic staff improved</w:t>
            </w:r>
            <w:r w:rsidRPr="007213E9">
              <w:t xml:space="preserve"> </w:t>
            </w:r>
            <w:r>
              <w:t>skills in teamwork, active methods, development of critical thinking, analytical skills, present</w:t>
            </w:r>
            <w:r w:rsidR="004B16BB">
              <w:t xml:space="preserve">ation </w:t>
            </w:r>
            <w:r>
              <w:t>skills.</w:t>
            </w:r>
          </w:p>
        </w:tc>
      </w:tr>
      <w:tr w:rsidR="0000457F" w:rsidRPr="006F38CF" w:rsidTr="00460DC6">
        <w:trPr>
          <w:trHeight w:val="283"/>
        </w:trPr>
        <w:tc>
          <w:tcPr>
            <w:tcW w:w="2268" w:type="dxa"/>
            <w:tcBorders>
              <w:bottom w:val="single" w:sz="4" w:space="0" w:color="auto"/>
            </w:tcBorders>
          </w:tcPr>
          <w:p w:rsidR="0000457F" w:rsidRPr="001516B6" w:rsidRDefault="0000457F" w:rsidP="005B00BF">
            <w:pPr>
              <w:rPr>
                <w:b/>
                <w:szCs w:val="22"/>
              </w:rPr>
            </w:pPr>
            <w:r>
              <w:t>L</w:t>
            </w:r>
            <w:r w:rsidRPr="007213E9">
              <w:t xml:space="preserve">ife-long learning </w:t>
            </w:r>
            <w:r>
              <w:t xml:space="preserve">system </w:t>
            </w:r>
            <w:r w:rsidR="005B00BF">
              <w:t>promoted</w:t>
            </w:r>
            <w:r>
              <w:t xml:space="preserve"> </w:t>
            </w:r>
            <w:r w:rsidR="005B00BF">
              <w:t xml:space="preserve"> at each UA partner university</w:t>
            </w:r>
          </w:p>
        </w:tc>
        <w:tc>
          <w:tcPr>
            <w:tcW w:w="2268" w:type="dxa"/>
            <w:tcBorders>
              <w:bottom w:val="single" w:sz="4" w:space="0" w:color="auto"/>
            </w:tcBorders>
          </w:tcPr>
          <w:p w:rsidR="0000457F" w:rsidRPr="001516B6" w:rsidRDefault="0000457F" w:rsidP="00460DC6">
            <w:pPr>
              <w:rPr>
                <w:b/>
                <w:szCs w:val="22"/>
              </w:rPr>
            </w:pPr>
            <w:r w:rsidRPr="007213E9">
              <w:t xml:space="preserve">UA </w:t>
            </w:r>
            <w:r>
              <w:t xml:space="preserve">partner </w:t>
            </w:r>
            <w:r w:rsidRPr="007213E9">
              <w:t xml:space="preserve">universities </w:t>
            </w:r>
          </w:p>
        </w:tc>
        <w:tc>
          <w:tcPr>
            <w:tcW w:w="2268" w:type="dxa"/>
            <w:tcBorders>
              <w:bottom w:val="single" w:sz="4" w:space="0" w:color="auto"/>
            </w:tcBorders>
          </w:tcPr>
          <w:p w:rsidR="0000457F" w:rsidRPr="001516B6" w:rsidRDefault="005B00BF" w:rsidP="00460DC6">
            <w:pPr>
              <w:rPr>
                <w:b/>
                <w:szCs w:val="22"/>
              </w:rPr>
            </w:pPr>
            <w:r>
              <w:t xml:space="preserve">1 e-course “CLIL methodology” developed, 500+ e-students </w:t>
            </w:r>
            <w:r w:rsidR="00772E5C">
              <w:t xml:space="preserve">(in-service teachers) </w:t>
            </w:r>
            <w:r>
              <w:t>enrolled</w:t>
            </w:r>
          </w:p>
        </w:tc>
        <w:tc>
          <w:tcPr>
            <w:tcW w:w="2268" w:type="dxa"/>
            <w:tcBorders>
              <w:bottom w:val="single" w:sz="4" w:space="0" w:color="auto"/>
            </w:tcBorders>
          </w:tcPr>
          <w:p w:rsidR="0000457F" w:rsidRPr="001516B6" w:rsidRDefault="00F56D52" w:rsidP="00460DC6">
            <w:pPr>
              <w:rPr>
                <w:b/>
                <w:szCs w:val="22"/>
              </w:rPr>
            </w:pPr>
            <w:r>
              <w:t>Satisfied better skilled e-students</w:t>
            </w:r>
          </w:p>
        </w:tc>
      </w:tr>
      <w:tr w:rsidR="0000457F" w:rsidRPr="006F38CF" w:rsidTr="00AF7989">
        <w:trPr>
          <w:trHeight w:val="283"/>
        </w:trPr>
        <w:tc>
          <w:tcPr>
            <w:tcW w:w="2268" w:type="dxa"/>
            <w:tcBorders>
              <w:bottom w:val="single" w:sz="4" w:space="0" w:color="auto"/>
            </w:tcBorders>
            <w:vAlign w:val="center"/>
          </w:tcPr>
          <w:p w:rsidR="0000457F" w:rsidRPr="004B16BB" w:rsidRDefault="0000457F" w:rsidP="004B16BB">
            <w:pPr>
              <w:rPr>
                <w:szCs w:val="22"/>
              </w:rPr>
            </w:pPr>
            <w:r>
              <w:rPr>
                <w:szCs w:val="22"/>
              </w:rPr>
              <w:t>Increased g</w:t>
            </w:r>
            <w:r w:rsidRPr="004B16BB">
              <w:rPr>
                <w:szCs w:val="22"/>
              </w:rPr>
              <w:t xml:space="preserve">eneral </w:t>
            </w:r>
            <w:r>
              <w:rPr>
                <w:szCs w:val="22"/>
              </w:rPr>
              <w:t>awareness of multilingual education</w:t>
            </w:r>
          </w:p>
        </w:tc>
        <w:tc>
          <w:tcPr>
            <w:tcW w:w="2268" w:type="dxa"/>
            <w:tcBorders>
              <w:bottom w:val="single" w:sz="4" w:space="0" w:color="auto"/>
            </w:tcBorders>
            <w:vAlign w:val="center"/>
          </w:tcPr>
          <w:p w:rsidR="0000457F" w:rsidRPr="004B16BB" w:rsidRDefault="0000457F" w:rsidP="00F64B5D">
            <w:pPr>
              <w:rPr>
                <w:szCs w:val="22"/>
              </w:rPr>
            </w:pPr>
            <w:r>
              <w:rPr>
                <w:szCs w:val="22"/>
              </w:rPr>
              <w:t>Students, school and university teachers, administration and policy makers, general public</w:t>
            </w:r>
          </w:p>
        </w:tc>
        <w:tc>
          <w:tcPr>
            <w:tcW w:w="2268" w:type="dxa"/>
            <w:tcBorders>
              <w:bottom w:val="single" w:sz="4" w:space="0" w:color="auto"/>
            </w:tcBorders>
            <w:vAlign w:val="center"/>
          </w:tcPr>
          <w:p w:rsidR="0000457F" w:rsidRPr="004B16BB" w:rsidRDefault="00BD46BC" w:rsidP="00BD46BC">
            <w:pPr>
              <w:rPr>
                <w:szCs w:val="22"/>
              </w:rPr>
            </w:pPr>
            <w:r>
              <w:rPr>
                <w:szCs w:val="22"/>
              </w:rPr>
              <w:t>3431</w:t>
            </w:r>
            <w:r w:rsidR="0000457F">
              <w:rPr>
                <w:szCs w:val="22"/>
              </w:rPr>
              <w:t xml:space="preserve"> enrolled in new courses and new curricula, 20</w:t>
            </w:r>
            <w:r>
              <w:rPr>
                <w:szCs w:val="22"/>
              </w:rPr>
              <w:t>34</w:t>
            </w:r>
            <w:r w:rsidR="0000457F">
              <w:rPr>
                <w:szCs w:val="22"/>
              </w:rPr>
              <w:t xml:space="preserve"> participants of seminars, </w:t>
            </w:r>
            <w:r>
              <w:rPr>
                <w:szCs w:val="22"/>
              </w:rPr>
              <w:t>105</w:t>
            </w:r>
            <w:r w:rsidR="0000457F">
              <w:rPr>
                <w:szCs w:val="22"/>
              </w:rPr>
              <w:t xml:space="preserve"> people who learned about EU multilingual education from study visits, 500 people taking-course, expected 10000 people surveyed on multilingual education, 8 strategies of multilingual education of UA partner universities, National Recommendations on Multilingual Higher Education</w:t>
            </w:r>
          </w:p>
        </w:tc>
        <w:tc>
          <w:tcPr>
            <w:tcW w:w="2268" w:type="dxa"/>
            <w:tcBorders>
              <w:bottom w:val="single" w:sz="4" w:space="0" w:color="auto"/>
            </w:tcBorders>
            <w:vAlign w:val="center"/>
          </w:tcPr>
          <w:p w:rsidR="0000457F" w:rsidRPr="004B16BB" w:rsidRDefault="0000457F" w:rsidP="00F64B5D">
            <w:pPr>
              <w:rPr>
                <w:szCs w:val="22"/>
              </w:rPr>
            </w:pPr>
            <w:r>
              <w:rPr>
                <w:szCs w:val="22"/>
              </w:rPr>
              <w:t>Open society with better skills of foreign languages, HEIs are more internationalized</w:t>
            </w:r>
          </w:p>
        </w:tc>
      </w:tr>
    </w:tbl>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sectPr w:rsidR="009B09C0" w:rsidSect="001456C2">
          <w:type w:val="continuous"/>
          <w:pgSz w:w="11907" w:h="16839" w:code="9"/>
          <w:pgMar w:top="1417" w:right="1417" w:bottom="1417" w:left="1417" w:header="0" w:footer="0" w:gutter="0"/>
          <w:cols w:space="708"/>
          <w:formProt w:val="0"/>
          <w:docGrid w:linePitch="360"/>
        </w:sectPr>
      </w:pPr>
    </w:p>
    <w:p w:rsidR="008502AC" w:rsidRDefault="00C1178D" w:rsidP="00F64B5D">
      <w:pPr>
        <w:tabs>
          <w:tab w:val="left" w:pos="3649"/>
          <w:tab w:val="left" w:pos="5349"/>
          <w:tab w:val="left" w:pos="7992"/>
          <w:tab w:val="left" w:pos="9639"/>
          <w:tab w:val="left" w:pos="10778"/>
        </w:tabs>
        <w:jc w:val="both"/>
        <w:rPr>
          <w:b/>
        </w:rPr>
      </w:pPr>
      <w:r w:rsidRPr="00F24DEA">
        <w:rPr>
          <w:b/>
        </w:rPr>
        <w:t xml:space="preserve">Overview of long term impact </w:t>
      </w:r>
      <w:r w:rsidRPr="00611A3B">
        <w:rPr>
          <w:b/>
        </w:rPr>
        <w:t>indicators</w:t>
      </w:r>
      <w:r w:rsidRPr="00896F6E">
        <w:rPr>
          <w:b/>
        </w:rPr>
        <w:t xml:space="preserve"> (after the projects EU funding period)</w:t>
      </w:r>
    </w:p>
    <w:p w:rsidR="001A6527" w:rsidRDefault="00ED10D1" w:rsidP="00F64B5D">
      <w:pPr>
        <w:tabs>
          <w:tab w:val="left" w:pos="3649"/>
          <w:tab w:val="left" w:pos="5349"/>
          <w:tab w:val="left" w:pos="7992"/>
          <w:tab w:val="left" w:pos="9639"/>
          <w:tab w:val="left" w:pos="10778"/>
        </w:tabs>
        <w:jc w:val="both"/>
        <w:rPr>
          <w:b/>
        </w:rPr>
      </w:pPr>
      <w:sdt>
        <w:sdtPr>
          <w:rPr>
            <w:color w:val="FFFFFF" w:themeColor="background1"/>
          </w:rPr>
          <w:id w:val="-2204119"/>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b/>
        </w:rPr>
        <w:sectPr w:rsidR="009B09C0" w:rsidSect="001456C2">
          <w:type w:val="continuous"/>
          <w:pgSz w:w="11907" w:h="16839" w:code="9"/>
          <w:pgMar w:top="1417" w:right="1417" w:bottom="1417" w:left="1417" w:header="0" w:footer="0"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tblGrid>
      <w:tr w:rsidR="00574B25" w:rsidRPr="006F38CF" w:rsidTr="007A50D9">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Long term impact</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Target groups/potential beneficiaries</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Quantitative indicators (in numbers please)</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Qualitative indicators</w:t>
            </w:r>
          </w:p>
        </w:tc>
      </w:tr>
      <w:tr w:rsidR="00C931D6" w:rsidRPr="001516B6" w:rsidTr="00460DC6">
        <w:trPr>
          <w:trHeight w:val="283"/>
        </w:trPr>
        <w:tc>
          <w:tcPr>
            <w:tcW w:w="2268" w:type="dxa"/>
            <w:tcBorders>
              <w:bottom w:val="single" w:sz="4" w:space="0" w:color="auto"/>
            </w:tcBorders>
          </w:tcPr>
          <w:p w:rsidR="00C931D6" w:rsidRPr="00D24B4E" w:rsidRDefault="00D24B4E" w:rsidP="00460DC6">
            <w:pPr>
              <w:rPr>
                <w:szCs w:val="22"/>
              </w:rPr>
            </w:pPr>
            <w:r w:rsidRPr="00D24B4E">
              <w:rPr>
                <w:szCs w:val="22"/>
              </w:rPr>
              <w:t xml:space="preserve">Better </w:t>
            </w:r>
            <w:r>
              <w:rPr>
                <w:szCs w:val="22"/>
              </w:rPr>
              <w:t>skilled new generation of teachers of foreign languages</w:t>
            </w:r>
          </w:p>
        </w:tc>
        <w:tc>
          <w:tcPr>
            <w:tcW w:w="2268" w:type="dxa"/>
            <w:tcBorders>
              <w:bottom w:val="single" w:sz="4" w:space="0" w:color="auto"/>
            </w:tcBorders>
          </w:tcPr>
          <w:p w:rsidR="00C931D6" w:rsidRPr="00D24B4E" w:rsidRDefault="00D24B4E" w:rsidP="00460DC6">
            <w:pPr>
              <w:rPr>
                <w:szCs w:val="22"/>
              </w:rPr>
            </w:pPr>
            <w:r>
              <w:rPr>
                <w:szCs w:val="22"/>
              </w:rPr>
              <w:t>School and university students</w:t>
            </w:r>
          </w:p>
        </w:tc>
        <w:tc>
          <w:tcPr>
            <w:tcW w:w="2268" w:type="dxa"/>
            <w:tcBorders>
              <w:bottom w:val="single" w:sz="4" w:space="0" w:color="auto"/>
            </w:tcBorders>
          </w:tcPr>
          <w:p w:rsidR="00C931D6" w:rsidRPr="00D24B4E" w:rsidRDefault="00D24B4E" w:rsidP="00D24B4E">
            <w:r>
              <w:t xml:space="preserve">8 regions will have rich potential to boost the language skills of the youngest generation, strong </w:t>
            </w:r>
            <w:r>
              <w:rPr>
                <w:szCs w:val="22"/>
              </w:rPr>
              <w:t>support of educational reform</w:t>
            </w:r>
          </w:p>
        </w:tc>
        <w:tc>
          <w:tcPr>
            <w:tcW w:w="2268" w:type="dxa"/>
            <w:tcBorders>
              <w:bottom w:val="single" w:sz="4" w:space="0" w:color="auto"/>
            </w:tcBorders>
          </w:tcPr>
          <w:p w:rsidR="00C931D6" w:rsidRPr="00D24B4E" w:rsidRDefault="00D24B4E" w:rsidP="00D24B4E">
            <w:pPr>
              <w:rPr>
                <w:szCs w:val="22"/>
              </w:rPr>
            </w:pPr>
            <w:r>
              <w:rPr>
                <w:szCs w:val="22"/>
              </w:rPr>
              <w:t>Happy school children and their parents, satisfaction from the schooling process</w:t>
            </w:r>
          </w:p>
        </w:tc>
      </w:tr>
      <w:tr w:rsidR="00D24B4E" w:rsidRPr="001516B6" w:rsidTr="00460DC6">
        <w:trPr>
          <w:trHeight w:val="283"/>
        </w:trPr>
        <w:tc>
          <w:tcPr>
            <w:tcW w:w="2268" w:type="dxa"/>
            <w:tcBorders>
              <w:bottom w:val="single" w:sz="4" w:space="0" w:color="auto"/>
            </w:tcBorders>
          </w:tcPr>
          <w:p w:rsidR="00D24B4E" w:rsidRPr="001516B6" w:rsidRDefault="00D24B4E" w:rsidP="00460DC6">
            <w:pPr>
              <w:rPr>
                <w:b/>
                <w:szCs w:val="22"/>
              </w:rPr>
            </w:pPr>
            <w:r>
              <w:t>Improved linguistic and career-related general skills</w:t>
            </w:r>
          </w:p>
        </w:tc>
        <w:tc>
          <w:tcPr>
            <w:tcW w:w="2268" w:type="dxa"/>
            <w:tcBorders>
              <w:bottom w:val="single" w:sz="4" w:space="0" w:color="auto"/>
            </w:tcBorders>
          </w:tcPr>
          <w:p w:rsidR="00D24B4E" w:rsidRPr="001516B6" w:rsidRDefault="00D24B4E" w:rsidP="00460DC6">
            <w:pPr>
              <w:rPr>
                <w:b/>
                <w:szCs w:val="22"/>
              </w:rPr>
            </w:pPr>
            <w:r>
              <w:t>UA university graduates</w:t>
            </w:r>
          </w:p>
        </w:tc>
        <w:tc>
          <w:tcPr>
            <w:tcW w:w="2268" w:type="dxa"/>
            <w:tcBorders>
              <w:bottom w:val="single" w:sz="4" w:space="0" w:color="auto"/>
            </w:tcBorders>
          </w:tcPr>
          <w:p w:rsidR="00D24B4E" w:rsidRPr="008C4BFF" w:rsidRDefault="00D24B4E" w:rsidP="00460DC6">
            <w:r>
              <w:t xml:space="preserve">16 curricula reformed, 8 new courses launched, 8 Strategies of multilingual education approved of, National recommendations on Multilingual Higher Education promoted, reforms in 8 UA partner universities in the plane of teaching methods and approaches, </w:t>
            </w:r>
          </w:p>
        </w:tc>
        <w:tc>
          <w:tcPr>
            <w:tcW w:w="2268" w:type="dxa"/>
            <w:tcBorders>
              <w:bottom w:val="single" w:sz="4" w:space="0" w:color="auto"/>
            </w:tcBorders>
          </w:tcPr>
          <w:p w:rsidR="00D24B4E" w:rsidRDefault="00D24B4E" w:rsidP="00460DC6">
            <w:r w:rsidRPr="007213E9">
              <w:t>Employers feedback, professional success of graduates</w:t>
            </w:r>
            <w:r>
              <w:t>;</w:t>
            </w:r>
          </w:p>
          <w:p w:rsidR="00D24B4E" w:rsidRDefault="00D24B4E" w:rsidP="00460DC6"/>
          <w:p w:rsidR="00D24B4E" w:rsidRPr="001516B6" w:rsidRDefault="00D24B4E" w:rsidP="00460DC6">
            <w:pPr>
              <w:rPr>
                <w:b/>
                <w:szCs w:val="22"/>
              </w:rPr>
            </w:pPr>
            <w:r>
              <w:t>Sustainability and resources allocated to planned changes and reforms (how serious the reforms plans are)</w:t>
            </w:r>
            <w:r w:rsidRPr="007213E9">
              <w:t xml:space="preserve"> </w:t>
            </w:r>
          </w:p>
        </w:tc>
      </w:tr>
      <w:tr w:rsidR="00D24B4E" w:rsidRPr="001516B6" w:rsidTr="00460DC6">
        <w:trPr>
          <w:trHeight w:val="283"/>
        </w:trPr>
        <w:tc>
          <w:tcPr>
            <w:tcW w:w="2268" w:type="dxa"/>
            <w:tcBorders>
              <w:bottom w:val="single" w:sz="4" w:space="0" w:color="auto"/>
            </w:tcBorders>
          </w:tcPr>
          <w:p w:rsidR="00D24B4E" w:rsidRPr="001516B6" w:rsidRDefault="00D24B4E" w:rsidP="0076057A">
            <w:pPr>
              <w:rPr>
                <w:b/>
                <w:szCs w:val="22"/>
              </w:rPr>
            </w:pPr>
            <w:r>
              <w:t>L</w:t>
            </w:r>
            <w:r w:rsidRPr="007213E9">
              <w:t xml:space="preserve">ife-long learning </w:t>
            </w:r>
            <w:r>
              <w:t xml:space="preserve">system </w:t>
            </w:r>
            <w:r w:rsidR="0076057A">
              <w:t xml:space="preserve">is engrained in </w:t>
            </w:r>
            <w:r w:rsidR="0000457F">
              <w:t>UA in general</w:t>
            </w:r>
          </w:p>
        </w:tc>
        <w:tc>
          <w:tcPr>
            <w:tcW w:w="2268" w:type="dxa"/>
            <w:tcBorders>
              <w:bottom w:val="single" w:sz="4" w:space="0" w:color="auto"/>
            </w:tcBorders>
          </w:tcPr>
          <w:p w:rsidR="00D24B4E" w:rsidRPr="001516B6" w:rsidRDefault="0076057A" w:rsidP="00460DC6">
            <w:pPr>
              <w:rPr>
                <w:b/>
                <w:szCs w:val="22"/>
              </w:rPr>
            </w:pPr>
            <w:r>
              <w:t>In-service professionals</w:t>
            </w:r>
            <w:r w:rsidR="00D24B4E" w:rsidRPr="007213E9">
              <w:t xml:space="preserve"> </w:t>
            </w:r>
          </w:p>
        </w:tc>
        <w:tc>
          <w:tcPr>
            <w:tcW w:w="2268" w:type="dxa"/>
            <w:tcBorders>
              <w:bottom w:val="single" w:sz="4" w:space="0" w:color="auto"/>
            </w:tcBorders>
          </w:tcPr>
          <w:p w:rsidR="00D24B4E" w:rsidRDefault="0076057A" w:rsidP="00460DC6">
            <w:r>
              <w:t>High n</w:t>
            </w:r>
            <w:r w:rsidR="00D24B4E" w:rsidRPr="007213E9">
              <w:t xml:space="preserve">umber of </w:t>
            </w:r>
            <w:r w:rsidR="00D24B4E">
              <w:t xml:space="preserve">continued education </w:t>
            </w:r>
            <w:r w:rsidR="00D24B4E" w:rsidRPr="007213E9">
              <w:t>courses developed</w:t>
            </w:r>
            <w:r w:rsidR="00D24B4E">
              <w:t>;</w:t>
            </w:r>
          </w:p>
          <w:p w:rsidR="00D24B4E" w:rsidRDefault="00D24B4E" w:rsidP="00460DC6"/>
          <w:p w:rsidR="00D24B4E" w:rsidRPr="001516B6" w:rsidRDefault="0076057A" w:rsidP="0076057A">
            <w:pPr>
              <w:rPr>
                <w:b/>
                <w:szCs w:val="22"/>
              </w:rPr>
            </w:pPr>
            <w:r>
              <w:t>High n</w:t>
            </w:r>
            <w:r w:rsidR="00D24B4E" w:rsidRPr="007213E9">
              <w:t>umber of in-service professionals enrolled</w:t>
            </w:r>
            <w:r w:rsidR="00D24B4E">
              <w:t xml:space="preserve"> in the courses</w:t>
            </w:r>
          </w:p>
        </w:tc>
        <w:tc>
          <w:tcPr>
            <w:tcW w:w="2268" w:type="dxa"/>
            <w:tcBorders>
              <w:bottom w:val="single" w:sz="4" w:space="0" w:color="auto"/>
            </w:tcBorders>
          </w:tcPr>
          <w:p w:rsidR="00D24B4E" w:rsidRPr="001516B6" w:rsidRDefault="00D24B4E" w:rsidP="00460DC6">
            <w:pPr>
              <w:rPr>
                <w:b/>
                <w:szCs w:val="22"/>
              </w:rPr>
            </w:pPr>
            <w:r w:rsidRPr="007213E9">
              <w:t xml:space="preserve">Participants and their employers feedback regarding programmes content and effectiveness </w:t>
            </w:r>
          </w:p>
        </w:tc>
      </w:tr>
      <w:tr w:rsidR="00D24B4E" w:rsidRPr="001516B6" w:rsidTr="00460DC6">
        <w:trPr>
          <w:trHeight w:val="283"/>
        </w:trPr>
        <w:tc>
          <w:tcPr>
            <w:tcW w:w="2268" w:type="dxa"/>
            <w:tcBorders>
              <w:bottom w:val="single" w:sz="4" w:space="0" w:color="auto"/>
            </w:tcBorders>
          </w:tcPr>
          <w:p w:rsidR="00D24B4E" w:rsidRPr="001516B6" w:rsidRDefault="00D72EBC" w:rsidP="00D72EBC">
            <w:pPr>
              <w:rPr>
                <w:b/>
                <w:szCs w:val="22"/>
              </w:rPr>
            </w:pPr>
            <w:r>
              <w:t xml:space="preserve">Openness to </w:t>
            </w:r>
            <w:r w:rsidR="00D24B4E" w:rsidRPr="007213E9">
              <w:t>multilingualism</w:t>
            </w:r>
            <w:r w:rsidR="00D24B4E">
              <w:t xml:space="preserve"> </w:t>
            </w:r>
            <w:r>
              <w:t xml:space="preserve">and multilingual education, multilingualism is am asset </w:t>
            </w:r>
          </w:p>
        </w:tc>
        <w:tc>
          <w:tcPr>
            <w:tcW w:w="2268" w:type="dxa"/>
            <w:tcBorders>
              <w:bottom w:val="single" w:sz="4" w:space="0" w:color="auto"/>
            </w:tcBorders>
          </w:tcPr>
          <w:p w:rsidR="00D24B4E" w:rsidRPr="001516B6" w:rsidRDefault="00D24B4E" w:rsidP="00460DC6">
            <w:pPr>
              <w:rPr>
                <w:b/>
                <w:szCs w:val="22"/>
              </w:rPr>
            </w:pPr>
            <w:r>
              <w:t>General public</w:t>
            </w:r>
          </w:p>
        </w:tc>
        <w:tc>
          <w:tcPr>
            <w:tcW w:w="2268" w:type="dxa"/>
            <w:tcBorders>
              <w:bottom w:val="single" w:sz="4" w:space="0" w:color="auto"/>
            </w:tcBorders>
          </w:tcPr>
          <w:p w:rsidR="00D24B4E" w:rsidRDefault="00D72EBC" w:rsidP="00460DC6">
            <w:pPr>
              <w:pStyle w:val="afa"/>
              <w:rPr>
                <w:lang w:val="en-GB"/>
              </w:rPr>
            </w:pPr>
            <w:r>
              <w:rPr>
                <w:lang w:val="en-GB"/>
              </w:rPr>
              <w:t>High n</w:t>
            </w:r>
            <w:r w:rsidR="00D24B4E" w:rsidRPr="007213E9">
              <w:rPr>
                <w:lang w:val="en-GB"/>
              </w:rPr>
              <w:t>umber of events co</w:t>
            </w:r>
            <w:r w:rsidR="00D24B4E">
              <w:rPr>
                <w:lang w:val="en-GB"/>
              </w:rPr>
              <w:t>vered on the thematic web-sites;</w:t>
            </w:r>
          </w:p>
          <w:p w:rsidR="00D24B4E" w:rsidRDefault="00D24B4E" w:rsidP="00460DC6">
            <w:pPr>
              <w:pStyle w:val="afa"/>
              <w:rPr>
                <w:lang w:val="en-GB"/>
              </w:rPr>
            </w:pPr>
          </w:p>
          <w:p w:rsidR="00D24B4E" w:rsidRDefault="00D72EBC" w:rsidP="00460DC6">
            <w:pPr>
              <w:pStyle w:val="afa"/>
              <w:rPr>
                <w:lang w:val="en-GB"/>
              </w:rPr>
            </w:pPr>
            <w:r>
              <w:rPr>
                <w:lang w:val="en-GB"/>
              </w:rPr>
              <w:t>High n</w:t>
            </w:r>
            <w:r w:rsidR="00D24B4E">
              <w:rPr>
                <w:lang w:val="en-GB"/>
              </w:rPr>
              <w:t xml:space="preserve">umber of </w:t>
            </w:r>
            <w:r w:rsidR="00D24B4E" w:rsidRPr="007213E9">
              <w:rPr>
                <w:lang w:val="en-GB"/>
              </w:rPr>
              <w:t xml:space="preserve">resources </w:t>
            </w:r>
            <w:r w:rsidR="00D24B4E">
              <w:rPr>
                <w:lang w:val="en-GB"/>
              </w:rPr>
              <w:t>produced for general</w:t>
            </w:r>
            <w:r w:rsidR="00D24B4E" w:rsidRPr="007213E9">
              <w:rPr>
                <w:lang w:val="en-GB"/>
              </w:rPr>
              <w:t xml:space="preserve"> public;</w:t>
            </w:r>
          </w:p>
          <w:p w:rsidR="00D24B4E" w:rsidRPr="007213E9" w:rsidRDefault="00D24B4E" w:rsidP="00460DC6">
            <w:pPr>
              <w:pStyle w:val="afa"/>
              <w:rPr>
                <w:lang w:val="en-GB"/>
              </w:rPr>
            </w:pPr>
          </w:p>
          <w:p w:rsidR="00D24B4E" w:rsidRPr="001516B6" w:rsidRDefault="00D72EBC" w:rsidP="00460DC6">
            <w:pPr>
              <w:rPr>
                <w:b/>
                <w:szCs w:val="22"/>
              </w:rPr>
            </w:pPr>
            <w:r>
              <w:t>High n</w:t>
            </w:r>
            <w:r w:rsidR="00D24B4E" w:rsidRPr="007213E9">
              <w:t>umber of publications in press</w:t>
            </w:r>
            <w:r w:rsidR="00D24B4E">
              <w:t>.</w:t>
            </w:r>
          </w:p>
        </w:tc>
        <w:tc>
          <w:tcPr>
            <w:tcW w:w="2268" w:type="dxa"/>
            <w:tcBorders>
              <w:bottom w:val="single" w:sz="4" w:space="0" w:color="auto"/>
            </w:tcBorders>
          </w:tcPr>
          <w:p w:rsidR="00D24B4E" w:rsidRPr="001516B6" w:rsidRDefault="00D24B4E" w:rsidP="00D72EBC">
            <w:pPr>
              <w:rPr>
                <w:b/>
                <w:szCs w:val="22"/>
              </w:rPr>
            </w:pPr>
            <w:r>
              <w:t>Increased awareness about</w:t>
            </w:r>
            <w:r w:rsidRPr="007213E9">
              <w:t xml:space="preserve"> multilingual approach to education on different levels o</w:t>
            </w:r>
            <w:r w:rsidR="00D72EBC">
              <w:t>f HEIs and education in general, conscientious choice of multilingualism</w:t>
            </w:r>
          </w:p>
        </w:tc>
      </w:tr>
      <w:tr w:rsidR="00D24B4E" w:rsidRPr="001516B6" w:rsidTr="00460DC6">
        <w:trPr>
          <w:trHeight w:val="283"/>
        </w:trPr>
        <w:tc>
          <w:tcPr>
            <w:tcW w:w="2268" w:type="dxa"/>
            <w:tcBorders>
              <w:bottom w:val="single" w:sz="4" w:space="0" w:color="auto"/>
            </w:tcBorders>
          </w:tcPr>
          <w:p w:rsidR="00D24B4E" w:rsidRPr="001516B6" w:rsidRDefault="00D24B4E" w:rsidP="00D72EBC">
            <w:pPr>
              <w:rPr>
                <w:b/>
                <w:szCs w:val="22"/>
              </w:rPr>
            </w:pPr>
            <w:r>
              <w:t xml:space="preserve">UA universities are </w:t>
            </w:r>
            <w:r w:rsidR="00D72EBC">
              <w:t xml:space="preserve">integrated into </w:t>
            </w:r>
            <w:r>
              <w:t>the European HE network</w:t>
            </w:r>
            <w:r w:rsidR="00D72EBC">
              <w:t>, internationalization of education</w:t>
            </w:r>
          </w:p>
        </w:tc>
        <w:tc>
          <w:tcPr>
            <w:tcW w:w="2268" w:type="dxa"/>
            <w:tcBorders>
              <w:bottom w:val="single" w:sz="4" w:space="0" w:color="auto"/>
            </w:tcBorders>
          </w:tcPr>
          <w:p w:rsidR="00D24B4E" w:rsidRPr="001516B6" w:rsidRDefault="00D24B4E" w:rsidP="00D72EBC">
            <w:pPr>
              <w:rPr>
                <w:b/>
                <w:szCs w:val="22"/>
              </w:rPr>
            </w:pPr>
            <w:r>
              <w:t xml:space="preserve">EU and UA </w:t>
            </w:r>
            <w:r w:rsidR="00D72EBC">
              <w:t>HEIs</w:t>
            </w:r>
          </w:p>
        </w:tc>
        <w:tc>
          <w:tcPr>
            <w:tcW w:w="2268" w:type="dxa"/>
            <w:tcBorders>
              <w:bottom w:val="single" w:sz="4" w:space="0" w:color="auto"/>
            </w:tcBorders>
          </w:tcPr>
          <w:p w:rsidR="00D24B4E" w:rsidRDefault="00D72EBC" w:rsidP="00D72EBC">
            <w:r>
              <w:t>Higher number of active relationships with foreign universities, higher n</w:t>
            </w:r>
            <w:r w:rsidR="00D24B4E" w:rsidRPr="007213E9">
              <w:t xml:space="preserve">umber of </w:t>
            </w:r>
            <w:r w:rsidR="00D24B4E">
              <w:t>new initiatives involving cooperation with various EU HE partners</w:t>
            </w:r>
            <w:r>
              <w:t xml:space="preserve">, more intensive student and academic exchange, joint academic / research publications, </w:t>
            </w:r>
          </w:p>
          <w:p w:rsidR="00D72EBC" w:rsidRPr="003C3E3D" w:rsidRDefault="00D72EBC" w:rsidP="00D72EBC">
            <w:r>
              <w:t>programmes / curricula in English are common in UA</w:t>
            </w:r>
          </w:p>
        </w:tc>
        <w:tc>
          <w:tcPr>
            <w:tcW w:w="2268" w:type="dxa"/>
            <w:tcBorders>
              <w:bottom w:val="single" w:sz="4" w:space="0" w:color="auto"/>
            </w:tcBorders>
          </w:tcPr>
          <w:p w:rsidR="00D24B4E" w:rsidRPr="001516B6" w:rsidRDefault="00D24B4E" w:rsidP="00460DC6">
            <w:pPr>
              <w:rPr>
                <w:b/>
                <w:szCs w:val="22"/>
              </w:rPr>
            </w:pPr>
            <w:r>
              <w:t xml:space="preserve">Improved contacts, cooperation experience, skills and knowledge for cooperation with EU HEIs among UA partner university academic and administrative staff </w:t>
            </w:r>
          </w:p>
        </w:tc>
      </w:tr>
    </w:tbl>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jc w:val="both"/>
        <w:sectPr w:rsidR="009B09C0" w:rsidSect="001456C2">
          <w:type w:val="continuous"/>
          <w:pgSz w:w="11907" w:h="16839" w:code="9"/>
          <w:pgMar w:top="1417" w:right="1417" w:bottom="1417" w:left="1417" w:header="0" w:footer="0" w:gutter="0"/>
          <w:cols w:space="708"/>
          <w:formProt w:val="0"/>
          <w:docGrid w:linePitch="360"/>
        </w:sectPr>
      </w:pPr>
    </w:p>
    <w:p w:rsidR="008502AC" w:rsidRPr="00F24DEA" w:rsidRDefault="008502AC" w:rsidP="00F64B5D">
      <w:pPr>
        <w:jc w:val="both"/>
      </w:pPr>
    </w:p>
    <w:p w:rsidR="00770930" w:rsidRPr="00283675" w:rsidRDefault="00450C1A" w:rsidP="00F64B5D">
      <w:pPr>
        <w:pStyle w:val="10"/>
        <w:shd w:val="clear" w:color="auto" w:fill="FFFFFF"/>
        <w:spacing w:before="0" w:after="0"/>
        <w:rPr>
          <w:rFonts w:asciiTheme="minorHAnsi" w:hAnsiTheme="minorHAnsi"/>
          <w:color w:val="000000"/>
          <w:sz w:val="28"/>
          <w:szCs w:val="28"/>
        </w:rPr>
      </w:pPr>
      <w:r w:rsidRPr="00283675">
        <w:rPr>
          <w:rFonts w:asciiTheme="minorHAnsi" w:hAnsiTheme="minorHAnsi"/>
          <w:color w:val="000000"/>
          <w:sz w:val="28"/>
          <w:szCs w:val="28"/>
        </w:rPr>
        <w:t>G</w:t>
      </w:r>
      <w:r w:rsidR="00770930" w:rsidRPr="00283675">
        <w:rPr>
          <w:rFonts w:asciiTheme="minorHAnsi" w:hAnsiTheme="minorHAnsi"/>
          <w:color w:val="000000"/>
          <w:sz w:val="28"/>
          <w:szCs w:val="28"/>
        </w:rPr>
        <w:t>.2 Dissemination and exploitation strategy</w:t>
      </w:r>
    </w:p>
    <w:p w:rsidR="00EC334A" w:rsidRPr="006F38CF" w:rsidRDefault="00EC334A" w:rsidP="00F64B5D">
      <w:pPr>
        <w:tabs>
          <w:tab w:val="left" w:pos="3649"/>
          <w:tab w:val="left" w:pos="5349"/>
          <w:tab w:val="left" w:pos="7992"/>
          <w:tab w:val="left" w:pos="9639"/>
          <w:tab w:val="left" w:pos="10778"/>
        </w:tabs>
        <w:jc w:val="both"/>
      </w:pPr>
    </w:p>
    <w:p w:rsidR="00C1178D" w:rsidRDefault="00C1178D" w:rsidP="00496349">
      <w:pPr>
        <w:tabs>
          <w:tab w:val="left" w:pos="3649"/>
          <w:tab w:val="left" w:pos="5349"/>
          <w:tab w:val="left" w:pos="7992"/>
          <w:tab w:val="left" w:pos="9639"/>
          <w:tab w:val="left" w:pos="10778"/>
        </w:tabs>
        <w:jc w:val="both"/>
        <w:rPr>
          <w:i/>
        </w:rPr>
      </w:pPr>
      <w:r w:rsidRPr="006F38CF">
        <w:rPr>
          <w:i/>
        </w:rPr>
        <w:t>Please explain how the dissemination will be organised</w:t>
      </w:r>
      <w:r>
        <w:rPr>
          <w:i/>
        </w:rPr>
        <w:t xml:space="preserve"> </w:t>
      </w:r>
      <w:r w:rsidRPr="00611A3B">
        <w:rPr>
          <w:i/>
        </w:rPr>
        <w:t xml:space="preserve">during and </w:t>
      </w:r>
      <w:r>
        <w:rPr>
          <w:i/>
        </w:rPr>
        <w:t>after the project's lifetime</w:t>
      </w:r>
      <w:r w:rsidRPr="006F38CF">
        <w:rPr>
          <w:i/>
        </w:rPr>
        <w:t xml:space="preserve">. Define each target group and what communication channels will be used to reach them and when. </w:t>
      </w:r>
    </w:p>
    <w:p w:rsidR="00384C65" w:rsidRDefault="00ED10D1" w:rsidP="00F64B5D">
      <w:pPr>
        <w:jc w:val="both"/>
        <w:rPr>
          <w:i/>
        </w:rPr>
      </w:pPr>
      <w:sdt>
        <w:sdtPr>
          <w:rPr>
            <w:color w:val="FFFFFF" w:themeColor="background1"/>
          </w:rPr>
          <w:id w:val="-72348723"/>
          <w14:checkbox>
            <w14:checked w14:val="1"/>
            <w14:checkedState w14:val="2612" w14:font="MS Gothic"/>
            <w14:uncheckedState w14:val="2610" w14:font="MS Gothic"/>
          </w14:checkbox>
        </w:sdtPr>
        <w:sdtEndPr/>
        <w:sdtContent>
          <w:r w:rsidR="000800BE">
            <w:rPr>
              <w:rFonts w:ascii="MS Gothic" w:eastAsia="MS Gothic" w:hAnsi="MS Gothic" w:hint="eastAsia"/>
              <w:color w:val="FFFFFF" w:themeColor="background1"/>
            </w:rPr>
            <w:t>☒</w:t>
          </w:r>
        </w:sdtContent>
      </w:sdt>
    </w:p>
    <w:p w:rsidR="009B09C0" w:rsidRDefault="009B09C0" w:rsidP="00F64B5D">
      <w:pPr>
        <w:jc w:val="both"/>
        <w:sectPr w:rsidR="009B09C0" w:rsidSect="001456C2">
          <w:type w:val="continuous"/>
          <w:pgSz w:w="11907" w:h="16839" w:code="9"/>
          <w:pgMar w:top="1417" w:right="1417" w:bottom="1417" w:left="1417" w:header="0" w:footer="0" w:gutter="0"/>
          <w:cols w:space="708"/>
          <w:docGrid w:linePitch="360"/>
        </w:sectPr>
      </w:pPr>
    </w:p>
    <w:tbl>
      <w:tblPr>
        <w:tblW w:w="9087" w:type="dxa"/>
        <w:tblInd w:w="93" w:type="dxa"/>
        <w:tblLayout w:type="fixed"/>
        <w:tblLook w:val="04A0" w:firstRow="1" w:lastRow="0" w:firstColumn="1" w:lastColumn="0" w:noHBand="0" w:noVBand="1"/>
      </w:tblPr>
      <w:tblGrid>
        <w:gridCol w:w="2271"/>
        <w:gridCol w:w="2272"/>
        <w:gridCol w:w="2272"/>
        <w:gridCol w:w="2272"/>
      </w:tblGrid>
      <w:tr w:rsidR="00EC334A" w:rsidRPr="006F38CF" w:rsidTr="007A50D9">
        <w:trPr>
          <w:trHeight w:val="900"/>
        </w:trPr>
        <w:tc>
          <w:tcPr>
            <w:tcW w:w="22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t>Target Group</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t>Means of Communication to Reach The</w:t>
            </w:r>
            <w:r w:rsidR="00115C53" w:rsidRPr="006F38CF">
              <w:rPr>
                <w:rFonts w:eastAsia="Times New Roman" w:cs="Times New Roman"/>
                <w:b/>
                <w:bCs/>
                <w:color w:val="000000"/>
                <w:szCs w:val="22"/>
              </w:rPr>
              <w:t>se Target Groups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t>When</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C334A" w:rsidRPr="006F38CF" w:rsidRDefault="008E415A" w:rsidP="00B7517F">
            <w:pPr>
              <w:jc w:val="center"/>
              <w:rPr>
                <w:rFonts w:eastAsia="Times New Roman" w:cs="Times New Roman"/>
                <w:b/>
                <w:bCs/>
                <w:color w:val="000000"/>
                <w:szCs w:val="22"/>
              </w:rPr>
            </w:pPr>
            <w:r w:rsidRPr="006F38CF">
              <w:rPr>
                <w:rFonts w:eastAsia="Times New Roman" w:cs="Times New Roman"/>
                <w:b/>
                <w:bCs/>
                <w:color w:val="000000"/>
                <w:szCs w:val="22"/>
              </w:rPr>
              <w:t xml:space="preserve">Indicators to measure </w:t>
            </w:r>
            <w:r w:rsidR="00E57020" w:rsidRPr="006F38CF">
              <w:rPr>
                <w:rFonts w:eastAsia="Times New Roman" w:cs="Times New Roman"/>
                <w:b/>
                <w:bCs/>
                <w:color w:val="000000"/>
                <w:szCs w:val="22"/>
              </w:rPr>
              <w:t xml:space="preserve">the effectiveness </w:t>
            </w:r>
            <w:r w:rsidRPr="006F38CF">
              <w:rPr>
                <w:rFonts w:eastAsia="Times New Roman" w:cs="Times New Roman"/>
                <w:b/>
                <w:bCs/>
                <w:color w:val="000000"/>
                <w:szCs w:val="22"/>
              </w:rPr>
              <w:t>of the means of communication</w:t>
            </w:r>
          </w:p>
        </w:tc>
      </w:tr>
      <w:tr w:rsidR="00460DC6" w:rsidRPr="006F38CF" w:rsidTr="00460DC6">
        <w:trPr>
          <w:trHeight w:val="283"/>
        </w:trPr>
        <w:tc>
          <w:tcPr>
            <w:tcW w:w="2271" w:type="dxa"/>
            <w:tcBorders>
              <w:top w:val="nil"/>
              <w:left w:val="single" w:sz="4" w:space="0" w:color="auto"/>
              <w:bottom w:val="single" w:sz="4" w:space="0" w:color="auto"/>
              <w:right w:val="single" w:sz="4" w:space="0" w:color="auto"/>
            </w:tcBorders>
            <w:shd w:val="clear" w:color="auto" w:fill="auto"/>
            <w:noWrap/>
            <w:hideMark/>
          </w:tcPr>
          <w:p w:rsidR="00460DC6" w:rsidRPr="006F38CF" w:rsidRDefault="00460DC6" w:rsidP="00460DC6">
            <w:pPr>
              <w:rPr>
                <w:rFonts w:eastAsia="Times New Roman" w:cs="Times New Roman"/>
                <w:color w:val="000000"/>
                <w:szCs w:val="22"/>
              </w:rPr>
            </w:pPr>
            <w:r>
              <w:rPr>
                <w:rFonts w:eastAsia="Times New Roman" w:cs="Times New Roman"/>
                <w:color w:val="000000"/>
                <w:szCs w:val="22"/>
              </w:rPr>
              <w:t>Students</w:t>
            </w:r>
          </w:p>
        </w:tc>
        <w:tc>
          <w:tcPr>
            <w:tcW w:w="2272" w:type="dxa"/>
            <w:tcBorders>
              <w:top w:val="nil"/>
              <w:left w:val="nil"/>
              <w:bottom w:val="single" w:sz="4" w:space="0" w:color="auto"/>
              <w:right w:val="single" w:sz="4" w:space="0" w:color="auto"/>
            </w:tcBorders>
            <w:shd w:val="clear" w:color="auto" w:fill="auto"/>
            <w:noWrap/>
            <w:hideMark/>
          </w:tcPr>
          <w:p w:rsidR="00460DC6" w:rsidRPr="006F38CF" w:rsidRDefault="00752EB6" w:rsidP="00460DC6">
            <w:pPr>
              <w:rPr>
                <w:rFonts w:eastAsia="Times New Roman" w:cs="Times New Roman"/>
                <w:color w:val="000000"/>
                <w:szCs w:val="22"/>
              </w:rPr>
            </w:pPr>
            <w:r>
              <w:t xml:space="preserve">Raising awareness campaigns and </w:t>
            </w:r>
            <w:r w:rsidR="00460DC6">
              <w:t xml:space="preserve">workshops for university students during and after project lifetime to discuss project </w:t>
            </w:r>
            <w:r>
              <w:t xml:space="preserve">strategies / </w:t>
            </w:r>
            <w:r w:rsidR="00460DC6">
              <w:t>outcomes (curricula development, course development, new teaching methods and new teaching approaches)</w:t>
            </w:r>
          </w:p>
        </w:tc>
        <w:tc>
          <w:tcPr>
            <w:tcW w:w="2272" w:type="dxa"/>
            <w:tcBorders>
              <w:top w:val="nil"/>
              <w:left w:val="nil"/>
              <w:bottom w:val="single" w:sz="4" w:space="0" w:color="auto"/>
              <w:right w:val="single" w:sz="4" w:space="0" w:color="auto"/>
            </w:tcBorders>
            <w:shd w:val="clear" w:color="auto" w:fill="auto"/>
            <w:noWrap/>
            <w:hideMark/>
          </w:tcPr>
          <w:p w:rsidR="00460DC6" w:rsidRPr="006F38CF" w:rsidRDefault="00460DC6" w:rsidP="00752EB6">
            <w:pPr>
              <w:rPr>
                <w:rFonts w:eastAsia="Times New Roman" w:cs="Times New Roman"/>
                <w:color w:val="000000"/>
                <w:szCs w:val="22"/>
              </w:rPr>
            </w:pPr>
            <w:r>
              <w:rPr>
                <w:rFonts w:eastAsia="Times New Roman" w:cs="Times New Roman"/>
                <w:color w:val="000000"/>
                <w:szCs w:val="22"/>
              </w:rPr>
              <w:t>2019-on</w:t>
            </w:r>
            <w:r w:rsidR="00752EB6">
              <w:rPr>
                <w:rFonts w:eastAsia="Times New Roman" w:cs="Times New Roman"/>
                <w:color w:val="000000"/>
                <w:szCs w:val="22"/>
              </w:rPr>
              <w:t>wards</w:t>
            </w:r>
          </w:p>
        </w:tc>
        <w:tc>
          <w:tcPr>
            <w:tcW w:w="2272" w:type="dxa"/>
            <w:tcBorders>
              <w:top w:val="nil"/>
              <w:left w:val="nil"/>
              <w:bottom w:val="single" w:sz="4" w:space="0" w:color="auto"/>
              <w:right w:val="single" w:sz="4" w:space="0" w:color="auto"/>
            </w:tcBorders>
            <w:shd w:val="clear" w:color="auto" w:fill="auto"/>
            <w:noWrap/>
            <w:hideMark/>
          </w:tcPr>
          <w:p w:rsidR="00460DC6" w:rsidRDefault="00460DC6" w:rsidP="00460DC6">
            <w:pPr>
              <w:rPr>
                <w:rFonts w:eastAsia="Times New Roman" w:cs="Times New Roman"/>
                <w:color w:val="000000"/>
                <w:szCs w:val="22"/>
              </w:rPr>
            </w:pPr>
            <w:r>
              <w:rPr>
                <w:rFonts w:eastAsia="Times New Roman" w:cs="Times New Roman"/>
                <w:color w:val="000000"/>
                <w:szCs w:val="22"/>
              </w:rPr>
              <w:t xml:space="preserve">Number of students </w:t>
            </w:r>
            <w:r w:rsidR="00752EB6">
              <w:rPr>
                <w:rFonts w:eastAsia="Times New Roman" w:cs="Times New Roman"/>
                <w:color w:val="000000"/>
                <w:szCs w:val="22"/>
              </w:rPr>
              <w:t>enrolled in reformed curricula and new courses</w:t>
            </w:r>
            <w:r>
              <w:rPr>
                <w:rFonts w:eastAsia="Times New Roman" w:cs="Times New Roman"/>
                <w:color w:val="000000"/>
                <w:szCs w:val="22"/>
              </w:rPr>
              <w:t>;</w:t>
            </w:r>
          </w:p>
          <w:p w:rsidR="00460DC6" w:rsidRDefault="00460DC6" w:rsidP="00460DC6">
            <w:pPr>
              <w:rPr>
                <w:rFonts w:eastAsia="Times New Roman" w:cs="Times New Roman"/>
                <w:color w:val="000000"/>
                <w:szCs w:val="22"/>
              </w:rPr>
            </w:pPr>
            <w:r>
              <w:rPr>
                <w:rFonts w:eastAsia="Times New Roman" w:cs="Times New Roman"/>
                <w:color w:val="000000"/>
                <w:szCs w:val="22"/>
              </w:rPr>
              <w:t>surveying of the students;</w:t>
            </w:r>
          </w:p>
          <w:p w:rsidR="00460DC6" w:rsidRPr="006F38CF" w:rsidRDefault="00460DC6" w:rsidP="00460DC6">
            <w:pPr>
              <w:rPr>
                <w:rFonts w:eastAsia="Times New Roman" w:cs="Times New Roman"/>
                <w:color w:val="000000"/>
                <w:szCs w:val="22"/>
              </w:rPr>
            </w:pPr>
            <w:r>
              <w:rPr>
                <w:rFonts w:eastAsia="Times New Roman" w:cs="Times New Roman"/>
                <w:color w:val="000000"/>
                <w:szCs w:val="22"/>
              </w:rPr>
              <w:t>project memos and databases with students surveys and their results</w:t>
            </w:r>
          </w:p>
        </w:tc>
      </w:tr>
      <w:tr w:rsidR="00752EB6" w:rsidRPr="006F38CF" w:rsidTr="00460DC6">
        <w:trPr>
          <w:trHeight w:val="283"/>
        </w:trPr>
        <w:tc>
          <w:tcPr>
            <w:tcW w:w="2271" w:type="dxa"/>
            <w:tcBorders>
              <w:top w:val="nil"/>
              <w:left w:val="single" w:sz="4" w:space="0" w:color="auto"/>
              <w:bottom w:val="single" w:sz="4" w:space="0" w:color="auto"/>
              <w:right w:val="single" w:sz="4" w:space="0" w:color="auto"/>
            </w:tcBorders>
            <w:shd w:val="clear" w:color="auto" w:fill="auto"/>
            <w:noWrap/>
          </w:tcPr>
          <w:p w:rsidR="00752EB6" w:rsidRPr="006F38CF" w:rsidRDefault="00752EB6" w:rsidP="00BB76DF">
            <w:pPr>
              <w:rPr>
                <w:rFonts w:eastAsia="Times New Roman" w:cs="Times New Roman"/>
                <w:color w:val="000000"/>
                <w:szCs w:val="22"/>
              </w:rPr>
            </w:pPr>
            <w:r>
              <w:rPr>
                <w:rFonts w:eastAsia="Times New Roman" w:cs="Times New Roman"/>
                <w:color w:val="000000"/>
                <w:szCs w:val="22"/>
              </w:rPr>
              <w:t>University teachers and academic staff</w:t>
            </w:r>
          </w:p>
        </w:tc>
        <w:tc>
          <w:tcPr>
            <w:tcW w:w="2272" w:type="dxa"/>
            <w:tcBorders>
              <w:top w:val="nil"/>
              <w:left w:val="nil"/>
              <w:bottom w:val="single" w:sz="4" w:space="0" w:color="auto"/>
              <w:right w:val="single" w:sz="4" w:space="0" w:color="auto"/>
            </w:tcBorders>
            <w:shd w:val="clear" w:color="auto" w:fill="auto"/>
            <w:noWrap/>
          </w:tcPr>
          <w:p w:rsidR="00752EB6" w:rsidRPr="006F38CF" w:rsidRDefault="00752EB6" w:rsidP="00BB76DF">
            <w:pPr>
              <w:rPr>
                <w:rFonts w:eastAsia="Times New Roman" w:cs="Times New Roman"/>
                <w:color w:val="000000"/>
                <w:szCs w:val="22"/>
              </w:rPr>
            </w:pPr>
            <w:r w:rsidRPr="00C22EA5">
              <w:rPr>
                <w:rFonts w:eastAsia="Times New Roman" w:cs="Times New Roman"/>
                <w:color w:val="000000"/>
                <w:szCs w:val="22"/>
              </w:rPr>
              <w:t xml:space="preserve">training series </w:t>
            </w:r>
            <w:r>
              <w:rPr>
                <w:rFonts w:eastAsia="Times New Roman" w:cs="Times New Roman"/>
                <w:color w:val="000000"/>
                <w:szCs w:val="22"/>
              </w:rPr>
              <w:t xml:space="preserve">/ seminars </w:t>
            </w:r>
            <w:r w:rsidRPr="00C22EA5">
              <w:rPr>
                <w:rFonts w:eastAsia="Times New Roman" w:cs="Times New Roman"/>
                <w:color w:val="000000"/>
                <w:szCs w:val="22"/>
              </w:rPr>
              <w:t xml:space="preserve">introducing them to the project’s outputs (curricula evaluation reports, student surveys reports, results of CLIL-ed courses piloting etc.) as well as encouraging them to incorporate CLIL methodology and </w:t>
            </w:r>
            <w:r>
              <w:rPr>
                <w:rFonts w:eastAsia="Times New Roman" w:cs="Times New Roman"/>
                <w:color w:val="000000"/>
                <w:szCs w:val="22"/>
              </w:rPr>
              <w:t xml:space="preserve">other modern </w:t>
            </w:r>
            <w:r w:rsidRPr="00C22EA5">
              <w:rPr>
                <w:rFonts w:eastAsia="Times New Roman" w:cs="Times New Roman"/>
                <w:color w:val="000000"/>
                <w:szCs w:val="22"/>
              </w:rPr>
              <w:t>teaching methods in their courses dur</w:t>
            </w:r>
            <w:r>
              <w:rPr>
                <w:rFonts w:eastAsia="Times New Roman" w:cs="Times New Roman"/>
                <w:color w:val="000000"/>
                <w:szCs w:val="22"/>
              </w:rPr>
              <w:t>ing the project life and beyond</w:t>
            </w:r>
          </w:p>
        </w:tc>
        <w:tc>
          <w:tcPr>
            <w:tcW w:w="2272" w:type="dxa"/>
            <w:tcBorders>
              <w:top w:val="nil"/>
              <w:left w:val="nil"/>
              <w:bottom w:val="single" w:sz="4" w:space="0" w:color="auto"/>
              <w:right w:val="single" w:sz="4" w:space="0" w:color="auto"/>
            </w:tcBorders>
            <w:shd w:val="clear" w:color="auto" w:fill="auto"/>
            <w:noWrap/>
          </w:tcPr>
          <w:p w:rsidR="00752EB6" w:rsidRPr="006F38CF" w:rsidRDefault="00752EB6" w:rsidP="00752EB6">
            <w:pPr>
              <w:rPr>
                <w:rFonts w:eastAsia="Times New Roman" w:cs="Times New Roman"/>
                <w:color w:val="000000"/>
                <w:szCs w:val="22"/>
              </w:rPr>
            </w:pPr>
            <w:r>
              <w:rPr>
                <w:rFonts w:eastAsia="Times New Roman" w:cs="Times New Roman"/>
                <w:color w:val="000000"/>
                <w:szCs w:val="22"/>
              </w:rPr>
              <w:t>2020 – onwards</w:t>
            </w:r>
          </w:p>
        </w:tc>
        <w:tc>
          <w:tcPr>
            <w:tcW w:w="2272" w:type="dxa"/>
            <w:tcBorders>
              <w:top w:val="nil"/>
              <w:left w:val="nil"/>
              <w:bottom w:val="single" w:sz="4" w:space="0" w:color="auto"/>
              <w:right w:val="single" w:sz="4" w:space="0" w:color="auto"/>
            </w:tcBorders>
            <w:shd w:val="clear" w:color="auto" w:fill="auto"/>
            <w:noWrap/>
          </w:tcPr>
          <w:p w:rsidR="00752EB6" w:rsidRDefault="00752EB6" w:rsidP="00BB76DF">
            <w:pPr>
              <w:rPr>
                <w:rFonts w:eastAsia="Times New Roman" w:cs="Times New Roman"/>
                <w:color w:val="000000"/>
                <w:szCs w:val="22"/>
              </w:rPr>
            </w:pPr>
            <w:r>
              <w:rPr>
                <w:rFonts w:eastAsia="Times New Roman" w:cs="Times New Roman"/>
                <w:color w:val="000000"/>
                <w:szCs w:val="22"/>
              </w:rPr>
              <w:t>Number of people who participated in the training sessions and seminars;</w:t>
            </w:r>
          </w:p>
          <w:p w:rsidR="00752EB6" w:rsidRPr="006F38CF" w:rsidRDefault="00752EB6" w:rsidP="00BB76DF">
            <w:pPr>
              <w:rPr>
                <w:rFonts w:eastAsia="Times New Roman" w:cs="Times New Roman"/>
                <w:color w:val="000000"/>
                <w:szCs w:val="22"/>
              </w:rPr>
            </w:pPr>
            <w:r>
              <w:rPr>
                <w:rFonts w:eastAsia="Times New Roman" w:cs="Times New Roman"/>
                <w:color w:val="000000"/>
                <w:szCs w:val="22"/>
              </w:rPr>
              <w:t>number of courses updated and launched in Moodle and offline</w:t>
            </w:r>
          </w:p>
        </w:tc>
      </w:tr>
      <w:tr w:rsidR="00752EB6" w:rsidRPr="006F38CF" w:rsidTr="00460DC6">
        <w:trPr>
          <w:trHeight w:val="283"/>
        </w:trPr>
        <w:tc>
          <w:tcPr>
            <w:tcW w:w="2271" w:type="dxa"/>
            <w:tcBorders>
              <w:top w:val="nil"/>
              <w:left w:val="single" w:sz="4" w:space="0" w:color="auto"/>
              <w:bottom w:val="single" w:sz="4" w:space="0" w:color="auto"/>
              <w:right w:val="single" w:sz="4" w:space="0" w:color="auto"/>
            </w:tcBorders>
            <w:shd w:val="clear" w:color="auto" w:fill="auto"/>
            <w:noWrap/>
            <w:hideMark/>
          </w:tcPr>
          <w:p w:rsidR="00752EB6" w:rsidRPr="006F38CF" w:rsidRDefault="00752EB6" w:rsidP="00460DC6">
            <w:pPr>
              <w:rPr>
                <w:rFonts w:eastAsia="Times New Roman" w:cs="Times New Roman"/>
                <w:color w:val="000000"/>
                <w:szCs w:val="22"/>
              </w:rPr>
            </w:pPr>
            <w:r>
              <w:rPr>
                <w:rFonts w:eastAsia="Times New Roman" w:cs="Times New Roman"/>
                <w:color w:val="000000"/>
                <w:szCs w:val="22"/>
              </w:rPr>
              <w:t>In-service teachers</w:t>
            </w:r>
          </w:p>
        </w:tc>
        <w:tc>
          <w:tcPr>
            <w:tcW w:w="2272" w:type="dxa"/>
            <w:tcBorders>
              <w:top w:val="nil"/>
              <w:left w:val="nil"/>
              <w:bottom w:val="single" w:sz="4" w:space="0" w:color="auto"/>
              <w:right w:val="single" w:sz="4" w:space="0" w:color="auto"/>
            </w:tcBorders>
            <w:shd w:val="clear" w:color="auto" w:fill="auto"/>
            <w:noWrap/>
            <w:hideMark/>
          </w:tcPr>
          <w:p w:rsidR="00752EB6" w:rsidRPr="006F38CF" w:rsidRDefault="00752EB6" w:rsidP="008E791C">
            <w:pPr>
              <w:rPr>
                <w:rFonts w:eastAsia="Times New Roman" w:cs="Times New Roman"/>
                <w:color w:val="000000"/>
                <w:szCs w:val="22"/>
              </w:rPr>
            </w:pPr>
            <w:r w:rsidRPr="00EB1647">
              <w:rPr>
                <w:rFonts w:eastAsia="Times New Roman" w:cs="Times New Roman"/>
                <w:color w:val="000000"/>
                <w:szCs w:val="22"/>
              </w:rPr>
              <w:t>presenting CLIL methodology through a series of seminars and roundtables to teachers of the primary, secondary and tertiary educational institutions of</w:t>
            </w:r>
            <w:r>
              <w:rPr>
                <w:rFonts w:eastAsia="Times New Roman" w:cs="Times New Roman"/>
                <w:color w:val="000000"/>
                <w:szCs w:val="22"/>
              </w:rPr>
              <w:t xml:space="preserve"> all</w:t>
            </w:r>
            <w:r w:rsidRPr="00EB1647">
              <w:rPr>
                <w:rFonts w:eastAsia="Times New Roman" w:cs="Times New Roman"/>
                <w:color w:val="000000"/>
                <w:szCs w:val="22"/>
              </w:rPr>
              <w:t xml:space="preserve"> Ukr</w:t>
            </w:r>
            <w:r>
              <w:rPr>
                <w:rFonts w:eastAsia="Times New Roman" w:cs="Times New Roman"/>
                <w:color w:val="000000"/>
                <w:szCs w:val="22"/>
              </w:rPr>
              <w:t xml:space="preserve">aine’s regions; </w:t>
            </w:r>
            <w:r w:rsidRPr="00EB1647">
              <w:rPr>
                <w:rFonts w:eastAsia="Times New Roman" w:cs="Times New Roman"/>
                <w:color w:val="000000"/>
                <w:szCs w:val="22"/>
              </w:rPr>
              <w:t>training in-service teachers in modern teaching methods through a system of life-</w:t>
            </w:r>
            <w:r w:rsidR="008E791C">
              <w:rPr>
                <w:rFonts w:eastAsia="Times New Roman" w:cs="Times New Roman"/>
                <w:color w:val="000000"/>
                <w:szCs w:val="22"/>
              </w:rPr>
              <w:t xml:space="preserve">long </w:t>
            </w:r>
            <w:r w:rsidRPr="00EB1647">
              <w:rPr>
                <w:rFonts w:eastAsia="Times New Roman" w:cs="Times New Roman"/>
                <w:color w:val="000000"/>
                <w:szCs w:val="22"/>
              </w:rPr>
              <w:t xml:space="preserve">learning developed and tested </w:t>
            </w:r>
          </w:p>
        </w:tc>
        <w:tc>
          <w:tcPr>
            <w:tcW w:w="2272" w:type="dxa"/>
            <w:tcBorders>
              <w:top w:val="nil"/>
              <w:left w:val="nil"/>
              <w:bottom w:val="single" w:sz="4" w:space="0" w:color="auto"/>
              <w:right w:val="single" w:sz="4" w:space="0" w:color="auto"/>
            </w:tcBorders>
            <w:shd w:val="clear" w:color="auto" w:fill="auto"/>
            <w:noWrap/>
            <w:hideMark/>
          </w:tcPr>
          <w:p w:rsidR="00752EB6" w:rsidRPr="006F38CF" w:rsidRDefault="00752EB6" w:rsidP="00460DC6">
            <w:pPr>
              <w:rPr>
                <w:rFonts w:eastAsia="Times New Roman" w:cs="Times New Roman"/>
                <w:color w:val="000000"/>
                <w:szCs w:val="22"/>
              </w:rPr>
            </w:pPr>
            <w:r w:rsidRPr="00EB1647">
              <w:rPr>
                <w:rFonts w:eastAsia="Times New Roman" w:cs="Times New Roman"/>
                <w:color w:val="000000"/>
                <w:szCs w:val="22"/>
              </w:rPr>
              <w:t>during t</w:t>
            </w:r>
            <w:r>
              <w:rPr>
                <w:rFonts w:eastAsia="Times New Roman" w:cs="Times New Roman"/>
                <w:color w:val="000000"/>
                <w:szCs w:val="22"/>
              </w:rPr>
              <w:t>he lifetime of the project</w:t>
            </w:r>
          </w:p>
        </w:tc>
        <w:tc>
          <w:tcPr>
            <w:tcW w:w="2272" w:type="dxa"/>
            <w:tcBorders>
              <w:top w:val="nil"/>
              <w:left w:val="nil"/>
              <w:bottom w:val="single" w:sz="4" w:space="0" w:color="auto"/>
              <w:right w:val="single" w:sz="4" w:space="0" w:color="auto"/>
            </w:tcBorders>
            <w:shd w:val="clear" w:color="auto" w:fill="auto"/>
            <w:noWrap/>
            <w:hideMark/>
          </w:tcPr>
          <w:p w:rsidR="00752EB6" w:rsidRDefault="00752EB6" w:rsidP="00460DC6">
            <w:pPr>
              <w:rPr>
                <w:rFonts w:eastAsia="Times New Roman" w:cs="Times New Roman"/>
                <w:color w:val="000000"/>
                <w:szCs w:val="22"/>
              </w:rPr>
            </w:pPr>
            <w:r>
              <w:rPr>
                <w:rFonts w:eastAsia="Times New Roman" w:cs="Times New Roman"/>
                <w:color w:val="000000"/>
                <w:szCs w:val="22"/>
              </w:rPr>
              <w:t>Number of teachers who participated in the trainings and seminars; level of foreign languag</w:t>
            </w:r>
            <w:r w:rsidR="008E791C">
              <w:rPr>
                <w:rFonts w:eastAsia="Times New Roman" w:cs="Times New Roman"/>
                <w:color w:val="000000"/>
                <w:szCs w:val="22"/>
              </w:rPr>
              <w:t>e proficiency of their students</w:t>
            </w:r>
          </w:p>
          <w:p w:rsidR="00752EB6" w:rsidRPr="007915AC" w:rsidRDefault="00752EB6" w:rsidP="00460DC6">
            <w:pPr>
              <w:rPr>
                <w:rFonts w:eastAsia="Times New Roman" w:cs="Times New Roman"/>
                <w:b/>
                <w:color w:val="000000"/>
                <w:szCs w:val="22"/>
              </w:rPr>
            </w:pPr>
          </w:p>
        </w:tc>
      </w:tr>
      <w:tr w:rsidR="00752EB6" w:rsidRPr="006F38CF" w:rsidTr="00460DC6">
        <w:trPr>
          <w:trHeight w:val="283"/>
        </w:trPr>
        <w:tc>
          <w:tcPr>
            <w:tcW w:w="2271" w:type="dxa"/>
            <w:tcBorders>
              <w:top w:val="nil"/>
              <w:left w:val="single" w:sz="4" w:space="0" w:color="auto"/>
              <w:bottom w:val="single" w:sz="4" w:space="0" w:color="auto"/>
              <w:right w:val="single" w:sz="4" w:space="0" w:color="auto"/>
            </w:tcBorders>
            <w:shd w:val="clear" w:color="auto" w:fill="auto"/>
            <w:noWrap/>
            <w:hideMark/>
          </w:tcPr>
          <w:p w:rsidR="00752EB6" w:rsidRPr="006F38CF" w:rsidRDefault="00752EB6" w:rsidP="00460DC6">
            <w:pPr>
              <w:rPr>
                <w:rFonts w:eastAsia="Times New Roman" w:cs="Times New Roman"/>
                <w:color w:val="000000"/>
                <w:szCs w:val="22"/>
              </w:rPr>
            </w:pPr>
            <w:r>
              <w:rPr>
                <w:rFonts w:eastAsia="Times New Roman" w:cs="Times New Roman"/>
                <w:color w:val="000000"/>
                <w:szCs w:val="22"/>
              </w:rPr>
              <w:t>Policy makers</w:t>
            </w:r>
            <w:r w:rsidR="00A75DC1">
              <w:rPr>
                <w:rFonts w:eastAsia="Times New Roman" w:cs="Times New Roman"/>
                <w:color w:val="000000"/>
                <w:szCs w:val="22"/>
              </w:rPr>
              <w:t xml:space="preserve"> and administration</w:t>
            </w:r>
          </w:p>
        </w:tc>
        <w:tc>
          <w:tcPr>
            <w:tcW w:w="2272" w:type="dxa"/>
            <w:tcBorders>
              <w:top w:val="nil"/>
              <w:left w:val="nil"/>
              <w:bottom w:val="single" w:sz="4" w:space="0" w:color="auto"/>
              <w:right w:val="single" w:sz="4" w:space="0" w:color="auto"/>
            </w:tcBorders>
            <w:shd w:val="clear" w:color="auto" w:fill="auto"/>
            <w:noWrap/>
            <w:hideMark/>
          </w:tcPr>
          <w:p w:rsidR="00752EB6" w:rsidRPr="006F38CF" w:rsidRDefault="00752EB6" w:rsidP="00A75DC1">
            <w:pPr>
              <w:rPr>
                <w:rFonts w:eastAsia="Times New Roman" w:cs="Times New Roman"/>
                <w:color w:val="000000"/>
                <w:szCs w:val="22"/>
              </w:rPr>
            </w:pPr>
            <w:r>
              <w:rPr>
                <w:rFonts w:eastAsia="Times New Roman" w:cs="Times New Roman"/>
                <w:color w:val="000000"/>
                <w:szCs w:val="22"/>
              </w:rPr>
              <w:t>series of seminars,</w:t>
            </w:r>
            <w:r>
              <w:t xml:space="preserve"> </w:t>
            </w:r>
            <w:r w:rsidRPr="00851199">
              <w:rPr>
                <w:rFonts w:eastAsia="Times New Roman" w:cs="Times New Roman"/>
                <w:color w:val="000000"/>
                <w:szCs w:val="22"/>
              </w:rPr>
              <w:t xml:space="preserve">discussion meetings and roundtables with policymakers from the Ministry of Education and Science </w:t>
            </w:r>
            <w:r>
              <w:rPr>
                <w:rFonts w:eastAsia="Times New Roman" w:cs="Times New Roman"/>
                <w:color w:val="000000"/>
                <w:szCs w:val="22"/>
              </w:rPr>
              <w:t xml:space="preserve">and oblast/city departments of education </w:t>
            </w:r>
            <w:r w:rsidR="00DF3788">
              <w:rPr>
                <w:rFonts w:eastAsia="Times New Roman" w:cs="Times New Roman"/>
                <w:color w:val="000000"/>
                <w:szCs w:val="22"/>
              </w:rPr>
              <w:t xml:space="preserve">and other </w:t>
            </w:r>
            <w:r>
              <w:rPr>
                <w:rFonts w:eastAsia="Times New Roman" w:cs="Times New Roman"/>
                <w:color w:val="000000"/>
                <w:szCs w:val="22"/>
              </w:rPr>
              <w:t>officials</w:t>
            </w:r>
          </w:p>
        </w:tc>
        <w:tc>
          <w:tcPr>
            <w:tcW w:w="2272" w:type="dxa"/>
            <w:tcBorders>
              <w:top w:val="nil"/>
              <w:left w:val="nil"/>
              <w:bottom w:val="single" w:sz="4" w:space="0" w:color="auto"/>
              <w:right w:val="single" w:sz="4" w:space="0" w:color="auto"/>
            </w:tcBorders>
            <w:shd w:val="clear" w:color="auto" w:fill="auto"/>
            <w:noWrap/>
            <w:hideMark/>
          </w:tcPr>
          <w:p w:rsidR="00752EB6" w:rsidRPr="006F38CF" w:rsidRDefault="00752EB6" w:rsidP="00DF3788">
            <w:pPr>
              <w:rPr>
                <w:rFonts w:eastAsia="Times New Roman" w:cs="Times New Roman"/>
                <w:color w:val="000000"/>
                <w:szCs w:val="22"/>
              </w:rPr>
            </w:pPr>
            <w:r w:rsidRPr="00257F7A">
              <w:rPr>
                <w:rFonts w:eastAsia="Times New Roman" w:cs="Times New Roman"/>
                <w:color w:val="000000"/>
                <w:szCs w:val="22"/>
              </w:rPr>
              <w:t>2020 – on</w:t>
            </w:r>
            <w:r w:rsidR="00DF3788">
              <w:rPr>
                <w:rFonts w:eastAsia="Times New Roman" w:cs="Times New Roman"/>
                <w:color w:val="000000"/>
                <w:szCs w:val="22"/>
              </w:rPr>
              <w:t>wards</w:t>
            </w:r>
          </w:p>
        </w:tc>
        <w:tc>
          <w:tcPr>
            <w:tcW w:w="2272" w:type="dxa"/>
            <w:tcBorders>
              <w:top w:val="nil"/>
              <w:left w:val="nil"/>
              <w:bottom w:val="single" w:sz="4" w:space="0" w:color="auto"/>
              <w:right w:val="single" w:sz="4" w:space="0" w:color="auto"/>
            </w:tcBorders>
            <w:shd w:val="clear" w:color="auto" w:fill="auto"/>
            <w:noWrap/>
            <w:hideMark/>
          </w:tcPr>
          <w:p w:rsidR="00752EB6" w:rsidRPr="006F38CF" w:rsidRDefault="00752EB6" w:rsidP="00460DC6">
            <w:pPr>
              <w:rPr>
                <w:rFonts w:eastAsia="Times New Roman" w:cs="Times New Roman"/>
                <w:color w:val="000000"/>
                <w:szCs w:val="22"/>
              </w:rPr>
            </w:pPr>
            <w:r>
              <w:rPr>
                <w:rFonts w:eastAsia="Times New Roman" w:cs="Times New Roman"/>
                <w:color w:val="000000"/>
                <w:szCs w:val="22"/>
              </w:rPr>
              <w:t>Number of authorities who participated in the project; number of documents updated / created in support of it</w:t>
            </w:r>
          </w:p>
        </w:tc>
      </w:tr>
      <w:tr w:rsidR="00752EB6" w:rsidRPr="006F38CF" w:rsidTr="00460DC6">
        <w:trPr>
          <w:trHeight w:val="283"/>
        </w:trPr>
        <w:tc>
          <w:tcPr>
            <w:tcW w:w="2271" w:type="dxa"/>
            <w:tcBorders>
              <w:top w:val="nil"/>
              <w:left w:val="single" w:sz="4" w:space="0" w:color="auto"/>
              <w:bottom w:val="single" w:sz="4" w:space="0" w:color="auto"/>
              <w:right w:val="single" w:sz="4" w:space="0" w:color="auto"/>
            </w:tcBorders>
            <w:shd w:val="clear" w:color="auto" w:fill="auto"/>
            <w:noWrap/>
            <w:hideMark/>
          </w:tcPr>
          <w:p w:rsidR="00752EB6" w:rsidRPr="006F38CF" w:rsidRDefault="00752EB6" w:rsidP="00460DC6">
            <w:pPr>
              <w:rPr>
                <w:rFonts w:eastAsia="Times New Roman" w:cs="Times New Roman"/>
                <w:color w:val="000000"/>
                <w:szCs w:val="22"/>
              </w:rPr>
            </w:pPr>
            <w:r>
              <w:rPr>
                <w:rFonts w:eastAsia="Times New Roman" w:cs="Times New Roman"/>
                <w:color w:val="000000"/>
                <w:szCs w:val="22"/>
              </w:rPr>
              <w:t>General public</w:t>
            </w:r>
          </w:p>
        </w:tc>
        <w:tc>
          <w:tcPr>
            <w:tcW w:w="2272" w:type="dxa"/>
            <w:tcBorders>
              <w:top w:val="nil"/>
              <w:left w:val="nil"/>
              <w:bottom w:val="single" w:sz="4" w:space="0" w:color="auto"/>
              <w:right w:val="single" w:sz="4" w:space="0" w:color="auto"/>
            </w:tcBorders>
            <w:shd w:val="clear" w:color="auto" w:fill="auto"/>
            <w:noWrap/>
            <w:hideMark/>
          </w:tcPr>
          <w:p w:rsidR="00752EB6" w:rsidRDefault="00752EB6" w:rsidP="00460DC6">
            <w:pPr>
              <w:rPr>
                <w:rFonts w:eastAsia="Times New Roman" w:cs="Times New Roman"/>
                <w:color w:val="000000"/>
                <w:szCs w:val="22"/>
              </w:rPr>
            </w:pPr>
            <w:r>
              <w:rPr>
                <w:rFonts w:eastAsia="Times New Roman" w:cs="Times New Roman"/>
                <w:color w:val="000000"/>
                <w:szCs w:val="22"/>
              </w:rPr>
              <w:t>Massive online course CLIL;</w:t>
            </w:r>
          </w:p>
          <w:p w:rsidR="00752EB6" w:rsidRDefault="00752EB6" w:rsidP="00460DC6">
            <w:pPr>
              <w:rPr>
                <w:rFonts w:eastAsia="Times New Roman" w:cs="Times New Roman"/>
                <w:color w:val="000000"/>
                <w:szCs w:val="22"/>
              </w:rPr>
            </w:pPr>
            <w:r>
              <w:rPr>
                <w:rFonts w:eastAsia="Times New Roman" w:cs="Times New Roman"/>
                <w:color w:val="000000"/>
                <w:szCs w:val="22"/>
              </w:rPr>
              <w:t xml:space="preserve">The </w:t>
            </w:r>
            <w:r w:rsidRPr="00EB1647">
              <w:rPr>
                <w:rFonts w:eastAsia="Times New Roman" w:cs="Times New Roman"/>
                <w:color w:val="000000"/>
                <w:szCs w:val="22"/>
              </w:rPr>
              <w:t>project</w:t>
            </w:r>
            <w:r w:rsidR="00A164E3">
              <w:rPr>
                <w:rFonts w:eastAsia="Times New Roman" w:cs="Times New Roman"/>
                <w:color w:val="000000"/>
                <w:szCs w:val="22"/>
              </w:rPr>
              <w:t xml:space="preserve"> covered in the news through regional press;</w:t>
            </w:r>
          </w:p>
          <w:p w:rsidR="00A164E3" w:rsidRPr="006F38CF" w:rsidRDefault="00A164E3" w:rsidP="00460DC6">
            <w:pPr>
              <w:rPr>
                <w:rFonts w:eastAsia="Times New Roman" w:cs="Times New Roman"/>
                <w:color w:val="000000"/>
                <w:szCs w:val="22"/>
              </w:rPr>
            </w:pPr>
            <w:r>
              <w:rPr>
                <w:rFonts w:eastAsia="Times New Roman" w:cs="Times New Roman"/>
                <w:color w:val="000000"/>
                <w:szCs w:val="22"/>
              </w:rPr>
              <w:t>The survey on Multilingual Education taken</w:t>
            </w:r>
          </w:p>
        </w:tc>
        <w:tc>
          <w:tcPr>
            <w:tcW w:w="2272" w:type="dxa"/>
            <w:tcBorders>
              <w:top w:val="nil"/>
              <w:left w:val="nil"/>
              <w:bottom w:val="single" w:sz="4" w:space="0" w:color="auto"/>
              <w:right w:val="single" w:sz="4" w:space="0" w:color="auto"/>
            </w:tcBorders>
            <w:shd w:val="clear" w:color="auto" w:fill="auto"/>
            <w:noWrap/>
            <w:hideMark/>
          </w:tcPr>
          <w:p w:rsidR="00752EB6" w:rsidRPr="006F38CF" w:rsidRDefault="00752EB6" w:rsidP="00A164E3">
            <w:pPr>
              <w:rPr>
                <w:rFonts w:eastAsia="Times New Roman" w:cs="Times New Roman"/>
                <w:color w:val="000000"/>
                <w:szCs w:val="22"/>
              </w:rPr>
            </w:pPr>
            <w:r>
              <w:rPr>
                <w:rFonts w:eastAsia="Times New Roman" w:cs="Times New Roman"/>
                <w:color w:val="000000"/>
                <w:szCs w:val="22"/>
              </w:rPr>
              <w:t>202</w:t>
            </w:r>
            <w:r w:rsidR="00A164E3">
              <w:rPr>
                <w:rFonts w:eastAsia="Times New Roman" w:cs="Times New Roman"/>
                <w:color w:val="000000"/>
                <w:szCs w:val="22"/>
              </w:rPr>
              <w:t>0</w:t>
            </w:r>
            <w:r>
              <w:rPr>
                <w:rFonts w:eastAsia="Times New Roman" w:cs="Times New Roman"/>
                <w:color w:val="000000"/>
                <w:szCs w:val="22"/>
              </w:rPr>
              <w:t xml:space="preserve"> – on</w:t>
            </w:r>
            <w:r w:rsidR="00A164E3">
              <w:rPr>
                <w:rFonts w:eastAsia="Times New Roman" w:cs="Times New Roman"/>
                <w:color w:val="000000"/>
                <w:szCs w:val="22"/>
              </w:rPr>
              <w:t>wards</w:t>
            </w:r>
          </w:p>
        </w:tc>
        <w:tc>
          <w:tcPr>
            <w:tcW w:w="2272" w:type="dxa"/>
            <w:tcBorders>
              <w:top w:val="nil"/>
              <w:left w:val="nil"/>
              <w:bottom w:val="single" w:sz="4" w:space="0" w:color="auto"/>
              <w:right w:val="single" w:sz="4" w:space="0" w:color="auto"/>
            </w:tcBorders>
            <w:shd w:val="clear" w:color="auto" w:fill="auto"/>
            <w:noWrap/>
            <w:hideMark/>
          </w:tcPr>
          <w:p w:rsidR="00752EB6" w:rsidRDefault="00752EB6" w:rsidP="00460DC6">
            <w:pPr>
              <w:rPr>
                <w:rFonts w:eastAsia="Times New Roman" w:cs="Times New Roman"/>
                <w:color w:val="000000"/>
                <w:szCs w:val="22"/>
              </w:rPr>
            </w:pPr>
            <w:r>
              <w:rPr>
                <w:rFonts w:eastAsia="Times New Roman" w:cs="Times New Roman"/>
                <w:color w:val="000000"/>
                <w:szCs w:val="22"/>
              </w:rPr>
              <w:t>Number of people who registered and finished the courses</w:t>
            </w:r>
            <w:r w:rsidR="00895393">
              <w:rPr>
                <w:rFonts w:eastAsia="Times New Roman" w:cs="Times New Roman"/>
                <w:color w:val="000000"/>
                <w:szCs w:val="22"/>
              </w:rPr>
              <w:t>;</w:t>
            </w:r>
          </w:p>
          <w:p w:rsidR="00895393" w:rsidRPr="00895393" w:rsidRDefault="00895393" w:rsidP="00895393">
            <w:pPr>
              <w:rPr>
                <w:rFonts w:eastAsia="Times New Roman" w:cs="Times New Roman"/>
                <w:color w:val="000000"/>
                <w:szCs w:val="22"/>
                <w:lang w:val="en-US"/>
              </w:rPr>
            </w:pPr>
            <w:r>
              <w:rPr>
                <w:rFonts w:eastAsia="Times New Roman" w:cs="Times New Roman"/>
                <w:color w:val="000000"/>
                <w:szCs w:val="22"/>
              </w:rPr>
              <w:t xml:space="preserve">Number of people who answered the questions in the survey and </w:t>
            </w:r>
            <w:r>
              <w:rPr>
                <w:rFonts w:eastAsia="Times New Roman" w:cs="Times New Roman"/>
                <w:color w:val="000000"/>
                <w:szCs w:val="22"/>
                <w:lang w:val="en-US"/>
              </w:rPr>
              <w:t>gave it some thought</w:t>
            </w:r>
          </w:p>
        </w:tc>
      </w:tr>
    </w:tbl>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1456C2" w:rsidRPr="001456C2" w:rsidRDefault="001456C2" w:rsidP="00F64B5D">
      <w:pPr>
        <w:jc w:val="both"/>
      </w:pPr>
    </w:p>
    <w:p w:rsidR="00770930" w:rsidRPr="001456C2" w:rsidRDefault="00450C1A" w:rsidP="00F64B5D">
      <w:pPr>
        <w:pStyle w:val="10"/>
        <w:shd w:val="clear" w:color="auto" w:fill="FFFFFF"/>
        <w:spacing w:before="0" w:after="0"/>
        <w:rPr>
          <w:rFonts w:asciiTheme="minorHAnsi" w:hAnsiTheme="minorHAnsi"/>
          <w:color w:val="000000"/>
          <w:sz w:val="28"/>
          <w:szCs w:val="28"/>
        </w:rPr>
      </w:pPr>
      <w:r w:rsidRPr="001456C2">
        <w:rPr>
          <w:rFonts w:asciiTheme="minorHAnsi" w:hAnsiTheme="minorHAnsi"/>
          <w:color w:val="000000"/>
          <w:sz w:val="28"/>
          <w:szCs w:val="28"/>
        </w:rPr>
        <w:t>G</w:t>
      </w:r>
      <w:r w:rsidR="00770930" w:rsidRPr="001456C2">
        <w:rPr>
          <w:rFonts w:asciiTheme="minorHAnsi" w:hAnsiTheme="minorHAnsi"/>
          <w:color w:val="000000"/>
          <w:sz w:val="28"/>
          <w:szCs w:val="28"/>
        </w:rPr>
        <w:t>.3 Sustainability</w:t>
      </w:r>
    </w:p>
    <w:p w:rsidR="00574B25" w:rsidRPr="006F38CF" w:rsidRDefault="00574B25" w:rsidP="00F64B5D">
      <w:pPr>
        <w:jc w:val="both"/>
        <w:rPr>
          <w:i/>
        </w:rPr>
      </w:pPr>
    </w:p>
    <w:p w:rsidR="007F092A" w:rsidRPr="00496349" w:rsidRDefault="007F092A" w:rsidP="007F092A">
      <w:pPr>
        <w:tabs>
          <w:tab w:val="left" w:pos="3649"/>
          <w:tab w:val="left" w:pos="5349"/>
          <w:tab w:val="left" w:pos="7992"/>
          <w:tab w:val="left" w:pos="9639"/>
          <w:tab w:val="left" w:pos="10778"/>
        </w:tabs>
        <w:jc w:val="both"/>
        <w:rPr>
          <w:i/>
        </w:rPr>
      </w:pPr>
      <w:r>
        <w:rPr>
          <w:i/>
        </w:rPr>
        <w:t xml:space="preserve">Explain </w:t>
      </w:r>
      <w:r w:rsidRPr="006F38CF">
        <w:rPr>
          <w:i/>
        </w:rPr>
        <w:t>how exploitation activities will ensure optimal use of the results within the project's lifetime and after</w:t>
      </w:r>
      <w:r>
        <w:rPr>
          <w:i/>
        </w:rPr>
        <w:t xml:space="preserve">wards. </w:t>
      </w:r>
      <w:r w:rsidRPr="006F38CF">
        <w:rPr>
          <w:i/>
        </w:rPr>
        <w:t>Explain how the impact of th</w:t>
      </w:r>
      <w:r>
        <w:rPr>
          <w:i/>
        </w:rPr>
        <w:t>e</w:t>
      </w:r>
      <w:r w:rsidRPr="006F38CF">
        <w:rPr>
          <w:i/>
        </w:rPr>
        <w:t xml:space="preserve"> project will be sustained beyond its lifetime. </w:t>
      </w:r>
      <w:r>
        <w:rPr>
          <w:i/>
        </w:rPr>
        <w:t xml:space="preserve"> </w:t>
      </w:r>
      <w:r w:rsidRPr="006F38CF">
        <w:rPr>
          <w:i/>
        </w:rPr>
        <w:t xml:space="preserve">Please list the outcomes that you consider sustainable and describe the strategy to ensure their long lasting use beyond the </w:t>
      </w:r>
      <w:r w:rsidRPr="00D63192">
        <w:rPr>
          <w:i/>
        </w:rPr>
        <w:t>project's life</w:t>
      </w:r>
      <w:r>
        <w:rPr>
          <w:i/>
        </w:rPr>
        <w:t>time</w:t>
      </w:r>
      <w:r w:rsidRPr="00D63192">
        <w:rPr>
          <w:i/>
        </w:rPr>
        <w:t>.</w:t>
      </w:r>
      <w:r w:rsidRPr="006F38CF">
        <w:rPr>
          <w:i/>
        </w:rPr>
        <w:t xml:space="preserve"> Also explain how the results will be mainstreamed and multiplied </w:t>
      </w:r>
      <w:r>
        <w:rPr>
          <w:i/>
        </w:rPr>
        <w:t>at national/regional level</w:t>
      </w:r>
      <w:r w:rsidRPr="006F38CF">
        <w:rPr>
          <w:i/>
        </w:rPr>
        <w:t xml:space="preserve">. Describe the strategy foreseen to attract co-funding and other forms of </w:t>
      </w:r>
      <w:r w:rsidR="00832804">
        <w:rPr>
          <w:i/>
        </w:rPr>
        <w:t>non-EU support for the project.</w:t>
      </w:r>
    </w:p>
    <w:p w:rsidR="00E875DF" w:rsidRDefault="00E875DF" w:rsidP="00F64B5D">
      <w:pPr>
        <w:tabs>
          <w:tab w:val="left" w:pos="3649"/>
          <w:tab w:val="left" w:pos="5349"/>
          <w:tab w:val="left" w:pos="7992"/>
          <w:tab w:val="left" w:pos="9639"/>
          <w:tab w:val="left" w:pos="10778"/>
        </w:tabs>
        <w:jc w:val="both"/>
        <w:rPr>
          <w:i/>
        </w:rPr>
      </w:pPr>
    </w:p>
    <w:p w:rsidR="009B09C0" w:rsidRDefault="00ED10D1" w:rsidP="00F64B5D">
      <w:pPr>
        <w:tabs>
          <w:tab w:val="left" w:pos="3649"/>
          <w:tab w:val="left" w:pos="5349"/>
          <w:tab w:val="left" w:pos="7992"/>
          <w:tab w:val="left" w:pos="9639"/>
          <w:tab w:val="left" w:pos="10778"/>
        </w:tabs>
        <w:jc w:val="both"/>
        <w:rPr>
          <w:i/>
        </w:rPr>
      </w:pPr>
      <w:sdt>
        <w:sdtPr>
          <w:rPr>
            <w:color w:val="FFFFFF" w:themeColor="background1"/>
          </w:rPr>
          <w:id w:val="1985352784"/>
          <w14:checkbox>
            <w14:checked w14:val="0"/>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docGrid w:linePitch="360"/>
        </w:sectPr>
      </w:pPr>
    </w:p>
    <w:tbl>
      <w:tblPr>
        <w:tblW w:w="9087" w:type="dxa"/>
        <w:tblInd w:w="93" w:type="dxa"/>
        <w:tblLayout w:type="fixed"/>
        <w:tblLook w:val="04A0" w:firstRow="1" w:lastRow="0" w:firstColumn="1" w:lastColumn="0" w:noHBand="0" w:noVBand="1"/>
      </w:tblPr>
      <w:tblGrid>
        <w:gridCol w:w="2271"/>
        <w:gridCol w:w="2272"/>
        <w:gridCol w:w="2272"/>
        <w:gridCol w:w="2272"/>
      </w:tblGrid>
      <w:tr w:rsidR="00574B25" w:rsidRPr="002207C1" w:rsidTr="007A50D9">
        <w:trPr>
          <w:trHeight w:val="585"/>
        </w:trPr>
        <w:tc>
          <w:tcPr>
            <w:tcW w:w="22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Sustainable Outcomes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Strategy to ensure their sustainability</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Resources necessary to achieve this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Where will these resources be obtained?</w:t>
            </w:r>
          </w:p>
        </w:tc>
      </w:tr>
      <w:tr w:rsidR="005519BA" w:rsidRPr="006F38CF" w:rsidTr="00BB76DF">
        <w:trPr>
          <w:trHeight w:val="283"/>
        </w:trPr>
        <w:tc>
          <w:tcPr>
            <w:tcW w:w="2271" w:type="dxa"/>
            <w:tcBorders>
              <w:top w:val="nil"/>
              <w:left w:val="single" w:sz="4" w:space="0" w:color="auto"/>
              <w:bottom w:val="single" w:sz="4" w:space="0" w:color="auto"/>
              <w:right w:val="single" w:sz="4" w:space="0" w:color="auto"/>
            </w:tcBorders>
            <w:shd w:val="clear" w:color="auto" w:fill="auto"/>
            <w:noWrap/>
            <w:hideMark/>
          </w:tcPr>
          <w:p w:rsidR="005519BA" w:rsidRPr="006F38CF" w:rsidRDefault="005519BA" w:rsidP="00BB76DF">
            <w:pPr>
              <w:rPr>
                <w:rFonts w:eastAsia="Times New Roman" w:cs="Times New Roman"/>
                <w:color w:val="000000"/>
                <w:szCs w:val="22"/>
              </w:rPr>
            </w:pPr>
            <w:r>
              <w:rPr>
                <w:rFonts w:eastAsia="Times New Roman" w:cs="Times New Roman"/>
                <w:color w:val="000000"/>
                <w:szCs w:val="22"/>
              </w:rPr>
              <w:t>Updated curricula used and adopted nationally</w:t>
            </w:r>
          </w:p>
        </w:tc>
        <w:tc>
          <w:tcPr>
            <w:tcW w:w="2272" w:type="dxa"/>
            <w:tcBorders>
              <w:top w:val="nil"/>
              <w:left w:val="nil"/>
              <w:bottom w:val="single" w:sz="4" w:space="0" w:color="auto"/>
              <w:right w:val="single" w:sz="4" w:space="0" w:color="auto"/>
            </w:tcBorders>
            <w:shd w:val="clear" w:color="auto" w:fill="auto"/>
            <w:noWrap/>
            <w:hideMark/>
          </w:tcPr>
          <w:p w:rsidR="005519BA" w:rsidRPr="006F38CF" w:rsidRDefault="005519BA" w:rsidP="00302438">
            <w:pPr>
              <w:rPr>
                <w:rFonts w:eastAsia="Times New Roman" w:cs="Times New Roman"/>
                <w:color w:val="000000"/>
                <w:szCs w:val="22"/>
              </w:rPr>
            </w:pPr>
            <w:r>
              <w:rPr>
                <w:rFonts w:eastAsia="Times New Roman" w:cs="Times New Roman"/>
                <w:color w:val="000000"/>
                <w:szCs w:val="22"/>
              </w:rPr>
              <w:t>Develop</w:t>
            </w:r>
            <w:r w:rsidR="00302438">
              <w:rPr>
                <w:rFonts w:eastAsia="Times New Roman" w:cs="Times New Roman"/>
                <w:color w:val="000000"/>
                <w:szCs w:val="22"/>
              </w:rPr>
              <w:t xml:space="preserve">ment of National Guidelines for TFL curricula and having them promoted </w:t>
            </w:r>
            <w:r>
              <w:rPr>
                <w:rFonts w:eastAsia="Times New Roman" w:cs="Times New Roman"/>
                <w:color w:val="000000"/>
                <w:szCs w:val="22"/>
              </w:rPr>
              <w:t xml:space="preserve">by Ministry of Education and Science (project partner) </w:t>
            </w:r>
            <w:r w:rsidRPr="00443B07">
              <w:rPr>
                <w:szCs w:val="22"/>
              </w:rPr>
              <w:t>to extend and maxi</w:t>
            </w:r>
            <w:r>
              <w:rPr>
                <w:szCs w:val="22"/>
              </w:rPr>
              <w:t>mise the institutional, sector</w:t>
            </w:r>
            <w:r w:rsidRPr="00443B07">
              <w:rPr>
                <w:szCs w:val="22"/>
              </w:rPr>
              <w:t>, student, and national impact and value of the project</w:t>
            </w:r>
            <w:r>
              <w:rPr>
                <w:rFonts w:eastAsia="Times New Roman" w:cs="Times New Roman"/>
                <w:color w:val="000000"/>
                <w:szCs w:val="22"/>
              </w:rPr>
              <w:t xml:space="preserve"> </w:t>
            </w:r>
          </w:p>
        </w:tc>
        <w:tc>
          <w:tcPr>
            <w:tcW w:w="2272" w:type="dxa"/>
            <w:tcBorders>
              <w:top w:val="nil"/>
              <w:left w:val="nil"/>
              <w:bottom w:val="single" w:sz="4" w:space="0" w:color="auto"/>
              <w:right w:val="single" w:sz="4" w:space="0" w:color="auto"/>
            </w:tcBorders>
            <w:shd w:val="clear" w:color="auto" w:fill="auto"/>
            <w:noWrap/>
            <w:hideMark/>
          </w:tcPr>
          <w:p w:rsidR="005519BA" w:rsidRPr="006F38CF" w:rsidRDefault="005519BA" w:rsidP="00BB76DF">
            <w:pPr>
              <w:rPr>
                <w:rFonts w:eastAsia="Times New Roman" w:cs="Times New Roman"/>
                <w:color w:val="000000"/>
                <w:szCs w:val="22"/>
              </w:rPr>
            </w:pPr>
            <w:r>
              <w:rPr>
                <w:rFonts w:eastAsia="Times New Roman" w:cs="Times New Roman"/>
                <w:color w:val="000000"/>
                <w:szCs w:val="22"/>
              </w:rPr>
              <w:t>Dissemination of the recommendations online and offline thorough official communication channels (via departments of education, HE advisory boards etc.)</w:t>
            </w:r>
          </w:p>
        </w:tc>
        <w:tc>
          <w:tcPr>
            <w:tcW w:w="2272" w:type="dxa"/>
            <w:tcBorders>
              <w:top w:val="nil"/>
              <w:left w:val="nil"/>
              <w:bottom w:val="single" w:sz="4" w:space="0" w:color="auto"/>
              <w:right w:val="single" w:sz="4" w:space="0" w:color="auto"/>
            </w:tcBorders>
            <w:shd w:val="clear" w:color="auto" w:fill="auto"/>
            <w:noWrap/>
            <w:hideMark/>
          </w:tcPr>
          <w:p w:rsidR="005519BA" w:rsidRPr="006F38CF" w:rsidRDefault="005519BA" w:rsidP="00BB76DF">
            <w:pPr>
              <w:rPr>
                <w:rFonts w:eastAsia="Times New Roman" w:cs="Times New Roman"/>
                <w:color w:val="000000"/>
                <w:szCs w:val="22"/>
              </w:rPr>
            </w:pPr>
            <w:r w:rsidRPr="003B6B27">
              <w:rPr>
                <w:rFonts w:eastAsia="Times New Roman" w:cs="Times New Roman"/>
                <w:color w:val="000000"/>
                <w:szCs w:val="22"/>
              </w:rPr>
              <w:t>Ministry of Education and Science</w:t>
            </w:r>
            <w:r>
              <w:rPr>
                <w:rFonts w:eastAsia="Times New Roman" w:cs="Times New Roman"/>
                <w:color w:val="000000"/>
                <w:szCs w:val="22"/>
              </w:rPr>
              <w:t xml:space="preserve">, </w:t>
            </w:r>
            <w:r w:rsidR="008C6AD9">
              <w:rPr>
                <w:noProof/>
                <w:szCs w:val="22"/>
              </w:rPr>
              <w:t>regional and national policy</w:t>
            </w:r>
            <w:r w:rsidRPr="00A70E04">
              <w:rPr>
                <w:noProof/>
                <w:szCs w:val="22"/>
              </w:rPr>
              <w:t>makers</w:t>
            </w:r>
          </w:p>
        </w:tc>
      </w:tr>
      <w:tr w:rsidR="005519BA" w:rsidRPr="006F38CF" w:rsidTr="00BB76DF">
        <w:trPr>
          <w:trHeight w:val="283"/>
        </w:trPr>
        <w:tc>
          <w:tcPr>
            <w:tcW w:w="2271" w:type="dxa"/>
            <w:tcBorders>
              <w:top w:val="nil"/>
              <w:left w:val="single" w:sz="4" w:space="0" w:color="auto"/>
              <w:bottom w:val="single" w:sz="4" w:space="0" w:color="auto"/>
              <w:right w:val="single" w:sz="4" w:space="0" w:color="auto"/>
            </w:tcBorders>
            <w:shd w:val="clear" w:color="auto" w:fill="auto"/>
            <w:noWrap/>
            <w:hideMark/>
          </w:tcPr>
          <w:p w:rsidR="005519BA" w:rsidRPr="006F38CF" w:rsidRDefault="005519BA" w:rsidP="00884EED">
            <w:pPr>
              <w:rPr>
                <w:rFonts w:eastAsia="Times New Roman" w:cs="Times New Roman"/>
                <w:color w:val="000000"/>
                <w:szCs w:val="22"/>
              </w:rPr>
            </w:pPr>
            <w:r>
              <w:t>Multilingual teaching approach</w:t>
            </w:r>
            <w:r w:rsidR="00884EED">
              <w:t>es realised through applying CLIL</w:t>
            </w:r>
            <w:r>
              <w:t xml:space="preserve"> methodology at different levels – from primary to higher educational institutions of Ukraine </w:t>
            </w:r>
          </w:p>
        </w:tc>
        <w:tc>
          <w:tcPr>
            <w:tcW w:w="2272" w:type="dxa"/>
            <w:tcBorders>
              <w:top w:val="nil"/>
              <w:left w:val="nil"/>
              <w:bottom w:val="single" w:sz="4" w:space="0" w:color="auto"/>
              <w:right w:val="single" w:sz="4" w:space="0" w:color="auto"/>
            </w:tcBorders>
            <w:shd w:val="clear" w:color="auto" w:fill="auto"/>
            <w:noWrap/>
            <w:hideMark/>
          </w:tcPr>
          <w:p w:rsidR="005519BA" w:rsidRPr="006F38CF" w:rsidRDefault="005519BA" w:rsidP="00884EED">
            <w:pPr>
              <w:rPr>
                <w:rFonts w:eastAsia="Times New Roman" w:cs="Times New Roman"/>
                <w:color w:val="000000"/>
                <w:szCs w:val="22"/>
              </w:rPr>
            </w:pPr>
            <w:r>
              <w:rPr>
                <w:rFonts w:eastAsia="Times New Roman" w:cs="Times New Roman"/>
                <w:color w:val="000000"/>
                <w:szCs w:val="22"/>
              </w:rPr>
              <w:t>Formation of the EU-Ukraine and</w:t>
            </w:r>
            <w:r w:rsidR="00884EED">
              <w:rPr>
                <w:rFonts w:eastAsia="Times New Roman" w:cs="Times New Roman"/>
                <w:color w:val="000000"/>
                <w:szCs w:val="22"/>
              </w:rPr>
              <w:t xml:space="preserve"> /or</w:t>
            </w:r>
            <w:r>
              <w:rPr>
                <w:rFonts w:eastAsia="Times New Roman" w:cs="Times New Roman"/>
                <w:color w:val="000000"/>
                <w:szCs w:val="22"/>
              </w:rPr>
              <w:t xml:space="preserve"> all-Ukrainian network of professionals </w:t>
            </w:r>
            <w:r w:rsidR="00884EED">
              <w:rPr>
                <w:rFonts w:eastAsia="Times New Roman" w:cs="Times New Roman"/>
                <w:color w:val="000000"/>
                <w:szCs w:val="22"/>
              </w:rPr>
              <w:t xml:space="preserve">and </w:t>
            </w:r>
            <w:r>
              <w:rPr>
                <w:rFonts w:eastAsia="Times New Roman" w:cs="Times New Roman"/>
                <w:color w:val="000000"/>
                <w:szCs w:val="22"/>
              </w:rPr>
              <w:t>continu</w:t>
            </w:r>
            <w:r w:rsidR="00884EED">
              <w:rPr>
                <w:rFonts w:eastAsia="Times New Roman" w:cs="Times New Roman"/>
                <w:color w:val="000000"/>
                <w:szCs w:val="22"/>
              </w:rPr>
              <w:t xml:space="preserve">e the </w:t>
            </w:r>
            <w:r>
              <w:rPr>
                <w:rFonts w:eastAsia="Times New Roman" w:cs="Times New Roman"/>
                <w:color w:val="000000"/>
                <w:szCs w:val="22"/>
              </w:rPr>
              <w:t>promoti</w:t>
            </w:r>
            <w:r w:rsidR="00884EED">
              <w:rPr>
                <w:rFonts w:eastAsia="Times New Roman" w:cs="Times New Roman"/>
                <w:color w:val="000000"/>
                <w:szCs w:val="22"/>
              </w:rPr>
              <w:t>o</w:t>
            </w:r>
            <w:r>
              <w:rPr>
                <w:rFonts w:eastAsia="Times New Roman" w:cs="Times New Roman"/>
                <w:color w:val="000000"/>
                <w:szCs w:val="22"/>
              </w:rPr>
              <w:t>n</w:t>
            </w:r>
            <w:r w:rsidR="00884EED">
              <w:rPr>
                <w:rFonts w:eastAsia="Times New Roman" w:cs="Times New Roman"/>
                <w:color w:val="000000"/>
                <w:szCs w:val="22"/>
              </w:rPr>
              <w:t xml:space="preserve"> of</w:t>
            </w:r>
            <w:r>
              <w:rPr>
                <w:rFonts w:eastAsia="Times New Roman" w:cs="Times New Roman"/>
                <w:color w:val="000000"/>
                <w:szCs w:val="22"/>
              </w:rPr>
              <w:t xml:space="preserve"> multilingual education </w:t>
            </w:r>
          </w:p>
        </w:tc>
        <w:tc>
          <w:tcPr>
            <w:tcW w:w="2272" w:type="dxa"/>
            <w:tcBorders>
              <w:top w:val="nil"/>
              <w:left w:val="nil"/>
              <w:bottom w:val="single" w:sz="4" w:space="0" w:color="auto"/>
              <w:right w:val="single" w:sz="4" w:space="0" w:color="auto"/>
            </w:tcBorders>
            <w:shd w:val="clear" w:color="auto" w:fill="auto"/>
            <w:noWrap/>
            <w:hideMark/>
          </w:tcPr>
          <w:p w:rsidR="005519BA" w:rsidRPr="006F38CF" w:rsidRDefault="005519BA" w:rsidP="00884EED">
            <w:pPr>
              <w:rPr>
                <w:rFonts w:eastAsia="Times New Roman" w:cs="Times New Roman"/>
                <w:color w:val="000000"/>
                <w:szCs w:val="22"/>
              </w:rPr>
            </w:pPr>
            <w:r w:rsidRPr="00443B07">
              <w:rPr>
                <w:szCs w:val="22"/>
              </w:rPr>
              <w:t>Web resources</w:t>
            </w:r>
            <w:r>
              <w:rPr>
                <w:szCs w:val="22"/>
              </w:rPr>
              <w:t xml:space="preserve"> of the project, public events and seminars in each partner university, </w:t>
            </w:r>
            <w:r w:rsidR="00884EED">
              <w:rPr>
                <w:szCs w:val="22"/>
              </w:rPr>
              <w:t>international week and final seminar</w:t>
            </w:r>
          </w:p>
        </w:tc>
        <w:tc>
          <w:tcPr>
            <w:tcW w:w="2272" w:type="dxa"/>
            <w:tcBorders>
              <w:top w:val="nil"/>
              <w:left w:val="nil"/>
              <w:bottom w:val="single" w:sz="4" w:space="0" w:color="auto"/>
              <w:right w:val="single" w:sz="4" w:space="0" w:color="auto"/>
            </w:tcBorders>
            <w:shd w:val="clear" w:color="auto" w:fill="auto"/>
            <w:noWrap/>
            <w:hideMark/>
          </w:tcPr>
          <w:p w:rsidR="005519BA" w:rsidRPr="006F38CF" w:rsidRDefault="005519BA" w:rsidP="00BB76DF">
            <w:pPr>
              <w:rPr>
                <w:rFonts w:eastAsia="Times New Roman" w:cs="Times New Roman"/>
                <w:color w:val="000000"/>
                <w:szCs w:val="22"/>
              </w:rPr>
            </w:pPr>
            <w:r>
              <w:rPr>
                <w:rFonts w:eastAsia="Times New Roman" w:cs="Times New Roman"/>
                <w:color w:val="000000"/>
                <w:szCs w:val="22"/>
              </w:rPr>
              <w:t xml:space="preserve">University participants, public stakeholders </w:t>
            </w:r>
          </w:p>
        </w:tc>
      </w:tr>
      <w:tr w:rsidR="005519BA" w:rsidRPr="006F38CF" w:rsidTr="00BB76DF">
        <w:trPr>
          <w:trHeight w:val="283"/>
        </w:trPr>
        <w:tc>
          <w:tcPr>
            <w:tcW w:w="2271" w:type="dxa"/>
            <w:tcBorders>
              <w:top w:val="nil"/>
              <w:left w:val="single" w:sz="4" w:space="0" w:color="auto"/>
              <w:bottom w:val="single" w:sz="4" w:space="0" w:color="auto"/>
              <w:right w:val="single" w:sz="4" w:space="0" w:color="auto"/>
            </w:tcBorders>
            <w:shd w:val="clear" w:color="auto" w:fill="auto"/>
            <w:noWrap/>
            <w:hideMark/>
          </w:tcPr>
          <w:p w:rsidR="005519BA" w:rsidRPr="006F38CF" w:rsidRDefault="005519BA" w:rsidP="00884EED">
            <w:pPr>
              <w:tabs>
                <w:tab w:val="center" w:pos="1027"/>
              </w:tabs>
              <w:rPr>
                <w:rFonts w:eastAsia="Times New Roman" w:cs="Times New Roman"/>
                <w:color w:val="000000"/>
                <w:szCs w:val="22"/>
              </w:rPr>
            </w:pPr>
            <w:r w:rsidRPr="00443B07">
              <w:rPr>
                <w:szCs w:val="22"/>
              </w:rPr>
              <w:t xml:space="preserve">Development </w:t>
            </w:r>
            <w:r w:rsidRPr="00884EED">
              <w:rPr>
                <w:szCs w:val="22"/>
              </w:rPr>
              <w:t>of ‘</w:t>
            </w:r>
            <w:r w:rsidR="00884EED" w:rsidRPr="00884EED">
              <w:rPr>
                <w:szCs w:val="22"/>
              </w:rPr>
              <w:t>e-c</w:t>
            </w:r>
            <w:r w:rsidRPr="00884EED">
              <w:rPr>
                <w:szCs w:val="22"/>
              </w:rPr>
              <w:t xml:space="preserve">ourse’ (massive e-courses) </w:t>
            </w:r>
            <w:r w:rsidR="00884EED" w:rsidRPr="00884EED">
              <w:rPr>
                <w:szCs w:val="22"/>
              </w:rPr>
              <w:t>“</w:t>
            </w:r>
            <w:r w:rsidRPr="00884EED">
              <w:rPr>
                <w:szCs w:val="22"/>
              </w:rPr>
              <w:t>CLIL</w:t>
            </w:r>
            <w:r w:rsidR="00884EED" w:rsidRPr="00884EED">
              <w:rPr>
                <w:szCs w:val="22"/>
              </w:rPr>
              <w:t xml:space="preserve"> methodology”</w:t>
            </w:r>
          </w:p>
        </w:tc>
        <w:tc>
          <w:tcPr>
            <w:tcW w:w="2272" w:type="dxa"/>
            <w:tcBorders>
              <w:top w:val="nil"/>
              <w:left w:val="nil"/>
              <w:bottom w:val="single" w:sz="4" w:space="0" w:color="auto"/>
              <w:right w:val="single" w:sz="4" w:space="0" w:color="auto"/>
            </w:tcBorders>
            <w:shd w:val="clear" w:color="auto" w:fill="auto"/>
            <w:noWrap/>
            <w:hideMark/>
          </w:tcPr>
          <w:p w:rsidR="005519BA" w:rsidRPr="006F38CF" w:rsidRDefault="005519BA" w:rsidP="00BB76DF">
            <w:pPr>
              <w:rPr>
                <w:rFonts w:eastAsia="Times New Roman" w:cs="Times New Roman"/>
                <w:color w:val="000000"/>
                <w:szCs w:val="22"/>
              </w:rPr>
            </w:pPr>
            <w:r>
              <w:rPr>
                <w:rFonts w:eastAsia="Times New Roman" w:cs="Times New Roman"/>
                <w:color w:val="000000"/>
                <w:szCs w:val="22"/>
              </w:rPr>
              <w:t>Creating the courses by the university participants during the lifetime of the project</w:t>
            </w:r>
          </w:p>
        </w:tc>
        <w:tc>
          <w:tcPr>
            <w:tcW w:w="2272" w:type="dxa"/>
            <w:tcBorders>
              <w:top w:val="nil"/>
              <w:left w:val="nil"/>
              <w:bottom w:val="single" w:sz="4" w:space="0" w:color="auto"/>
              <w:right w:val="single" w:sz="4" w:space="0" w:color="auto"/>
            </w:tcBorders>
            <w:shd w:val="clear" w:color="auto" w:fill="auto"/>
            <w:noWrap/>
            <w:hideMark/>
          </w:tcPr>
          <w:p w:rsidR="005519BA" w:rsidRPr="006F38CF" w:rsidRDefault="005519BA" w:rsidP="00BB76DF">
            <w:pPr>
              <w:rPr>
                <w:rFonts w:eastAsia="Times New Roman" w:cs="Times New Roman"/>
                <w:color w:val="000000"/>
                <w:szCs w:val="22"/>
              </w:rPr>
            </w:pPr>
            <w:r>
              <w:rPr>
                <w:rFonts w:eastAsia="Times New Roman" w:cs="Times New Roman"/>
                <w:color w:val="000000"/>
                <w:szCs w:val="22"/>
              </w:rPr>
              <w:t>Video equipment fo</w:t>
            </w:r>
            <w:r w:rsidR="00884EED">
              <w:rPr>
                <w:rFonts w:eastAsia="Times New Roman" w:cs="Times New Roman"/>
                <w:color w:val="000000"/>
                <w:szCs w:val="22"/>
              </w:rPr>
              <w:t>r shooting the course content</w:t>
            </w:r>
          </w:p>
        </w:tc>
        <w:tc>
          <w:tcPr>
            <w:tcW w:w="2272" w:type="dxa"/>
            <w:tcBorders>
              <w:top w:val="nil"/>
              <w:left w:val="nil"/>
              <w:bottom w:val="single" w:sz="4" w:space="0" w:color="auto"/>
              <w:right w:val="single" w:sz="4" w:space="0" w:color="auto"/>
            </w:tcBorders>
            <w:shd w:val="clear" w:color="auto" w:fill="auto"/>
            <w:noWrap/>
            <w:hideMark/>
          </w:tcPr>
          <w:p w:rsidR="005519BA" w:rsidRPr="006F38CF" w:rsidRDefault="005519BA" w:rsidP="00BB76DF">
            <w:pPr>
              <w:rPr>
                <w:rFonts w:eastAsia="Times New Roman" w:cs="Times New Roman"/>
                <w:color w:val="000000"/>
                <w:szCs w:val="22"/>
              </w:rPr>
            </w:pPr>
            <w:r>
              <w:rPr>
                <w:rFonts w:eastAsia="Times New Roman" w:cs="Times New Roman"/>
                <w:color w:val="000000"/>
                <w:szCs w:val="22"/>
              </w:rPr>
              <w:t xml:space="preserve">University or local video-studios </w:t>
            </w:r>
          </w:p>
        </w:tc>
      </w:tr>
    </w:tbl>
    <w:p w:rsidR="009B09C0" w:rsidRPr="003319D4" w:rsidRDefault="009B09C0" w:rsidP="00F64B5D">
      <w:pPr>
        <w:tabs>
          <w:tab w:val="left" w:pos="3649"/>
          <w:tab w:val="left" w:pos="5349"/>
          <w:tab w:val="left" w:pos="7992"/>
          <w:tab w:val="left" w:pos="9639"/>
          <w:tab w:val="left" w:pos="10778"/>
        </w:tabs>
        <w:jc w:val="both"/>
        <w:rPr>
          <w:i/>
          <w:lang w:val="en-US"/>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B7517F" w:rsidRPr="00B7517F" w:rsidRDefault="00B7517F" w:rsidP="00B7517F">
      <w:pPr>
        <w:pStyle w:val="10"/>
        <w:shd w:val="clear" w:color="auto" w:fill="333399"/>
        <w:tabs>
          <w:tab w:val="left" w:pos="9639"/>
        </w:tabs>
        <w:spacing w:before="0" w:after="0"/>
        <w:jc w:val="center"/>
        <w:rPr>
          <w:rFonts w:asciiTheme="minorHAnsi" w:hAnsiTheme="minorHAnsi"/>
          <w:sz w:val="32"/>
          <w:szCs w:val="32"/>
        </w:rPr>
      </w:pPr>
      <w:r w:rsidRPr="00B7517F">
        <w:rPr>
          <w:rFonts w:asciiTheme="minorHAnsi" w:hAnsiTheme="minorHAnsi"/>
          <w:sz w:val="32"/>
          <w:szCs w:val="32"/>
        </w:rPr>
        <w:t xml:space="preserve">PART </w:t>
      </w:r>
      <w:r>
        <w:rPr>
          <w:rFonts w:asciiTheme="minorHAnsi" w:hAnsiTheme="minorHAnsi"/>
          <w:sz w:val="32"/>
          <w:szCs w:val="32"/>
        </w:rPr>
        <w:t>H</w:t>
      </w:r>
      <w:r w:rsidRPr="00B7517F">
        <w:rPr>
          <w:rFonts w:asciiTheme="minorHAnsi" w:hAnsiTheme="minorHAnsi"/>
          <w:sz w:val="32"/>
          <w:szCs w:val="32"/>
        </w:rPr>
        <w:t xml:space="preserve"> - O</w:t>
      </w:r>
      <w:r>
        <w:rPr>
          <w:rFonts w:asciiTheme="minorHAnsi" w:hAnsiTheme="minorHAnsi"/>
          <w:sz w:val="32"/>
          <w:szCs w:val="32"/>
        </w:rPr>
        <w:t>ther</w:t>
      </w:r>
      <w:r w:rsidRPr="00B7517F">
        <w:rPr>
          <w:rFonts w:asciiTheme="minorHAnsi" w:hAnsiTheme="minorHAnsi"/>
          <w:sz w:val="32"/>
          <w:szCs w:val="32"/>
        </w:rPr>
        <w:t xml:space="preserve"> EU grants</w:t>
      </w:r>
    </w:p>
    <w:p w:rsidR="00B7517F" w:rsidRPr="00B7517F" w:rsidRDefault="00B7517F" w:rsidP="00E875DF"/>
    <w:p w:rsidR="00B7517F" w:rsidRDefault="00B7517F" w:rsidP="00E875DF">
      <w:pPr>
        <w:tabs>
          <w:tab w:val="left" w:pos="3649"/>
          <w:tab w:val="left" w:pos="5349"/>
          <w:tab w:val="left" w:pos="7992"/>
          <w:tab w:val="left" w:pos="9639"/>
          <w:tab w:val="left" w:pos="10778"/>
        </w:tabs>
        <w:jc w:val="both"/>
        <w:rPr>
          <w:i/>
        </w:rPr>
      </w:pPr>
      <w:r w:rsidRPr="00E875DF">
        <w:rPr>
          <w:i/>
        </w:rPr>
        <w:t xml:space="preserve">Please list the </w:t>
      </w:r>
      <w:r w:rsidRPr="00496349">
        <w:rPr>
          <w:b/>
          <w:i/>
        </w:rPr>
        <w:t>projects</w:t>
      </w:r>
      <w:r w:rsidRPr="00E875DF">
        <w:rPr>
          <w:i/>
        </w:rPr>
        <w:t xml:space="preserve"> for which the organisations involved in this application have received financial support from EU programmes</w:t>
      </w:r>
      <w:r w:rsidR="009B09C0">
        <w:rPr>
          <w:i/>
        </w:rPr>
        <w:t>.</w:t>
      </w:r>
    </w:p>
    <w:p w:rsidR="009B09C0" w:rsidRDefault="00ED10D1" w:rsidP="00E875DF">
      <w:pPr>
        <w:tabs>
          <w:tab w:val="left" w:pos="3649"/>
          <w:tab w:val="left" w:pos="5349"/>
          <w:tab w:val="left" w:pos="7992"/>
          <w:tab w:val="left" w:pos="9639"/>
          <w:tab w:val="left" w:pos="10778"/>
        </w:tabs>
        <w:jc w:val="both"/>
        <w:rPr>
          <w:i/>
        </w:rPr>
      </w:pPr>
      <w:sdt>
        <w:sdtPr>
          <w:rPr>
            <w:color w:val="FFFFFF" w:themeColor="background1"/>
          </w:rPr>
          <w:id w:val="-1119289137"/>
          <w14:checkbox>
            <w14:checked w14:val="1"/>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E875DF">
      <w:pPr>
        <w:tabs>
          <w:tab w:val="left" w:pos="3649"/>
          <w:tab w:val="left" w:pos="5349"/>
          <w:tab w:val="left" w:pos="7992"/>
          <w:tab w:val="left" w:pos="9639"/>
          <w:tab w:val="left" w:pos="10778"/>
        </w:tabs>
        <w:jc w:val="both"/>
        <w:rPr>
          <w:i/>
        </w:rPr>
        <w:sectPr w:rsidR="009B09C0" w:rsidSect="009B09C0">
          <w:pgSz w:w="11907" w:h="16839" w:code="9"/>
          <w:pgMar w:top="1417" w:right="1417" w:bottom="1417" w:left="1417" w:header="0" w:footer="0" w:gutter="0"/>
          <w:cols w:space="708"/>
          <w:docGrid w:linePitch="360"/>
        </w:sectPr>
      </w:pPr>
    </w:p>
    <w:p w:rsidR="00E875DF" w:rsidRDefault="00E875DF" w:rsidP="00E875DF">
      <w:pPr>
        <w:tabs>
          <w:tab w:val="left" w:pos="3649"/>
          <w:tab w:val="left" w:pos="5349"/>
          <w:tab w:val="left" w:pos="7992"/>
          <w:tab w:val="left" w:pos="9639"/>
          <w:tab w:val="left" w:pos="10778"/>
        </w:tabs>
        <w:jc w:val="both"/>
        <w:rPr>
          <w:i/>
        </w:rPr>
      </w:pPr>
    </w:p>
    <w:tbl>
      <w:tblPr>
        <w:tblStyle w:val="a7"/>
        <w:tblW w:w="0" w:type="auto"/>
        <w:tblInd w:w="108" w:type="dxa"/>
        <w:tblLook w:val="04A0" w:firstRow="1" w:lastRow="0" w:firstColumn="1" w:lastColumn="0" w:noHBand="0" w:noVBand="1"/>
      </w:tblPr>
      <w:tblGrid>
        <w:gridCol w:w="2268"/>
        <w:gridCol w:w="2268"/>
        <w:gridCol w:w="2305"/>
        <w:gridCol w:w="2268"/>
      </w:tblGrid>
      <w:tr w:rsidR="00E875DF" w:rsidRPr="00E875DF" w:rsidTr="00706820">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Programme or initiative</w:t>
            </w:r>
          </w:p>
        </w:tc>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Reference number</w:t>
            </w:r>
          </w:p>
        </w:tc>
        <w:tc>
          <w:tcPr>
            <w:tcW w:w="2305"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Beneficiary Organisation</w:t>
            </w:r>
          </w:p>
        </w:tc>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Title of the Project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2018-1-EE01-KA203-047126</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lang w:val="en-US"/>
              </w:rPr>
            </w:pPr>
            <w:r w:rsidRPr="00BD46BC">
              <w:rPr>
                <w:rFonts w:asciiTheme="minorHAnsi" w:hAnsiTheme="minorHAnsi" w:cstheme="minorHAnsi"/>
                <w:color w:val="000000" w:themeColor="text1"/>
                <w:lang w:val="en-US"/>
              </w:rPr>
              <w:t>Making Technology Meaningful Through Digital Pedagogy (MTM)</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2018-1-SE01-KA203-039115</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Linköping University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lang w:val="en-US"/>
              </w:rPr>
            </w:pPr>
            <w:r w:rsidRPr="00BD46BC">
              <w:rPr>
                <w:rFonts w:asciiTheme="minorHAnsi" w:hAnsiTheme="minorHAnsi" w:cstheme="minorHAnsi"/>
                <w:color w:val="000000" w:themeColor="text1"/>
                <w:lang w:val="en-US"/>
              </w:rPr>
              <w:t>ReCreaDe</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2018-1-LT01-KA203-047044</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Vilnius University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lang w:val="en-US"/>
              </w:rPr>
            </w:pPr>
            <w:r w:rsidRPr="00BD46BC">
              <w:rPr>
                <w:rFonts w:asciiTheme="minorHAnsi" w:hAnsiTheme="minorHAnsi" w:cstheme="minorHAnsi"/>
                <w:color w:val="000000" w:themeColor="text1"/>
                <w:lang w:val="en-US"/>
              </w:rPr>
              <w:t>BlockChain Network Online Education for interdisciplinary European Competence Transfer  (BlockNet)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lang w:val="en-US"/>
              </w:rPr>
            </w:pP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lang w:val="en-US"/>
              </w:rPr>
              <w:t xml:space="preserve"> </w:t>
            </w:r>
            <w:r w:rsidRPr="00BD46BC">
              <w:rPr>
                <w:rFonts w:asciiTheme="minorHAnsi" w:hAnsiTheme="minorHAnsi" w:cstheme="minorHAnsi"/>
                <w:bCs/>
                <w:color w:val="000000" w:themeColor="text1"/>
                <w:lang w:val="en-US"/>
              </w:rPr>
              <w:t>2018-KA202-03</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lang w:val="en-US"/>
              </w:rPr>
            </w:pPr>
            <w:r w:rsidRPr="00BD46BC">
              <w:rPr>
                <w:rFonts w:asciiTheme="minorHAnsi" w:hAnsiTheme="minorHAnsi" w:cstheme="minorHAnsi"/>
                <w:color w:val="000000" w:themeColor="text1"/>
                <w:lang w:val="en-US"/>
              </w:rPr>
              <w:t>Mobility for Vocational Education and Training (MOBVET)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2018-1-SE01-KA202-039066</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Hoegskolan Kristianstad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lang w:val="en-US"/>
              </w:rPr>
            </w:pPr>
            <w:r w:rsidRPr="00BD46BC">
              <w:rPr>
                <w:rFonts w:asciiTheme="minorHAnsi" w:hAnsiTheme="minorHAnsi" w:cstheme="minorHAnsi"/>
                <w:color w:val="000000" w:themeColor="text1"/>
                <w:lang w:val="en-US"/>
              </w:rPr>
              <w:t xml:space="preserve">Health Innovation, implementation and Impact (HI3)  </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2018-1-LV01-KA203-046981</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Vidzeme University of Applied Sciences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lang w:val="en-US"/>
              </w:rPr>
            </w:pPr>
            <w:r w:rsidRPr="00BD46BC">
              <w:rPr>
                <w:rFonts w:asciiTheme="minorHAnsi" w:hAnsiTheme="minorHAnsi" w:cstheme="minorHAnsi"/>
                <w:color w:val="000000" w:themeColor="text1"/>
                <w:lang w:val="en-US"/>
              </w:rPr>
              <w:t>Simulation Games in Strategic Communication</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lang w:val="en-US"/>
              </w:rPr>
            </w:pP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lang w:val="en-US"/>
              </w:rPr>
              <w:t xml:space="preserve"> </w:t>
            </w:r>
            <w:r w:rsidRPr="00BD46BC">
              <w:rPr>
                <w:rFonts w:asciiTheme="minorHAnsi" w:hAnsiTheme="minorHAnsi" w:cstheme="minorHAnsi"/>
                <w:bCs/>
                <w:color w:val="000000" w:themeColor="text1"/>
                <w:lang w:val="en-US"/>
              </w:rPr>
              <w:t>2018-1-SE01-KA203-039061</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Uppsala University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lang w:val="en-US"/>
              </w:rPr>
            </w:pPr>
            <w:r w:rsidRPr="00BD46BC">
              <w:rPr>
                <w:rFonts w:asciiTheme="minorHAnsi" w:hAnsiTheme="minorHAnsi" w:cstheme="minorHAnsi"/>
                <w:color w:val="000000" w:themeColor="text1"/>
                <w:lang w:val="en-US"/>
              </w:rPr>
              <w:t>Community of Practice in Finno-Ugric Studies (CoPiUS)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bCs/>
                <w:color w:val="000000" w:themeColor="text1"/>
              </w:rPr>
              <w:t>2018-2-CY02-KA205-001313</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CCIF Cyprus, Pafos (CY) (Association)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lang w:val="en-US"/>
              </w:rPr>
            </w:pPr>
            <w:r w:rsidRPr="00BD46BC">
              <w:rPr>
                <w:rFonts w:asciiTheme="minorHAnsi" w:hAnsiTheme="minorHAnsi" w:cstheme="minorHAnsi"/>
                <w:color w:val="000000" w:themeColor="text1"/>
                <w:lang w:val="en-US"/>
              </w:rPr>
              <w:t>European Cultural Heritage Enterprise (ECHE)</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Style w:val="z-label"/>
                <w:rFonts w:asciiTheme="minorHAnsi" w:hAnsiTheme="minorHAnsi" w:cstheme="minorHAnsi"/>
              </w:rPr>
              <w:t>2017-2-EE01-KA205-035011</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Style w:val="z-label"/>
                <w:rFonts w:asciiTheme="minorHAnsi" w:hAnsiTheme="minorHAnsi" w:cstheme="minorHAnsi"/>
              </w:rPr>
              <w:t>Youth workers' training in HEIs: approaching the study process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Style w:val="z-label"/>
                <w:rFonts w:asciiTheme="minorHAnsi" w:hAnsiTheme="minorHAnsi" w:cstheme="minorHAnsi"/>
              </w:rPr>
              <w:t>2017-1-EE01-KA203-034905</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Fonts w:asciiTheme="minorHAnsi" w:hAnsiTheme="minorHAnsi" w:cstheme="minorHAnsi"/>
                <w:b w:val="0"/>
                <w:color w:val="000000" w:themeColor="text1"/>
              </w:rPr>
              <w:t>University of Tartu</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Online Blended Learning Master`s in Educational Technology (MA EduTech)</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Capacity Building in  Higher Education</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Fonts w:asciiTheme="minorHAnsi" w:hAnsiTheme="minorHAnsi" w:cstheme="minorHAnsi"/>
              </w:rPr>
              <w:t>586281-EPP-1-2017-1-EE-EPPKA2-CBHE-JP</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Fonts w:asciiTheme="minorHAnsi" w:hAnsiTheme="minorHAnsi" w:cstheme="minorHAnsi"/>
                <w:b w:val="0"/>
                <w:color w:val="000000" w:themeColor="text1"/>
              </w:rPr>
              <w:t>University of Tartu</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Rethinking Regional Studies: the Baltic-Black Sea Connection (StudyBBSR)</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w:t>
            </w:r>
            <w:r w:rsidRPr="00BD46BC">
              <w:rPr>
                <w:rFonts w:asciiTheme="minorHAnsi" w:eastAsia="Times New Roman" w:hAnsiTheme="minorHAnsi" w:cstheme="minorHAnsi"/>
                <w:lang w:val="en-US" w:eastAsia="en-US"/>
              </w:rPr>
              <w:t xml:space="preserve"> Erasmus Mundus Joint Master Degrees</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Style w:val="z-label"/>
                <w:rFonts w:asciiTheme="minorHAnsi" w:hAnsiTheme="minorHAnsi" w:cstheme="minorHAnsi"/>
              </w:rPr>
              <w:t>586571-EPP-1-2017-1-EE-EPPKA1-JMD-MOB</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Fonts w:asciiTheme="minorHAnsi" w:hAnsiTheme="minorHAnsi" w:cstheme="minorHAnsi"/>
                <w:b w:val="0"/>
                <w:color w:val="000000" w:themeColor="text1"/>
              </w:rPr>
              <w:t>University of Tartu</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lang w:val="en-US"/>
              </w:rPr>
              <w:t>Excellence in Analytical CHemistry (EACH), 2</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Style w:val="z-label"/>
                <w:rFonts w:asciiTheme="minorHAnsi" w:hAnsiTheme="minorHAnsi" w:cstheme="minorHAnsi"/>
              </w:rPr>
              <w:t>2017-1-CY01-KA201-026775</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Open University of Cyprus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Enlivened Laboratories within STEM Education – Motivating EU students to choosing STEM studies and improving their performance in courses related to STEM education (EL-STEM)</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Fonts w:asciiTheme="minorHAnsi" w:hAnsiTheme="minorHAnsi" w:cstheme="minorHAnsi"/>
                <w:snapToGrid w:val="0"/>
              </w:rPr>
              <w:t>2017-1-PL01-KA203-038675</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Lodz University of Technology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Virtual Mechatronics Laboratory (VIMELA)</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Fonts w:asciiTheme="minorHAnsi" w:hAnsiTheme="minorHAnsi" w:cstheme="minorHAnsi"/>
              </w:rPr>
              <w:t>2017-1-IS01-KA201-026521</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Árskoli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Welcoming Centres in Schools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Style w:val="z-label"/>
                <w:rFonts w:asciiTheme="minorHAnsi" w:hAnsiTheme="minorHAnsi" w:cstheme="minorHAnsi"/>
              </w:rPr>
              <w:t>2017-1-FR01-KA202-037259</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Université Claude Bernard Lyon 1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Blockchain skills for ICT professionals (BLISS)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Style w:val="z-label"/>
                <w:rFonts w:asciiTheme="minorHAnsi" w:hAnsiTheme="minorHAnsi" w:cstheme="minorHAnsi"/>
              </w:rPr>
              <w:t>2017-1-EL01-KA202-036170</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UNION OF WOMEN ASSOCIATIONS OF HERAKLION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Development of “at a DIStance” COunselling Skills for professionals in the field of Counselling Women Victims of Violence or Abuse (DISCO)</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Fonts w:asciiTheme="minorHAnsi" w:hAnsiTheme="minorHAnsi" w:cstheme="minorHAnsi"/>
              </w:rPr>
              <w:t>2017-1-LV01-KA203-035429</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Riga Stradins University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Media and Information Literacy &amp; Innovative Teaching Methods Laboratory</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Style w:val="z-label"/>
                <w:rFonts w:asciiTheme="minorHAnsi" w:hAnsiTheme="minorHAnsi" w:cstheme="minorHAnsi"/>
              </w:rPr>
              <w:t>2017-1-EE01-KA204-034902</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Women Support and Information Centre (WSIC)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Training to Identify and Support Olded Victims of Abuse (TISOVA)</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Style w:val="z-label"/>
                <w:rFonts w:asciiTheme="minorHAnsi" w:hAnsiTheme="minorHAnsi" w:cstheme="minorHAnsi"/>
              </w:rPr>
              <w:t>2017-1-LV01-KA201-035435</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Latvijas Universitate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Supporting teachers for developping intra-personal competencies and character education at school (ARETE CATALYST)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Knowledge Alliances</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Style w:val="z-label"/>
                <w:rFonts w:asciiTheme="minorHAnsi" w:hAnsiTheme="minorHAnsi" w:cstheme="minorHAnsi"/>
              </w:rPr>
              <w:t>588374-EPP-1-2017-1NL-EPPKA2-KA</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AERES University of Applied Sciences AERES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Video-Supported education Alliance (ViSuAL)</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Capacity Building in  Higher Education</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Style w:val="z-label"/>
                <w:rFonts w:asciiTheme="minorHAnsi" w:hAnsiTheme="minorHAnsi" w:cstheme="minorHAnsi"/>
              </w:rPr>
              <w:t>586318-EPP-1-2017-1-AL-EPPKA2-CBHE-JP</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Aleksander Moisiu University of Durres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Development and Implementation of Multimedia and Digital TV curricula (DIMTV)</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pStyle w:val="aff"/>
              <w:jc w:val="center"/>
              <w:rPr>
                <w:rStyle w:val="z-label"/>
                <w:rFonts w:asciiTheme="minorHAnsi" w:hAnsiTheme="minorHAnsi" w:cstheme="minorHAnsi"/>
                <w:szCs w:val="20"/>
                <w:lang w:val="en-GB"/>
              </w:rPr>
            </w:pPr>
            <w:r w:rsidRPr="00BD46BC">
              <w:rPr>
                <w:rFonts w:asciiTheme="minorHAnsi" w:hAnsiTheme="minorHAnsi" w:cstheme="minorHAnsi"/>
                <w:szCs w:val="20"/>
                <w:lang w:val="en-GB"/>
              </w:rPr>
              <w:t>2017-1-DE01-KA203-003555</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Bielefeld University of Applied Sciences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lang w:val="en-US"/>
              </w:rPr>
            </w:pPr>
            <w:r w:rsidRPr="00BD46BC">
              <w:rPr>
                <w:rFonts w:asciiTheme="minorHAnsi" w:hAnsiTheme="minorHAnsi" w:cstheme="minorHAnsi"/>
                <w:bCs/>
                <w:sz w:val="20"/>
                <w:szCs w:val="20"/>
                <w:lang w:val="en-GB"/>
              </w:rPr>
              <w:t>Collaboration in Higher Education for Digital Transformation in European Business (CHEDTEB)</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Mundus Joint Master Degrees</w:t>
            </w:r>
          </w:p>
        </w:tc>
        <w:tc>
          <w:tcPr>
            <w:tcW w:w="2268" w:type="dxa"/>
            <w:vAlign w:val="center"/>
          </w:tcPr>
          <w:p w:rsidR="00706820" w:rsidRPr="00BD46BC" w:rsidRDefault="00706820" w:rsidP="00706820">
            <w:pPr>
              <w:jc w:val="center"/>
              <w:rPr>
                <w:rStyle w:val="z-label"/>
                <w:rFonts w:asciiTheme="minorHAnsi" w:hAnsiTheme="minorHAnsi" w:cstheme="minorHAnsi"/>
              </w:rPr>
            </w:pPr>
            <w:r w:rsidRPr="00BD46BC">
              <w:rPr>
                <w:rStyle w:val="z-label"/>
                <w:rFonts w:asciiTheme="minorHAnsi" w:hAnsiTheme="minorHAnsi" w:cstheme="minorHAnsi"/>
              </w:rPr>
              <w:t>586541-EPP-1-2017-1-FI-EPPKA1-JMD-MOB</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Aalto University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Master’s programme in Security and Cloud Computing (SECCLO)</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Style w:val="z-label"/>
                <w:rFonts w:asciiTheme="minorHAnsi" w:hAnsiTheme="minorHAnsi" w:cstheme="minorHAnsi"/>
                <w:color w:val="000000" w:themeColor="text1"/>
              </w:rPr>
              <w:t>2016-KA205-01</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lang w:val="en-US"/>
              </w:rPr>
            </w:pPr>
            <w:r w:rsidRPr="00BD46BC">
              <w:rPr>
                <w:rFonts w:asciiTheme="minorHAnsi" w:hAnsiTheme="minorHAnsi" w:cstheme="minorHAnsi"/>
                <w:color w:val="000000" w:themeColor="text1"/>
                <w:lang w:val="en-US"/>
              </w:rPr>
              <w:t>Practice organisation in Youth Work studies: Exchanging Best Practices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Style w:val="z-label"/>
                <w:rFonts w:asciiTheme="minorHAnsi" w:hAnsiTheme="minorHAnsi" w:cstheme="minorHAnsi"/>
                <w:color w:val="000000" w:themeColor="text1"/>
              </w:rPr>
              <w:t>2016-1-EE01-KA203-017339</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Style w:val="z-label"/>
                <w:rFonts w:asciiTheme="minorHAnsi" w:hAnsiTheme="minorHAnsi" w:cstheme="minorHAnsi"/>
                <w:color w:val="000000" w:themeColor="text1"/>
              </w:rPr>
              <w:t>Multilingual Higher Education: Cooperation for Innovation and Exchange of Good Practices (MHEEB)</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KA2 – Cooperation and Innovation for Good Practices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573863-EPP-1-2016-1-EE-EPPKA2-CBHE-JP</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Joint capacity building in biomedical higher education between European and Vietnam universities (EDUSHARE)</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KA2 – Cooperation and Innovation for Good Practices</w:t>
            </w:r>
          </w:p>
        </w:tc>
        <w:tc>
          <w:tcPr>
            <w:tcW w:w="2268" w:type="dxa"/>
            <w:vAlign w:val="center"/>
          </w:tcPr>
          <w:p w:rsidR="00706820" w:rsidRPr="00BD46BC" w:rsidRDefault="00706820" w:rsidP="00706820">
            <w:pPr>
              <w:jc w:val="center"/>
              <w:rPr>
                <w:rStyle w:val="z-label"/>
                <w:rFonts w:asciiTheme="minorHAnsi" w:hAnsiTheme="minorHAnsi" w:cstheme="minorHAnsi"/>
                <w:color w:val="000000" w:themeColor="text1"/>
              </w:rPr>
            </w:pPr>
            <w:r w:rsidRPr="00BD46BC">
              <w:rPr>
                <w:rStyle w:val="z-label"/>
                <w:rFonts w:asciiTheme="minorHAnsi" w:hAnsiTheme="minorHAnsi" w:cstheme="minorHAnsi"/>
              </w:rPr>
              <w:t>2016-1-UKO01-KA203-024258</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rPr>
            </w:pPr>
            <w:r w:rsidRPr="00BD46BC">
              <w:rPr>
                <w:rStyle w:val="z-label"/>
                <w:rFonts w:asciiTheme="minorHAnsi" w:hAnsiTheme="minorHAnsi" w:cstheme="minorHAnsi"/>
                <w:b w:val="0"/>
              </w:rPr>
              <w:t>University of Chester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sz w:val="20"/>
                <w:szCs w:val="20"/>
              </w:rPr>
            </w:pPr>
            <w:r w:rsidRPr="00BD46BC">
              <w:rPr>
                <w:rStyle w:val="z-label"/>
                <w:rFonts w:asciiTheme="minorHAnsi" w:hAnsiTheme="minorHAnsi" w:cstheme="minorHAnsi"/>
                <w:sz w:val="20"/>
                <w:szCs w:val="20"/>
              </w:rPr>
              <w:t>Beyond Text - Research Based Arts Practice in Education</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color w:val="000000" w:themeColor="text1"/>
              </w:rPr>
            </w:pPr>
            <w:r w:rsidRPr="00BD46BC">
              <w:rPr>
                <w:rStyle w:val="z-label"/>
                <w:rFonts w:asciiTheme="minorHAnsi" w:hAnsiTheme="minorHAnsi" w:cstheme="minorHAnsi"/>
                <w:color w:val="000000" w:themeColor="text1"/>
              </w:rPr>
              <w:t>2016-1.DE01-KA203-002908</w:t>
            </w:r>
          </w:p>
        </w:tc>
        <w:tc>
          <w:tcPr>
            <w:tcW w:w="2305" w:type="dxa"/>
            <w:vAlign w:val="center"/>
          </w:tcPr>
          <w:p w:rsidR="00706820" w:rsidRPr="00BD46BC" w:rsidRDefault="00706820" w:rsidP="00706820">
            <w:pPr>
              <w:pStyle w:val="5"/>
              <w:jc w:val="center"/>
              <w:outlineLvl w:val="4"/>
              <w:rPr>
                <w:rStyle w:val="z-label"/>
                <w:rFonts w:asciiTheme="minorHAnsi" w:hAnsiTheme="minorHAnsi" w:cstheme="minorHAnsi"/>
                <w:b w:val="0"/>
                <w:color w:val="000000" w:themeColor="text1"/>
              </w:rPr>
            </w:pPr>
            <w:r w:rsidRPr="00BD46BC">
              <w:rPr>
                <w:rStyle w:val="z-label"/>
                <w:rFonts w:asciiTheme="minorHAnsi" w:hAnsiTheme="minorHAnsi" w:cstheme="minorHAnsi"/>
                <w:b w:val="0"/>
              </w:rPr>
              <w:t xml:space="preserve">Universität Potsdam </w:t>
            </w:r>
            <w:r w:rsidRPr="00BD46BC">
              <w:rPr>
                <w:rFonts w:asciiTheme="minorHAnsi" w:hAnsiTheme="minorHAnsi" w:cstheme="minorHAnsi"/>
                <w:b w:val="0"/>
                <w:color w:val="000000" w:themeColor="text1"/>
              </w:rPr>
              <w:t>(UT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color w:val="000000" w:themeColor="text1"/>
                <w:sz w:val="20"/>
                <w:szCs w:val="20"/>
              </w:rPr>
            </w:pPr>
            <w:r w:rsidRPr="00BD46BC">
              <w:rPr>
                <w:rStyle w:val="z-label"/>
                <w:rFonts w:asciiTheme="minorHAnsi" w:hAnsiTheme="minorHAnsi" w:cstheme="minorHAnsi"/>
                <w:sz w:val="20"/>
                <w:szCs w:val="20"/>
              </w:rPr>
              <w:t>Media practices of the Enlightenment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color w:val="000000" w:themeColor="text1"/>
              </w:rPr>
            </w:pPr>
            <w:r w:rsidRPr="00BD46BC">
              <w:rPr>
                <w:rStyle w:val="z-label"/>
                <w:rFonts w:asciiTheme="minorHAnsi" w:hAnsiTheme="minorHAnsi" w:cstheme="minorHAnsi"/>
                <w:color w:val="000000" w:themeColor="text1"/>
              </w:rPr>
              <w:t>2016-1-LV01-KA201-022658</w:t>
            </w:r>
          </w:p>
        </w:tc>
        <w:tc>
          <w:tcPr>
            <w:tcW w:w="2305" w:type="dxa"/>
            <w:vAlign w:val="center"/>
          </w:tcPr>
          <w:p w:rsidR="00706820" w:rsidRPr="00BD46BC" w:rsidRDefault="00706820" w:rsidP="00706820">
            <w:pPr>
              <w:pStyle w:val="5"/>
              <w:jc w:val="center"/>
              <w:outlineLvl w:val="4"/>
              <w:rPr>
                <w:rStyle w:val="fwb"/>
                <w:rFonts w:asciiTheme="minorHAnsi" w:hAnsiTheme="minorHAnsi" w:cstheme="minorHAnsi"/>
                <w:b w:val="0"/>
                <w:color w:val="000000" w:themeColor="text1"/>
              </w:rPr>
            </w:pPr>
            <w:r w:rsidRPr="00BD46BC">
              <w:rPr>
                <w:rStyle w:val="z-label"/>
                <w:rFonts w:asciiTheme="minorHAnsi" w:hAnsiTheme="minorHAnsi" w:cstheme="minorHAnsi"/>
                <w:b w:val="0"/>
                <w:color w:val="000000" w:themeColor="text1"/>
              </w:rPr>
              <w:t>Rigas Izglitibas un informativi metodiskais centrs</w:t>
            </w:r>
            <w:r w:rsidRPr="00BD46BC">
              <w:rPr>
                <w:rFonts w:asciiTheme="minorHAnsi" w:hAnsiTheme="minorHAnsi" w:cstheme="minorHAnsi"/>
                <w:b w:val="0"/>
                <w:color w:val="000000" w:themeColor="text1"/>
              </w:rPr>
              <w:t xml:space="preserve"> (UT as partner)</w:t>
            </w:r>
          </w:p>
        </w:tc>
        <w:tc>
          <w:tcPr>
            <w:tcW w:w="2268" w:type="dxa"/>
            <w:vAlign w:val="center"/>
          </w:tcPr>
          <w:p w:rsidR="00706820" w:rsidRPr="00BD46BC" w:rsidRDefault="00706820" w:rsidP="00706820">
            <w:pPr>
              <w:pStyle w:val="Default"/>
              <w:jc w:val="center"/>
              <w:rPr>
                <w:rStyle w:val="z-label"/>
                <w:rFonts w:asciiTheme="minorHAnsi" w:hAnsiTheme="minorHAnsi" w:cstheme="minorHAnsi"/>
                <w:color w:val="000000" w:themeColor="text1"/>
                <w:sz w:val="20"/>
                <w:szCs w:val="20"/>
              </w:rPr>
            </w:pPr>
            <w:r w:rsidRPr="00BD46BC">
              <w:rPr>
                <w:rStyle w:val="z-label"/>
                <w:rFonts w:asciiTheme="minorHAnsi" w:hAnsiTheme="minorHAnsi" w:cstheme="minorHAnsi"/>
                <w:color w:val="000000" w:themeColor="text1"/>
                <w:sz w:val="20"/>
                <w:szCs w:val="20"/>
              </w:rPr>
              <w:t>Leading to Learn Together (</w:t>
            </w:r>
            <w:r w:rsidRPr="00BD46BC">
              <w:rPr>
                <w:rStyle w:val="z-label"/>
                <w:rFonts w:asciiTheme="minorHAnsi" w:hAnsiTheme="minorHAnsi" w:cstheme="minorHAnsi"/>
                <w:sz w:val="20"/>
                <w:szCs w:val="20"/>
              </w:rPr>
              <w:t>LELETO</w:t>
            </w:r>
            <w:r w:rsidRPr="00BD46BC">
              <w:rPr>
                <w:rStyle w:val="z-label"/>
                <w:rFonts w:asciiTheme="minorHAnsi" w:hAnsiTheme="minorHAnsi" w:cstheme="minorHAnsi"/>
                <w:color w:val="000000" w:themeColor="text1"/>
                <w:sz w:val="20"/>
                <w:szCs w:val="20"/>
              </w:rPr>
              <w: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bCs/>
                <w:color w:val="000000" w:themeColor="text1"/>
              </w:rPr>
            </w:pPr>
            <w:r w:rsidRPr="00BD46BC">
              <w:rPr>
                <w:rStyle w:val="z-label"/>
                <w:rFonts w:asciiTheme="minorHAnsi" w:hAnsiTheme="minorHAnsi" w:cstheme="minorHAnsi"/>
                <w:color w:val="000000" w:themeColor="text1"/>
              </w:rPr>
              <w:t>2016-KA201-01-4</w:t>
            </w:r>
          </w:p>
        </w:tc>
        <w:tc>
          <w:tcPr>
            <w:tcW w:w="2305" w:type="dxa"/>
            <w:vAlign w:val="center"/>
          </w:tcPr>
          <w:p w:rsidR="00706820" w:rsidRPr="00BD46BC" w:rsidRDefault="00706820" w:rsidP="00706820">
            <w:pPr>
              <w:pStyle w:val="5"/>
              <w:jc w:val="center"/>
              <w:outlineLvl w:val="4"/>
              <w:rPr>
                <w:rFonts w:asciiTheme="minorHAnsi" w:hAnsiTheme="minorHAnsi" w:cstheme="minorHAnsi"/>
                <w:b w:val="0"/>
                <w:color w:val="000000" w:themeColor="text1"/>
              </w:rPr>
            </w:pPr>
            <w:r w:rsidRPr="00BD46BC">
              <w:rPr>
                <w:rFonts w:asciiTheme="minorHAnsi" w:hAnsiTheme="minorHAnsi" w:cstheme="minorHAnsi"/>
                <w:b w:val="0"/>
                <w:color w:val="000000" w:themeColor="text1"/>
              </w:rPr>
              <w:t>Eesti Alushariduse Juhtide Ühendus</w:t>
            </w:r>
            <w:r w:rsidRPr="00BD46BC">
              <w:rPr>
                <w:rStyle w:val="fwb"/>
                <w:rFonts w:asciiTheme="minorHAnsi" w:hAnsiTheme="minorHAnsi" w:cstheme="minorHAnsi"/>
                <w:b w:val="0"/>
                <w:color w:val="000000" w:themeColor="text1"/>
              </w:rPr>
              <w:t xml:space="preserve"> MTÜ </w:t>
            </w:r>
            <w:r w:rsidRPr="00BD46BC">
              <w:rPr>
                <w:rFonts w:asciiTheme="minorHAnsi" w:hAnsiTheme="minorHAnsi" w:cstheme="minorHAnsi"/>
                <w:b w:val="0"/>
                <w:color w:val="000000" w:themeColor="text1"/>
              </w:rPr>
              <w:t>(UT as partner)</w:t>
            </w:r>
          </w:p>
        </w:tc>
        <w:tc>
          <w:tcPr>
            <w:tcW w:w="2268" w:type="dxa"/>
            <w:vAlign w:val="center"/>
          </w:tcPr>
          <w:p w:rsidR="00706820" w:rsidRPr="00BD46BC" w:rsidRDefault="00706820" w:rsidP="00706820">
            <w:pPr>
              <w:pStyle w:val="Default"/>
              <w:jc w:val="center"/>
              <w:rPr>
                <w:rFonts w:asciiTheme="minorHAnsi" w:hAnsiTheme="minorHAnsi" w:cstheme="minorHAnsi"/>
                <w:color w:val="000000" w:themeColor="text1"/>
                <w:sz w:val="20"/>
                <w:szCs w:val="20"/>
                <w:lang w:val="en-GB"/>
              </w:rPr>
            </w:pPr>
            <w:r w:rsidRPr="00BD46BC">
              <w:rPr>
                <w:rStyle w:val="z-label"/>
                <w:rFonts w:asciiTheme="minorHAnsi" w:hAnsiTheme="minorHAnsi" w:cstheme="minorHAnsi"/>
                <w:color w:val="000000" w:themeColor="text1"/>
                <w:sz w:val="20"/>
                <w:szCs w:val="20"/>
              </w:rPr>
              <w:t>Quality - 3C Child (cheerful, courageous, creative child)</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bCs/>
                <w:color w:val="000000" w:themeColor="text1"/>
              </w:rPr>
              <w:t>2016-1-SK01-KA203-022551</w:t>
            </w:r>
          </w:p>
        </w:tc>
        <w:tc>
          <w:tcPr>
            <w:tcW w:w="2305" w:type="dxa"/>
            <w:vAlign w:val="center"/>
          </w:tcPr>
          <w:p w:rsidR="00706820" w:rsidRPr="00BD46BC" w:rsidRDefault="00706820" w:rsidP="00706820">
            <w:pPr>
              <w:jc w:val="center"/>
              <w:rPr>
                <w:rStyle w:val="z-label"/>
                <w:rFonts w:asciiTheme="minorHAnsi" w:hAnsiTheme="minorHAnsi" w:cstheme="minorHAnsi"/>
                <w:color w:val="000000" w:themeColor="text1"/>
              </w:rPr>
            </w:pPr>
            <w:r w:rsidRPr="00BD46BC">
              <w:rPr>
                <w:rFonts w:asciiTheme="minorHAnsi" w:hAnsiTheme="minorHAnsi" w:cstheme="minorHAnsi"/>
                <w:color w:val="000000" w:themeColor="text1"/>
              </w:rPr>
              <w:t>University of Economics in Bratislava (UT as partner)</w:t>
            </w:r>
          </w:p>
        </w:tc>
        <w:tc>
          <w:tcPr>
            <w:tcW w:w="2268" w:type="dxa"/>
            <w:vAlign w:val="center"/>
          </w:tcPr>
          <w:p w:rsidR="00706820" w:rsidRPr="00BD46BC" w:rsidRDefault="00706820" w:rsidP="00706820">
            <w:pPr>
              <w:pStyle w:val="Default"/>
              <w:jc w:val="center"/>
              <w:rPr>
                <w:rFonts w:asciiTheme="minorHAnsi" w:hAnsiTheme="minorHAnsi" w:cstheme="minorHAnsi"/>
                <w:color w:val="000000" w:themeColor="text1"/>
                <w:sz w:val="20"/>
                <w:szCs w:val="20"/>
                <w:lang w:val="en-GB"/>
              </w:rPr>
            </w:pPr>
            <w:r w:rsidRPr="00BD46BC">
              <w:rPr>
                <w:rFonts w:asciiTheme="minorHAnsi" w:hAnsiTheme="minorHAnsi" w:cstheme="minorHAnsi"/>
                <w:color w:val="000000" w:themeColor="text1"/>
                <w:sz w:val="20"/>
                <w:szCs w:val="20"/>
                <w:lang w:val="en-GB"/>
              </w:rPr>
              <w:t>Extending and reinforcing good practice in teacher development (ERGP)</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KA2 – Cooperation and Innovation for Good Practices</w:t>
            </w:r>
          </w:p>
        </w:tc>
        <w:tc>
          <w:tcPr>
            <w:tcW w:w="2268" w:type="dxa"/>
            <w:vAlign w:val="center"/>
          </w:tcPr>
          <w:p w:rsidR="00706820" w:rsidRPr="00BD46BC" w:rsidRDefault="00706820" w:rsidP="00706820">
            <w:pPr>
              <w:jc w:val="center"/>
              <w:rPr>
                <w:rStyle w:val="z-label"/>
                <w:rFonts w:asciiTheme="minorHAnsi" w:hAnsiTheme="minorHAnsi" w:cstheme="minorHAnsi"/>
                <w:color w:val="000000" w:themeColor="text1"/>
              </w:rPr>
            </w:pPr>
            <w:r w:rsidRPr="00BD46BC">
              <w:rPr>
                <w:rStyle w:val="z-label"/>
                <w:rFonts w:asciiTheme="minorHAnsi" w:hAnsiTheme="minorHAnsi" w:cstheme="minorHAnsi"/>
                <w:color w:val="000000" w:themeColor="text1"/>
              </w:rPr>
              <w:t>573640-EPP-1-2016-1-IT-EPPKA2-CBHE-JP</w:t>
            </w:r>
          </w:p>
        </w:tc>
        <w:tc>
          <w:tcPr>
            <w:tcW w:w="2305" w:type="dxa"/>
            <w:vAlign w:val="center"/>
          </w:tcPr>
          <w:p w:rsidR="00706820" w:rsidRPr="00BD46BC" w:rsidRDefault="00706820" w:rsidP="00706820">
            <w:pPr>
              <w:jc w:val="center"/>
              <w:rPr>
                <w:rStyle w:val="z-label"/>
                <w:rFonts w:asciiTheme="minorHAnsi" w:hAnsiTheme="minorHAnsi" w:cstheme="minorHAnsi"/>
                <w:color w:val="000000" w:themeColor="text1"/>
              </w:rPr>
            </w:pPr>
            <w:r w:rsidRPr="00BD46BC">
              <w:rPr>
                <w:rFonts w:asciiTheme="minorHAnsi" w:hAnsiTheme="minorHAnsi" w:cstheme="minorHAnsi"/>
                <w:color w:val="000000" w:themeColor="text1"/>
              </w:rPr>
              <w:t>University of Milan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STrengthening Network  EdUcaTiOn, Research and Innovation in Environmental HeALth in Asia: (TUTORIAL)</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KA2 – Cooperation and Innovation for Good Practices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eastAsiaTheme="minorHAnsi" w:hAnsiTheme="minorHAnsi" w:cstheme="minorHAnsi"/>
                <w:color w:val="000000" w:themeColor="text1"/>
                <w:lang w:val="en-US" w:eastAsia="en-US"/>
              </w:rPr>
              <w:t>574122-EPP-1-2016-1-DE-EPPKA2-CBHE-JP</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Technische Universitaet Dresden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Enhancing the Capacity of Higher Education Institutions in Tajikistan to Prepare Students for International Skills Certifications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rPr>
              <w:t>2016-1-FI01-KA204-022757</w:t>
            </w:r>
            <w:r w:rsidRPr="00BD46BC">
              <w:rPr>
                <w:rFonts w:asciiTheme="minorHAnsi" w:hAnsiTheme="minorHAnsi" w:cstheme="minorHAnsi"/>
                <w:i/>
              </w:rPr>
              <w:t xml:space="preserve"> </w:t>
            </w:r>
            <w:r w:rsidRPr="00BD46BC">
              <w:rPr>
                <w:rFonts w:asciiTheme="minorHAnsi" w:hAnsiTheme="minorHAnsi" w:cstheme="minorHAnsi"/>
              </w:rPr>
              <w:t xml:space="preserve"> </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Style w:val="z-label"/>
                <w:rFonts w:asciiTheme="minorHAnsi" w:hAnsiTheme="minorHAnsi" w:cstheme="minorHAnsi"/>
              </w:rPr>
              <w:t xml:space="preserve">Åbo Akademi </w:t>
            </w:r>
            <w:r w:rsidRPr="00BD46BC">
              <w:rPr>
                <w:rFonts w:asciiTheme="minorHAnsi" w:hAnsiTheme="minorHAnsi" w:cstheme="minorHAnsi"/>
                <w:color w:val="000000" w:themeColor="text1"/>
              </w:rPr>
              <w:t>(UT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Style w:val="z-label"/>
                <w:rFonts w:asciiTheme="minorHAnsi" w:hAnsiTheme="minorHAnsi" w:cstheme="minorHAnsi"/>
              </w:rPr>
              <w:t>Playful Learning Experience – Enhancing adult education and learning environments with digital media</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KA2 – Cooperation and Innovation for Good Practices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561985-EPP-1-2015-1-DE-EPPKA2-CBHE-JP</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Style w:val="z-label"/>
                <w:rFonts w:asciiTheme="minorHAnsi" w:hAnsiTheme="minorHAnsi" w:cstheme="minorHAnsi"/>
                <w:color w:val="000000" w:themeColor="text1"/>
              </w:rPr>
              <w:t xml:space="preserve">Technische Universität Dresden </w:t>
            </w:r>
            <w:r w:rsidRPr="00BD46BC">
              <w:rPr>
                <w:rFonts w:asciiTheme="minorHAnsi" w:hAnsiTheme="minorHAnsi" w:cstheme="minorHAnsi"/>
                <w:color w:val="000000" w:themeColor="text1"/>
              </w:rPr>
              <w:t xml:space="preserve">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Introducing transdisciplinary European Studies in Tajikistan (TACES)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561688-EPP-1-2015-1-XK-EPPKA2-CBHE-JP</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University of Priština </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Implementation of the study program – Digital Broadcasting and Broadband Technologies (Master studies) </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[DBBT-MS]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Style w:val="z-label"/>
                <w:rFonts w:asciiTheme="minorHAnsi" w:hAnsiTheme="minorHAnsi" w:cstheme="minorHAnsi"/>
                <w:color w:val="000000" w:themeColor="text1"/>
              </w:rPr>
            </w:pPr>
            <w:r w:rsidRPr="00BD46BC">
              <w:rPr>
                <w:rStyle w:val="z-label"/>
                <w:rFonts w:asciiTheme="minorHAnsi" w:hAnsiTheme="minorHAnsi" w:cstheme="minorHAnsi"/>
                <w:color w:val="000000" w:themeColor="text1"/>
              </w:rPr>
              <w:t>2015-1-UK01-KA203-013819</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ab/>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Glasgow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Tools for Teaching Quantitative Thinking (TQUANT)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Cooperation and Innovation for Good Practices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2015-1-DE01-KA203-002216</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Ludwig-Maximilians Universitaet Muenchen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Integrating Finno-Ugric Studies in Europe: Innovative resource pooling for a lowvolume discipline (inFUSE)</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Jean Monnet</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565086-EPP-1-2015-1-EE-EPPJMO-NETWORK</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Developing the European Studies in the Caucasus (DESCNet)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Jean Monnet</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564891-EPP-1-2015-1-EE-EPPJMO-MODULE</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Jean Monnet Module on the EU's Engagement with Russia and post-Soviet neighbors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Cooperation and Innovation for Good Practices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2015-1-FR01-KA204-014896</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Association Pistes-Solidaires  (UT as partner)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NEET U. Re-mobilizing experienced and resourceful seniors as NEET brokers to help young people change depressed NEET situations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2015-1-FI01-KA204-009009</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The University of Helsinki  (UT as partner)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Handmade Wellbeing- Collaborative learning in craft and welfare interfaces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2015-1-SE01-KA203-012302</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Linköping University </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(UT as partner) </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Inside out – outside in. Building bridges in teacher education through encounters with diversity</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2015-1-FI01-KA203-009046</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Turun Ammattikorkeakoulu OY (UT as partner)</w:t>
            </w:r>
          </w:p>
          <w:p w:rsidR="00706820" w:rsidRPr="00BD46BC" w:rsidRDefault="00706820" w:rsidP="00706820">
            <w:pPr>
              <w:jc w:val="center"/>
              <w:rPr>
                <w:rFonts w:asciiTheme="minorHAnsi" w:hAnsiTheme="minorHAnsi" w:cstheme="minorHAnsi"/>
                <w:color w:val="000000" w:themeColor="text1"/>
              </w:rPr>
            </w:pP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Moving towards Multiprofessional Work (MOMU)</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Strategic Partnerships - Schools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2014-1-UK01-KA201-000005</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University of Durham </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School Leadership Toolkit for Accelerating Achievement  (SLT4AA)</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Learning Mobility of Individuals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2014-1-PL01-KA203-003548</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Uniwersytet Ekonomiczny w Poznaniu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Virtual Game in Higher Education (GAMES)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Strategic Partnerships for school education</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2014-1-BE02-KA201-000432</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Vzw nascholing in het Katholiek onderwijs - VSKO DNI</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to LINk Practitioner Inquiry via professional Learning Communities with results of Academic Research. In order to support teachers and schools in teaching Evidence based (LINPILCARE)</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2014-1-IT02-KA200-003660</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Universita Degli Studi di Firenze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Robotics Opportunities (to foster) STEM Education</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2014-1-EE01-KA203-000518</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European Astrobiology Campus (EAC)</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Mundus Joint Master Degrees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553660-EPP-1-2014-1-EE-EPPKA1-JMD-MOB</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Excellence in Analytical Chemistry (EACH), 1</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Strategic Partnership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2014-1-FI01-KA200-000831</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Åbo Akademi University  (UT as partner) </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Reusable learning objects in education (Rerlobie)</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2012-1-FR1-ERA10-36839</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Université Jean Monnet Saint-Etienne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Effective Communication in Multicultural Teams (ECMT)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Jean Monnet</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539277-LLP-1-2013-1-FI-ERASMUS-ESIN</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Rovaniemen Koulutuskuntayhtyma </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(UT as partner) </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Facilitating Higher Education for Athletes (WINNER)</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IP</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2013-0018-ERA10-IP-8</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Strategic planning of water systems in Europe</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Mundus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544916-EM-1-2013-1-FI-ERA MUNDUS-EMA21    </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University of Turku </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Towards Modern and Innovative Higher Education (AURORAII)</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Cooperation and Innovation for Good Practices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VG-SPS-BW-14-001602-3</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Pädagogische Hochschule Freiburg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Border Education – Space, Memory and Reflections on Transculturality (BE-SMaRT)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Academic Networks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542203-LLP-1-2013-1-FI-ERASMUS-ENW</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Lappeenranta University of Technology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European Academic Network for Open Innovation (OI-Net)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Leonardo da Vinci</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2013-1-PL1-LEO05-37537 </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The College of Family Physicians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Continuing Educational Development and Harmonisation of Expert Teachers in General Practice/Family Medicine in Europe through a systematic process of quality improvement (CEDinGP-II)</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Comenius Multilateral Projects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540050-LLP-1-2013-1-BE-COMENIUS-CMP</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Katholieke Hogeschool Limburg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Quantum Spin-Off — connecting schools with hightech research and entrepreneurship (SpinOff)</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Multilateral Projects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539005-LLP-1-2013-1-DE-ERASMUS-EQR</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Fachhochschule des Mittelstands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Curriculum for sustainable University Business Cooperation in the Tourism Sector (CUBITUS)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Jean Monnet</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540409–LLP–1–2013–1– BE– ERASMUS-ENW</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Katholieke Univ ersiteit Leuven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Geographic Information: Need to Know – Towards a more demand-driven geospatial workforce education/training system</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Multilateral Projects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2013-1-SE1-LEO05-15435</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Liveside AB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Creative Industries Safety Knowledge Transfer (CISKT)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Comenius Multilateral Projects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539448-LLP-1-2013-DE-COMENIUS-CMP </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Siegen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Colonisation and Decolonisation in National History Cultures and Memory Politics in European Perspective (CoDec)</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Grundtvig</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2013-0018-GRU06-LP-11</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Suomi-Unkari Seura-Finn-Magyar Tarsasag ry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Survey of Hungarian Online Glossaries and Vocabulary Exercises (HUNGAROBOX)</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Multilateral Projects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527696-LLP-1-2012-1-DE- ERASMUS</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Freie Universität Berlin</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Children’s Rights Erasmus Academic Network (CREAN)</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Comenius Multilateral Projects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531150-LLP-1-2012-1-NL-KA3-KA3MP</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Rijksuniversiteit Groningen</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Social Networks for Teacher Education (SONetTE)</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Intensive Programme</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2012-1-FR1-ERA10-36839</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Université Jean Monnet Saint-Etienne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IP project "Effective Communication in Multicultural Teams" (ECMT)</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Jean Monnet</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527194-LLP-1-2012-1-BE-ERASMUS-EMCR</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Vrije Universiteit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Quality Assutance in Pharmacy Education and Training (PHAR-Qa)</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TEMPUS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530634-TEMPUS-1-2012-1-KG-TEMPUS-JPHES</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Milan</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Central Asian Network of Education, Research and Innovation in Environmental Health (CANERIEH)</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Jean Monnet</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529503-LLP-1-2012-1-EE-AJM-MO</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Study module in European energy and climate policy (EneClim)</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Comenius Multilateral Projects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526318-LLP-2012-EE-COMENIUS-CMP</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Tartu</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Supporting student teachers’ action-oriented knowledge construction</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Mundus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204440-1-2011-1-SE-EMA21</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Mälardalen University</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Innovation and Design for Euro-Asian Scholars (IDEAS)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Intensive Programme</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2011-0019-ERA10-IP-5</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Mälardalen University</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Crosscurricular Creativity (CroCre)</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Mundus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Consortium Agreement</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University of Glasgow</w:t>
            </w:r>
          </w:p>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 xml:space="preserve">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Mundus International Masters in Russian, Central and East European Studies (IMCREES)</w:t>
            </w:r>
          </w:p>
        </w:tc>
      </w:tr>
      <w:tr w:rsidR="00706820" w:rsidRPr="00BD46BC" w:rsidTr="00706820">
        <w:trPr>
          <w:trHeight w:val="283"/>
        </w:trPr>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Erasmus Multilateral Projects</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519055-LLP-1-2011-1-IT-KA2-KA2NW</w:t>
            </w:r>
          </w:p>
        </w:tc>
        <w:tc>
          <w:tcPr>
            <w:tcW w:w="2305"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Europäische Akademie Bozen (UT as partner)</w:t>
            </w:r>
          </w:p>
        </w:tc>
        <w:tc>
          <w:tcPr>
            <w:tcW w:w="2268" w:type="dxa"/>
            <w:vAlign w:val="center"/>
          </w:tcPr>
          <w:p w:rsidR="00706820" w:rsidRPr="00BD46BC" w:rsidRDefault="00706820" w:rsidP="00706820">
            <w:pPr>
              <w:jc w:val="center"/>
              <w:rPr>
                <w:rFonts w:asciiTheme="minorHAnsi" w:hAnsiTheme="minorHAnsi" w:cstheme="minorHAnsi"/>
                <w:color w:val="000000" w:themeColor="text1"/>
              </w:rPr>
            </w:pPr>
            <w:r w:rsidRPr="00BD46BC">
              <w:rPr>
                <w:rFonts w:asciiTheme="minorHAnsi" w:hAnsiTheme="minorHAnsi" w:cstheme="minorHAnsi"/>
                <w:color w:val="000000" w:themeColor="text1"/>
              </w:rPr>
              <w:t>Approaches to Multilingual Schools in Europe (AMUSE)</w:t>
            </w:r>
          </w:p>
        </w:tc>
      </w:tr>
      <w:tr w:rsidR="00293A6B" w:rsidRPr="00BD46BC" w:rsidTr="00AB6FBE">
        <w:trPr>
          <w:trHeight w:val="283"/>
        </w:trPr>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FP 7 – Science in Society</w:t>
            </w:r>
          </w:p>
        </w:tc>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321278</w:t>
            </w:r>
          </w:p>
        </w:tc>
        <w:tc>
          <w:tcPr>
            <w:tcW w:w="2305"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ChReact</w:t>
            </w:r>
          </w:p>
        </w:tc>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University Sheffield / PH Heidelberg</w:t>
            </w:r>
          </w:p>
        </w:tc>
      </w:tr>
      <w:tr w:rsidR="00293A6B" w:rsidRPr="00BD46BC" w:rsidTr="00AB6FBE">
        <w:trPr>
          <w:trHeight w:val="283"/>
        </w:trPr>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H2020-ICT-2017</w:t>
            </w:r>
          </w:p>
        </w:tc>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780819</w:t>
            </w:r>
          </w:p>
        </w:tc>
        <w:tc>
          <w:tcPr>
            <w:tcW w:w="2305"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INSENSION</w:t>
            </w:r>
          </w:p>
        </w:tc>
        <w:tc>
          <w:tcPr>
            <w:tcW w:w="2268" w:type="dxa"/>
          </w:tcPr>
          <w:p w:rsidR="00293A6B" w:rsidRPr="00BD46BC" w:rsidRDefault="00293A6B" w:rsidP="00AB6FBE">
            <w:pPr>
              <w:rPr>
                <w:rFonts w:asciiTheme="minorHAnsi" w:hAnsiTheme="minorHAnsi" w:cstheme="minorHAnsi"/>
                <w:lang w:val="de-DE"/>
              </w:rPr>
            </w:pPr>
            <w:r w:rsidRPr="00BD46BC">
              <w:rPr>
                <w:rFonts w:asciiTheme="minorHAnsi" w:hAnsiTheme="minorHAnsi" w:cstheme="minorHAnsi"/>
                <w:lang w:val="de-DE"/>
              </w:rPr>
              <w:t>Poznańskie Centrum Superkomputerowo-Sieciowe Poznan / PH Heidelberg</w:t>
            </w:r>
          </w:p>
        </w:tc>
      </w:tr>
      <w:tr w:rsidR="00293A6B" w:rsidRPr="00BD46BC" w:rsidTr="00AB6FBE">
        <w:trPr>
          <w:trHeight w:val="283"/>
        </w:trPr>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Erasmus+ KA2, Sector School Education</w:t>
            </w:r>
          </w:p>
        </w:tc>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2015-1-CY1-KA201-011863</w:t>
            </w:r>
          </w:p>
        </w:tc>
        <w:tc>
          <w:tcPr>
            <w:tcW w:w="2305"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TALES</w:t>
            </w:r>
          </w:p>
        </w:tc>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University of Cyprus / PH Heidelberg</w:t>
            </w:r>
          </w:p>
        </w:tc>
      </w:tr>
      <w:tr w:rsidR="00293A6B" w:rsidRPr="00BD46BC" w:rsidTr="00AB6FBE">
        <w:trPr>
          <w:trHeight w:val="283"/>
        </w:trPr>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Erasmus+ KA3</w:t>
            </w:r>
          </w:p>
        </w:tc>
        <w:tc>
          <w:tcPr>
            <w:tcW w:w="2268" w:type="dxa"/>
          </w:tcPr>
          <w:p w:rsidR="00293A6B" w:rsidRPr="00BD46BC" w:rsidRDefault="00293A6B" w:rsidP="00AB6FBE">
            <w:pPr>
              <w:rPr>
                <w:rFonts w:asciiTheme="minorHAnsi" w:hAnsiTheme="minorHAnsi" w:cstheme="minorHAnsi"/>
              </w:rPr>
            </w:pPr>
          </w:p>
        </w:tc>
        <w:tc>
          <w:tcPr>
            <w:tcW w:w="2305"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EVALUATE</w:t>
            </w:r>
          </w:p>
        </w:tc>
        <w:tc>
          <w:tcPr>
            <w:tcW w:w="2268" w:type="dxa"/>
          </w:tcPr>
          <w:p w:rsidR="00293A6B" w:rsidRPr="00BD46BC" w:rsidRDefault="00293A6B" w:rsidP="00AB6FBE">
            <w:pPr>
              <w:rPr>
                <w:rFonts w:asciiTheme="minorHAnsi" w:hAnsiTheme="minorHAnsi" w:cstheme="minorHAnsi"/>
                <w:lang w:val="de-DE"/>
              </w:rPr>
            </w:pPr>
            <w:r w:rsidRPr="00BD46BC">
              <w:rPr>
                <w:rFonts w:asciiTheme="minorHAnsi" w:hAnsiTheme="minorHAnsi" w:cstheme="minorHAnsi"/>
                <w:lang w:val="de-DE"/>
              </w:rPr>
              <w:t>Universidad de Leon /PH Heidelberg</w:t>
            </w:r>
          </w:p>
        </w:tc>
      </w:tr>
      <w:tr w:rsidR="00293A6B" w:rsidRPr="00BD46BC" w:rsidTr="00AB6FBE">
        <w:trPr>
          <w:trHeight w:val="283"/>
        </w:trPr>
        <w:tc>
          <w:tcPr>
            <w:tcW w:w="2268" w:type="dxa"/>
            <w:vAlign w:val="bottom"/>
          </w:tcPr>
          <w:p w:rsidR="00293A6B" w:rsidRPr="00BD46BC" w:rsidRDefault="00293A6B" w:rsidP="00AB6FBE">
            <w:pPr>
              <w:rPr>
                <w:rFonts w:asciiTheme="minorHAnsi" w:hAnsiTheme="minorHAnsi" w:cstheme="minorHAnsi"/>
              </w:rPr>
            </w:pPr>
            <w:r w:rsidRPr="00BD46BC">
              <w:rPr>
                <w:rFonts w:asciiTheme="minorHAnsi" w:hAnsiTheme="minorHAnsi" w:cstheme="minorHAnsi"/>
              </w:rPr>
              <w:t>H2020-MSCA-NIGHT-2018</w:t>
            </w: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tc>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817589</w:t>
            </w:r>
          </w:p>
        </w:tc>
        <w:tc>
          <w:tcPr>
            <w:tcW w:w="2305"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QriUS</w:t>
            </w:r>
          </w:p>
        </w:tc>
        <w:tc>
          <w:tcPr>
            <w:tcW w:w="2268" w:type="dxa"/>
          </w:tcPr>
          <w:p w:rsidR="00293A6B" w:rsidRPr="00BD46BC" w:rsidRDefault="00293A6B" w:rsidP="00AB6FBE">
            <w:pPr>
              <w:rPr>
                <w:rFonts w:asciiTheme="minorHAnsi" w:hAnsiTheme="minorHAnsi" w:cstheme="minorHAnsi"/>
                <w:lang w:val="de-DE"/>
              </w:rPr>
            </w:pPr>
            <w:r w:rsidRPr="00BD46BC">
              <w:rPr>
                <w:rFonts w:asciiTheme="minorHAnsi" w:hAnsiTheme="minorHAnsi" w:cstheme="minorHAnsi"/>
                <w:lang w:val="de-DE"/>
              </w:rPr>
              <w:t>EMBL Heidelberg; Schurman-Gesellschaft Heidelberg; Universitätsklinikum Heidelberg; Max-Planck-Gesellschaft München; Landesmuseum Mannheim; Heidelberger Dienste GGmbH; DKFZ Heidelberg; Explo Heidelberg;</w:t>
            </w:r>
          </w:p>
          <w:p w:rsidR="00293A6B" w:rsidRPr="00BD46BC" w:rsidRDefault="00293A6B" w:rsidP="00AB6FBE">
            <w:pPr>
              <w:rPr>
                <w:rFonts w:asciiTheme="minorHAnsi" w:hAnsiTheme="minorHAnsi" w:cstheme="minorHAnsi"/>
                <w:lang w:val="de-DE"/>
              </w:rPr>
            </w:pPr>
            <w:r w:rsidRPr="00BD46BC">
              <w:rPr>
                <w:rFonts w:asciiTheme="minorHAnsi" w:hAnsiTheme="minorHAnsi" w:cstheme="minorHAnsi"/>
                <w:lang w:val="de-DE"/>
              </w:rPr>
              <w:t>PH Heidelberg</w:t>
            </w:r>
          </w:p>
        </w:tc>
      </w:tr>
      <w:tr w:rsidR="00293A6B" w:rsidRPr="00BD46BC" w:rsidTr="00AB6FBE">
        <w:trPr>
          <w:trHeight w:val="283"/>
        </w:trPr>
        <w:tc>
          <w:tcPr>
            <w:tcW w:w="2268" w:type="dxa"/>
            <w:vAlign w:val="bottom"/>
          </w:tcPr>
          <w:p w:rsidR="00293A6B" w:rsidRPr="00BD46BC" w:rsidRDefault="00293A6B" w:rsidP="00AB6FBE">
            <w:pPr>
              <w:rPr>
                <w:rFonts w:asciiTheme="minorHAnsi" w:hAnsiTheme="minorHAnsi" w:cstheme="minorHAnsi"/>
              </w:rPr>
            </w:pPr>
            <w:r w:rsidRPr="00BD46BC">
              <w:rPr>
                <w:rFonts w:asciiTheme="minorHAnsi" w:hAnsiTheme="minorHAnsi" w:cstheme="minorHAnsi"/>
              </w:rPr>
              <w:t>ERASMUS+ Keyaction: Sport</w:t>
            </w: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p w:rsidR="00293A6B" w:rsidRPr="00BD46BC" w:rsidRDefault="00293A6B" w:rsidP="00AB6FBE">
            <w:pPr>
              <w:rPr>
                <w:rFonts w:asciiTheme="minorHAnsi" w:hAnsiTheme="minorHAnsi" w:cstheme="minorHAnsi"/>
              </w:rPr>
            </w:pPr>
          </w:p>
        </w:tc>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 xml:space="preserve">E+ SPORT PROJECT - 579661-EPP-1-2016-2-IT-SPO-SCP </w:t>
            </w:r>
          </w:p>
          <w:p w:rsidR="00293A6B" w:rsidRPr="00BD46BC" w:rsidRDefault="00293A6B" w:rsidP="00AB6FBE">
            <w:pPr>
              <w:rPr>
                <w:rFonts w:asciiTheme="minorHAnsi" w:hAnsiTheme="minorHAnsi" w:cstheme="minorHAnsi"/>
              </w:rPr>
            </w:pPr>
            <w:r w:rsidRPr="00BD46BC">
              <w:rPr>
                <w:rFonts w:asciiTheme="minorHAnsi" w:hAnsiTheme="minorHAnsi" w:cstheme="minorHAnsi"/>
              </w:rPr>
              <w:t>Agreement number 2016-3723/001-001</w:t>
            </w:r>
          </w:p>
        </w:tc>
        <w:tc>
          <w:tcPr>
            <w:tcW w:w="2305"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Enriched Sport Activities (ESA)</w:t>
            </w:r>
          </w:p>
        </w:tc>
        <w:tc>
          <w:tcPr>
            <w:tcW w:w="2268" w:type="dxa"/>
          </w:tcPr>
          <w:p w:rsidR="00293A6B" w:rsidRPr="00BD46BC" w:rsidRDefault="00293A6B" w:rsidP="00AB6FBE">
            <w:pPr>
              <w:rPr>
                <w:rFonts w:asciiTheme="minorHAnsi" w:hAnsiTheme="minorHAnsi" w:cstheme="minorHAnsi"/>
              </w:rPr>
            </w:pPr>
            <w:r w:rsidRPr="00BD46BC">
              <w:rPr>
                <w:rFonts w:asciiTheme="minorHAnsi" w:hAnsiTheme="minorHAnsi" w:cstheme="minorHAnsi"/>
              </w:rPr>
              <w:t>VU Medical Center Amsterdam; Institute of Mother and Child Foundation Warschau; Palacky University Olomouc; University of Lisabon</w:t>
            </w:r>
          </w:p>
        </w:tc>
      </w:tr>
      <w:tr w:rsidR="00293A6B" w:rsidRPr="00BD46BC" w:rsidTr="00706820">
        <w:trPr>
          <w:trHeight w:val="283"/>
        </w:trPr>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H2020-MSCA-IF-2014</w:t>
            </w:r>
          </w:p>
        </w:tc>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656984</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 xml:space="preserve">Aston University </w:t>
            </w:r>
          </w:p>
        </w:tc>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MINDFLY: Mid-IR ultrabroadbaNd thulium-doped Fiber Laser sYstems</w:t>
            </w:r>
          </w:p>
        </w:tc>
      </w:tr>
      <w:tr w:rsidR="00293A6B" w:rsidRPr="00BD46BC" w:rsidTr="00706820">
        <w:trPr>
          <w:trHeight w:val="283"/>
        </w:trPr>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H2020-MSCA-IF-2014</w:t>
            </w:r>
          </w:p>
        </w:tc>
        <w:tc>
          <w:tcPr>
            <w:tcW w:w="2268" w:type="dxa"/>
            <w:vAlign w:val="center"/>
          </w:tcPr>
          <w:tbl>
            <w:tblPr>
              <w:tblW w:w="1700" w:type="dxa"/>
              <w:tblLook w:val="04A0" w:firstRow="1" w:lastRow="0" w:firstColumn="1" w:lastColumn="0" w:noHBand="0" w:noVBand="1"/>
            </w:tblPr>
            <w:tblGrid>
              <w:gridCol w:w="1700"/>
            </w:tblGrid>
            <w:tr w:rsidR="00293A6B" w:rsidRPr="00BD46BC" w:rsidTr="00706820">
              <w:trPr>
                <w:trHeight w:val="300"/>
              </w:trPr>
              <w:tc>
                <w:tcPr>
                  <w:tcW w:w="1700" w:type="dxa"/>
                  <w:tcBorders>
                    <w:top w:val="nil"/>
                    <w:left w:val="nil"/>
                    <w:bottom w:val="nil"/>
                    <w:right w:val="nil"/>
                  </w:tcBorders>
                  <w:shd w:val="clear" w:color="auto" w:fill="auto"/>
                  <w:noWrap/>
                  <w:vAlign w:val="bottom"/>
                  <w:hideMark/>
                </w:tcPr>
                <w:p w:rsidR="00293A6B" w:rsidRPr="00BD46BC" w:rsidRDefault="00293A6B" w:rsidP="00706820">
                  <w:pPr>
                    <w:rPr>
                      <w:rFonts w:cstheme="minorHAnsi"/>
                      <w:color w:val="000000"/>
                      <w:sz w:val="20"/>
                    </w:rPr>
                  </w:pPr>
                  <w:r w:rsidRPr="00BD46BC">
                    <w:rPr>
                      <w:rFonts w:cstheme="minorHAnsi"/>
                      <w:color w:val="000000"/>
                      <w:sz w:val="20"/>
                    </w:rPr>
                    <w:t>659950</w:t>
                  </w:r>
                </w:p>
              </w:tc>
            </w:tr>
          </w:tbl>
          <w:p w:rsidR="00293A6B" w:rsidRPr="00BD46BC" w:rsidRDefault="00293A6B" w:rsidP="00706820">
            <w:pPr>
              <w:rPr>
                <w:rFonts w:asciiTheme="minorHAnsi" w:hAnsiTheme="minorHAnsi" w:cstheme="minorHAnsi"/>
              </w:rPr>
            </w:pPr>
          </w:p>
        </w:tc>
        <w:tc>
          <w:tcPr>
            <w:tcW w:w="2305" w:type="dxa"/>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lang w:val="en-GB"/>
              </w:rPr>
              <w:t>Aston University</w:t>
            </w:r>
          </w:p>
        </w:tc>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INVENTION: INnovatiVE cohereNt detecTIon Optical access Networks</w:t>
            </w:r>
          </w:p>
        </w:tc>
      </w:tr>
      <w:tr w:rsidR="00293A6B" w:rsidRPr="00BD46BC" w:rsidTr="00706820">
        <w:trPr>
          <w:trHeight w:val="283"/>
        </w:trPr>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HP-PJ-2014</w:t>
            </w:r>
          </w:p>
        </w:tc>
        <w:tc>
          <w:tcPr>
            <w:tcW w:w="2268" w:type="dxa"/>
            <w:vAlign w:val="center"/>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664367</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UNIVERSITAT DE VALENCIA</w:t>
            </w:r>
          </w:p>
        </w:tc>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FOCUS: Frailty management Optimisation through EIP AHA Commitments and Utilisation of Stakeholders input</w:t>
            </w:r>
          </w:p>
        </w:tc>
      </w:tr>
      <w:tr w:rsidR="00293A6B" w:rsidRPr="00BD46BC" w:rsidTr="00706820">
        <w:trPr>
          <w:trHeight w:val="283"/>
        </w:trPr>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H2020-ICT-2015</w:t>
            </w:r>
          </w:p>
        </w:tc>
        <w:tc>
          <w:tcPr>
            <w:tcW w:w="2268" w:type="dxa"/>
            <w:vAlign w:val="center"/>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688813</w:t>
            </w:r>
          </w:p>
        </w:tc>
        <w:tc>
          <w:tcPr>
            <w:tcW w:w="2305" w:type="dxa"/>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lang w:val="en-GB"/>
              </w:rPr>
              <w:t>ATHINA-EREVNITIKO KENTRO KAINOTOMIAS STIS TECHNOLOGIES TIS PLIROFORIAS, TON EPIKOINONION KAI TIS GNOSIS</w:t>
            </w:r>
          </w:p>
        </w:tc>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CAPSELLA: Collective Awareness PlatformS for Environmentally-sound Land management based on data technoLogies and Agrobiodiversity</w:t>
            </w:r>
          </w:p>
        </w:tc>
      </w:tr>
      <w:tr w:rsidR="00293A6B" w:rsidRPr="00BD46BC" w:rsidTr="00706820">
        <w:trPr>
          <w:trHeight w:val="283"/>
        </w:trPr>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H2020-MSCA-IF-2015</w:t>
            </w:r>
          </w:p>
        </w:tc>
        <w:tc>
          <w:tcPr>
            <w:tcW w:w="2268" w:type="dxa"/>
            <w:vAlign w:val="center"/>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704459</w:t>
            </w:r>
          </w:p>
        </w:tc>
        <w:tc>
          <w:tcPr>
            <w:tcW w:w="2305" w:type="dxa"/>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lang w:val="en-GB"/>
              </w:rPr>
              <w:t>Aston University</w:t>
            </w:r>
          </w:p>
        </w:tc>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HYBOCOMIX: Hydrogen bonds in diblock copolymer/ homopolymer melt</w:t>
            </w:r>
          </w:p>
        </w:tc>
      </w:tr>
      <w:tr w:rsidR="00293A6B" w:rsidRPr="00BD46BC" w:rsidTr="00706820">
        <w:trPr>
          <w:trHeight w:val="283"/>
        </w:trPr>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H2020-MSCA-IF-2015</w:t>
            </w:r>
          </w:p>
        </w:tc>
        <w:tc>
          <w:tcPr>
            <w:tcW w:w="2268" w:type="dxa"/>
            <w:vAlign w:val="center"/>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703570</w:t>
            </w:r>
          </w:p>
        </w:tc>
        <w:tc>
          <w:tcPr>
            <w:tcW w:w="2305" w:type="dxa"/>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lang w:val="en-GB"/>
              </w:rPr>
              <w:t>Aston University</w:t>
            </w:r>
          </w:p>
        </w:tc>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INVeST: INdividual Vascular SignaTure: A new machine learning tool to aid personalised management of risk for cardiovascular disease</w:t>
            </w:r>
          </w:p>
        </w:tc>
      </w:tr>
      <w:tr w:rsidR="00293A6B" w:rsidRPr="00BD46BC" w:rsidTr="00706820">
        <w:trPr>
          <w:trHeight w:val="283"/>
        </w:trPr>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EAC-A04-2014</w:t>
            </w:r>
          </w:p>
        </w:tc>
        <w:tc>
          <w:tcPr>
            <w:tcW w:w="2268" w:type="dxa"/>
            <w:vAlign w:val="center"/>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565384</w:t>
            </w:r>
          </w:p>
        </w:tc>
        <w:tc>
          <w:tcPr>
            <w:tcW w:w="2305" w:type="dxa"/>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lang w:val="en-GB"/>
              </w:rPr>
              <w:t>Aston University</w:t>
            </w:r>
          </w:p>
        </w:tc>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 xml:space="preserve">European Union Approaches to Corruption and the Crime- Terror Nexus </w:t>
            </w:r>
          </w:p>
        </w:tc>
      </w:tr>
      <w:tr w:rsidR="00293A6B" w:rsidRPr="00BD46BC" w:rsidTr="00706820">
        <w:trPr>
          <w:trHeight w:val="283"/>
        </w:trPr>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H2020-MSCA-IF-2015</w:t>
            </w:r>
          </w:p>
        </w:tc>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701770</w:t>
            </w:r>
          </w:p>
          <w:p w:rsidR="00293A6B" w:rsidRPr="00BD46BC" w:rsidRDefault="00293A6B" w:rsidP="00706820">
            <w:pPr>
              <w:rPr>
                <w:rFonts w:asciiTheme="minorHAnsi" w:hAnsiTheme="minorHAnsi" w:cstheme="minorHAnsi"/>
                <w:color w:val="000000"/>
                <w:lang w:val="en-GB"/>
              </w:rPr>
            </w:pPr>
          </w:p>
        </w:tc>
        <w:tc>
          <w:tcPr>
            <w:tcW w:w="2305" w:type="dxa"/>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lang w:val="en-GB"/>
              </w:rPr>
              <w:t>Aston University</w:t>
            </w:r>
          </w:p>
        </w:tc>
        <w:tc>
          <w:tcPr>
            <w:tcW w:w="2268" w:type="dxa"/>
            <w:vAlign w:val="center"/>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INNOVATION: Multi-wavelength regeneration technologies for advanced modulation optical signals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EAC-A04-2014</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561561</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University of Seville</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 xml:space="preserve">Development of approaches to harmonization of a  comprehensive internationalization strategies  in higher education, research and innovation at  EU and Partner Countries </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EACEA-05-2016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580385</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Cesue SLR</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European Awareness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HP-PJ-2014</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662887</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Fundacion Universtario de Getafe</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FRAILTOOLS: A comprehensive validation of tools to screen and diagnose frailty in different clinical and social settings to provide instruments for integrated care in older adults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H2020-WATER-2014-two-stage</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642190</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Fundacion imeda agua</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iMETland: A new generation of Microbial Electrochemical Wetland for effective decentralized wastewater treatment</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691192</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THE UNIVERSITY OF BIRMINGHAM</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 xml:space="preserve">MAKERS: Smart Manufacturing for EU Growth and Prosperity  </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691011</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UNIVERSITY OF BATH</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SOLIRING: Solitons and frequency combs in micro-resonators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H2020-PHC-2015-two-stage</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667932</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NATIONAL UNIVERSITY OF IRELAND GALWAY</w:t>
            </w:r>
          </w:p>
          <w:p w:rsidR="00293A6B" w:rsidRPr="00BD46BC" w:rsidRDefault="00293A6B" w:rsidP="00706820">
            <w:pPr>
              <w:rPr>
                <w:rFonts w:asciiTheme="minorHAnsi" w:hAnsiTheme="minorHAnsi" w:cstheme="minorHAnsi"/>
              </w:rPr>
            </w:pP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AUTOSTEM: Development of closed, scalable and AUTOmated robotic systems for therapeutic STEM cell manufacturing: aseptic systems from “Donor-to-Patient”</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H2020-TWINN-2015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691829</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MAGYAR TUDOMANYOS AKADEMIA SZAMITASTECHNIKAI ES AUTOMATIZALASI KUTATOINTEZET</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EXCELL: Actions for Excellence in Smart Cyber-Physical Systems applications through exploitation of Big Data in the context of Production Control and Logistics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706642</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TASAB: TOWARDS A SUSTAINABLE ALGAL BIOREFINERY</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701493</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WAVEFIL:WAvelength VErsatile Pulsed Raman FIbre Lasers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703145</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FORECAST: Fluorescence lifetime optical biopsy system</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705020</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SOLOMON: Self-Organisation and Learning Online in Mobile Observation Networks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H2020-MSCA-ITN-2014</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642760</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UNIVERSIDAD COMPLUTENSE DE MADRID</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EDEN: European Dry Eye Network</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H2020-MSCA-ITN-2014</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641652</w:t>
            </w:r>
          </w:p>
        </w:tc>
        <w:tc>
          <w:tcPr>
            <w:tcW w:w="2305" w:type="dxa"/>
          </w:tcPr>
          <w:p w:rsidR="00293A6B" w:rsidRPr="00BD46BC" w:rsidRDefault="00293A6B" w:rsidP="00706820">
            <w:pPr>
              <w:rPr>
                <w:rFonts w:asciiTheme="minorHAnsi" w:hAnsiTheme="minorHAnsi" w:cstheme="minorHAnsi"/>
                <w:lang w:val="en-GB"/>
              </w:rPr>
            </w:pPr>
            <w:r w:rsidRPr="00BD46BC">
              <w:rPr>
                <w:rFonts w:asciiTheme="minorHAnsi" w:hAnsiTheme="minorHAnsi" w:cstheme="minorHAnsi"/>
                <w:bdr w:val="none" w:sz="0" w:space="0" w:color="auto" w:frame="1"/>
                <w:lang w:val="en-GB"/>
              </w:rPr>
              <w:t>JYVASKYLAN YLIOPISTO</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ChildBrain: Advancing brain research in children’s developmental neurocognitive disorders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H2020-MSCA-RISE-2014</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644035</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UNIVERSITY OF SURREY</w:t>
            </w:r>
          </w:p>
          <w:p w:rsidR="00293A6B" w:rsidRPr="00BD46BC" w:rsidRDefault="00293A6B" w:rsidP="00706820">
            <w:pPr>
              <w:rPr>
                <w:rFonts w:asciiTheme="minorHAnsi" w:hAnsiTheme="minorHAnsi" w:cstheme="minorHAnsi"/>
              </w:rPr>
            </w:pP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REDOXIT: Reactive oxygen species (ROS) as Elixirs against chronic Disease: OXidative regulatory mechanisms  In T cells and neutrophils.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746900</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SmaMoMeMoDs: Smart Modulation Methods for Energy Efficient Operation and Health Monitoring of Future Motor Drives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744817</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RANPOFIL: Science and applications of random polymer fiber lasers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H2020-FETOPEN-2014-2015-RIA</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713140</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"MESO_BRAIN: Custom architecturally defined 3D stem cell derived functional human neural networks for</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EAC-A04-2015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575276</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Rethinking European Integration</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749232</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AMAM: Ageing Multiphysics of Asphalt Materials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ERC-2013-CoG</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616358</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 xml:space="preserve">University of Birmingham </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PERFECT: Pragmatic and epistemic role of factually erroneous cognitions and thoughts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H2020-MSCA-ITN-2015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675132</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MASSTRPLAN: MASS Spectrometry TRaining network for Protein Lipid adduct ANalysis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H2020-NMBP-CSA-2017</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768884</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CONSIGLIO NAZIONALE DELLE RICERCHE</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NEXT-NET: Next generation Technologies for networked Europe</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691051</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CARDIALLY: Capturing and quantitative analysis of multi-scale multi-channel diagnostic data.</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H2020-LCE-2016-ERA</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731263</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SINTEF AS</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Ambition: Advanced biofuel production with energy system integration</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690945</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INSTITUT NATIONAL DES SCIENCES APPLIQUEES DE L</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CARTHER: Carbon-based nano-materials for theranostic application</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751561</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OMICRON: Optical transmission based on integrability and nonlinear Fourier transform</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752941</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ECOCAT: Improving the economic feasibility of the biorefinery through catalysis engineering: enhancing the catalyst performance and optimizing valuable product yields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H2020-MSCA-IF-2017</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792421</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ProDelSys: Processing Systems with Optical Delay</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H2020-MSCA-ITN-2016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721909</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CircEuit: Circular European Economy Innovative Training Network</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H2020-MSCA-IF-2017</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788692</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UNIFORM: A Unified Sustainability Index Framework for Small and Medium Enterprises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H2020-MSCA-IF-2017</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789827</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GO Religioscapes: Churches, Arks of Migratory Narratives: A Comparative Study of the Greek-Orthodox Religioscapes in Germany and Great Britain</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H2020-MSCA-IF-2017</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795356</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MOFUS: Metal Oxide Functionalized carbon nanostrUctures for photonic gas Sensors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H2020-MSCA-IF-2017</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793228</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POLYFIL: Polychromatic low-threshold fibre laser</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H2020-MSCA-ITN-2016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721991</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GreenCarbon: Advanced Carbon Materials from Biowaste: Sustainable Pathways to Drive Innovative Green Technologies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H2020-MSCA-IF-2017</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789551</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HMAM: Healing Multiphysics of Asphalt Materials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734796</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RDC2MT: Research, Demonstration, and Commercialisation of DC Microgrid Technologies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734862</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THE UNIVERSITY OF BIRMINGHAM</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VISGEN: Transcribing the processes of life: Visual Genetics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734578</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UNIVERSITY OF LEICESTER</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D-SPA: Diamond-based nanomaterials and nanostructures for advanced electronic and photonic applications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731143</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UNIVERSITAET SIEGEN</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CID: Computing with Infinite Data</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H2020-SC6-CULT-COOP-2017-two-stage</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770464</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CHIEF: Cultural Heritage and Identities of Europe's Future</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H2020-MSCA-ITN-2016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722053</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UNIVERSITAT DES SAARLANDES</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EU-GliaPhD: Training, Research and Raising of Public Awareness in Cell Biology and Pathology of Neuroglia</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ERC-2015-CoG</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682734</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PROBIt: Identifying Predictors of Risk and Resilience for poor neuropsychological Outcome following childhood Brain InsulTs (PROBIt)</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734485</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ARISTOTELIO PANEPISTIMIO THESSALONIKIS - EIDIKOS LOGARIASMOS KONDILION EREVNAS</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FRAMED: Fracture Across Scales and Materials, Processes and Disciplines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H2020-FETOPEN-1-2016-2017</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764434</w:t>
            </w:r>
          </w:p>
        </w:tc>
        <w:tc>
          <w:tcPr>
            <w:tcW w:w="2305" w:type="dxa"/>
          </w:tcPr>
          <w:p w:rsidR="00293A6B" w:rsidRPr="00BD46BC" w:rsidRDefault="00293A6B" w:rsidP="00706820">
            <w:pPr>
              <w:rPr>
                <w:rFonts w:asciiTheme="minorHAnsi" w:hAnsiTheme="minorHAnsi" w:cstheme="minorHAnsi"/>
                <w:lang w:val="en-GB"/>
              </w:rPr>
            </w:pPr>
            <w:r w:rsidRPr="00BD46BC">
              <w:rPr>
                <w:rFonts w:asciiTheme="minorHAnsi" w:hAnsiTheme="minorHAnsi" w:cstheme="minorHAnsi"/>
                <w:bdr w:val="none" w:sz="0" w:space="0" w:color="auto" w:frame="1"/>
                <w:lang w:val="en-GB"/>
              </w:rPr>
              <w:t>UNIVERSITAT ZURICH</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PRe-ART: Predictive Reagent Antibody Replacement Technology</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H2020-MSCA-COFUND-2015</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713694</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 xml:space="preserve">MULTIPLY: International Mobility and Training in Photonics Programme </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H2020-MSCA-ITN-2017</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765274</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UNIVERSITY OF DUNDEE</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 xml:space="preserve">iPLACENTA: Innovation in modelling Placenta for Maternal and Fetal Health </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H2020-LCE-2017-RES-RIA-TwoStage</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764089</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RIJKSUNIVERSITEIT GRONINGEN</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ABC-SALT: Advanced Biomass Catalytic Conversion to Middle Distillates in Molten Salts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H2020-INFRAIA-2016-1</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731101</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KUNGLIGA TEKNISKA HOEGSKOLAN</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BRISK II: Biofuels Research Infrastructure for Sharing Knowledge II</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H2020-MSCA-ITN-2017</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766115</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"FONTE:Fibre optic nonlinear technologies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EAC-A03-2016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586665</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Scuola Superiore Sant'Anna</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Photonic Integrated Circuits, Sensors and NETworks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EAC-A03-2016</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586686</w:t>
            </w:r>
          </w:p>
        </w:tc>
        <w:tc>
          <w:tcPr>
            <w:tcW w:w="2305" w:type="dxa"/>
          </w:tcPr>
          <w:p w:rsidR="00293A6B" w:rsidRPr="00BD46BC" w:rsidRDefault="00293A6B" w:rsidP="00706820">
            <w:pPr>
              <w:rPr>
                <w:rFonts w:asciiTheme="minorHAnsi" w:hAnsiTheme="minorHAnsi" w:cstheme="minorHAnsi"/>
                <w:lang w:val="en-GB"/>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Smart Telecom and Sensing Networks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H2020-MSCA-RISE-2018</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824019</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COSAFE: Cooperative Connected Intelligent Vehicles for Safe and Efficient Road Transport</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H2020-MSCA-ITN-2018</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813144</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"REAL-NET: REAL-time monitoring and mitigation of nonlinear effects in optical NETworks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H2020-MSCA-ITN-2018</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814276</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WON: Wideband Optical Networks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H2020-MSCA-RISE-2018</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823745</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THE QUEEN'S UNIVERSITY OF BELFAST</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BIOMASS-CCU: Biomass gasification with negative carbon emission through innovative CO2 capture and utilisation and integration with energy storage</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H2020-MSCA-RISE-2018</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823958</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HOPE: automatic detection and localization of High frequency Oscillation in Paediatric Epilepsy</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H2020-ICT-2018-2</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824996</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TTY-SAATIO</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PULSE: High-Power Ultrafast LaSErs using Tapered Double-Clad Fibre</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H2020-MSCA-RISE-2018</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823922</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"AMR-TB:Theoretical and computational investigation of tuberculosis antimicrobial resistance development</w:t>
            </w:r>
            <w:r w:rsidRPr="00BD46BC">
              <w:rPr>
                <w:rFonts w:asciiTheme="minorHAnsi" w:hAnsiTheme="minorHAnsi" w:cstheme="minorHAnsi"/>
                <w:lang w:val="en-GB"/>
              </w:rPr>
              <w:t xml:space="preserve"> </w:t>
            </w:r>
            <w:r w:rsidRPr="00BD46BC">
              <w:rPr>
                <w:rFonts w:asciiTheme="minorHAnsi" w:hAnsiTheme="minorHAnsi" w:cstheme="minorHAnsi"/>
              </w:rPr>
              <w:t>based on extensive experimental library of mycobacterium strains"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H2020-MSCA-RISE-2018</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824022</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ATM2BT: Atomistic to Molecular to Bulk Turbulence</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H2020-MSCA-ITN-2018</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814147</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MOCCA: Multiscale optical frequency combs: advanced technologies and applications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H2020-MSCA-RISE-2018</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823937</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HALT: Hydrodynamical approach to light turbulence</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EAC-A05-2017</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599060</w:t>
            </w: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 xml:space="preserve">University of Limoges </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Erasmus Mundus on Innovative Microwave Electronics and Optics</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H2020-PHC-2014-single-stage</w:t>
            </w:r>
          </w:p>
        </w:tc>
        <w:tc>
          <w:tcPr>
            <w:tcW w:w="2268"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rPr>
              <w:t>643381</w:t>
            </w:r>
          </w:p>
          <w:p w:rsidR="00293A6B" w:rsidRPr="00BD46BC" w:rsidRDefault="00293A6B" w:rsidP="00706820">
            <w:pPr>
              <w:rPr>
                <w:rFonts w:asciiTheme="minorHAnsi" w:hAnsiTheme="minorHAnsi" w:cstheme="minorHAnsi"/>
              </w:rPr>
            </w:pPr>
          </w:p>
        </w:tc>
        <w:tc>
          <w:tcPr>
            <w:tcW w:w="2305"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TBVAC2020: Advancing novel and promising TB vaccine candidates from discovery to preclinical and early clinical development</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color w:val="000000"/>
                <w:lang w:val="en-GB"/>
              </w:rPr>
              <w:t>H2020-MSCA-NIGHT-2014</w:t>
            </w:r>
          </w:p>
        </w:tc>
        <w:tc>
          <w:tcPr>
            <w:tcW w:w="2268" w:type="dxa"/>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rPr>
              <w:t>633155</w:t>
            </w:r>
          </w:p>
        </w:tc>
        <w:tc>
          <w:tcPr>
            <w:tcW w:w="2305" w:type="dxa"/>
          </w:tcPr>
          <w:p w:rsidR="00293A6B" w:rsidRPr="00BD46BC" w:rsidRDefault="00293A6B" w:rsidP="00706820">
            <w:pPr>
              <w:rPr>
                <w:rFonts w:asciiTheme="minorHAnsi" w:hAnsiTheme="minorHAnsi" w:cstheme="minorHAnsi"/>
                <w:color w:val="000000"/>
                <w:lang w:val="en-GB"/>
              </w:rPr>
            </w:pPr>
            <w:r w:rsidRPr="00BD46BC">
              <w:rPr>
                <w:rFonts w:asciiTheme="minorHAnsi" w:hAnsiTheme="minorHAnsi" w:cstheme="minorHAnsi"/>
                <w:color w:val="000000"/>
                <w:lang w:val="en-GB"/>
              </w:rPr>
              <w:t>Aston University</w:t>
            </w:r>
          </w:p>
        </w:tc>
        <w:tc>
          <w:tcPr>
            <w:tcW w:w="2268" w:type="dxa"/>
          </w:tcPr>
          <w:p w:rsidR="00293A6B" w:rsidRPr="00BD46BC" w:rsidRDefault="00293A6B" w:rsidP="00706820">
            <w:pPr>
              <w:rPr>
                <w:rFonts w:asciiTheme="minorHAnsi" w:hAnsiTheme="minorHAnsi" w:cstheme="minorHAnsi"/>
              </w:rPr>
            </w:pPr>
            <w:r w:rsidRPr="00BD46BC">
              <w:rPr>
                <w:rFonts w:asciiTheme="minorHAnsi" w:hAnsiTheme="minorHAnsi" w:cstheme="minorHAnsi"/>
              </w:rPr>
              <w:t>Light Night: Light Night</w:t>
            </w:r>
          </w:p>
        </w:tc>
      </w:tr>
      <w:tr w:rsidR="00293A6B" w:rsidRPr="00BD46BC" w:rsidTr="00706820">
        <w:trPr>
          <w:trHeight w:val="283"/>
        </w:trPr>
        <w:tc>
          <w:tcPr>
            <w:tcW w:w="2268" w:type="dxa"/>
          </w:tcPr>
          <w:p w:rsidR="00293A6B" w:rsidRPr="00BD46BC" w:rsidRDefault="00293A6B" w:rsidP="00CC3443">
            <w:pPr>
              <w:ind w:left="1027" w:hanging="1027"/>
              <w:jc w:val="both"/>
              <w:rPr>
                <w:rFonts w:asciiTheme="minorHAnsi" w:eastAsia="Times New Roman" w:hAnsiTheme="minorHAnsi" w:cstheme="minorHAnsi"/>
                <w:lang w:val="en-US" w:eastAsia="fr-BE"/>
              </w:rPr>
            </w:pPr>
            <w:r w:rsidRPr="00BD46BC">
              <w:rPr>
                <w:rFonts w:asciiTheme="minorHAnsi" w:eastAsia="Times New Roman" w:hAnsiTheme="minorHAnsi" w:cstheme="minorHAnsi"/>
                <w:lang w:val="en-US" w:eastAsia="fr-BE"/>
              </w:rPr>
              <w:t>ERASMUS MUNDUS</w:t>
            </w:r>
          </w:p>
          <w:p w:rsidR="00293A6B" w:rsidRPr="00BD46BC" w:rsidRDefault="00293A6B" w:rsidP="00CC3443">
            <w:pPr>
              <w:ind w:left="1027" w:hanging="1027"/>
              <w:jc w:val="both"/>
              <w:rPr>
                <w:rFonts w:asciiTheme="minorHAnsi" w:eastAsia="Times New Roman" w:hAnsiTheme="minorHAnsi" w:cstheme="minorHAnsi"/>
                <w:bCs/>
                <w:color w:val="000000"/>
                <w:lang w:val="en-US" w:eastAsia="fr-BE"/>
              </w:rPr>
            </w:pPr>
            <w:r w:rsidRPr="00BD46BC">
              <w:rPr>
                <w:rFonts w:asciiTheme="minorHAnsi" w:eastAsia="Times New Roman" w:hAnsiTheme="minorHAnsi" w:cstheme="minorHAnsi"/>
                <w:lang w:val="en-US" w:eastAsia="fr-BE"/>
              </w:rPr>
              <w:t xml:space="preserve">Action 2 </w:t>
            </w:r>
          </w:p>
          <w:p w:rsidR="00293A6B" w:rsidRPr="00BD46BC" w:rsidRDefault="00293A6B" w:rsidP="00CC3443">
            <w:pPr>
              <w:jc w:val="both"/>
              <w:rPr>
                <w:rFonts w:asciiTheme="minorHAnsi" w:eastAsia="Times New Roman" w:hAnsiTheme="minorHAnsi" w:cstheme="minorHAnsi"/>
                <w:i/>
                <w:lang w:eastAsia="fr-BE"/>
              </w:rPr>
            </w:pPr>
          </w:p>
        </w:tc>
        <w:tc>
          <w:tcPr>
            <w:tcW w:w="2268" w:type="dxa"/>
          </w:tcPr>
          <w:p w:rsidR="00293A6B" w:rsidRPr="00BD46BC" w:rsidRDefault="00293A6B" w:rsidP="00CC3443">
            <w:pPr>
              <w:jc w:val="both"/>
              <w:rPr>
                <w:rFonts w:asciiTheme="minorHAnsi" w:eastAsia="Times New Roman" w:hAnsiTheme="minorHAnsi" w:cstheme="minorHAnsi"/>
                <w:lang w:eastAsia="fr-BE"/>
              </w:rPr>
            </w:pPr>
            <w:r w:rsidRPr="00BD46BC">
              <w:rPr>
                <w:rFonts w:asciiTheme="minorHAnsi" w:eastAsia="Times New Roman" w:hAnsiTheme="minorHAnsi" w:cstheme="minorHAnsi"/>
                <w:lang w:val="en-US" w:eastAsia="fr-BE"/>
              </w:rPr>
              <w:t xml:space="preserve">Lot 05 ENPI-East </w:t>
            </w:r>
            <w:r w:rsidRPr="00BD46BC">
              <w:rPr>
                <w:rFonts w:asciiTheme="minorHAnsi" w:eastAsia="Times New Roman" w:hAnsiTheme="minorHAnsi" w:cstheme="minorHAnsi"/>
                <w:lang w:eastAsia="fr-BE"/>
              </w:rPr>
              <w:t>372563-EM-1-2012-1-DE-ERA MUNDUS-EMA21</w:t>
            </w:r>
          </w:p>
        </w:tc>
        <w:tc>
          <w:tcPr>
            <w:tcW w:w="2305" w:type="dxa"/>
          </w:tcPr>
          <w:p w:rsidR="00293A6B" w:rsidRPr="00BD46BC" w:rsidRDefault="00293A6B" w:rsidP="00CC3443">
            <w:pPr>
              <w:jc w:val="both"/>
              <w:rPr>
                <w:rFonts w:asciiTheme="minorHAnsi" w:eastAsia="Times New Roman" w:hAnsiTheme="minorHAnsi" w:cstheme="minorHAnsi"/>
                <w:lang w:eastAsia="fr-BE"/>
              </w:rPr>
            </w:pPr>
            <w:r w:rsidRPr="00BD46BC">
              <w:rPr>
                <w:rFonts w:asciiTheme="minorHAnsi" w:eastAsia="Times New Roman" w:hAnsiTheme="minorHAnsi" w:cstheme="minorHAnsi"/>
                <w:lang w:val="en-US" w:eastAsia="fr-BE"/>
              </w:rPr>
              <w:t>Karl von Ossiezky University Oldenburg, Germany</w:t>
            </w:r>
          </w:p>
        </w:tc>
        <w:tc>
          <w:tcPr>
            <w:tcW w:w="2268" w:type="dxa"/>
          </w:tcPr>
          <w:p w:rsidR="00293A6B" w:rsidRPr="00BD46BC" w:rsidRDefault="00293A6B" w:rsidP="00CC3443">
            <w:pPr>
              <w:jc w:val="both"/>
              <w:rPr>
                <w:rFonts w:asciiTheme="minorHAnsi" w:eastAsia="Times New Roman" w:hAnsiTheme="minorHAnsi" w:cstheme="minorHAnsi"/>
                <w:lang w:eastAsia="fr-BE"/>
              </w:rPr>
            </w:pPr>
            <w:r w:rsidRPr="00BD46BC">
              <w:rPr>
                <w:rFonts w:asciiTheme="minorHAnsi" w:eastAsia="Times New Roman" w:hAnsiTheme="minorHAnsi" w:cstheme="minorHAnsi"/>
                <w:lang w:val="en-US" w:eastAsia="fr-BE"/>
              </w:rPr>
              <w:t>“</w:t>
            </w:r>
            <w:r w:rsidRPr="00BD46BC">
              <w:rPr>
                <w:rFonts w:asciiTheme="minorHAnsi" w:eastAsia="Times New Roman" w:hAnsiTheme="minorHAnsi" w:cstheme="minorHAnsi"/>
                <w:bCs/>
                <w:color w:val="000000"/>
                <w:lang w:val="en-US" w:eastAsia="fr-BE"/>
              </w:rPr>
              <w:t>Enhancing Learning in ENPI Countries through Clean Technologies and Research Related Activities”</w:t>
            </w:r>
          </w:p>
        </w:tc>
      </w:tr>
      <w:tr w:rsidR="00293A6B" w:rsidRPr="00BD46BC" w:rsidTr="00706820">
        <w:trPr>
          <w:trHeight w:val="283"/>
        </w:trPr>
        <w:tc>
          <w:tcPr>
            <w:tcW w:w="2268" w:type="dxa"/>
          </w:tcPr>
          <w:p w:rsidR="00293A6B" w:rsidRPr="00BD46BC" w:rsidRDefault="00293A6B" w:rsidP="00CC3443">
            <w:pPr>
              <w:ind w:left="1027" w:hanging="1027"/>
              <w:jc w:val="both"/>
              <w:rPr>
                <w:rFonts w:asciiTheme="minorHAnsi" w:eastAsia="Times New Roman" w:hAnsiTheme="minorHAnsi" w:cstheme="minorHAnsi"/>
                <w:lang w:val="en-US" w:eastAsia="fr-BE"/>
              </w:rPr>
            </w:pPr>
            <w:r w:rsidRPr="00BD46BC">
              <w:rPr>
                <w:rFonts w:asciiTheme="minorHAnsi" w:eastAsia="Times New Roman" w:hAnsiTheme="minorHAnsi" w:cstheme="minorHAnsi"/>
                <w:lang w:val="en-US" w:eastAsia="fr-BE"/>
              </w:rPr>
              <w:t>ERASMUS MUNDUS</w:t>
            </w:r>
          </w:p>
          <w:p w:rsidR="00293A6B" w:rsidRPr="00BD46BC" w:rsidRDefault="00293A6B" w:rsidP="00CC3443">
            <w:pPr>
              <w:ind w:left="1027" w:hanging="1027"/>
              <w:jc w:val="both"/>
              <w:rPr>
                <w:rFonts w:asciiTheme="minorHAnsi" w:eastAsia="Times New Roman" w:hAnsiTheme="minorHAnsi" w:cstheme="minorHAnsi"/>
                <w:bCs/>
                <w:color w:val="000000"/>
                <w:lang w:val="en-US" w:eastAsia="fr-BE"/>
              </w:rPr>
            </w:pPr>
            <w:r w:rsidRPr="00BD46BC">
              <w:rPr>
                <w:rFonts w:asciiTheme="minorHAnsi" w:eastAsia="Times New Roman" w:hAnsiTheme="minorHAnsi" w:cstheme="minorHAnsi"/>
                <w:lang w:val="en-US" w:eastAsia="fr-BE"/>
              </w:rPr>
              <w:t xml:space="preserve">Action 2 </w:t>
            </w:r>
          </w:p>
          <w:p w:rsidR="00293A6B" w:rsidRPr="00BD46BC" w:rsidRDefault="00293A6B" w:rsidP="00CC3443">
            <w:pPr>
              <w:jc w:val="both"/>
              <w:rPr>
                <w:rFonts w:asciiTheme="minorHAnsi" w:eastAsia="Times New Roman" w:hAnsiTheme="minorHAnsi" w:cstheme="minorHAnsi"/>
                <w:i/>
                <w:lang w:eastAsia="fr-BE"/>
              </w:rPr>
            </w:pPr>
          </w:p>
        </w:tc>
        <w:tc>
          <w:tcPr>
            <w:tcW w:w="2268" w:type="dxa"/>
          </w:tcPr>
          <w:p w:rsidR="00293A6B" w:rsidRPr="00BD46BC" w:rsidRDefault="00293A6B" w:rsidP="00CC3443">
            <w:pPr>
              <w:jc w:val="both"/>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545743-EM-1-2013-1-EE-ERA MUNDUS-EMA21</w:t>
            </w:r>
          </w:p>
        </w:tc>
        <w:tc>
          <w:tcPr>
            <w:tcW w:w="2305" w:type="dxa"/>
          </w:tcPr>
          <w:p w:rsidR="00293A6B" w:rsidRPr="00BD46BC" w:rsidRDefault="00293A6B" w:rsidP="00CC3443">
            <w:pPr>
              <w:jc w:val="both"/>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Tallinn University, Estonia</w:t>
            </w:r>
          </w:p>
        </w:tc>
        <w:tc>
          <w:tcPr>
            <w:tcW w:w="2268" w:type="dxa"/>
          </w:tcPr>
          <w:p w:rsidR="00293A6B" w:rsidRPr="00BD46BC" w:rsidRDefault="00293A6B" w:rsidP="00CC3443">
            <w:pPr>
              <w:jc w:val="both"/>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“HUManities, Education, Research, International relations and Arts between EU and ENPI HEIs”</w:t>
            </w:r>
          </w:p>
        </w:tc>
      </w:tr>
      <w:tr w:rsidR="00293A6B" w:rsidRPr="00BD46BC" w:rsidTr="00706820">
        <w:trPr>
          <w:trHeight w:val="283"/>
        </w:trPr>
        <w:tc>
          <w:tcPr>
            <w:tcW w:w="2268" w:type="dxa"/>
          </w:tcPr>
          <w:p w:rsidR="00293A6B" w:rsidRPr="00BD46BC" w:rsidRDefault="00293A6B" w:rsidP="00CC3443">
            <w:pPr>
              <w:rPr>
                <w:rFonts w:asciiTheme="minorHAnsi" w:eastAsia="Times New Roman" w:hAnsiTheme="minorHAnsi" w:cstheme="minorHAnsi"/>
                <w:lang w:val="en-US" w:eastAsia="fr-BE"/>
              </w:rPr>
            </w:pPr>
            <w:r w:rsidRPr="00BD46BC">
              <w:rPr>
                <w:rFonts w:asciiTheme="minorHAnsi" w:eastAsia="Times New Roman" w:hAnsiTheme="minorHAnsi" w:cstheme="minorHAnsi"/>
                <w:lang w:val="en-US" w:eastAsia="fr-BE"/>
              </w:rPr>
              <w:t>ERASMUS+ Jean Monnet Actions</w:t>
            </w:r>
          </w:p>
        </w:tc>
        <w:tc>
          <w:tcPr>
            <w:tcW w:w="2268" w:type="dxa"/>
          </w:tcPr>
          <w:p w:rsidR="00293A6B" w:rsidRPr="00BD46BC" w:rsidRDefault="00293A6B" w:rsidP="00CC3443">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587321-EPP-1-2017-1-UAEPPJMO-MODULE</w:t>
            </w:r>
          </w:p>
        </w:tc>
        <w:tc>
          <w:tcPr>
            <w:tcW w:w="2305" w:type="dxa"/>
          </w:tcPr>
          <w:p w:rsidR="00293A6B" w:rsidRPr="00BD46BC" w:rsidRDefault="00293A6B" w:rsidP="00CC3443">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Zaporizhzhya National University</w:t>
            </w:r>
          </w:p>
        </w:tc>
        <w:tc>
          <w:tcPr>
            <w:tcW w:w="2268" w:type="dxa"/>
          </w:tcPr>
          <w:p w:rsidR="00293A6B" w:rsidRPr="00BD46BC" w:rsidRDefault="00293A6B" w:rsidP="00CC3443">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“European Project Culture”</w:t>
            </w:r>
          </w:p>
        </w:tc>
      </w:tr>
      <w:tr w:rsidR="00293A6B" w:rsidRPr="00BD46BC" w:rsidTr="00706820">
        <w:trPr>
          <w:trHeight w:val="283"/>
        </w:trPr>
        <w:tc>
          <w:tcPr>
            <w:tcW w:w="2268" w:type="dxa"/>
          </w:tcPr>
          <w:p w:rsidR="00293A6B" w:rsidRPr="00BD46BC" w:rsidRDefault="00293A6B" w:rsidP="00CC3443">
            <w:pPr>
              <w:rPr>
                <w:rFonts w:asciiTheme="minorHAnsi" w:eastAsia="Times New Roman" w:hAnsiTheme="minorHAnsi" w:cstheme="minorHAnsi"/>
                <w:lang w:val="en-US" w:eastAsia="fr-BE"/>
              </w:rPr>
            </w:pPr>
            <w:r w:rsidRPr="00BD46BC">
              <w:rPr>
                <w:rFonts w:asciiTheme="minorHAnsi" w:eastAsia="Times New Roman" w:hAnsiTheme="minorHAnsi" w:cstheme="minorHAnsi"/>
                <w:lang w:val="en-US" w:eastAsia="fr-BE"/>
              </w:rPr>
              <w:t>ERASMUS+ Jean Monnet Actions</w:t>
            </w:r>
          </w:p>
        </w:tc>
        <w:tc>
          <w:tcPr>
            <w:tcW w:w="2268" w:type="dxa"/>
          </w:tcPr>
          <w:p w:rsidR="00293A6B" w:rsidRPr="00BD46BC" w:rsidRDefault="00293A6B" w:rsidP="00CC3443">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599918-EPP-1-2018-1-UAEPPJMO-MODULE</w:t>
            </w:r>
          </w:p>
        </w:tc>
        <w:tc>
          <w:tcPr>
            <w:tcW w:w="2305" w:type="dxa"/>
          </w:tcPr>
          <w:p w:rsidR="00293A6B" w:rsidRPr="00BD46BC" w:rsidRDefault="00293A6B" w:rsidP="00CC3443">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Zaporizhzhya National University</w:t>
            </w:r>
          </w:p>
        </w:tc>
        <w:tc>
          <w:tcPr>
            <w:tcW w:w="2268" w:type="dxa"/>
          </w:tcPr>
          <w:p w:rsidR="00293A6B" w:rsidRPr="00BD46BC" w:rsidRDefault="00293A6B" w:rsidP="00CC3443">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European Values in Literary Arts</w:t>
            </w:r>
          </w:p>
        </w:tc>
      </w:tr>
      <w:tr w:rsidR="00293A6B" w:rsidRPr="00BD46BC" w:rsidTr="00706820">
        <w:trPr>
          <w:trHeight w:val="283"/>
        </w:trPr>
        <w:tc>
          <w:tcPr>
            <w:tcW w:w="2268" w:type="dxa"/>
          </w:tcPr>
          <w:p w:rsidR="00293A6B" w:rsidRPr="00BD46BC" w:rsidRDefault="00293A6B" w:rsidP="00CC3443">
            <w:pPr>
              <w:rPr>
                <w:rFonts w:asciiTheme="minorHAnsi" w:eastAsia="Times New Roman" w:hAnsiTheme="minorHAnsi" w:cstheme="minorHAnsi"/>
                <w:lang w:val="en-US" w:eastAsia="fr-BE"/>
              </w:rPr>
            </w:pPr>
            <w:r w:rsidRPr="00BD46BC">
              <w:rPr>
                <w:rFonts w:asciiTheme="minorHAnsi" w:eastAsia="Times New Roman" w:hAnsiTheme="minorHAnsi" w:cstheme="minorHAnsi"/>
                <w:color w:val="000000"/>
                <w:lang w:eastAsia="fr-BE"/>
              </w:rPr>
              <w:t>Erasmus+</w:t>
            </w:r>
            <w:r w:rsidRPr="00BD46BC">
              <w:rPr>
                <w:rFonts w:asciiTheme="minorHAnsi" w:eastAsia="Times New Roman" w:hAnsiTheme="minorHAnsi" w:cstheme="minorHAnsi"/>
                <w:color w:val="000000"/>
                <w:lang w:val="uk-UA" w:eastAsia="fr-BE"/>
              </w:rPr>
              <w:t>/</w:t>
            </w:r>
            <w:r w:rsidRPr="00BD46BC">
              <w:rPr>
                <w:rFonts w:asciiTheme="minorHAnsi" w:eastAsia="Times New Roman" w:hAnsiTheme="minorHAnsi" w:cstheme="minorHAnsi"/>
                <w:color w:val="000000"/>
                <w:lang w:eastAsia="fr-BE"/>
              </w:rPr>
              <w:t xml:space="preserve">KA2 – Capacity building in the field of higher education </w:t>
            </w:r>
          </w:p>
        </w:tc>
        <w:tc>
          <w:tcPr>
            <w:tcW w:w="2268" w:type="dxa"/>
          </w:tcPr>
          <w:p w:rsidR="00293A6B" w:rsidRPr="00BD46BC" w:rsidRDefault="00293A6B" w:rsidP="00CC3443">
            <w:pPr>
              <w:rPr>
                <w:rFonts w:asciiTheme="minorHAnsi" w:eastAsia="Times New Roman" w:hAnsiTheme="minorHAnsi" w:cstheme="minorHAnsi"/>
                <w:lang w:eastAsia="fr-BE"/>
              </w:rPr>
            </w:pPr>
            <w:r w:rsidRPr="00BD46BC">
              <w:rPr>
                <w:rFonts w:asciiTheme="minorHAnsi" w:eastAsia="Times New Roman" w:hAnsiTheme="minorHAnsi" w:cstheme="minorHAnsi"/>
                <w:color w:val="000000"/>
                <w:lang w:val="uk-UA" w:eastAsia="fr-BE"/>
              </w:rPr>
              <w:t xml:space="preserve">598964-EPP-1-2018-UK-EPPKA2-CBHE-JP </w:t>
            </w:r>
          </w:p>
        </w:tc>
        <w:tc>
          <w:tcPr>
            <w:tcW w:w="2305" w:type="dxa"/>
          </w:tcPr>
          <w:p w:rsidR="00293A6B" w:rsidRPr="00BD46BC" w:rsidRDefault="00293A6B" w:rsidP="00CC3443">
            <w:pPr>
              <w:rPr>
                <w:rFonts w:asciiTheme="minorHAnsi" w:eastAsia="Times New Roman" w:hAnsiTheme="minorHAnsi" w:cstheme="minorHAnsi"/>
                <w:lang w:eastAsia="fr-BE"/>
              </w:rPr>
            </w:pPr>
            <w:r w:rsidRPr="00BD46BC">
              <w:rPr>
                <w:rFonts w:asciiTheme="minorHAnsi" w:eastAsia="Times New Roman" w:hAnsiTheme="minorHAnsi" w:cstheme="minorHAnsi"/>
                <w:color w:val="000000"/>
                <w:lang w:val="en-US" w:eastAsia="fr-BE"/>
              </w:rPr>
              <w:t>Bath Spa University, UK</w:t>
            </w:r>
          </w:p>
        </w:tc>
        <w:tc>
          <w:tcPr>
            <w:tcW w:w="2268" w:type="dxa"/>
          </w:tcPr>
          <w:p w:rsidR="00293A6B" w:rsidRPr="00BD46BC" w:rsidRDefault="00293A6B" w:rsidP="00CC3443">
            <w:pPr>
              <w:rPr>
                <w:rFonts w:asciiTheme="minorHAnsi" w:eastAsia="Times New Roman" w:hAnsiTheme="minorHAnsi" w:cstheme="minorHAnsi"/>
                <w:lang w:eastAsia="fr-BE"/>
              </w:rPr>
            </w:pPr>
            <w:r w:rsidRPr="00BD46BC">
              <w:rPr>
                <w:rFonts w:asciiTheme="minorHAnsi" w:eastAsia="Times New Roman" w:hAnsiTheme="minorHAnsi" w:cstheme="minorHAnsi"/>
                <w:color w:val="000000"/>
                <w:lang w:val="uk-UA" w:eastAsia="fr-BE"/>
              </w:rPr>
              <w:t>«</w:t>
            </w:r>
            <w:r w:rsidRPr="00BD46BC">
              <w:rPr>
                <w:rFonts w:asciiTheme="minorHAnsi" w:eastAsia="Times New Roman" w:hAnsiTheme="minorHAnsi" w:cstheme="minorHAnsi"/>
                <w:color w:val="000000"/>
                <w:lang w:val="en-US" w:eastAsia="fr-BE"/>
              </w:rPr>
              <w:t>Journalism Education for Democracy in Ukraine: Developing Standards, Integrity and Professionalism (DeStIn)</w:t>
            </w:r>
            <w:r w:rsidRPr="00BD46BC">
              <w:rPr>
                <w:rFonts w:asciiTheme="minorHAnsi" w:eastAsia="Times New Roman" w:hAnsiTheme="minorHAnsi" w:cstheme="minorHAnsi"/>
                <w:color w:val="000000"/>
                <w:lang w:val="uk-UA" w:eastAsia="fr-BE"/>
              </w:rPr>
              <w:t>»</w:t>
            </w:r>
          </w:p>
        </w:tc>
      </w:tr>
      <w:tr w:rsidR="00293A6B" w:rsidRPr="00BD46BC" w:rsidTr="00706820">
        <w:trPr>
          <w:trHeight w:val="283"/>
        </w:trPr>
        <w:tc>
          <w:tcPr>
            <w:tcW w:w="2268" w:type="dxa"/>
          </w:tcPr>
          <w:p w:rsidR="00293A6B" w:rsidRPr="00BD46BC" w:rsidRDefault="00293A6B" w:rsidP="00706820">
            <w:pPr>
              <w:rPr>
                <w:rFonts w:asciiTheme="minorHAnsi" w:hAnsiTheme="minorHAnsi" w:cstheme="minorHAnsi"/>
                <w:color w:val="000000"/>
              </w:rPr>
            </w:pPr>
            <w:r w:rsidRPr="00BD46BC">
              <w:rPr>
                <w:rFonts w:asciiTheme="minorHAnsi" w:hAnsiTheme="minorHAnsi" w:cstheme="minorHAnsi"/>
                <w:color w:val="000000"/>
              </w:rPr>
              <w:t>P6</w:t>
            </w:r>
          </w:p>
        </w:tc>
        <w:tc>
          <w:tcPr>
            <w:tcW w:w="2268" w:type="dxa"/>
          </w:tcPr>
          <w:p w:rsidR="00293A6B" w:rsidRPr="00BD46BC" w:rsidRDefault="00293A6B" w:rsidP="00706820">
            <w:pPr>
              <w:rPr>
                <w:rFonts w:asciiTheme="minorHAnsi" w:hAnsiTheme="minorHAnsi" w:cstheme="minorHAnsi"/>
              </w:rPr>
            </w:pPr>
          </w:p>
        </w:tc>
        <w:tc>
          <w:tcPr>
            <w:tcW w:w="2305" w:type="dxa"/>
          </w:tcPr>
          <w:p w:rsidR="00293A6B" w:rsidRPr="00BD46BC" w:rsidRDefault="00293A6B" w:rsidP="00706820">
            <w:pPr>
              <w:rPr>
                <w:rFonts w:asciiTheme="minorHAnsi" w:hAnsiTheme="minorHAnsi" w:cstheme="minorHAnsi"/>
                <w:color w:val="000000"/>
              </w:rPr>
            </w:pPr>
          </w:p>
        </w:tc>
        <w:tc>
          <w:tcPr>
            <w:tcW w:w="2268" w:type="dxa"/>
          </w:tcPr>
          <w:p w:rsidR="00293A6B" w:rsidRPr="00BD46BC" w:rsidRDefault="00293A6B" w:rsidP="00706820">
            <w:pPr>
              <w:rPr>
                <w:rFonts w:asciiTheme="minorHAnsi" w:hAnsiTheme="minorHAnsi" w:cstheme="minorHAnsi"/>
              </w:rPr>
            </w:pPr>
          </w:p>
        </w:tc>
      </w:tr>
      <w:tr w:rsidR="00293A6B" w:rsidRPr="00BD46BC" w:rsidTr="00706820">
        <w:trPr>
          <w:trHeight w:val="283"/>
        </w:trPr>
        <w:tc>
          <w:tcPr>
            <w:tcW w:w="2268" w:type="dxa"/>
          </w:tcPr>
          <w:p w:rsidR="00293A6B" w:rsidRPr="00BD46BC" w:rsidRDefault="00293A6B" w:rsidP="00706820">
            <w:pPr>
              <w:tabs>
                <w:tab w:val="left" w:pos="3649"/>
                <w:tab w:val="left" w:pos="5349"/>
                <w:tab w:val="left" w:pos="7992"/>
                <w:tab w:val="left" w:pos="9639"/>
                <w:tab w:val="left" w:pos="10778"/>
              </w:tabs>
              <w:jc w:val="both"/>
              <w:rPr>
                <w:rFonts w:asciiTheme="minorHAnsi" w:hAnsiTheme="minorHAnsi" w:cstheme="minorHAnsi"/>
              </w:rPr>
            </w:pPr>
            <w:r w:rsidRPr="00BD46BC">
              <w:rPr>
                <w:rFonts w:asciiTheme="minorHAnsi" w:hAnsiTheme="minorHAnsi" w:cstheme="minorHAnsi"/>
              </w:rPr>
              <w:t>Erasmus +</w:t>
            </w:r>
          </w:p>
        </w:tc>
        <w:tc>
          <w:tcPr>
            <w:tcW w:w="2268" w:type="dxa"/>
          </w:tcPr>
          <w:p w:rsidR="00293A6B" w:rsidRPr="00BD46BC" w:rsidRDefault="00293A6B" w:rsidP="00706820">
            <w:pPr>
              <w:tabs>
                <w:tab w:val="left" w:pos="3649"/>
                <w:tab w:val="left" w:pos="5349"/>
                <w:tab w:val="left" w:pos="7992"/>
                <w:tab w:val="left" w:pos="9639"/>
                <w:tab w:val="left" w:pos="10778"/>
              </w:tabs>
              <w:jc w:val="both"/>
              <w:rPr>
                <w:rFonts w:asciiTheme="minorHAnsi" w:hAnsiTheme="minorHAnsi" w:cstheme="minorHAnsi"/>
              </w:rPr>
            </w:pPr>
            <w:r w:rsidRPr="00BD46BC">
              <w:rPr>
                <w:rFonts w:asciiTheme="minorHAnsi" w:hAnsiTheme="minorHAnsi" w:cstheme="minorHAnsi"/>
                <w:lang w:val="uk-UA"/>
              </w:rPr>
              <w:t>8574064-</w:t>
            </w:r>
            <w:r w:rsidRPr="00BD46BC">
              <w:rPr>
                <w:rFonts w:asciiTheme="minorHAnsi" w:hAnsiTheme="minorHAnsi" w:cstheme="minorHAnsi"/>
                <w:lang w:val="en-US"/>
              </w:rPr>
              <w:t>EPP</w:t>
            </w:r>
            <w:r w:rsidRPr="00BD46BC">
              <w:rPr>
                <w:rFonts w:asciiTheme="minorHAnsi" w:hAnsiTheme="minorHAnsi" w:cstheme="minorHAnsi"/>
                <w:lang w:val="uk-UA"/>
              </w:rPr>
              <w:t>-1-2016-1-</w:t>
            </w:r>
            <w:r w:rsidRPr="00BD46BC">
              <w:rPr>
                <w:rFonts w:asciiTheme="minorHAnsi" w:hAnsiTheme="minorHAnsi" w:cstheme="minorHAnsi"/>
                <w:lang w:val="en-US"/>
              </w:rPr>
              <w:t>LT</w:t>
            </w:r>
            <w:r w:rsidRPr="00BD46BC">
              <w:rPr>
                <w:rFonts w:asciiTheme="minorHAnsi" w:hAnsiTheme="minorHAnsi" w:cstheme="minorHAnsi"/>
                <w:lang w:val="uk-UA"/>
              </w:rPr>
              <w:t>-</w:t>
            </w:r>
            <w:r w:rsidRPr="00BD46BC">
              <w:rPr>
                <w:rFonts w:asciiTheme="minorHAnsi" w:hAnsiTheme="minorHAnsi" w:cstheme="minorHAnsi"/>
                <w:lang w:val="en-US"/>
              </w:rPr>
              <w:t>EPPKA</w:t>
            </w:r>
            <w:r w:rsidRPr="00BD46BC">
              <w:rPr>
                <w:rFonts w:asciiTheme="minorHAnsi" w:hAnsiTheme="minorHAnsi" w:cstheme="minorHAnsi"/>
                <w:lang w:val="uk-UA"/>
              </w:rPr>
              <w:t>2-</w:t>
            </w:r>
            <w:r w:rsidRPr="00BD46BC">
              <w:rPr>
                <w:rFonts w:asciiTheme="minorHAnsi" w:hAnsiTheme="minorHAnsi" w:cstheme="minorHAnsi"/>
                <w:lang w:val="en-US"/>
              </w:rPr>
              <w:t>CBHE</w:t>
            </w:r>
            <w:r w:rsidRPr="00BD46BC">
              <w:rPr>
                <w:rFonts w:asciiTheme="minorHAnsi" w:hAnsiTheme="minorHAnsi" w:cstheme="minorHAnsi"/>
                <w:lang w:val="uk-UA"/>
              </w:rPr>
              <w:t>-</w:t>
            </w:r>
            <w:r w:rsidRPr="00BD46BC">
              <w:rPr>
                <w:rFonts w:asciiTheme="minorHAnsi" w:hAnsiTheme="minorHAnsi" w:cstheme="minorHAnsi"/>
                <w:lang w:val="en-US"/>
              </w:rPr>
              <w:t>SP</w:t>
            </w:r>
          </w:p>
        </w:tc>
        <w:tc>
          <w:tcPr>
            <w:tcW w:w="2305" w:type="dxa"/>
          </w:tcPr>
          <w:p w:rsidR="00293A6B" w:rsidRPr="00BD46BC" w:rsidRDefault="00293A6B" w:rsidP="00706820">
            <w:pPr>
              <w:tabs>
                <w:tab w:val="left" w:pos="3649"/>
                <w:tab w:val="left" w:pos="5349"/>
                <w:tab w:val="left" w:pos="7992"/>
                <w:tab w:val="left" w:pos="9639"/>
                <w:tab w:val="left" w:pos="10778"/>
              </w:tabs>
              <w:jc w:val="both"/>
              <w:rPr>
                <w:rFonts w:asciiTheme="minorHAnsi" w:hAnsiTheme="minorHAnsi" w:cstheme="minorHAnsi"/>
              </w:rPr>
            </w:pPr>
            <w:r w:rsidRPr="00BD46BC">
              <w:rPr>
                <w:rFonts w:asciiTheme="minorHAnsi" w:hAnsiTheme="minorHAnsi" w:cstheme="minorHAnsi"/>
              </w:rPr>
              <w:t>Vilniaus Universitatas</w:t>
            </w:r>
          </w:p>
          <w:p w:rsidR="00293A6B" w:rsidRPr="00BD46BC" w:rsidRDefault="00293A6B" w:rsidP="00706820">
            <w:pPr>
              <w:tabs>
                <w:tab w:val="left" w:pos="3649"/>
                <w:tab w:val="left" w:pos="5349"/>
                <w:tab w:val="left" w:pos="7992"/>
                <w:tab w:val="left" w:pos="9639"/>
                <w:tab w:val="left" w:pos="10778"/>
              </w:tabs>
              <w:jc w:val="both"/>
              <w:rPr>
                <w:rFonts w:asciiTheme="minorHAnsi" w:hAnsiTheme="minorHAnsi" w:cstheme="minorHAnsi"/>
              </w:rPr>
            </w:pPr>
            <w:r w:rsidRPr="00BD46BC">
              <w:rPr>
                <w:rFonts w:asciiTheme="minorHAnsi" w:hAnsiTheme="minorHAnsi" w:cstheme="minorHAnsi"/>
              </w:rPr>
              <w:t>(Lithuania)</w:t>
            </w:r>
          </w:p>
        </w:tc>
        <w:tc>
          <w:tcPr>
            <w:tcW w:w="2268" w:type="dxa"/>
          </w:tcPr>
          <w:p w:rsidR="00293A6B" w:rsidRPr="00BD46BC" w:rsidRDefault="00293A6B" w:rsidP="00706820">
            <w:pPr>
              <w:tabs>
                <w:tab w:val="left" w:pos="3649"/>
                <w:tab w:val="left" w:pos="5349"/>
                <w:tab w:val="left" w:pos="7992"/>
                <w:tab w:val="left" w:pos="9639"/>
                <w:tab w:val="left" w:pos="10778"/>
              </w:tabs>
              <w:jc w:val="both"/>
              <w:rPr>
                <w:rFonts w:asciiTheme="minorHAnsi" w:hAnsiTheme="minorHAnsi" w:cstheme="minorHAnsi"/>
              </w:rPr>
            </w:pPr>
            <w:r w:rsidRPr="00BD46BC">
              <w:rPr>
                <w:rFonts w:asciiTheme="minorHAnsi" w:hAnsiTheme="minorHAnsi" w:cstheme="minorHAnsi"/>
                <w:lang w:val="en-US"/>
              </w:rPr>
              <w:t xml:space="preserve"> “</w:t>
            </w:r>
            <w:r w:rsidRPr="00BD46BC">
              <w:rPr>
                <w:rFonts w:asciiTheme="minorHAnsi" w:hAnsiTheme="minorHAnsi" w:cstheme="minorHAnsi"/>
              </w:rPr>
              <w:t>Structuring cooperation in doctoral research</w:t>
            </w:r>
            <w:r w:rsidRPr="00BD46BC">
              <w:rPr>
                <w:rFonts w:asciiTheme="minorHAnsi" w:hAnsiTheme="minorHAnsi" w:cstheme="minorHAnsi"/>
                <w:lang w:val="uk-UA"/>
              </w:rPr>
              <w:t xml:space="preserve">, </w:t>
            </w:r>
            <w:r w:rsidRPr="00BD46BC">
              <w:rPr>
                <w:rFonts w:asciiTheme="minorHAnsi" w:hAnsiTheme="minorHAnsi" w:cstheme="minorHAnsi"/>
              </w:rPr>
              <w:t>transferable skills training</w:t>
            </w:r>
            <w:r w:rsidRPr="00BD46BC">
              <w:rPr>
                <w:rFonts w:asciiTheme="minorHAnsi" w:hAnsiTheme="minorHAnsi" w:cstheme="minorHAnsi"/>
                <w:lang w:val="uk-UA"/>
              </w:rPr>
              <w:t xml:space="preserve">, </w:t>
            </w:r>
            <w:r w:rsidRPr="00BD46BC">
              <w:rPr>
                <w:rFonts w:asciiTheme="minorHAnsi" w:hAnsiTheme="minorHAnsi" w:cstheme="minorHAnsi"/>
              </w:rPr>
              <w:t>and academic writing instruction in Ukraine</w:t>
            </w:r>
            <w:r w:rsidRPr="00BD46BC">
              <w:rPr>
                <w:rFonts w:asciiTheme="minorHAnsi" w:hAnsiTheme="minorHAnsi" w:cstheme="minorHAnsi"/>
                <w:lang w:val="uk-UA"/>
              </w:rPr>
              <w:t>'</w:t>
            </w:r>
            <w:r w:rsidRPr="00BD46BC">
              <w:rPr>
                <w:rFonts w:asciiTheme="minorHAnsi" w:hAnsiTheme="minorHAnsi" w:cstheme="minorHAnsi"/>
              </w:rPr>
              <w:t>s regions”</w:t>
            </w:r>
            <w:r w:rsidRPr="00BD46BC">
              <w:rPr>
                <w:rFonts w:asciiTheme="minorHAnsi" w:hAnsiTheme="minorHAnsi" w:cstheme="minorHAnsi"/>
                <w:lang w:val="uk-UA"/>
              </w:rPr>
              <w:t xml:space="preserve"> /</w:t>
            </w:r>
            <w:r w:rsidRPr="00BD46BC">
              <w:rPr>
                <w:rFonts w:asciiTheme="minorHAnsi" w:hAnsiTheme="minorHAnsi" w:cstheme="minorHAnsi"/>
                <w:lang w:val="en-US"/>
              </w:rPr>
              <w:t>DocHub</w:t>
            </w:r>
            <w:r w:rsidRPr="00BD46BC">
              <w:rPr>
                <w:rFonts w:asciiTheme="minorHAnsi" w:hAnsiTheme="minorHAnsi" w:cstheme="minorHAnsi"/>
                <w:lang w:val="uk-UA"/>
              </w:rPr>
              <w:t>/</w:t>
            </w:r>
            <w:r w:rsidRPr="00BD46BC">
              <w:rPr>
                <w:rFonts w:asciiTheme="minorHAnsi" w:hAnsiTheme="minorHAnsi" w:cstheme="minorHAnsi"/>
                <w:lang w:val="en-US"/>
              </w:rPr>
              <w:t>.</w:t>
            </w:r>
          </w:p>
        </w:tc>
      </w:tr>
      <w:tr w:rsidR="00293A6B" w:rsidRPr="00BD46BC" w:rsidTr="00706820">
        <w:trPr>
          <w:trHeight w:val="283"/>
        </w:trPr>
        <w:tc>
          <w:tcPr>
            <w:tcW w:w="2268" w:type="dxa"/>
          </w:tcPr>
          <w:p w:rsidR="00293A6B" w:rsidRPr="00BD46BC" w:rsidRDefault="00293A6B" w:rsidP="00706820">
            <w:pPr>
              <w:tabs>
                <w:tab w:val="left" w:pos="3649"/>
                <w:tab w:val="left" w:pos="5349"/>
                <w:tab w:val="left" w:pos="7992"/>
                <w:tab w:val="left" w:pos="9639"/>
                <w:tab w:val="left" w:pos="10778"/>
              </w:tabs>
              <w:jc w:val="both"/>
              <w:rPr>
                <w:rFonts w:asciiTheme="minorHAnsi" w:hAnsiTheme="minorHAnsi" w:cstheme="minorHAnsi"/>
                <w:i/>
              </w:rPr>
            </w:pPr>
            <w:r w:rsidRPr="00BD46BC">
              <w:rPr>
                <w:rFonts w:asciiTheme="minorHAnsi" w:hAnsiTheme="minorHAnsi" w:cstheme="minorHAnsi"/>
                <w:lang w:val="en-US"/>
              </w:rPr>
              <w:t xml:space="preserve">Tempus </w:t>
            </w:r>
            <w:r w:rsidRPr="00BD46BC">
              <w:rPr>
                <w:rFonts w:asciiTheme="minorHAnsi" w:hAnsiTheme="minorHAnsi" w:cstheme="minorHAnsi"/>
              </w:rPr>
              <w:t>IV</w:t>
            </w:r>
            <w:r w:rsidRPr="00BD46BC">
              <w:rPr>
                <w:rFonts w:asciiTheme="minorHAnsi" w:hAnsiTheme="minorHAnsi" w:cstheme="minorHAnsi"/>
                <w:lang w:val="en-US"/>
              </w:rPr>
              <w:t xml:space="preserve"> project </w:t>
            </w:r>
          </w:p>
        </w:tc>
        <w:tc>
          <w:tcPr>
            <w:tcW w:w="2268" w:type="dxa"/>
          </w:tcPr>
          <w:p w:rsidR="00293A6B" w:rsidRPr="00BD46BC" w:rsidRDefault="00293A6B" w:rsidP="00706820">
            <w:pPr>
              <w:tabs>
                <w:tab w:val="left" w:pos="3649"/>
                <w:tab w:val="left" w:pos="5349"/>
                <w:tab w:val="left" w:pos="7992"/>
                <w:tab w:val="left" w:pos="9639"/>
                <w:tab w:val="left" w:pos="10778"/>
              </w:tabs>
              <w:jc w:val="both"/>
              <w:rPr>
                <w:rFonts w:asciiTheme="minorHAnsi" w:hAnsiTheme="minorHAnsi" w:cstheme="minorHAnsi"/>
                <w:i/>
              </w:rPr>
            </w:pPr>
            <w:r w:rsidRPr="00BD46BC">
              <w:rPr>
                <w:rFonts w:asciiTheme="minorHAnsi" w:hAnsiTheme="minorHAnsi" w:cstheme="minorHAnsi"/>
                <w:lang w:val="en-US"/>
              </w:rPr>
              <w:t>№ 544161- TEMPUS – 1-2013-1-UK – TEMPUS –JPCR</w:t>
            </w:r>
          </w:p>
        </w:tc>
        <w:tc>
          <w:tcPr>
            <w:tcW w:w="2305" w:type="dxa"/>
          </w:tcPr>
          <w:p w:rsidR="00293A6B" w:rsidRPr="00BD46BC" w:rsidRDefault="00293A6B" w:rsidP="00706820">
            <w:pPr>
              <w:tabs>
                <w:tab w:val="left" w:pos="3649"/>
                <w:tab w:val="left" w:pos="5349"/>
                <w:tab w:val="left" w:pos="7992"/>
                <w:tab w:val="left" w:pos="9639"/>
                <w:tab w:val="left" w:pos="10778"/>
              </w:tabs>
              <w:jc w:val="both"/>
              <w:rPr>
                <w:rFonts w:asciiTheme="minorHAnsi" w:hAnsiTheme="minorHAnsi" w:cstheme="minorHAnsi"/>
                <w:lang w:val="en-US"/>
              </w:rPr>
            </w:pPr>
            <w:r w:rsidRPr="00BD46BC">
              <w:rPr>
                <w:rFonts w:asciiTheme="minorHAnsi" w:hAnsiTheme="minorHAnsi" w:cstheme="minorHAnsi"/>
                <w:lang w:val="en-US"/>
              </w:rPr>
              <w:t>Aston University</w:t>
            </w:r>
          </w:p>
          <w:p w:rsidR="00293A6B" w:rsidRPr="00BD46BC" w:rsidRDefault="00293A6B" w:rsidP="00706820">
            <w:pPr>
              <w:tabs>
                <w:tab w:val="left" w:pos="3649"/>
                <w:tab w:val="left" w:pos="5349"/>
                <w:tab w:val="left" w:pos="7992"/>
                <w:tab w:val="left" w:pos="9639"/>
                <w:tab w:val="left" w:pos="10778"/>
              </w:tabs>
              <w:jc w:val="both"/>
              <w:rPr>
                <w:rFonts w:asciiTheme="minorHAnsi" w:hAnsiTheme="minorHAnsi" w:cstheme="minorHAnsi"/>
                <w:i/>
              </w:rPr>
            </w:pPr>
            <w:r w:rsidRPr="00BD46BC">
              <w:rPr>
                <w:rFonts w:asciiTheme="minorHAnsi" w:hAnsiTheme="minorHAnsi" w:cstheme="minorHAnsi"/>
                <w:lang w:val="en-US"/>
              </w:rPr>
              <w:t>(The United Kingdom of Great Britain)</w:t>
            </w:r>
          </w:p>
        </w:tc>
        <w:tc>
          <w:tcPr>
            <w:tcW w:w="2268" w:type="dxa"/>
          </w:tcPr>
          <w:p w:rsidR="00293A6B" w:rsidRPr="00BD46BC" w:rsidRDefault="00293A6B" w:rsidP="00706820">
            <w:pPr>
              <w:tabs>
                <w:tab w:val="left" w:pos="3649"/>
                <w:tab w:val="left" w:pos="5349"/>
                <w:tab w:val="left" w:pos="7992"/>
                <w:tab w:val="left" w:pos="9639"/>
                <w:tab w:val="left" w:pos="10778"/>
              </w:tabs>
              <w:jc w:val="both"/>
              <w:rPr>
                <w:rFonts w:asciiTheme="minorHAnsi" w:hAnsiTheme="minorHAnsi" w:cstheme="minorHAnsi"/>
                <w:i/>
              </w:rPr>
            </w:pPr>
            <w:r w:rsidRPr="00BD46BC">
              <w:rPr>
                <w:rFonts w:asciiTheme="minorHAnsi" w:hAnsiTheme="minorHAnsi" w:cstheme="minorHAnsi"/>
                <w:lang w:val="en-US"/>
              </w:rPr>
              <w:t>Developing The Teaching of Blended Masters Programmes (DeTEL)</w:t>
            </w:r>
          </w:p>
        </w:tc>
      </w:tr>
      <w:tr w:rsidR="005605FC" w:rsidRPr="00BD46BC" w:rsidTr="00706820">
        <w:trPr>
          <w:trHeight w:val="283"/>
        </w:trPr>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 xml:space="preserve">Erasmus+ KA2 Capacity Building Project </w:t>
            </w:r>
          </w:p>
        </w:tc>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598964-EPP-1-2018-1-UK-EPPKA2-CBHE-JP</w:t>
            </w:r>
          </w:p>
        </w:tc>
        <w:tc>
          <w:tcPr>
            <w:tcW w:w="2305"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 xml:space="preserve">Bath Spa University (BSU) </w:t>
            </w:r>
          </w:p>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i/>
                <w:iCs/>
                <w:lang w:eastAsia="fr-BE"/>
              </w:rPr>
            </w:pPr>
          </w:p>
        </w:tc>
        <w:tc>
          <w:tcPr>
            <w:tcW w:w="2268"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i/>
                <w:iCs/>
                <w:lang w:eastAsia="fr-BE"/>
              </w:rPr>
            </w:pPr>
            <w:r w:rsidRPr="00BD46BC">
              <w:rPr>
                <w:rFonts w:asciiTheme="minorHAnsi" w:hAnsiTheme="minorHAnsi" w:cstheme="minorHAnsi"/>
                <w:bCs/>
                <w:lang w:eastAsia="fr-BE"/>
              </w:rPr>
              <w:t>Journalism Education for Democracy in Ukraine: Developing Standards, Integrity and Professionalism (DESTIN)</w:t>
            </w:r>
          </w:p>
        </w:tc>
      </w:tr>
      <w:tr w:rsidR="005605FC" w:rsidRPr="00BD46BC" w:rsidTr="00706820">
        <w:trPr>
          <w:trHeight w:val="283"/>
        </w:trPr>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 xml:space="preserve">FP7-PEOPLE, project </w:t>
            </w:r>
          </w:p>
        </w:tc>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ID 612552</w:t>
            </w:r>
          </w:p>
        </w:tc>
        <w:tc>
          <w:tcPr>
            <w:tcW w:w="2305"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i/>
                <w:iCs/>
                <w:lang w:eastAsia="fr-BE"/>
              </w:rPr>
            </w:pPr>
            <w:r w:rsidRPr="00BD46BC">
              <w:rPr>
                <w:rFonts w:asciiTheme="minorHAnsi" w:hAnsiTheme="minorHAnsi" w:cstheme="minorHAnsi"/>
                <w:bCs/>
                <w:lang w:eastAsia="fr-BE"/>
              </w:rPr>
              <w:t>Uniwersytet Jagiellonski, Poland</w:t>
            </w:r>
          </w:p>
        </w:tc>
        <w:tc>
          <w:tcPr>
            <w:tcW w:w="2268"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i/>
                <w:iCs/>
                <w:lang w:eastAsia="fr-BE"/>
              </w:rPr>
            </w:pPr>
            <w:r w:rsidRPr="00BD46BC">
              <w:rPr>
                <w:rFonts w:asciiTheme="minorHAnsi" w:hAnsiTheme="minorHAnsi" w:cstheme="minorHAnsi"/>
                <w:bCs/>
                <w:lang w:eastAsia="fr-BE"/>
              </w:rPr>
              <w:t>EXMONAN</w:t>
            </w:r>
          </w:p>
        </w:tc>
      </w:tr>
      <w:tr w:rsidR="005605FC" w:rsidRPr="00BD46BC" w:rsidTr="00706820">
        <w:trPr>
          <w:trHeight w:val="283"/>
        </w:trPr>
        <w:tc>
          <w:tcPr>
            <w:tcW w:w="2268" w:type="dxa"/>
          </w:tcPr>
          <w:p w:rsidR="005605FC" w:rsidRPr="00BD46BC" w:rsidRDefault="005605FC" w:rsidP="00AB6FBE">
            <w:pPr>
              <w:rPr>
                <w:rStyle w:val="m-4281668546397352907xfm74365995"/>
                <w:rFonts w:asciiTheme="minorHAnsi" w:hAnsiTheme="minorHAnsi" w:cstheme="minorHAnsi"/>
                <w:bCs/>
                <w:lang w:eastAsia="fr-BE"/>
              </w:rPr>
            </w:pPr>
            <w:r w:rsidRPr="00BD46BC">
              <w:rPr>
                <w:rStyle w:val="afb"/>
                <w:rFonts w:asciiTheme="minorHAnsi" w:hAnsiTheme="minorHAnsi" w:cstheme="minorHAnsi"/>
                <w:bCs/>
                <w:lang w:eastAsia="fr-BE"/>
              </w:rPr>
              <w:t>Jean Monnet</w:t>
            </w:r>
            <w:r w:rsidRPr="00BD46BC">
              <w:rPr>
                <w:rStyle w:val="st"/>
                <w:rFonts w:asciiTheme="minorHAnsi" w:hAnsiTheme="minorHAnsi" w:cstheme="minorHAnsi"/>
                <w:bCs/>
                <w:lang w:eastAsia="fr-BE"/>
              </w:rPr>
              <w:t xml:space="preserve"> Module</w:t>
            </w:r>
          </w:p>
        </w:tc>
        <w:tc>
          <w:tcPr>
            <w:tcW w:w="2268" w:type="dxa"/>
          </w:tcPr>
          <w:p w:rsidR="005605FC" w:rsidRPr="00BD46BC" w:rsidRDefault="005605FC" w:rsidP="00AB6FBE">
            <w:pPr>
              <w:rPr>
                <w:rStyle w:val="m-4281668546397352907xfm74365995"/>
                <w:rFonts w:asciiTheme="minorHAnsi" w:hAnsiTheme="minorHAnsi" w:cstheme="minorHAnsi"/>
                <w:bCs/>
                <w:lang w:eastAsia="fr-BE"/>
              </w:rPr>
            </w:pPr>
            <w:r w:rsidRPr="00BD46BC">
              <w:rPr>
                <w:rFonts w:asciiTheme="minorHAnsi" w:hAnsiTheme="minorHAnsi" w:cstheme="minorHAnsi"/>
                <w:bCs/>
                <w:lang w:eastAsia="fr-BE"/>
              </w:rPr>
              <w:t>553191-EPP-1-2014-1-NZ-EPPJMO-CoE</w:t>
            </w:r>
          </w:p>
        </w:tc>
        <w:tc>
          <w:tcPr>
            <w:tcW w:w="2305"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i/>
                <w:iCs/>
                <w:lang w:eastAsia="fr-BE"/>
              </w:rPr>
            </w:pPr>
            <w:r w:rsidRPr="00BD46BC">
              <w:rPr>
                <w:rStyle w:val="highlight"/>
                <w:rFonts w:asciiTheme="minorHAnsi" w:hAnsiTheme="minorHAnsi" w:cstheme="minorHAnsi"/>
                <w:bCs/>
                <w:lang w:eastAsia="fr-BE"/>
              </w:rPr>
              <w:t>UNIVERSITY OF CANTERBURY</w:t>
            </w:r>
          </w:p>
        </w:tc>
        <w:tc>
          <w:tcPr>
            <w:tcW w:w="2268"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i/>
                <w:iCs/>
                <w:lang w:eastAsia="fr-BE"/>
              </w:rPr>
            </w:pPr>
            <w:r w:rsidRPr="00BD46BC">
              <w:rPr>
                <w:rFonts w:asciiTheme="minorHAnsi" w:hAnsiTheme="minorHAnsi" w:cstheme="minorHAnsi"/>
                <w:bCs/>
                <w:lang w:eastAsia="fr-BE"/>
              </w:rPr>
              <w:t>Crisis, Conflict and Critical Diplomacy: EU Perceptions in Ukraine and Israel/Palestine (C3EU)</w:t>
            </w:r>
          </w:p>
        </w:tc>
      </w:tr>
      <w:tr w:rsidR="005605FC" w:rsidRPr="00BD46BC" w:rsidTr="00706820">
        <w:trPr>
          <w:trHeight w:val="283"/>
        </w:trPr>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TEMPUS</w:t>
            </w:r>
          </w:p>
        </w:tc>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UM-JEP-24234-2003</w:t>
            </w:r>
          </w:p>
        </w:tc>
        <w:tc>
          <w:tcPr>
            <w:tcW w:w="2305"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i/>
                <w:iCs/>
                <w:lang w:eastAsia="fr-BE"/>
              </w:rPr>
            </w:pPr>
            <w:r w:rsidRPr="00BD46BC">
              <w:rPr>
                <w:rFonts w:asciiTheme="minorHAnsi" w:hAnsiTheme="minorHAnsi" w:cstheme="minorHAnsi"/>
                <w:bCs/>
                <w:lang w:eastAsia="fr-BE"/>
              </w:rPr>
              <w:t>Zhytomyr State University, Ukraine</w:t>
            </w:r>
          </w:p>
        </w:tc>
        <w:tc>
          <w:tcPr>
            <w:tcW w:w="2268"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i/>
                <w:iCs/>
                <w:lang w:eastAsia="fr-BE"/>
              </w:rPr>
            </w:pPr>
            <w:r w:rsidRPr="00BD46BC">
              <w:rPr>
                <w:rFonts w:asciiTheme="minorHAnsi" w:hAnsiTheme="minorHAnsi" w:cstheme="minorHAnsi"/>
                <w:bCs/>
                <w:lang w:eastAsia="fr-BE"/>
              </w:rPr>
              <w:t>SMGR, European Student Self-Governance Practice In Ukrainian Universities</w:t>
            </w:r>
          </w:p>
        </w:tc>
      </w:tr>
      <w:tr w:rsidR="005605FC" w:rsidRPr="00BD46BC" w:rsidTr="00706820">
        <w:trPr>
          <w:trHeight w:val="283"/>
        </w:trPr>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TEMPUS</w:t>
            </w:r>
            <w:r w:rsidRPr="00BD46BC">
              <w:rPr>
                <w:rFonts w:asciiTheme="minorHAnsi" w:hAnsiTheme="minorHAnsi" w:cstheme="minorHAnsi"/>
                <w:bCs/>
                <w:lang w:val="en-US" w:eastAsia="fr-BE"/>
              </w:rPr>
              <w:t xml:space="preserve"> </w:t>
            </w:r>
          </w:p>
        </w:tc>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 xml:space="preserve">SM_SCM-T029B06-2006 </w:t>
            </w:r>
          </w:p>
        </w:tc>
        <w:tc>
          <w:tcPr>
            <w:tcW w:w="2305"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bCs/>
                <w:lang w:eastAsia="fr-BE"/>
              </w:rPr>
            </w:pPr>
            <w:r w:rsidRPr="00BD46BC">
              <w:rPr>
                <w:rFonts w:asciiTheme="minorHAnsi" w:hAnsiTheme="minorHAnsi" w:cstheme="minorHAnsi"/>
                <w:bCs/>
                <w:lang w:eastAsia="fr-BE"/>
              </w:rPr>
              <w:t>Technische Universitat Dresden</w:t>
            </w:r>
          </w:p>
        </w:tc>
        <w:tc>
          <w:tcPr>
            <w:tcW w:w="2268"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bCs/>
                <w:lang w:eastAsia="fr-BE"/>
              </w:rPr>
            </w:pPr>
            <w:r w:rsidRPr="00BD46BC">
              <w:rPr>
                <w:rFonts w:asciiTheme="minorHAnsi" w:hAnsiTheme="minorHAnsi" w:cstheme="minorHAnsi"/>
                <w:bCs/>
                <w:lang w:eastAsia="fr-BE"/>
              </w:rPr>
              <w:t>Development of Strategy of UA Students International Mobility Using the ECTS Opportunities (DSSIM)</w:t>
            </w:r>
          </w:p>
        </w:tc>
      </w:tr>
      <w:tr w:rsidR="005605FC" w:rsidRPr="00BD46BC" w:rsidTr="00706820">
        <w:trPr>
          <w:trHeight w:val="283"/>
        </w:trPr>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FP7-PEOPLE</w:t>
            </w:r>
          </w:p>
          <w:p w:rsidR="005605FC" w:rsidRPr="00BD46BC" w:rsidRDefault="005605FC" w:rsidP="00AB6FBE">
            <w:pPr>
              <w:rPr>
                <w:rFonts w:asciiTheme="minorHAnsi" w:hAnsiTheme="minorHAnsi" w:cstheme="minorHAnsi"/>
                <w:bCs/>
                <w:lang w:eastAsia="fr-BE"/>
              </w:rPr>
            </w:pPr>
          </w:p>
        </w:tc>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2013-IRSES, -GA-2013-612552</w:t>
            </w:r>
          </w:p>
        </w:tc>
        <w:tc>
          <w:tcPr>
            <w:tcW w:w="2305"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bCs/>
                <w:lang w:eastAsia="fr-BE"/>
              </w:rPr>
            </w:pPr>
            <w:r w:rsidRPr="00BD46BC">
              <w:rPr>
                <w:rFonts w:asciiTheme="minorHAnsi" w:hAnsiTheme="minorHAnsi" w:cstheme="minorHAnsi"/>
                <w:bCs/>
                <w:lang w:eastAsia="fr-BE"/>
              </w:rPr>
              <w:t>Swiss Federal Laboratories for Materials Science  and Technology (Dübendorf / Switzerland)</w:t>
            </w:r>
          </w:p>
        </w:tc>
        <w:tc>
          <w:tcPr>
            <w:tcW w:w="2268"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bCs/>
                <w:lang w:eastAsia="fr-BE"/>
              </w:rPr>
            </w:pPr>
            <w:r w:rsidRPr="00BD46BC">
              <w:rPr>
                <w:rFonts w:asciiTheme="minorHAnsi" w:hAnsiTheme="minorHAnsi" w:cstheme="minorHAnsi"/>
                <w:bCs/>
                <w:lang w:eastAsia="fr-BE"/>
              </w:rPr>
              <w:t>grant agreement number: PIRSES</w:t>
            </w:r>
          </w:p>
        </w:tc>
      </w:tr>
      <w:tr w:rsidR="005605FC" w:rsidRPr="00BD46BC" w:rsidTr="00706820">
        <w:trPr>
          <w:trHeight w:val="283"/>
        </w:trPr>
        <w:tc>
          <w:tcPr>
            <w:tcW w:w="2268" w:type="dxa"/>
          </w:tcPr>
          <w:p w:rsidR="005605FC" w:rsidRPr="00BD46BC" w:rsidRDefault="005605FC" w:rsidP="00AB6FBE">
            <w:pPr>
              <w:rPr>
                <w:rStyle w:val="m-4281668546397352907xfm74365995"/>
                <w:rFonts w:asciiTheme="minorHAnsi" w:hAnsiTheme="minorHAnsi" w:cstheme="minorHAnsi"/>
                <w:bCs/>
                <w:lang w:eastAsia="fr-BE"/>
              </w:rPr>
            </w:pPr>
            <w:r w:rsidRPr="00BD46BC">
              <w:rPr>
                <w:rStyle w:val="m-4281668546397352907xfm74365995"/>
                <w:rFonts w:asciiTheme="minorHAnsi" w:hAnsiTheme="minorHAnsi" w:cstheme="minorHAnsi"/>
                <w:bCs/>
                <w:lang w:eastAsia="fr-BE"/>
              </w:rPr>
              <w:t xml:space="preserve">grant INTAS </w:t>
            </w:r>
          </w:p>
        </w:tc>
        <w:tc>
          <w:tcPr>
            <w:tcW w:w="2268" w:type="dxa"/>
          </w:tcPr>
          <w:p w:rsidR="005605FC" w:rsidRPr="00BD46BC" w:rsidRDefault="005605FC" w:rsidP="00AB6FBE">
            <w:pPr>
              <w:rPr>
                <w:rStyle w:val="m-4281668546397352907xfm74365995"/>
                <w:rFonts w:asciiTheme="minorHAnsi" w:hAnsiTheme="minorHAnsi" w:cstheme="minorHAnsi"/>
                <w:bCs/>
                <w:lang w:eastAsia="fr-BE"/>
              </w:rPr>
            </w:pPr>
            <w:r w:rsidRPr="00BD46BC">
              <w:rPr>
                <w:rStyle w:val="m-4281668546397352907xfm74365995"/>
                <w:rFonts w:asciiTheme="minorHAnsi" w:hAnsiTheme="minorHAnsi" w:cstheme="minorHAnsi"/>
                <w:bCs/>
                <w:lang w:eastAsia="fr-BE"/>
              </w:rPr>
              <w:t>(Call 201 - Project #784)</w:t>
            </w:r>
          </w:p>
        </w:tc>
        <w:tc>
          <w:tcPr>
            <w:tcW w:w="2305"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bCs/>
                <w:lang w:eastAsia="fr-BE"/>
              </w:rPr>
            </w:pPr>
            <w:r w:rsidRPr="00BD46BC">
              <w:rPr>
                <w:rStyle w:val="m-4281668546397352907xfm74365995"/>
                <w:rFonts w:asciiTheme="minorHAnsi" w:hAnsiTheme="minorHAnsi" w:cstheme="minorHAnsi"/>
                <w:bCs/>
                <w:lang w:eastAsia="fr-BE"/>
              </w:rPr>
              <w:t>INPG- National Polytechnic Іnstitute at Grenoble, now part of Grenoble University</w:t>
            </w:r>
          </w:p>
        </w:tc>
        <w:tc>
          <w:tcPr>
            <w:tcW w:w="2268" w:type="dxa"/>
          </w:tcPr>
          <w:p w:rsidR="005605FC" w:rsidRPr="00BD46BC" w:rsidRDefault="005605FC" w:rsidP="00AB6FBE">
            <w:pPr>
              <w:tabs>
                <w:tab w:val="left" w:pos="3649"/>
                <w:tab w:val="left" w:pos="5349"/>
                <w:tab w:val="left" w:pos="7992"/>
                <w:tab w:val="left" w:pos="9639"/>
                <w:tab w:val="left" w:pos="10778"/>
              </w:tabs>
              <w:jc w:val="both"/>
              <w:rPr>
                <w:rFonts w:asciiTheme="minorHAnsi" w:hAnsiTheme="minorHAnsi" w:cstheme="minorHAnsi"/>
                <w:bCs/>
                <w:lang w:eastAsia="fr-BE"/>
              </w:rPr>
            </w:pPr>
            <w:r w:rsidRPr="00BD46BC">
              <w:rPr>
                <w:rStyle w:val="m-4281668546397352907xfm74365995"/>
                <w:rFonts w:asciiTheme="minorHAnsi" w:hAnsiTheme="minorHAnsi" w:cstheme="minorHAnsi"/>
                <w:bCs/>
                <w:lang w:eastAsia="fr-BE"/>
              </w:rPr>
              <w:t>grant INTAS</w:t>
            </w:r>
          </w:p>
        </w:tc>
      </w:tr>
      <w:tr w:rsidR="005605FC" w:rsidRPr="00BD46BC" w:rsidTr="00706820">
        <w:trPr>
          <w:trHeight w:val="283"/>
        </w:trPr>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 xml:space="preserve">SNSF International Short Visits </w:t>
            </w:r>
          </w:p>
          <w:p w:rsidR="005605FC" w:rsidRPr="00BD46BC" w:rsidRDefault="005605FC" w:rsidP="00AB6FBE">
            <w:pPr>
              <w:rPr>
                <w:rStyle w:val="m-4640302014231491111xfm64333171"/>
                <w:rFonts w:asciiTheme="minorHAnsi" w:hAnsiTheme="minorHAnsi" w:cstheme="minorHAnsi"/>
                <w:bCs/>
                <w:lang w:eastAsia="fr-BE"/>
              </w:rPr>
            </w:pPr>
          </w:p>
        </w:tc>
        <w:tc>
          <w:tcPr>
            <w:tcW w:w="2268" w:type="dxa"/>
          </w:tcPr>
          <w:p w:rsidR="005605FC" w:rsidRPr="00BD46BC" w:rsidRDefault="005605FC" w:rsidP="00AB6FBE">
            <w:pPr>
              <w:rPr>
                <w:rFonts w:asciiTheme="minorHAnsi" w:hAnsiTheme="minorHAnsi" w:cstheme="minorHAnsi"/>
                <w:bCs/>
                <w:lang w:eastAsia="fr-BE"/>
              </w:rPr>
            </w:pPr>
            <w:r w:rsidRPr="00BD46BC">
              <w:rPr>
                <w:rFonts w:asciiTheme="minorHAnsi" w:hAnsiTheme="minorHAnsi" w:cstheme="minorHAnsi"/>
                <w:bCs/>
                <w:lang w:eastAsia="fr-BE"/>
              </w:rPr>
              <w:t>IZK0Z2_154187</w:t>
            </w:r>
          </w:p>
        </w:tc>
        <w:tc>
          <w:tcPr>
            <w:tcW w:w="2305" w:type="dxa"/>
          </w:tcPr>
          <w:p w:rsidR="005605FC" w:rsidRPr="00BD46BC" w:rsidRDefault="005605FC" w:rsidP="00AB6FBE">
            <w:pPr>
              <w:tabs>
                <w:tab w:val="left" w:pos="3649"/>
                <w:tab w:val="left" w:pos="5349"/>
                <w:tab w:val="left" w:pos="7992"/>
                <w:tab w:val="left" w:pos="9639"/>
                <w:tab w:val="left" w:pos="10778"/>
              </w:tabs>
              <w:jc w:val="both"/>
              <w:rPr>
                <w:rStyle w:val="m-4281668546397352907xfm74365995"/>
                <w:rFonts w:asciiTheme="minorHAnsi" w:hAnsiTheme="minorHAnsi" w:cstheme="minorHAnsi"/>
                <w:bCs/>
                <w:lang w:eastAsia="fr-BE"/>
              </w:rPr>
            </w:pPr>
            <w:r w:rsidRPr="00BD46BC">
              <w:rPr>
                <w:rFonts w:asciiTheme="minorHAnsi" w:hAnsiTheme="minorHAnsi" w:cstheme="minorHAnsi"/>
                <w:bCs/>
                <w:lang w:eastAsia="fr-BE"/>
              </w:rPr>
              <w:t>Swiss Federal Laboratories for Materials Science  and Technology (Dübendorf / Switzerland)</w:t>
            </w:r>
          </w:p>
        </w:tc>
        <w:tc>
          <w:tcPr>
            <w:tcW w:w="2268" w:type="dxa"/>
          </w:tcPr>
          <w:p w:rsidR="005605FC" w:rsidRPr="00BD46BC" w:rsidRDefault="005605FC" w:rsidP="00AB6FBE">
            <w:pPr>
              <w:tabs>
                <w:tab w:val="left" w:pos="3649"/>
                <w:tab w:val="left" w:pos="5349"/>
                <w:tab w:val="left" w:pos="7992"/>
                <w:tab w:val="left" w:pos="9639"/>
                <w:tab w:val="left" w:pos="10778"/>
              </w:tabs>
              <w:jc w:val="both"/>
              <w:rPr>
                <w:rStyle w:val="m-4281668546397352907xfm74365995"/>
                <w:rFonts w:asciiTheme="minorHAnsi" w:hAnsiTheme="minorHAnsi" w:cstheme="minorHAnsi"/>
                <w:bCs/>
                <w:lang w:eastAsia="fr-BE"/>
              </w:rPr>
            </w:pPr>
            <w:r w:rsidRPr="00BD46BC">
              <w:rPr>
                <w:rFonts w:asciiTheme="minorHAnsi" w:hAnsiTheme="minorHAnsi" w:cstheme="minorHAnsi"/>
                <w:bCs/>
                <w:lang w:eastAsia="fr-BE"/>
              </w:rPr>
              <w:t>International Short Visits</w:t>
            </w:r>
          </w:p>
        </w:tc>
      </w:tr>
      <w:tr w:rsidR="005605FC" w:rsidRPr="00BD46BC" w:rsidTr="00706820">
        <w:trPr>
          <w:trHeight w:val="283"/>
        </w:trPr>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JPCR</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144746</w:t>
            </w:r>
          </w:p>
        </w:tc>
        <w:tc>
          <w:tcPr>
            <w:tcW w:w="2305"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Saint-Petersburg State University (Russia)</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lang w:val="en-US"/>
              </w:rPr>
              <w:t>Improvement of Education in the Environmental Management Field</w:t>
            </w:r>
          </w:p>
        </w:tc>
      </w:tr>
      <w:tr w:rsidR="005605FC" w:rsidRPr="00BD46BC" w:rsidTr="00706820">
        <w:trPr>
          <w:trHeight w:val="283"/>
        </w:trPr>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SMGR</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530534</w:t>
            </w:r>
          </w:p>
        </w:tc>
        <w:tc>
          <w:tcPr>
            <w:tcW w:w="2305"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Northumbria University (United Kingdom)</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lang w:val="en-US"/>
              </w:rPr>
              <w:t>Improving the Efficiency of Student Services</w:t>
            </w:r>
          </w:p>
        </w:tc>
      </w:tr>
      <w:tr w:rsidR="005605FC" w:rsidRPr="00BD46BC" w:rsidTr="00706820">
        <w:trPr>
          <w:trHeight w:val="283"/>
        </w:trPr>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JPCR</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543990</w:t>
            </w:r>
          </w:p>
        </w:tc>
        <w:tc>
          <w:tcPr>
            <w:tcW w:w="2305"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Universitaet Potsdam (Germany)</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lang w:val="en-US"/>
              </w:rPr>
              <w:t>Training on Alternative Dispute Resolution as an Approach for Ensuring of Human Rights</w:t>
            </w:r>
          </w:p>
        </w:tc>
      </w:tr>
      <w:tr w:rsidR="005605FC" w:rsidRPr="00BD46BC" w:rsidTr="00706820">
        <w:trPr>
          <w:trHeight w:val="283"/>
        </w:trPr>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SMHES</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544521</w:t>
            </w:r>
          </w:p>
        </w:tc>
        <w:tc>
          <w:tcPr>
            <w:tcW w:w="2305"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Hogeschool van Amsterdam (Netherlands)</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Entrepreneur Alumni Network</w:t>
            </w:r>
          </w:p>
        </w:tc>
      </w:tr>
      <w:tr w:rsidR="005605FC" w:rsidRPr="00BD46BC" w:rsidTr="00706820">
        <w:trPr>
          <w:trHeight w:val="283"/>
        </w:trPr>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SMHES</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544524</w:t>
            </w:r>
          </w:p>
        </w:tc>
        <w:tc>
          <w:tcPr>
            <w:tcW w:w="2305"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lang w:val="en-US"/>
              </w:rPr>
              <w:t>Warsaw University of Life Sciences (Poland)</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lang w:val="en-US"/>
              </w:rPr>
              <w:t>Qualifications Framework for Environmental Science of Ukrainian Universities</w:t>
            </w:r>
          </w:p>
        </w:tc>
      </w:tr>
      <w:tr w:rsidR="005605FC" w:rsidRPr="00BD46BC" w:rsidTr="00706820">
        <w:trPr>
          <w:trHeight w:val="283"/>
        </w:trPr>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JPCR</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543651</w:t>
            </w:r>
          </w:p>
        </w:tc>
        <w:tc>
          <w:tcPr>
            <w:tcW w:w="2305" w:type="dxa"/>
            <w:vAlign w:val="center"/>
          </w:tcPr>
          <w:p w:rsidR="005605FC" w:rsidRPr="00BD46BC" w:rsidRDefault="005605FC" w:rsidP="00AB6FBE">
            <w:pPr>
              <w:spacing w:after="120"/>
              <w:jc w:val="both"/>
              <w:rPr>
                <w:rFonts w:asciiTheme="minorHAnsi" w:hAnsiTheme="minorHAnsi" w:cstheme="minorHAnsi"/>
                <w:lang w:val="en-US"/>
              </w:rPr>
            </w:pPr>
            <w:r w:rsidRPr="00BD46BC">
              <w:rPr>
                <w:rFonts w:asciiTheme="minorHAnsi" w:hAnsiTheme="minorHAnsi" w:cstheme="minorHAnsi"/>
              </w:rPr>
              <w:t>Technische Universität Wien (Austria)</w:t>
            </w:r>
          </w:p>
        </w:tc>
        <w:tc>
          <w:tcPr>
            <w:tcW w:w="2268" w:type="dxa"/>
            <w:vAlign w:val="center"/>
          </w:tcPr>
          <w:p w:rsidR="005605FC" w:rsidRPr="00BD46BC" w:rsidRDefault="005605FC" w:rsidP="00AB6FBE">
            <w:pPr>
              <w:spacing w:after="120"/>
              <w:jc w:val="both"/>
              <w:rPr>
                <w:rFonts w:asciiTheme="minorHAnsi" w:hAnsiTheme="minorHAnsi" w:cstheme="minorHAnsi"/>
                <w:lang w:val="en-US"/>
              </w:rPr>
            </w:pPr>
            <w:r w:rsidRPr="00BD46BC">
              <w:rPr>
                <w:rFonts w:asciiTheme="minorHAnsi" w:hAnsiTheme="minorHAnsi" w:cstheme="minorHAnsi"/>
                <w:lang w:val="en-US"/>
              </w:rPr>
              <w:t>Regional sustainable development on the basis of eco-human synergetic interaction</w:t>
            </w:r>
          </w:p>
        </w:tc>
      </w:tr>
      <w:tr w:rsidR="005605FC" w:rsidRPr="00BD46BC" w:rsidTr="00706820">
        <w:trPr>
          <w:trHeight w:val="283"/>
        </w:trPr>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FP 7</w:t>
            </w:r>
          </w:p>
        </w:tc>
        <w:tc>
          <w:tcPr>
            <w:tcW w:w="2268" w:type="dxa"/>
            <w:vAlign w:val="center"/>
          </w:tcPr>
          <w:p w:rsidR="005605FC" w:rsidRPr="00BD46BC" w:rsidRDefault="005605FC" w:rsidP="00AB6FBE">
            <w:pPr>
              <w:spacing w:after="120"/>
              <w:jc w:val="both"/>
              <w:rPr>
                <w:rFonts w:asciiTheme="minorHAnsi" w:hAnsiTheme="minorHAnsi" w:cstheme="minorHAnsi"/>
              </w:rPr>
            </w:pPr>
            <w:r w:rsidRPr="00BD46BC">
              <w:rPr>
                <w:rFonts w:asciiTheme="minorHAnsi" w:hAnsiTheme="minorHAnsi" w:cstheme="minorHAnsi"/>
              </w:rPr>
              <w:t>609528</w:t>
            </w:r>
          </w:p>
        </w:tc>
        <w:tc>
          <w:tcPr>
            <w:tcW w:w="2305" w:type="dxa"/>
            <w:vAlign w:val="center"/>
          </w:tcPr>
          <w:p w:rsidR="005605FC" w:rsidRPr="00BD46BC" w:rsidRDefault="005605FC" w:rsidP="00AB6FBE">
            <w:pPr>
              <w:spacing w:after="120"/>
              <w:jc w:val="both"/>
              <w:rPr>
                <w:rFonts w:asciiTheme="minorHAnsi" w:hAnsiTheme="minorHAnsi" w:cstheme="minorHAnsi"/>
                <w:lang w:val="en-US"/>
              </w:rPr>
            </w:pPr>
            <w:r w:rsidRPr="00BD46BC">
              <w:rPr>
                <w:rFonts w:asciiTheme="minorHAnsi" w:hAnsiTheme="minorHAnsi" w:cstheme="minorHAnsi"/>
              </w:rPr>
              <w:t>Centre for Regional and International STI Studies and Support (Greece)</w:t>
            </w:r>
          </w:p>
        </w:tc>
        <w:tc>
          <w:tcPr>
            <w:tcW w:w="2268" w:type="dxa"/>
            <w:vAlign w:val="center"/>
          </w:tcPr>
          <w:p w:rsidR="005605FC" w:rsidRPr="00BD46BC" w:rsidRDefault="005605FC" w:rsidP="00AB6FBE">
            <w:pPr>
              <w:spacing w:after="120"/>
              <w:jc w:val="both"/>
              <w:rPr>
                <w:rFonts w:asciiTheme="minorHAnsi" w:hAnsiTheme="minorHAnsi" w:cstheme="minorHAnsi"/>
                <w:lang w:val="en-US"/>
              </w:rPr>
            </w:pPr>
            <w:r w:rsidRPr="00BD46BC">
              <w:rPr>
                <w:rFonts w:asciiTheme="minorHAnsi" w:hAnsiTheme="minorHAnsi" w:cstheme="minorHAnsi"/>
              </w:rPr>
              <w:t>STI International Cooperation Network for Eastern Partnership Countries</w:t>
            </w:r>
          </w:p>
        </w:tc>
      </w:tr>
      <w:tr w:rsidR="005605FC" w:rsidRPr="00BD46BC" w:rsidTr="00706820">
        <w:trPr>
          <w:trHeight w:val="283"/>
        </w:trPr>
        <w:tc>
          <w:tcPr>
            <w:tcW w:w="2268" w:type="dxa"/>
            <w:vAlign w:val="center"/>
          </w:tcPr>
          <w:p w:rsidR="005605FC" w:rsidRPr="00BD46BC" w:rsidRDefault="005605FC" w:rsidP="00706820">
            <w:pPr>
              <w:rPr>
                <w:rFonts w:asciiTheme="minorHAnsi" w:hAnsiTheme="minorHAnsi" w:cstheme="minorHAnsi"/>
                <w:lang w:eastAsia="uk-UA"/>
              </w:rPr>
            </w:pPr>
            <w:r w:rsidRPr="00BD46BC">
              <w:rPr>
                <w:rFonts w:asciiTheme="minorHAnsi" w:hAnsiTheme="minorHAnsi" w:cstheme="minorHAnsi"/>
                <w:lang w:eastAsia="uk-UA"/>
              </w:rPr>
              <w:t xml:space="preserve"> Tempus IV </w:t>
            </w:r>
          </w:p>
        </w:tc>
        <w:tc>
          <w:tcPr>
            <w:tcW w:w="2268" w:type="dxa"/>
            <w:vAlign w:val="center"/>
          </w:tcPr>
          <w:p w:rsidR="005605FC" w:rsidRPr="00BD46BC" w:rsidRDefault="005605FC" w:rsidP="00706820">
            <w:pPr>
              <w:pStyle w:val="afe"/>
              <w:spacing w:after="60" w:line="276" w:lineRule="auto"/>
              <w:rPr>
                <w:rFonts w:asciiTheme="minorHAnsi" w:eastAsia="MS Mincho" w:hAnsiTheme="minorHAnsi" w:cstheme="minorHAnsi"/>
                <w:lang w:val="en-US"/>
              </w:rPr>
            </w:pPr>
            <w:r w:rsidRPr="00BD46BC">
              <w:rPr>
                <w:rFonts w:asciiTheme="minorHAnsi" w:hAnsiTheme="minorHAnsi" w:cstheme="minorHAnsi"/>
                <w:lang w:val="uk-UA"/>
              </w:rPr>
              <w:t>544343-</w:t>
            </w:r>
            <w:r w:rsidRPr="00BD46BC">
              <w:rPr>
                <w:rFonts w:asciiTheme="minorHAnsi" w:hAnsiTheme="minorHAnsi" w:cstheme="minorHAnsi"/>
                <w:lang w:val="en-US"/>
              </w:rPr>
              <w:t>T</w:t>
            </w:r>
            <w:r w:rsidRPr="00BD46BC">
              <w:rPr>
                <w:rFonts w:asciiTheme="minorHAnsi" w:hAnsiTheme="minorHAnsi" w:cstheme="minorHAnsi"/>
                <w:lang w:val="uk-UA"/>
              </w:rPr>
              <w:t>EMPUS-1-2013-1-</w:t>
            </w:r>
            <w:r w:rsidRPr="00BD46BC">
              <w:rPr>
                <w:rFonts w:asciiTheme="minorHAnsi" w:hAnsiTheme="minorHAnsi" w:cstheme="minorHAnsi"/>
                <w:lang w:val="en-US"/>
              </w:rPr>
              <w:t>LT</w:t>
            </w:r>
            <w:r w:rsidRPr="00BD46BC">
              <w:rPr>
                <w:rFonts w:asciiTheme="minorHAnsi" w:hAnsiTheme="minorHAnsi" w:cstheme="minorHAnsi"/>
                <w:lang w:val="uk-UA"/>
              </w:rPr>
              <w:t>-</w:t>
            </w:r>
            <w:r w:rsidRPr="00BD46BC">
              <w:rPr>
                <w:rFonts w:asciiTheme="minorHAnsi" w:hAnsiTheme="minorHAnsi" w:cstheme="minorHAnsi"/>
                <w:lang w:val="en-US"/>
              </w:rPr>
              <w:t>T</w:t>
            </w:r>
            <w:r w:rsidRPr="00BD46BC">
              <w:rPr>
                <w:rFonts w:asciiTheme="minorHAnsi" w:hAnsiTheme="minorHAnsi" w:cstheme="minorHAnsi"/>
                <w:lang w:val="uk-UA"/>
              </w:rPr>
              <w:t>EMPUS-</w:t>
            </w:r>
            <w:r w:rsidRPr="00BD46BC">
              <w:rPr>
                <w:rFonts w:asciiTheme="minorHAnsi" w:hAnsiTheme="minorHAnsi" w:cstheme="minorHAnsi"/>
                <w:lang w:val="en-US"/>
              </w:rPr>
              <w:t>SMHES</w:t>
            </w:r>
          </w:p>
        </w:tc>
        <w:tc>
          <w:tcPr>
            <w:tcW w:w="2305" w:type="dxa"/>
            <w:vAlign w:val="center"/>
          </w:tcPr>
          <w:p w:rsidR="005605FC" w:rsidRPr="00BD46BC" w:rsidRDefault="005605FC" w:rsidP="00706820">
            <w:pPr>
              <w:pStyle w:val="body"/>
              <w:spacing w:before="0" w:beforeAutospacing="0" w:after="0" w:afterAutospacing="0" w:line="276" w:lineRule="auto"/>
              <w:textAlignment w:val="baseline"/>
              <w:rPr>
                <w:rFonts w:asciiTheme="minorHAnsi" w:hAnsiTheme="minorHAnsi" w:cstheme="minorHAnsi"/>
                <w:sz w:val="20"/>
                <w:szCs w:val="20"/>
                <w:lang w:val="en-US" w:eastAsia="en-US"/>
              </w:rPr>
            </w:pPr>
            <w:r w:rsidRPr="00BD46BC">
              <w:rPr>
                <w:rFonts w:asciiTheme="minorHAnsi" w:hAnsiTheme="minorHAnsi" w:cstheme="minorHAnsi"/>
                <w:sz w:val="20"/>
                <w:szCs w:val="20"/>
                <w:lang w:eastAsia="en-US"/>
              </w:rPr>
              <w:t xml:space="preserve">Kaunas University of Technology </w:t>
            </w:r>
          </w:p>
        </w:tc>
        <w:tc>
          <w:tcPr>
            <w:tcW w:w="2268" w:type="dxa"/>
            <w:vAlign w:val="center"/>
          </w:tcPr>
          <w:p w:rsidR="005605FC" w:rsidRPr="00BD46BC" w:rsidRDefault="005605FC" w:rsidP="00706820">
            <w:pPr>
              <w:rPr>
                <w:rFonts w:asciiTheme="minorHAnsi" w:hAnsiTheme="minorHAnsi" w:cstheme="minorHAnsi"/>
                <w:lang w:eastAsia="uk-UA"/>
              </w:rPr>
            </w:pPr>
            <w:r w:rsidRPr="00BD46BC">
              <w:rPr>
                <w:rFonts w:asciiTheme="minorHAnsi" w:hAnsiTheme="minorHAnsi" w:cstheme="minorHAnsi"/>
                <w:lang w:eastAsia="uk-UA"/>
              </w:rPr>
              <w:t>«Education for Leadership,</w:t>
            </w:r>
          </w:p>
          <w:p w:rsidR="005605FC" w:rsidRPr="00BD46BC" w:rsidRDefault="005605FC" w:rsidP="00706820">
            <w:pPr>
              <w:rPr>
                <w:rFonts w:asciiTheme="minorHAnsi" w:hAnsiTheme="minorHAnsi" w:cstheme="minorHAnsi"/>
                <w:lang w:eastAsia="uk-UA"/>
              </w:rPr>
            </w:pPr>
            <w:r w:rsidRPr="00BD46BC">
              <w:rPr>
                <w:rFonts w:asciiTheme="minorHAnsi" w:hAnsiTheme="minorHAnsi" w:cstheme="minorHAnsi"/>
                <w:lang w:eastAsia="uk-UA"/>
              </w:rPr>
              <w:t>Intelligence and Talent Encouraging» (</w:t>
            </w:r>
            <w:r w:rsidRPr="00BD46BC">
              <w:rPr>
                <w:rFonts w:asciiTheme="minorHAnsi" w:hAnsiTheme="minorHAnsi" w:cstheme="minorHAnsi"/>
                <w:color w:val="000000"/>
              </w:rPr>
              <w:t>ELITE)</w:t>
            </w:r>
          </w:p>
        </w:tc>
      </w:tr>
      <w:tr w:rsidR="005605FC" w:rsidRPr="00BD46BC" w:rsidTr="00706820">
        <w:trPr>
          <w:trHeight w:val="283"/>
        </w:trPr>
        <w:tc>
          <w:tcPr>
            <w:tcW w:w="2268" w:type="dxa"/>
            <w:vAlign w:val="center"/>
          </w:tcPr>
          <w:p w:rsidR="005605FC" w:rsidRPr="00BD46BC" w:rsidRDefault="005605FC" w:rsidP="00706820">
            <w:pPr>
              <w:rPr>
                <w:rFonts w:asciiTheme="minorHAnsi" w:hAnsiTheme="minorHAnsi" w:cstheme="minorHAnsi"/>
                <w:lang w:eastAsia="uk-UA"/>
              </w:rPr>
            </w:pPr>
            <w:r w:rsidRPr="00BD46BC">
              <w:rPr>
                <w:rFonts w:asciiTheme="minorHAnsi" w:hAnsiTheme="minorHAnsi" w:cstheme="minorHAnsi"/>
                <w:lang w:eastAsia="uk-UA"/>
              </w:rPr>
              <w:t xml:space="preserve">Tempus IV </w:t>
            </w:r>
          </w:p>
        </w:tc>
        <w:tc>
          <w:tcPr>
            <w:tcW w:w="2268" w:type="dxa"/>
            <w:vAlign w:val="center"/>
          </w:tcPr>
          <w:p w:rsidR="005605FC" w:rsidRPr="00BD46BC" w:rsidRDefault="005605FC" w:rsidP="00706820">
            <w:pPr>
              <w:rPr>
                <w:rFonts w:asciiTheme="minorHAnsi" w:hAnsiTheme="minorHAnsi" w:cstheme="minorHAnsi"/>
                <w:lang w:eastAsia="uk-UA"/>
              </w:rPr>
            </w:pPr>
            <w:r w:rsidRPr="00BD46BC">
              <w:rPr>
                <w:rFonts w:asciiTheme="minorHAnsi" w:hAnsiTheme="minorHAnsi" w:cstheme="minorHAnsi"/>
                <w:lang w:eastAsia="uk-UA"/>
              </w:rPr>
              <w:t>530599-TEMPUS-2012-DE-TEMPUS-JPCR</w:t>
            </w:r>
          </w:p>
        </w:tc>
        <w:tc>
          <w:tcPr>
            <w:tcW w:w="2305" w:type="dxa"/>
            <w:vAlign w:val="center"/>
          </w:tcPr>
          <w:p w:rsidR="005605FC" w:rsidRPr="00BD46BC" w:rsidRDefault="005605FC" w:rsidP="00706820">
            <w:pPr>
              <w:rPr>
                <w:rFonts w:asciiTheme="minorHAnsi" w:hAnsiTheme="minorHAnsi" w:cstheme="minorHAnsi"/>
                <w:lang w:eastAsia="uk-UA"/>
              </w:rPr>
            </w:pPr>
            <w:r w:rsidRPr="00BD46BC">
              <w:rPr>
                <w:rFonts w:asciiTheme="minorHAnsi" w:hAnsiTheme="minorHAnsi" w:cstheme="minorHAnsi"/>
                <w:lang w:eastAsia="uk-UA"/>
              </w:rPr>
              <w:t>University of Passau</w:t>
            </w:r>
          </w:p>
        </w:tc>
        <w:tc>
          <w:tcPr>
            <w:tcW w:w="2268" w:type="dxa"/>
            <w:vAlign w:val="center"/>
          </w:tcPr>
          <w:p w:rsidR="005605FC" w:rsidRPr="00BD46BC" w:rsidRDefault="005605FC" w:rsidP="00706820">
            <w:pPr>
              <w:rPr>
                <w:rFonts w:asciiTheme="minorHAnsi" w:hAnsiTheme="minorHAnsi" w:cstheme="minorHAnsi"/>
                <w:lang w:eastAsia="uk-UA"/>
              </w:rPr>
            </w:pPr>
            <w:r w:rsidRPr="00BD46BC">
              <w:rPr>
                <w:rFonts w:asciiTheme="minorHAnsi" w:hAnsiTheme="minorHAnsi" w:cstheme="minorHAnsi"/>
                <w:lang w:eastAsia="uk-UA"/>
              </w:rPr>
              <w:t>«Cross-Media and Quality Journalism» (CuQ)</w:t>
            </w:r>
          </w:p>
        </w:tc>
      </w:tr>
      <w:tr w:rsidR="005605FC" w:rsidRPr="00BD46BC" w:rsidTr="00706820">
        <w:trPr>
          <w:trHeight w:val="283"/>
        </w:trPr>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TEMPUS</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158739-TEMPUS-2009-DE-JPHES</w:t>
            </w:r>
          </w:p>
        </w:tc>
        <w:tc>
          <w:tcPr>
            <w:tcW w:w="2305"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 Paderborn University, Germany</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E-Learning Network for further Education and Training</w:t>
            </w:r>
          </w:p>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in the Field of Tourism</w:t>
            </w:r>
          </w:p>
        </w:tc>
      </w:tr>
      <w:tr w:rsidR="005605FC" w:rsidRPr="00BD46BC" w:rsidTr="00706820">
        <w:trPr>
          <w:trHeight w:val="283"/>
        </w:trPr>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TEMPUS</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544202-TEMPUS-2013-AT-TEMPUS-JPHES</w:t>
            </w:r>
          </w:p>
        </w:tc>
        <w:tc>
          <w:tcPr>
            <w:tcW w:w="2305"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Vienna University of Economics and Business, Austria</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Acquisition of professional and entrepreneurial</w:t>
            </w:r>
          </w:p>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skills through education and consultation</w:t>
            </w:r>
          </w:p>
        </w:tc>
      </w:tr>
      <w:tr w:rsidR="005605FC" w:rsidRPr="00BD46BC" w:rsidTr="00706820">
        <w:trPr>
          <w:trHeight w:val="283"/>
        </w:trPr>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TEMPUS</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543707-TEMPUS-1-2013-1-DE-TEMPUS-JPHES</w:t>
            </w:r>
          </w:p>
        </w:tc>
        <w:tc>
          <w:tcPr>
            <w:tcW w:w="2305"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University of Bremen, Germany</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Environmental education in Belarus, Russia and</w:t>
            </w:r>
          </w:p>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Ukraine </w:t>
            </w:r>
          </w:p>
        </w:tc>
      </w:tr>
      <w:tr w:rsidR="005605FC" w:rsidRPr="00BD46BC" w:rsidTr="00706820">
        <w:trPr>
          <w:trHeight w:val="283"/>
        </w:trPr>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ERASMUS +</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574124-EPP-1-2016-1-DE-EPPKA2-CBHE-JP</w:t>
            </w:r>
          </w:p>
        </w:tc>
        <w:tc>
          <w:tcPr>
            <w:tcW w:w="2305"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University of Konstanz , Germany</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Improving teacher education for applied learning</w:t>
            </w:r>
          </w:p>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in the field of vocational education </w:t>
            </w:r>
          </w:p>
        </w:tc>
      </w:tr>
      <w:tr w:rsidR="005605FC" w:rsidRPr="00BD46BC" w:rsidTr="00706820">
        <w:trPr>
          <w:trHeight w:val="283"/>
        </w:trPr>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ERASMUS +</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561785-EPP-1-2015-1-LT-EPPKA2-CBHE-JP</w:t>
            </w:r>
          </w:p>
        </w:tc>
        <w:tc>
          <w:tcPr>
            <w:tcW w:w="2305"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Vytautas Magnus University, Lithuania</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Gender Studies Curriculum: A Step for Democracy and</w:t>
            </w:r>
          </w:p>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Peace in EU-neighboring countries with different</w:t>
            </w:r>
          </w:p>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traditions</w:t>
            </w:r>
          </w:p>
        </w:tc>
      </w:tr>
      <w:tr w:rsidR="005605FC" w:rsidRPr="00BD46BC" w:rsidTr="00706820">
        <w:trPr>
          <w:trHeight w:val="283"/>
        </w:trPr>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ERASMUS +</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561728-EPP-1-2015-1- ES-EPPKA2-CBHE-JP</w:t>
            </w:r>
          </w:p>
        </w:tc>
        <w:tc>
          <w:tcPr>
            <w:tcW w:w="2305"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University of Deusto, Spain</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University-Enterprises Cooperation in Game</w:t>
            </w:r>
          </w:p>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Industry in Ukraine</w:t>
            </w:r>
          </w:p>
        </w:tc>
      </w:tr>
      <w:tr w:rsidR="005605FC" w:rsidRPr="00BD46BC" w:rsidTr="00706820">
        <w:trPr>
          <w:trHeight w:val="283"/>
        </w:trPr>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ERASMUS +</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586098-EPP-1-2017-1-UA-EPPKA2-CBHE-JP</w:t>
            </w:r>
          </w:p>
        </w:tc>
        <w:tc>
          <w:tcPr>
            <w:tcW w:w="2305"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Precarpathian National University named after Vasyl Stefanyk, Ukraine</w:t>
            </w:r>
          </w:p>
        </w:tc>
        <w:tc>
          <w:tcPr>
            <w:tcW w:w="2268" w:type="dxa"/>
            <w:vAlign w:val="center"/>
          </w:tcPr>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Modernization of Pedagogical Higher Education</w:t>
            </w:r>
          </w:p>
          <w:p w:rsidR="005605FC" w:rsidRPr="00BD46BC" w:rsidRDefault="005605FC" w:rsidP="00706820">
            <w:pPr>
              <w:rPr>
                <w:rFonts w:asciiTheme="minorHAnsi" w:eastAsia="Times New Roman" w:hAnsiTheme="minorHAnsi" w:cstheme="minorHAnsi"/>
                <w:lang w:eastAsia="fr-BE"/>
              </w:rPr>
            </w:pPr>
            <w:r w:rsidRPr="00BD46BC">
              <w:rPr>
                <w:rFonts w:asciiTheme="minorHAnsi" w:eastAsia="Times New Roman" w:hAnsiTheme="minorHAnsi" w:cstheme="minorHAnsi"/>
                <w:lang w:eastAsia="fr-BE"/>
              </w:rPr>
              <w:t>By Innovative Teaching Instruments</w:t>
            </w:r>
          </w:p>
        </w:tc>
      </w:tr>
      <w:tr w:rsidR="00BD46BC" w:rsidRPr="00BD46BC" w:rsidTr="002847AC">
        <w:trPr>
          <w:trHeight w:val="283"/>
        </w:trPr>
        <w:tc>
          <w:tcPr>
            <w:tcW w:w="2268" w:type="dxa"/>
          </w:tcPr>
          <w:p w:rsidR="00BD46BC" w:rsidRPr="00BD46BC" w:rsidRDefault="00BD46BC" w:rsidP="002847AC">
            <w:pPr>
              <w:spacing w:line="327"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H2020</w:t>
            </w:r>
          </w:p>
          <w:p w:rsidR="00BD46BC" w:rsidRPr="00BD46BC" w:rsidRDefault="00BD46BC" w:rsidP="002847AC">
            <w:pPr>
              <w:spacing w:line="276" w:lineRule="auto"/>
              <w:jc w:val="center"/>
              <w:rPr>
                <w:rFonts w:asciiTheme="minorHAnsi" w:eastAsia="Arial" w:hAnsiTheme="minorHAnsi" w:cstheme="minorHAnsi"/>
              </w:rPr>
            </w:pPr>
            <w:r w:rsidRPr="00BD46BC">
              <w:rPr>
                <w:rFonts w:asciiTheme="minorHAnsi" w:eastAsia="Arial" w:hAnsiTheme="minorHAnsi" w:cstheme="minorHAnsi"/>
              </w:rPr>
              <w:t xml:space="preserve"> </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highlight w:val="white"/>
              </w:rPr>
            </w:pPr>
            <w:r w:rsidRPr="00BD46BC">
              <w:rPr>
                <w:rFonts w:asciiTheme="minorHAnsi" w:eastAsia="Arial" w:hAnsiTheme="minorHAnsi" w:cstheme="minorHAnsi"/>
                <w:color w:val="444444"/>
                <w:highlight w:val="white"/>
              </w:rPr>
              <w:t>692476</w:t>
            </w:r>
          </w:p>
        </w:tc>
        <w:tc>
          <w:tcPr>
            <w:tcW w:w="2305" w:type="dxa"/>
          </w:tcPr>
          <w:p w:rsidR="00BD46BC" w:rsidRPr="00BD46BC" w:rsidRDefault="00BD46BC" w:rsidP="002847AC">
            <w:pPr>
              <w:spacing w:line="276" w:lineRule="auto"/>
              <w:jc w:val="center"/>
              <w:rPr>
                <w:rFonts w:asciiTheme="minorHAnsi" w:eastAsia="Times New Roman" w:hAnsiTheme="minorHAnsi" w:cstheme="minorHAnsi"/>
              </w:rPr>
            </w:pPr>
            <w:r w:rsidRPr="00BD46BC">
              <w:rPr>
                <w:rFonts w:asciiTheme="minorHAnsi" w:eastAsia="Times New Roman" w:hAnsiTheme="minorHAnsi" w:cstheme="minorHAnsi"/>
              </w:rPr>
              <w:t>Ministry of Education and Science of Ukraine</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highlight w:val="white"/>
              </w:rPr>
            </w:pPr>
            <w:r w:rsidRPr="00BD46BC">
              <w:rPr>
                <w:rFonts w:asciiTheme="minorHAnsi" w:eastAsia="Arial" w:hAnsiTheme="minorHAnsi" w:cstheme="minorHAnsi"/>
                <w:color w:val="444444"/>
                <w:highlight w:val="white"/>
              </w:rPr>
              <w:t>Strengthening Research and Innovation Links towards Ukraine</w:t>
            </w:r>
          </w:p>
        </w:tc>
      </w:tr>
      <w:tr w:rsidR="00BD46BC" w:rsidRPr="00BD46BC" w:rsidTr="002847AC">
        <w:trPr>
          <w:trHeight w:val="283"/>
        </w:trPr>
        <w:tc>
          <w:tcPr>
            <w:tcW w:w="2268" w:type="dxa"/>
          </w:tcPr>
          <w:p w:rsidR="00BD46BC" w:rsidRPr="00BD46BC" w:rsidRDefault="00BD46BC" w:rsidP="002847AC">
            <w:pPr>
              <w:spacing w:line="276" w:lineRule="auto"/>
              <w:jc w:val="center"/>
              <w:rPr>
                <w:rFonts w:asciiTheme="minorHAnsi" w:eastAsia="Arial" w:hAnsiTheme="minorHAnsi" w:cstheme="minorHAnsi"/>
                <w:color w:val="444444"/>
                <w:highlight w:val="white"/>
              </w:rPr>
            </w:pPr>
            <w:r w:rsidRPr="00BD46BC">
              <w:rPr>
                <w:rFonts w:asciiTheme="minorHAnsi" w:eastAsia="Arial" w:hAnsiTheme="minorHAnsi" w:cstheme="minorHAnsi"/>
                <w:color w:val="444444"/>
                <w:highlight w:val="white"/>
              </w:rPr>
              <w:t>Erasmus + Capacity Building in the Field of Higher Education</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highlight w:val="white"/>
              </w:rPr>
            </w:pPr>
            <w:r w:rsidRPr="00BD46BC">
              <w:rPr>
                <w:rFonts w:asciiTheme="minorHAnsi" w:eastAsia="Arial" w:hAnsiTheme="minorHAnsi" w:cstheme="minorHAnsi"/>
                <w:color w:val="444444"/>
                <w:highlight w:val="white"/>
              </w:rPr>
              <w:t>561536-EPP-1-2015-1-UK-EPPKA2-CBHE-JP</w:t>
            </w:r>
          </w:p>
        </w:tc>
        <w:tc>
          <w:tcPr>
            <w:tcW w:w="2305" w:type="dxa"/>
          </w:tcPr>
          <w:p w:rsidR="00BD46BC" w:rsidRPr="00BD46BC" w:rsidRDefault="00BD46BC" w:rsidP="002847AC">
            <w:pPr>
              <w:spacing w:line="276" w:lineRule="auto"/>
              <w:jc w:val="center"/>
              <w:rPr>
                <w:rFonts w:asciiTheme="minorHAnsi" w:eastAsia="Times New Roman" w:hAnsiTheme="minorHAnsi" w:cstheme="minorHAnsi"/>
              </w:rPr>
            </w:pPr>
            <w:r w:rsidRPr="00BD46BC">
              <w:rPr>
                <w:rFonts w:asciiTheme="minorHAnsi" w:eastAsia="Times New Roman" w:hAnsiTheme="minorHAnsi" w:cstheme="minorHAnsi"/>
              </w:rPr>
              <w:t>Ministry of Education and Science of Ukraine</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highlight w:val="white"/>
              </w:rPr>
            </w:pPr>
            <w:r w:rsidRPr="00BD46BC">
              <w:rPr>
                <w:rFonts w:asciiTheme="minorHAnsi" w:eastAsia="Arial" w:hAnsiTheme="minorHAnsi" w:cstheme="minorHAnsi"/>
                <w:color w:val="444444"/>
                <w:highlight w:val="white"/>
              </w:rPr>
              <w:t>Development of a network infrastructure for youth innovation entrepreneurship support on fablab platforms</w:t>
            </w:r>
          </w:p>
        </w:tc>
      </w:tr>
      <w:tr w:rsidR="00BD46BC" w:rsidRPr="00BD46BC" w:rsidTr="002847AC">
        <w:trPr>
          <w:trHeight w:val="283"/>
        </w:trPr>
        <w:tc>
          <w:tcPr>
            <w:tcW w:w="2268" w:type="dxa"/>
          </w:tcPr>
          <w:p w:rsidR="00BD46BC" w:rsidRPr="00BD46BC" w:rsidRDefault="00BD46BC" w:rsidP="002847AC">
            <w:pPr>
              <w:spacing w:line="276" w:lineRule="auto"/>
              <w:jc w:val="center"/>
              <w:rPr>
                <w:rFonts w:asciiTheme="minorHAnsi" w:eastAsia="Arial" w:hAnsiTheme="minorHAnsi" w:cstheme="minorHAnsi"/>
                <w:color w:val="444444"/>
                <w:highlight w:val="white"/>
              </w:rPr>
            </w:pPr>
            <w:r w:rsidRPr="00BD46BC">
              <w:rPr>
                <w:rFonts w:asciiTheme="minorHAnsi" w:eastAsia="Arial" w:hAnsiTheme="minorHAnsi" w:cstheme="minorHAnsi"/>
                <w:color w:val="444444"/>
                <w:highlight w:val="white"/>
              </w:rPr>
              <w:t>Erasmus + Capacity Building in the Field of Higher Education</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highlight w:val="white"/>
              </w:rPr>
            </w:pPr>
            <w:r w:rsidRPr="00BD46BC">
              <w:rPr>
                <w:rFonts w:asciiTheme="minorHAnsi" w:eastAsia="Arial" w:hAnsiTheme="minorHAnsi" w:cstheme="minorHAnsi"/>
                <w:color w:val="444444"/>
                <w:highlight w:val="white"/>
              </w:rPr>
              <w:t>561592-EPP-1-2015-1-FR-EPPKA2-CBHE-JP</w:t>
            </w:r>
          </w:p>
        </w:tc>
        <w:tc>
          <w:tcPr>
            <w:tcW w:w="2305" w:type="dxa"/>
          </w:tcPr>
          <w:p w:rsidR="00BD46BC" w:rsidRPr="00BD46BC" w:rsidRDefault="00BD46BC" w:rsidP="002847AC">
            <w:pPr>
              <w:spacing w:line="276" w:lineRule="auto"/>
              <w:jc w:val="center"/>
              <w:rPr>
                <w:rFonts w:asciiTheme="minorHAnsi" w:eastAsia="Times New Roman" w:hAnsiTheme="minorHAnsi" w:cstheme="minorHAnsi"/>
              </w:rPr>
            </w:pPr>
            <w:r w:rsidRPr="00BD46BC">
              <w:rPr>
                <w:rFonts w:asciiTheme="minorHAnsi" w:eastAsia="Times New Roman" w:hAnsiTheme="minorHAnsi" w:cstheme="minorHAnsi"/>
              </w:rPr>
              <w:t>Ministry of Education and Science of Ukraine</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highlight w:val="white"/>
              </w:rPr>
            </w:pPr>
            <w:r w:rsidRPr="00BD46BC">
              <w:rPr>
                <w:rFonts w:asciiTheme="minorHAnsi" w:eastAsia="Arial" w:hAnsiTheme="minorHAnsi" w:cstheme="minorHAnsi"/>
                <w:color w:val="444444"/>
                <w:highlight w:val="white"/>
              </w:rPr>
              <w:t>Establishing Modern Master-level Studies in Information Systems</w:t>
            </w:r>
          </w:p>
        </w:tc>
      </w:tr>
      <w:tr w:rsidR="00BD46BC" w:rsidRPr="00BD46BC" w:rsidTr="002847AC">
        <w:trPr>
          <w:trHeight w:val="283"/>
        </w:trPr>
        <w:tc>
          <w:tcPr>
            <w:tcW w:w="2268" w:type="dxa"/>
          </w:tcPr>
          <w:p w:rsidR="00BD46BC" w:rsidRPr="00BD46BC" w:rsidRDefault="00BD46BC" w:rsidP="002847AC">
            <w:pPr>
              <w:spacing w:line="276" w:lineRule="auto"/>
              <w:jc w:val="center"/>
              <w:rPr>
                <w:rFonts w:asciiTheme="minorHAnsi" w:eastAsia="Arial" w:hAnsiTheme="minorHAnsi" w:cstheme="minorHAnsi"/>
                <w:color w:val="444444"/>
                <w:highlight w:val="white"/>
              </w:rPr>
            </w:pPr>
            <w:r w:rsidRPr="00BD46BC">
              <w:rPr>
                <w:rFonts w:asciiTheme="minorHAnsi" w:eastAsia="Arial" w:hAnsiTheme="minorHAnsi" w:cstheme="minorHAnsi"/>
                <w:color w:val="444444"/>
                <w:highlight w:val="white"/>
              </w:rPr>
              <w:t>Erasmus + Capacity Building in the Field of Higher Education</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highlight w:val="white"/>
              </w:rPr>
            </w:pPr>
            <w:r w:rsidRPr="00BD46BC">
              <w:rPr>
                <w:rFonts w:asciiTheme="minorHAnsi" w:eastAsia="Arial" w:hAnsiTheme="minorHAnsi" w:cstheme="minorHAnsi"/>
                <w:color w:val="444444"/>
                <w:highlight w:val="white"/>
              </w:rPr>
              <w:t>561640-EPP-1-2015-1-AZ-EPPKA2-CBHE-JP</w:t>
            </w:r>
          </w:p>
        </w:tc>
        <w:tc>
          <w:tcPr>
            <w:tcW w:w="2305" w:type="dxa"/>
          </w:tcPr>
          <w:p w:rsidR="00BD46BC" w:rsidRPr="00BD46BC" w:rsidRDefault="00BD46BC" w:rsidP="002847AC">
            <w:pPr>
              <w:spacing w:line="276" w:lineRule="auto"/>
              <w:jc w:val="center"/>
              <w:rPr>
                <w:rFonts w:asciiTheme="minorHAnsi" w:eastAsia="Times New Roman" w:hAnsiTheme="minorHAnsi" w:cstheme="minorHAnsi"/>
              </w:rPr>
            </w:pPr>
            <w:r w:rsidRPr="00BD46BC">
              <w:rPr>
                <w:rFonts w:asciiTheme="minorHAnsi" w:eastAsia="Times New Roman" w:hAnsiTheme="minorHAnsi" w:cstheme="minorHAnsi"/>
              </w:rPr>
              <w:t>Ministry of Education and Science of Ukraine</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highlight w:val="white"/>
              </w:rPr>
            </w:pPr>
            <w:r w:rsidRPr="00BD46BC">
              <w:rPr>
                <w:rFonts w:asciiTheme="minorHAnsi" w:eastAsia="Arial" w:hAnsiTheme="minorHAnsi" w:cstheme="minorHAnsi"/>
                <w:color w:val="444444"/>
                <w:highlight w:val="white"/>
              </w:rPr>
              <w:t>Advocacy Establishment for Students through Ombudsman Position</w:t>
            </w:r>
          </w:p>
        </w:tc>
      </w:tr>
      <w:tr w:rsidR="00BD46BC" w:rsidRPr="00BD46BC" w:rsidTr="002847AC">
        <w:trPr>
          <w:trHeight w:val="283"/>
        </w:trPr>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Erasmus + Capacity Building in the Field of Higher Education</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562013-EPP-1-2015-1-PL-EPPKA2-CBHE-SP</w:t>
            </w:r>
          </w:p>
        </w:tc>
        <w:tc>
          <w:tcPr>
            <w:tcW w:w="2305" w:type="dxa"/>
          </w:tcPr>
          <w:p w:rsidR="00BD46BC" w:rsidRPr="00BD46BC" w:rsidRDefault="00BD46BC" w:rsidP="002847AC">
            <w:pPr>
              <w:spacing w:line="276" w:lineRule="auto"/>
              <w:jc w:val="center"/>
              <w:rPr>
                <w:rFonts w:asciiTheme="minorHAnsi" w:eastAsia="Times New Roman" w:hAnsiTheme="minorHAnsi" w:cstheme="minorHAnsi"/>
              </w:rPr>
            </w:pPr>
            <w:r w:rsidRPr="00BD46BC">
              <w:rPr>
                <w:rFonts w:asciiTheme="minorHAnsi" w:eastAsia="Times New Roman" w:hAnsiTheme="minorHAnsi" w:cstheme="minorHAnsi"/>
              </w:rPr>
              <w:t>Ministry of Education and Science of Ukraine</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Quality assurance system in Ukraine: development on the base of ENQA standards and guidelines</w:t>
            </w:r>
          </w:p>
        </w:tc>
      </w:tr>
      <w:tr w:rsidR="00BD46BC" w:rsidRPr="00BD46BC" w:rsidTr="002847AC">
        <w:trPr>
          <w:trHeight w:val="283"/>
        </w:trPr>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Erasmus + Capacity Building in the Field of Higher Education</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573861-EPP-1-2016-1-EE-EPPKA2-CBHE-JP</w:t>
            </w:r>
          </w:p>
        </w:tc>
        <w:tc>
          <w:tcPr>
            <w:tcW w:w="2305" w:type="dxa"/>
          </w:tcPr>
          <w:p w:rsidR="00BD46BC" w:rsidRPr="00BD46BC" w:rsidRDefault="00BD46BC" w:rsidP="002847AC">
            <w:pPr>
              <w:spacing w:line="276" w:lineRule="auto"/>
              <w:jc w:val="center"/>
              <w:rPr>
                <w:rFonts w:asciiTheme="minorHAnsi" w:eastAsia="Times New Roman" w:hAnsiTheme="minorHAnsi" w:cstheme="minorHAnsi"/>
              </w:rPr>
            </w:pPr>
            <w:r w:rsidRPr="00BD46BC">
              <w:rPr>
                <w:rFonts w:asciiTheme="minorHAnsi" w:eastAsia="Times New Roman" w:hAnsiTheme="minorHAnsi" w:cstheme="minorHAnsi"/>
              </w:rPr>
              <w:t>Ministry of Education and Science of Ukraine</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European Human Rights Law for Universities of Ukraine and Moldova</w:t>
            </w:r>
          </w:p>
        </w:tc>
      </w:tr>
      <w:tr w:rsidR="00BD46BC" w:rsidRPr="00BD46BC" w:rsidTr="002847AC">
        <w:trPr>
          <w:trHeight w:val="283"/>
        </w:trPr>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Erasmus + Capacity Building in the Field of Higher Education</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574050-EPP-1-2016-1-DE-EPPKA2-CBHE-SP</w:t>
            </w:r>
          </w:p>
        </w:tc>
        <w:tc>
          <w:tcPr>
            <w:tcW w:w="2305" w:type="dxa"/>
          </w:tcPr>
          <w:p w:rsidR="00BD46BC" w:rsidRPr="00BD46BC" w:rsidRDefault="00BD46BC" w:rsidP="002847AC">
            <w:pPr>
              <w:spacing w:line="276" w:lineRule="auto"/>
              <w:jc w:val="center"/>
              <w:rPr>
                <w:rFonts w:asciiTheme="minorHAnsi" w:eastAsia="Times New Roman" w:hAnsiTheme="minorHAnsi" w:cstheme="minorHAnsi"/>
              </w:rPr>
            </w:pPr>
            <w:r w:rsidRPr="00BD46BC">
              <w:rPr>
                <w:rFonts w:asciiTheme="minorHAnsi" w:eastAsia="Times New Roman" w:hAnsiTheme="minorHAnsi" w:cstheme="minorHAnsi"/>
              </w:rPr>
              <w:t>Ministry of Education and Science of Ukraine</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Students' Mobility Capacity Building in Higher Education in Ukraine and Serbia</w:t>
            </w:r>
          </w:p>
        </w:tc>
      </w:tr>
      <w:tr w:rsidR="00BD46BC" w:rsidRPr="00BD46BC" w:rsidTr="002847AC">
        <w:trPr>
          <w:trHeight w:val="283"/>
        </w:trPr>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Erasmus + Capacity Building in the Field of Higher Education</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574064-EPP-1-2016-1-LT-EPPKA2-CBHE-SP</w:t>
            </w:r>
          </w:p>
        </w:tc>
        <w:tc>
          <w:tcPr>
            <w:tcW w:w="2305" w:type="dxa"/>
          </w:tcPr>
          <w:p w:rsidR="00BD46BC" w:rsidRPr="00BD46BC" w:rsidRDefault="00BD46BC" w:rsidP="002847AC">
            <w:pPr>
              <w:spacing w:line="276" w:lineRule="auto"/>
              <w:jc w:val="center"/>
              <w:rPr>
                <w:rFonts w:asciiTheme="minorHAnsi" w:eastAsia="Times New Roman" w:hAnsiTheme="minorHAnsi" w:cstheme="minorHAnsi"/>
              </w:rPr>
            </w:pPr>
            <w:r w:rsidRPr="00BD46BC">
              <w:rPr>
                <w:rFonts w:asciiTheme="minorHAnsi" w:eastAsia="Times New Roman" w:hAnsiTheme="minorHAnsi" w:cstheme="minorHAnsi"/>
              </w:rPr>
              <w:t>Ministry of Education and Science of Ukraine</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Structuring cooperation in doctoral research, transferrable skills training, and academic writing instruction in Ukraine's regions</w:t>
            </w:r>
          </w:p>
        </w:tc>
      </w:tr>
      <w:tr w:rsidR="00BD46BC" w:rsidRPr="00BD46BC" w:rsidTr="002847AC">
        <w:trPr>
          <w:trHeight w:val="283"/>
        </w:trPr>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Erasmus + Capacity Building in the Field of Higher Education</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574273-EPP-1-2016-1-AM-EPPKA2-CBHE-SP</w:t>
            </w:r>
          </w:p>
        </w:tc>
        <w:tc>
          <w:tcPr>
            <w:tcW w:w="2305" w:type="dxa"/>
          </w:tcPr>
          <w:p w:rsidR="00BD46BC" w:rsidRPr="00BD46BC" w:rsidRDefault="00BD46BC" w:rsidP="002847AC">
            <w:pPr>
              <w:spacing w:line="276" w:lineRule="auto"/>
              <w:jc w:val="center"/>
              <w:rPr>
                <w:rFonts w:asciiTheme="minorHAnsi" w:eastAsia="Times New Roman" w:hAnsiTheme="minorHAnsi" w:cstheme="minorHAnsi"/>
              </w:rPr>
            </w:pPr>
            <w:r w:rsidRPr="00BD46BC">
              <w:rPr>
                <w:rFonts w:asciiTheme="minorHAnsi" w:eastAsia="Times New Roman" w:hAnsiTheme="minorHAnsi" w:cstheme="minorHAnsi"/>
              </w:rPr>
              <w:t>Ministry of Education and Science of Ukraine</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Promoting internationalization of research through establishment of Cycle 3 QA System in line with the European Agenda</w:t>
            </w:r>
          </w:p>
        </w:tc>
      </w:tr>
      <w:tr w:rsidR="00BD46BC" w:rsidRPr="00BD46BC" w:rsidTr="002847AC">
        <w:trPr>
          <w:trHeight w:val="283"/>
        </w:trPr>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Erasmus + Capacity Building in the Field of Higher Education</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586109-EPP-1-2017-1-RO-EPPKA2-CBHE-SP</w:t>
            </w:r>
          </w:p>
        </w:tc>
        <w:tc>
          <w:tcPr>
            <w:tcW w:w="2305" w:type="dxa"/>
          </w:tcPr>
          <w:p w:rsidR="00BD46BC" w:rsidRPr="00BD46BC" w:rsidRDefault="00BD46BC" w:rsidP="002847AC">
            <w:pPr>
              <w:spacing w:line="276" w:lineRule="auto"/>
              <w:jc w:val="center"/>
              <w:rPr>
                <w:rFonts w:asciiTheme="minorHAnsi" w:eastAsia="Times New Roman" w:hAnsiTheme="minorHAnsi" w:cstheme="minorHAnsi"/>
              </w:rPr>
            </w:pPr>
            <w:r w:rsidRPr="00BD46BC">
              <w:rPr>
                <w:rFonts w:asciiTheme="minorHAnsi" w:eastAsia="Times New Roman" w:hAnsiTheme="minorHAnsi" w:cstheme="minorHAnsi"/>
              </w:rPr>
              <w:t>Ministry of Education and Science of Ukraine</w:t>
            </w:r>
          </w:p>
        </w:tc>
        <w:tc>
          <w:tcPr>
            <w:tcW w:w="2268" w:type="dxa"/>
          </w:tcPr>
          <w:p w:rsidR="00BD46BC" w:rsidRPr="00BD46BC" w:rsidRDefault="00BD46BC" w:rsidP="002847AC">
            <w:pPr>
              <w:spacing w:line="276" w:lineRule="auto"/>
              <w:jc w:val="center"/>
              <w:rPr>
                <w:rFonts w:asciiTheme="minorHAnsi" w:eastAsia="Arial" w:hAnsiTheme="minorHAnsi" w:cstheme="minorHAnsi"/>
                <w:color w:val="444444"/>
              </w:rPr>
            </w:pPr>
            <w:r w:rsidRPr="00BD46BC">
              <w:rPr>
                <w:rFonts w:asciiTheme="minorHAnsi" w:eastAsia="Arial" w:hAnsiTheme="minorHAnsi" w:cstheme="minorHAnsi"/>
                <w:color w:val="444444"/>
              </w:rPr>
              <w:t>Implementation of Education Quality Assurance system via cooperation of University- Business-Government in HEIs</w:t>
            </w:r>
          </w:p>
        </w:tc>
      </w:tr>
    </w:tbl>
    <w:p w:rsidR="00B7517F" w:rsidRPr="00E875DF" w:rsidRDefault="00B7517F" w:rsidP="00E875DF">
      <w:pPr>
        <w:tabs>
          <w:tab w:val="left" w:pos="3649"/>
          <w:tab w:val="left" w:pos="5349"/>
          <w:tab w:val="left" w:pos="7992"/>
          <w:tab w:val="left" w:pos="9639"/>
          <w:tab w:val="left" w:pos="10778"/>
        </w:tabs>
        <w:jc w:val="both"/>
        <w:rPr>
          <w:i/>
        </w:rPr>
      </w:pPr>
      <w:r w:rsidRPr="00902D14">
        <w:rPr>
          <w:i/>
          <w:color w:val="FF0000"/>
        </w:rPr>
        <w:t>Please insert rows as necessary.</w:t>
      </w:r>
    </w:p>
    <w:p w:rsidR="009B09C0" w:rsidRDefault="009B09C0" w:rsidP="00E875DF">
      <w:pPr>
        <w:sectPr w:rsidR="009B09C0" w:rsidSect="009B09C0">
          <w:type w:val="continuous"/>
          <w:pgSz w:w="11907" w:h="16839" w:code="9"/>
          <w:pgMar w:top="1417" w:right="1417" w:bottom="1417" w:left="1417" w:header="0" w:footer="0" w:gutter="0"/>
          <w:cols w:space="708"/>
          <w:formProt w:val="0"/>
          <w:docGrid w:linePitch="360"/>
        </w:sectPr>
      </w:pPr>
    </w:p>
    <w:p w:rsidR="00B7517F" w:rsidRPr="00E875DF" w:rsidRDefault="00B7517F" w:rsidP="00E875DF"/>
    <w:p w:rsidR="007F092A" w:rsidRDefault="007F092A" w:rsidP="00496349">
      <w:pPr>
        <w:tabs>
          <w:tab w:val="left" w:pos="3649"/>
          <w:tab w:val="left" w:pos="5349"/>
          <w:tab w:val="left" w:pos="7992"/>
          <w:tab w:val="left" w:pos="9639"/>
          <w:tab w:val="left" w:pos="10778"/>
        </w:tabs>
        <w:jc w:val="both"/>
        <w:rPr>
          <w:i/>
        </w:rPr>
      </w:pPr>
      <w:r w:rsidRPr="00E875DF">
        <w:rPr>
          <w:i/>
        </w:rPr>
        <w:t xml:space="preserve">Please list </w:t>
      </w:r>
      <w:r w:rsidRPr="00496349">
        <w:rPr>
          <w:b/>
          <w:i/>
        </w:rPr>
        <w:t>other EU grant proposals</w:t>
      </w:r>
      <w:r w:rsidRPr="00496349">
        <w:rPr>
          <w:i/>
        </w:rPr>
        <w:t xml:space="preserve"> </w:t>
      </w:r>
      <w:r w:rsidRPr="00E875DF">
        <w:rPr>
          <w:i/>
        </w:rPr>
        <w:t>submitted by your organisation, or by any partner organisation in this project proposal. For each grant application, please mention the EU Programme conc</w:t>
      </w:r>
      <w:r w:rsidR="00832804">
        <w:rPr>
          <w:i/>
        </w:rPr>
        <w:t>erned and the amount requested.</w:t>
      </w:r>
    </w:p>
    <w:p w:rsidR="009B09C0" w:rsidRPr="00E875DF" w:rsidRDefault="00ED10D1" w:rsidP="00E875DF">
      <w:pPr>
        <w:rPr>
          <w:i/>
        </w:rPr>
      </w:pPr>
      <w:sdt>
        <w:sdtPr>
          <w:rPr>
            <w:color w:val="FFFFFF" w:themeColor="background1"/>
          </w:rPr>
          <w:id w:val="1327165240"/>
          <w14:checkbox>
            <w14:checked w14:val="0"/>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B7517F">
      <w:pPr>
        <w:sectPr w:rsidR="009B09C0" w:rsidSect="009B09C0">
          <w:type w:val="continuous"/>
          <w:pgSz w:w="11907" w:h="16839" w:code="9"/>
          <w:pgMar w:top="1417" w:right="1417" w:bottom="1417" w:left="1417" w:header="0" w:footer="0" w:gutter="0"/>
          <w:cols w:space="708"/>
          <w:docGrid w:linePitch="360"/>
        </w:sectPr>
      </w:pPr>
    </w:p>
    <w:p w:rsidR="00B7517F" w:rsidRDefault="00B7517F" w:rsidP="00B7517F"/>
    <w:tbl>
      <w:tblPr>
        <w:tblStyle w:val="a7"/>
        <w:tblW w:w="9099" w:type="dxa"/>
        <w:tblInd w:w="108" w:type="dxa"/>
        <w:tblLook w:val="04A0" w:firstRow="1" w:lastRow="0" w:firstColumn="1" w:lastColumn="0" w:noHBand="0" w:noVBand="1"/>
      </w:tblPr>
      <w:tblGrid>
        <w:gridCol w:w="3051"/>
        <w:gridCol w:w="3024"/>
        <w:gridCol w:w="3024"/>
      </w:tblGrid>
      <w:tr w:rsidR="00293A6B" w:rsidRPr="00E875DF" w:rsidTr="00293A6B">
        <w:tc>
          <w:tcPr>
            <w:tcW w:w="3051" w:type="dxa"/>
            <w:shd w:val="clear" w:color="auto" w:fill="DBE5F1" w:themeFill="accent1" w:themeFillTint="33"/>
          </w:tcPr>
          <w:p w:rsidR="00293A6B" w:rsidRPr="00E875DF" w:rsidRDefault="00293A6B" w:rsidP="00E875DF">
            <w:pPr>
              <w:jc w:val="center"/>
              <w:rPr>
                <w:rFonts w:ascii="Calibri" w:hAnsi="Calibri"/>
                <w:b/>
                <w:sz w:val="22"/>
                <w:szCs w:val="22"/>
              </w:rPr>
            </w:pPr>
            <w:r w:rsidRPr="00E875DF">
              <w:rPr>
                <w:rFonts w:ascii="Calibri" w:hAnsi="Calibri"/>
                <w:b/>
                <w:sz w:val="22"/>
                <w:szCs w:val="22"/>
              </w:rPr>
              <w:t>Programme concerned</w:t>
            </w:r>
          </w:p>
        </w:tc>
        <w:tc>
          <w:tcPr>
            <w:tcW w:w="3024" w:type="dxa"/>
            <w:shd w:val="clear" w:color="auto" w:fill="DBE5F1" w:themeFill="accent1" w:themeFillTint="33"/>
          </w:tcPr>
          <w:p w:rsidR="00293A6B" w:rsidRPr="00E875DF" w:rsidRDefault="00293A6B" w:rsidP="00E875DF">
            <w:pPr>
              <w:jc w:val="center"/>
              <w:rPr>
                <w:rFonts w:ascii="Calibri" w:hAnsi="Calibri"/>
                <w:b/>
                <w:sz w:val="22"/>
                <w:szCs w:val="22"/>
              </w:rPr>
            </w:pPr>
            <w:r w:rsidRPr="00E875DF">
              <w:rPr>
                <w:rFonts w:ascii="Calibri" w:hAnsi="Calibri"/>
                <w:b/>
                <w:sz w:val="22"/>
                <w:szCs w:val="22"/>
              </w:rPr>
              <w:t>Beneficiary Organisation</w:t>
            </w:r>
          </w:p>
        </w:tc>
        <w:tc>
          <w:tcPr>
            <w:tcW w:w="3024" w:type="dxa"/>
            <w:shd w:val="clear" w:color="auto" w:fill="DBE5F1" w:themeFill="accent1" w:themeFillTint="33"/>
          </w:tcPr>
          <w:p w:rsidR="00293A6B" w:rsidRPr="00E875DF" w:rsidRDefault="00293A6B" w:rsidP="00E875DF">
            <w:pPr>
              <w:jc w:val="center"/>
              <w:rPr>
                <w:rFonts w:ascii="Calibri" w:hAnsi="Calibri"/>
                <w:b/>
                <w:sz w:val="22"/>
                <w:szCs w:val="22"/>
              </w:rPr>
            </w:pPr>
            <w:r w:rsidRPr="00E875DF">
              <w:rPr>
                <w:rFonts w:ascii="Calibri" w:hAnsi="Calibri"/>
                <w:b/>
                <w:sz w:val="22"/>
                <w:szCs w:val="22"/>
              </w:rPr>
              <w:t>Amount requested</w:t>
            </w:r>
          </w:p>
        </w:tc>
      </w:tr>
      <w:tr w:rsidR="00293A6B" w:rsidRPr="00BD46BC" w:rsidTr="00293A6B">
        <w:trPr>
          <w:trHeight w:val="283"/>
        </w:trPr>
        <w:tc>
          <w:tcPr>
            <w:tcW w:w="3051" w:type="dxa"/>
          </w:tcPr>
          <w:p w:rsidR="00293A6B" w:rsidRPr="00BD46BC" w:rsidRDefault="00293A6B" w:rsidP="00A06F8D">
            <w:pPr>
              <w:jc w:val="center"/>
              <w:rPr>
                <w:rFonts w:asciiTheme="minorHAnsi" w:hAnsiTheme="minorHAnsi" w:cstheme="minorHAnsi"/>
                <w:sz w:val="22"/>
                <w:szCs w:val="22"/>
              </w:rPr>
            </w:pPr>
            <w:r w:rsidRPr="00BD46BC">
              <w:rPr>
                <w:rFonts w:asciiTheme="minorHAnsi" w:hAnsiTheme="minorHAnsi" w:cstheme="minorHAnsi"/>
                <w:sz w:val="22"/>
                <w:szCs w:val="22"/>
                <w:lang w:val="en-US"/>
              </w:rPr>
              <w:t>“</w:t>
            </w:r>
            <w:r w:rsidRPr="00BD46BC">
              <w:rPr>
                <w:rFonts w:asciiTheme="minorHAnsi" w:hAnsiTheme="minorHAnsi" w:cstheme="minorHAnsi"/>
                <w:sz w:val="22"/>
                <w:szCs w:val="22"/>
              </w:rPr>
              <w:t>EU Support to Displaced Higher Education Institutions in the East of Ukraine»</w:t>
            </w:r>
          </w:p>
          <w:p w:rsidR="00293A6B" w:rsidRPr="00BD46BC" w:rsidRDefault="00293A6B" w:rsidP="00A06F8D">
            <w:pPr>
              <w:jc w:val="center"/>
              <w:rPr>
                <w:rFonts w:asciiTheme="minorHAnsi" w:hAnsiTheme="minorHAnsi" w:cstheme="minorHAnsi"/>
                <w:sz w:val="22"/>
                <w:szCs w:val="22"/>
              </w:rPr>
            </w:pPr>
            <w:r w:rsidRPr="00BD46BC">
              <w:rPr>
                <w:rFonts w:asciiTheme="minorHAnsi" w:hAnsiTheme="minorHAnsi" w:cstheme="minorHAnsi"/>
                <w:sz w:val="22"/>
                <w:szCs w:val="22"/>
              </w:rPr>
              <w:t>Reference : EuropeAid/161559/DD/ACT/UA</w:t>
            </w:r>
          </w:p>
        </w:tc>
        <w:tc>
          <w:tcPr>
            <w:tcW w:w="3024" w:type="dxa"/>
          </w:tcPr>
          <w:p w:rsidR="00293A6B" w:rsidRPr="00BD46BC" w:rsidRDefault="00293A6B" w:rsidP="00A06F8D">
            <w:pPr>
              <w:jc w:val="center"/>
              <w:rPr>
                <w:rFonts w:asciiTheme="minorHAnsi" w:hAnsiTheme="minorHAnsi" w:cstheme="minorHAnsi"/>
                <w:sz w:val="22"/>
                <w:szCs w:val="22"/>
              </w:rPr>
            </w:pPr>
          </w:p>
          <w:p w:rsidR="00293A6B" w:rsidRPr="00BD46BC" w:rsidRDefault="00293A6B" w:rsidP="00A06F8D">
            <w:pPr>
              <w:jc w:val="center"/>
              <w:rPr>
                <w:rFonts w:asciiTheme="minorHAnsi" w:hAnsiTheme="minorHAnsi" w:cstheme="minorHAnsi"/>
                <w:sz w:val="22"/>
                <w:szCs w:val="22"/>
                <w:lang w:val="en-US"/>
              </w:rPr>
            </w:pPr>
            <w:r w:rsidRPr="00BD46BC">
              <w:rPr>
                <w:rFonts w:asciiTheme="minorHAnsi" w:hAnsiTheme="minorHAnsi" w:cstheme="minorHAnsi"/>
                <w:sz w:val="22"/>
                <w:szCs w:val="22"/>
                <w:lang w:val="en-US"/>
              </w:rPr>
              <w:t>Horlivka Institute for Foreign Languages</w:t>
            </w:r>
          </w:p>
        </w:tc>
        <w:tc>
          <w:tcPr>
            <w:tcW w:w="3024" w:type="dxa"/>
          </w:tcPr>
          <w:p w:rsidR="00293A6B" w:rsidRPr="00BD46BC" w:rsidRDefault="00293A6B" w:rsidP="00A06F8D">
            <w:pPr>
              <w:jc w:val="center"/>
              <w:rPr>
                <w:rFonts w:asciiTheme="minorHAnsi" w:hAnsiTheme="minorHAnsi" w:cstheme="minorHAnsi"/>
                <w:sz w:val="22"/>
                <w:szCs w:val="22"/>
              </w:rPr>
            </w:pPr>
          </w:p>
          <w:p w:rsidR="00293A6B" w:rsidRPr="00BD46BC" w:rsidRDefault="00293A6B" w:rsidP="00A06F8D">
            <w:pPr>
              <w:jc w:val="center"/>
              <w:rPr>
                <w:rFonts w:asciiTheme="minorHAnsi" w:hAnsiTheme="minorHAnsi" w:cstheme="minorHAnsi"/>
                <w:sz w:val="22"/>
                <w:szCs w:val="22"/>
              </w:rPr>
            </w:pPr>
            <w:r w:rsidRPr="00BD46BC">
              <w:rPr>
                <w:rFonts w:asciiTheme="minorHAnsi" w:hAnsiTheme="minorHAnsi" w:cstheme="minorHAnsi"/>
                <w:sz w:val="22"/>
                <w:szCs w:val="22"/>
              </w:rPr>
              <w:t>EUR 750 000</w:t>
            </w:r>
          </w:p>
        </w:tc>
      </w:tr>
      <w:tr w:rsidR="00293A6B" w:rsidRPr="00BD46BC" w:rsidTr="00293A6B">
        <w:trPr>
          <w:trHeight w:val="283"/>
        </w:trPr>
        <w:tc>
          <w:tcPr>
            <w:tcW w:w="3051" w:type="dxa"/>
          </w:tcPr>
          <w:p w:rsidR="00293A6B" w:rsidRPr="00BD46BC" w:rsidRDefault="00293A6B" w:rsidP="00A06F8D">
            <w:pPr>
              <w:jc w:val="center"/>
              <w:rPr>
                <w:rFonts w:asciiTheme="minorHAnsi" w:eastAsia="Times New Roman" w:hAnsiTheme="minorHAnsi" w:cstheme="minorHAnsi"/>
                <w:i/>
                <w:color w:val="000000"/>
                <w:sz w:val="22"/>
                <w:szCs w:val="22"/>
                <w:lang w:eastAsia="fr-BE"/>
              </w:rPr>
            </w:pPr>
            <w:r w:rsidRPr="00BD46BC">
              <w:rPr>
                <w:rFonts w:asciiTheme="minorHAnsi" w:eastAsia="Times New Roman" w:hAnsiTheme="minorHAnsi" w:cstheme="minorHAnsi"/>
                <w:i/>
                <w:color w:val="000000"/>
                <w:sz w:val="22"/>
                <w:szCs w:val="22"/>
                <w:lang w:eastAsia="fr-BE"/>
              </w:rPr>
              <w:t>Erasmus+</w:t>
            </w:r>
            <w:r w:rsidRPr="00BD46BC">
              <w:rPr>
                <w:rFonts w:asciiTheme="minorHAnsi" w:eastAsia="Times New Roman" w:hAnsiTheme="minorHAnsi" w:cstheme="minorHAnsi"/>
                <w:i/>
                <w:color w:val="000000"/>
                <w:sz w:val="22"/>
                <w:szCs w:val="22"/>
                <w:lang w:val="uk-UA" w:eastAsia="fr-BE"/>
              </w:rPr>
              <w:t>/</w:t>
            </w:r>
            <w:r w:rsidRPr="00BD46BC">
              <w:rPr>
                <w:rFonts w:asciiTheme="minorHAnsi" w:eastAsia="Times New Roman" w:hAnsiTheme="minorHAnsi" w:cstheme="minorHAnsi"/>
                <w:i/>
                <w:color w:val="000000"/>
                <w:sz w:val="22"/>
                <w:szCs w:val="22"/>
                <w:lang w:eastAsia="fr-BE"/>
              </w:rPr>
              <w:t>Jean Monnet – Modules (Social Pedagogics and Psychology</w:t>
            </w:r>
            <w:r w:rsidRPr="00BD46BC">
              <w:rPr>
                <w:rFonts w:asciiTheme="minorHAnsi" w:eastAsia="Times New Roman" w:hAnsiTheme="minorHAnsi" w:cstheme="minorHAnsi"/>
                <w:i/>
                <w:color w:val="000000"/>
                <w:sz w:val="22"/>
                <w:szCs w:val="22"/>
                <w:lang w:val="en-US" w:eastAsia="fr-BE"/>
              </w:rPr>
              <w:t>Department</w:t>
            </w:r>
            <w:r w:rsidRPr="00BD46BC">
              <w:rPr>
                <w:rFonts w:asciiTheme="minorHAnsi" w:eastAsia="Times New Roman" w:hAnsiTheme="minorHAnsi" w:cstheme="minorHAnsi"/>
                <w:i/>
                <w:color w:val="000000"/>
                <w:sz w:val="22"/>
                <w:szCs w:val="22"/>
                <w:lang w:eastAsia="fr-BE"/>
              </w:rPr>
              <w:t>)</w:t>
            </w:r>
          </w:p>
          <w:p w:rsidR="00293A6B" w:rsidRPr="00BD46BC" w:rsidRDefault="00293A6B" w:rsidP="00A06F8D">
            <w:pPr>
              <w:jc w:val="center"/>
              <w:rPr>
                <w:rFonts w:asciiTheme="minorHAnsi" w:eastAsia="Times New Roman" w:hAnsiTheme="minorHAnsi" w:cstheme="minorHAnsi"/>
                <w:i/>
                <w:color w:val="000000"/>
                <w:sz w:val="22"/>
                <w:szCs w:val="22"/>
                <w:lang w:val="en-US" w:eastAsia="fr-BE"/>
              </w:rPr>
            </w:pPr>
            <w:r w:rsidRPr="00BD46BC">
              <w:rPr>
                <w:rFonts w:asciiTheme="minorHAnsi" w:eastAsia="Times New Roman" w:hAnsiTheme="minorHAnsi" w:cstheme="minorHAnsi"/>
                <w:i/>
                <w:color w:val="000000"/>
                <w:sz w:val="22"/>
                <w:szCs w:val="22"/>
                <w:lang w:eastAsia="fr-BE"/>
              </w:rPr>
              <w:t>« </w:t>
            </w:r>
            <w:r w:rsidRPr="00BD46BC">
              <w:rPr>
                <w:rFonts w:asciiTheme="minorHAnsi" w:eastAsia="Times New Roman" w:hAnsiTheme="minorHAnsi" w:cstheme="minorHAnsi"/>
                <w:i/>
                <w:color w:val="000000"/>
                <w:sz w:val="22"/>
                <w:szCs w:val="22"/>
                <w:lang w:val="en-US" w:eastAsia="fr-BE"/>
              </w:rPr>
              <w:t>The best European practices for the inclusive educational space of Ukraine»</w:t>
            </w:r>
          </w:p>
        </w:tc>
        <w:tc>
          <w:tcPr>
            <w:tcW w:w="3024" w:type="dxa"/>
          </w:tcPr>
          <w:p w:rsidR="00293A6B" w:rsidRPr="00BD46BC" w:rsidRDefault="00293A6B" w:rsidP="00A06F8D">
            <w:pPr>
              <w:jc w:val="center"/>
              <w:rPr>
                <w:rFonts w:asciiTheme="minorHAnsi" w:eastAsia="Times New Roman" w:hAnsiTheme="minorHAnsi" w:cstheme="minorHAnsi"/>
                <w:color w:val="000000"/>
                <w:sz w:val="22"/>
                <w:szCs w:val="22"/>
                <w:lang w:eastAsia="fr-BE"/>
              </w:rPr>
            </w:pPr>
            <w:r w:rsidRPr="00BD46BC">
              <w:rPr>
                <w:rFonts w:asciiTheme="minorHAnsi" w:eastAsia="Times New Roman" w:hAnsiTheme="minorHAnsi" w:cstheme="minorHAnsi"/>
                <w:color w:val="000000"/>
                <w:sz w:val="22"/>
                <w:szCs w:val="22"/>
                <w:lang w:eastAsia="fr-BE"/>
              </w:rPr>
              <w:t>Zaporizhzhia National Univeristy</w:t>
            </w:r>
          </w:p>
        </w:tc>
        <w:tc>
          <w:tcPr>
            <w:tcW w:w="3024" w:type="dxa"/>
          </w:tcPr>
          <w:p w:rsidR="00293A6B" w:rsidRPr="00BD46BC" w:rsidRDefault="00293A6B" w:rsidP="00A06F8D">
            <w:pPr>
              <w:jc w:val="center"/>
              <w:rPr>
                <w:rFonts w:asciiTheme="minorHAnsi" w:eastAsia="Times New Roman" w:hAnsiTheme="minorHAnsi" w:cstheme="minorHAnsi"/>
                <w:color w:val="000000"/>
                <w:sz w:val="22"/>
                <w:szCs w:val="22"/>
                <w:lang w:eastAsia="fr-BE"/>
              </w:rPr>
            </w:pPr>
            <w:r w:rsidRPr="00BD46BC">
              <w:rPr>
                <w:rFonts w:asciiTheme="minorHAnsi" w:eastAsia="Times New Roman" w:hAnsiTheme="minorHAnsi" w:cstheme="minorHAnsi"/>
                <w:color w:val="000000"/>
                <w:sz w:val="22"/>
                <w:szCs w:val="22"/>
                <w:lang w:val="en-US" w:eastAsia="fr-BE"/>
              </w:rPr>
              <w:t>12 096EUR</w:t>
            </w:r>
          </w:p>
        </w:tc>
      </w:tr>
      <w:tr w:rsidR="00293A6B" w:rsidRPr="00BD46BC" w:rsidTr="00293A6B">
        <w:trPr>
          <w:trHeight w:val="283"/>
        </w:trPr>
        <w:tc>
          <w:tcPr>
            <w:tcW w:w="3051" w:type="dxa"/>
          </w:tcPr>
          <w:p w:rsidR="00293A6B" w:rsidRPr="00BD46BC" w:rsidRDefault="00293A6B" w:rsidP="00A06F8D">
            <w:pPr>
              <w:jc w:val="center"/>
              <w:rPr>
                <w:rFonts w:asciiTheme="minorHAnsi" w:eastAsia="Times New Roman" w:hAnsiTheme="minorHAnsi" w:cstheme="minorHAnsi"/>
                <w:i/>
                <w:color w:val="000000"/>
                <w:sz w:val="22"/>
                <w:szCs w:val="22"/>
                <w:lang w:eastAsia="fr-BE"/>
              </w:rPr>
            </w:pPr>
            <w:r w:rsidRPr="00BD46BC">
              <w:rPr>
                <w:rFonts w:asciiTheme="minorHAnsi" w:eastAsia="Times New Roman" w:hAnsiTheme="minorHAnsi" w:cstheme="minorHAnsi"/>
                <w:i/>
                <w:color w:val="000000"/>
                <w:sz w:val="22"/>
                <w:szCs w:val="22"/>
                <w:lang w:eastAsia="fr-BE"/>
              </w:rPr>
              <w:t>Erasmus+</w:t>
            </w:r>
            <w:r w:rsidRPr="00BD46BC">
              <w:rPr>
                <w:rFonts w:asciiTheme="minorHAnsi" w:eastAsia="Times New Roman" w:hAnsiTheme="minorHAnsi" w:cstheme="minorHAnsi"/>
                <w:i/>
                <w:color w:val="000000"/>
                <w:sz w:val="22"/>
                <w:szCs w:val="22"/>
                <w:lang w:val="uk-UA" w:eastAsia="fr-BE"/>
              </w:rPr>
              <w:t>/</w:t>
            </w:r>
            <w:r w:rsidRPr="00BD46BC">
              <w:rPr>
                <w:rFonts w:asciiTheme="minorHAnsi" w:eastAsia="Times New Roman" w:hAnsiTheme="minorHAnsi" w:cstheme="minorHAnsi"/>
                <w:i/>
                <w:color w:val="000000"/>
                <w:sz w:val="22"/>
                <w:szCs w:val="22"/>
                <w:lang w:eastAsia="fr-BE"/>
              </w:rPr>
              <w:t>Jean Monnet – Modules (Biological Department) « </w:t>
            </w:r>
            <w:r w:rsidRPr="00BD46BC">
              <w:rPr>
                <w:rFonts w:asciiTheme="minorHAnsi" w:eastAsia="Times New Roman" w:hAnsiTheme="minorHAnsi" w:cstheme="minorHAnsi"/>
                <w:i/>
                <w:sz w:val="22"/>
                <w:szCs w:val="22"/>
                <w:shd w:val="clear" w:color="auto" w:fill="FFFFFF"/>
                <w:lang w:eastAsia="fr-BE"/>
              </w:rPr>
              <w:t>«Eco-friendly wildlife-management: European approaches in Ukrainian practice»</w:t>
            </w:r>
          </w:p>
        </w:tc>
        <w:tc>
          <w:tcPr>
            <w:tcW w:w="3024" w:type="dxa"/>
          </w:tcPr>
          <w:p w:rsidR="00293A6B" w:rsidRPr="00BD46BC" w:rsidRDefault="00293A6B" w:rsidP="00A06F8D">
            <w:pPr>
              <w:jc w:val="center"/>
              <w:rPr>
                <w:rFonts w:asciiTheme="minorHAnsi" w:eastAsia="Times New Roman" w:hAnsiTheme="minorHAnsi" w:cstheme="minorHAnsi"/>
                <w:color w:val="000000"/>
                <w:sz w:val="22"/>
                <w:szCs w:val="22"/>
                <w:lang w:eastAsia="fr-BE"/>
              </w:rPr>
            </w:pPr>
            <w:r w:rsidRPr="00BD46BC">
              <w:rPr>
                <w:rFonts w:asciiTheme="minorHAnsi" w:eastAsia="Times New Roman" w:hAnsiTheme="minorHAnsi" w:cstheme="minorHAnsi"/>
                <w:color w:val="000000"/>
                <w:sz w:val="22"/>
                <w:szCs w:val="22"/>
                <w:lang w:eastAsia="fr-BE"/>
              </w:rPr>
              <w:t>Zaporizhzhia National Univeristy</w:t>
            </w:r>
          </w:p>
        </w:tc>
        <w:tc>
          <w:tcPr>
            <w:tcW w:w="3024" w:type="dxa"/>
          </w:tcPr>
          <w:p w:rsidR="00293A6B" w:rsidRPr="00BD46BC" w:rsidRDefault="00293A6B" w:rsidP="00A06F8D">
            <w:pPr>
              <w:jc w:val="center"/>
              <w:rPr>
                <w:rFonts w:asciiTheme="minorHAnsi" w:eastAsia="Times New Roman" w:hAnsiTheme="minorHAnsi" w:cstheme="minorHAnsi"/>
                <w:color w:val="000000"/>
                <w:sz w:val="22"/>
                <w:szCs w:val="22"/>
                <w:lang w:eastAsia="fr-BE"/>
              </w:rPr>
            </w:pPr>
            <w:r w:rsidRPr="00BD46BC">
              <w:rPr>
                <w:rFonts w:asciiTheme="minorHAnsi" w:eastAsia="Times New Roman" w:hAnsiTheme="minorHAnsi" w:cstheme="minorHAnsi"/>
                <w:sz w:val="22"/>
                <w:szCs w:val="22"/>
                <w:lang w:eastAsia="fr-BE"/>
              </w:rPr>
              <w:t>25</w:t>
            </w:r>
            <w:r w:rsidRPr="00BD46BC">
              <w:rPr>
                <w:rFonts w:asciiTheme="minorHAnsi" w:eastAsia="Times New Roman" w:hAnsiTheme="minorHAnsi" w:cstheme="minorHAnsi"/>
                <w:sz w:val="22"/>
                <w:szCs w:val="22"/>
                <w:lang w:val="uk-UA" w:eastAsia="fr-BE"/>
              </w:rPr>
              <w:t> </w:t>
            </w:r>
            <w:r w:rsidRPr="00BD46BC">
              <w:rPr>
                <w:rFonts w:asciiTheme="minorHAnsi" w:eastAsia="Times New Roman" w:hAnsiTheme="minorHAnsi" w:cstheme="minorHAnsi"/>
                <w:sz w:val="22"/>
                <w:szCs w:val="22"/>
                <w:lang w:eastAsia="fr-BE"/>
              </w:rPr>
              <w:t>000EUR</w:t>
            </w:r>
          </w:p>
        </w:tc>
      </w:tr>
      <w:tr w:rsidR="00293A6B" w:rsidRPr="00BD46BC" w:rsidTr="00293A6B">
        <w:trPr>
          <w:trHeight w:val="283"/>
        </w:trPr>
        <w:tc>
          <w:tcPr>
            <w:tcW w:w="3051" w:type="dxa"/>
          </w:tcPr>
          <w:p w:rsidR="00293A6B" w:rsidRPr="00BD46BC" w:rsidRDefault="00293A6B" w:rsidP="00A06F8D">
            <w:pPr>
              <w:jc w:val="center"/>
              <w:rPr>
                <w:rFonts w:asciiTheme="minorHAnsi" w:hAnsiTheme="minorHAnsi" w:cstheme="minorHAnsi"/>
                <w:sz w:val="22"/>
                <w:szCs w:val="22"/>
                <w:lang w:val="it-IT"/>
              </w:rPr>
            </w:pPr>
            <w:r w:rsidRPr="00BD46BC">
              <w:rPr>
                <w:rFonts w:asciiTheme="minorHAnsi" w:hAnsiTheme="minorHAnsi" w:cstheme="minorHAnsi"/>
                <w:sz w:val="22"/>
                <w:szCs w:val="22"/>
                <w:lang w:val="it-IT"/>
              </w:rPr>
              <w:t>Horizon2020</w:t>
            </w:r>
          </w:p>
        </w:tc>
        <w:tc>
          <w:tcPr>
            <w:tcW w:w="3024" w:type="dxa"/>
          </w:tcPr>
          <w:p w:rsidR="00293A6B" w:rsidRPr="00BD46BC" w:rsidRDefault="00293A6B" w:rsidP="00A06F8D">
            <w:pPr>
              <w:jc w:val="center"/>
              <w:rPr>
                <w:rFonts w:asciiTheme="minorHAnsi" w:hAnsiTheme="minorHAnsi" w:cstheme="minorHAnsi"/>
                <w:sz w:val="22"/>
                <w:szCs w:val="22"/>
                <w:lang w:val="it-IT"/>
              </w:rPr>
            </w:pPr>
            <w:r w:rsidRPr="00BD46BC">
              <w:rPr>
                <w:rFonts w:asciiTheme="minorHAnsi" w:hAnsiTheme="minorHAnsi" w:cstheme="minorHAnsi"/>
                <w:sz w:val="22"/>
                <w:szCs w:val="22"/>
                <w:lang w:val="it-IT"/>
              </w:rPr>
              <w:t>Pädagogische Hochschule Heidelberg / Sheffield Hallam University</w:t>
            </w:r>
          </w:p>
        </w:tc>
        <w:tc>
          <w:tcPr>
            <w:tcW w:w="3024" w:type="dxa"/>
          </w:tcPr>
          <w:p w:rsidR="00293A6B" w:rsidRPr="00BD46BC" w:rsidRDefault="00293A6B" w:rsidP="00A06F8D">
            <w:pPr>
              <w:jc w:val="center"/>
              <w:rPr>
                <w:rFonts w:asciiTheme="minorHAnsi" w:hAnsiTheme="minorHAnsi" w:cstheme="minorHAnsi"/>
                <w:sz w:val="22"/>
                <w:szCs w:val="22"/>
                <w:lang w:val="it-IT"/>
              </w:rPr>
            </w:pPr>
            <w:r w:rsidRPr="00BD46BC">
              <w:rPr>
                <w:rFonts w:asciiTheme="minorHAnsi" w:hAnsiTheme="minorHAnsi" w:cstheme="minorHAnsi"/>
                <w:sz w:val="22"/>
                <w:szCs w:val="22"/>
                <w:lang w:val="it-IT"/>
              </w:rPr>
              <w:t>165.000,- €</w:t>
            </w:r>
          </w:p>
        </w:tc>
      </w:tr>
      <w:tr w:rsidR="00293A6B" w:rsidRPr="00BD46BC" w:rsidTr="00293A6B">
        <w:trPr>
          <w:trHeight w:val="283"/>
        </w:trPr>
        <w:tc>
          <w:tcPr>
            <w:tcW w:w="3051" w:type="dxa"/>
          </w:tcPr>
          <w:p w:rsidR="00293A6B" w:rsidRPr="00BD46BC" w:rsidRDefault="00293A6B" w:rsidP="00A06F8D">
            <w:pPr>
              <w:jc w:val="center"/>
              <w:rPr>
                <w:rFonts w:asciiTheme="minorHAnsi" w:hAnsiTheme="minorHAnsi" w:cstheme="minorHAnsi"/>
                <w:sz w:val="22"/>
                <w:szCs w:val="22"/>
                <w:lang w:val="it-IT"/>
              </w:rPr>
            </w:pPr>
            <w:r w:rsidRPr="00BD46BC">
              <w:rPr>
                <w:rFonts w:asciiTheme="minorHAnsi" w:hAnsiTheme="minorHAnsi" w:cstheme="minorHAnsi"/>
                <w:sz w:val="22"/>
                <w:szCs w:val="22"/>
                <w:lang w:val="it-IT"/>
              </w:rPr>
              <w:t>ERASMUS+ Keyaction 2</w:t>
            </w:r>
          </w:p>
        </w:tc>
        <w:tc>
          <w:tcPr>
            <w:tcW w:w="3024" w:type="dxa"/>
          </w:tcPr>
          <w:p w:rsidR="00293A6B" w:rsidRPr="00BD46BC" w:rsidRDefault="00293A6B" w:rsidP="00A06F8D">
            <w:pPr>
              <w:jc w:val="center"/>
              <w:rPr>
                <w:rFonts w:asciiTheme="minorHAnsi" w:hAnsiTheme="minorHAnsi" w:cstheme="minorHAnsi"/>
                <w:sz w:val="22"/>
                <w:szCs w:val="22"/>
                <w:lang w:val="it-IT"/>
              </w:rPr>
            </w:pPr>
            <w:r w:rsidRPr="00BD46BC">
              <w:rPr>
                <w:rFonts w:asciiTheme="minorHAnsi" w:hAnsiTheme="minorHAnsi" w:cstheme="minorHAnsi"/>
                <w:sz w:val="22"/>
                <w:szCs w:val="22"/>
                <w:lang w:val="it-IT"/>
              </w:rPr>
              <w:t>Universität Graz / PH Heidelberg</w:t>
            </w:r>
          </w:p>
        </w:tc>
        <w:tc>
          <w:tcPr>
            <w:tcW w:w="3024" w:type="dxa"/>
          </w:tcPr>
          <w:p w:rsidR="00293A6B" w:rsidRPr="00BD46BC" w:rsidRDefault="00293A6B" w:rsidP="00A06F8D">
            <w:pPr>
              <w:jc w:val="center"/>
              <w:rPr>
                <w:rFonts w:asciiTheme="minorHAnsi" w:hAnsiTheme="minorHAnsi" w:cstheme="minorHAnsi"/>
                <w:sz w:val="22"/>
                <w:szCs w:val="22"/>
                <w:lang w:val="it-IT"/>
              </w:rPr>
            </w:pPr>
            <w:r w:rsidRPr="00BD46BC">
              <w:rPr>
                <w:rFonts w:asciiTheme="minorHAnsi" w:hAnsiTheme="minorHAnsi" w:cstheme="minorHAnsi"/>
                <w:sz w:val="22"/>
                <w:szCs w:val="22"/>
                <w:lang w:val="it-IT"/>
              </w:rPr>
              <w:t>137.341 €</w:t>
            </w:r>
          </w:p>
        </w:tc>
      </w:tr>
      <w:tr w:rsidR="005605FC" w:rsidRPr="00BD46BC" w:rsidTr="00AB6FBE">
        <w:trPr>
          <w:trHeight w:val="283"/>
        </w:trPr>
        <w:tc>
          <w:tcPr>
            <w:tcW w:w="3051"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Tempus</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Saint-PetersburgStateUniversity (Russia)</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 xml:space="preserve">1 080 489 </w:t>
            </w:r>
            <w:r w:rsidRPr="00BD46BC">
              <w:rPr>
                <w:rFonts w:asciiTheme="minorHAnsi" w:hAnsiTheme="minorHAnsi" w:cstheme="minorHAnsi"/>
                <w:sz w:val="22"/>
                <w:szCs w:val="22"/>
                <w:lang w:val="ru-RU"/>
              </w:rPr>
              <w:t>EUR</w:t>
            </w:r>
          </w:p>
        </w:tc>
      </w:tr>
      <w:tr w:rsidR="005605FC" w:rsidRPr="00BD46BC" w:rsidTr="00AB6FBE">
        <w:trPr>
          <w:trHeight w:val="283"/>
        </w:trPr>
        <w:tc>
          <w:tcPr>
            <w:tcW w:w="3051"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Tempus</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Northumbria University (United Kingdom)</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 xml:space="preserve">823 937,72 </w:t>
            </w:r>
            <w:r w:rsidRPr="00BD46BC">
              <w:rPr>
                <w:rFonts w:asciiTheme="minorHAnsi" w:hAnsiTheme="minorHAnsi" w:cstheme="minorHAnsi"/>
                <w:sz w:val="22"/>
                <w:szCs w:val="22"/>
                <w:lang w:val="ru-RU"/>
              </w:rPr>
              <w:t>EUR</w:t>
            </w:r>
          </w:p>
        </w:tc>
      </w:tr>
      <w:tr w:rsidR="005605FC" w:rsidRPr="00BD46BC" w:rsidTr="00AB6FBE">
        <w:trPr>
          <w:trHeight w:val="283"/>
        </w:trPr>
        <w:tc>
          <w:tcPr>
            <w:tcW w:w="3051"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Tempus</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Universitaet Potsdam (Germany)</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 xml:space="preserve">741 685,17 </w:t>
            </w:r>
            <w:r w:rsidRPr="00BD46BC">
              <w:rPr>
                <w:rFonts w:asciiTheme="minorHAnsi" w:hAnsiTheme="minorHAnsi" w:cstheme="minorHAnsi"/>
                <w:sz w:val="22"/>
                <w:szCs w:val="22"/>
                <w:lang w:val="ru-RU"/>
              </w:rPr>
              <w:t>EUR</w:t>
            </w:r>
          </w:p>
        </w:tc>
      </w:tr>
      <w:tr w:rsidR="005605FC" w:rsidRPr="00BD46BC" w:rsidTr="00AB6FBE">
        <w:trPr>
          <w:trHeight w:val="283"/>
        </w:trPr>
        <w:tc>
          <w:tcPr>
            <w:tcW w:w="3051"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Tempus</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Hogeschool van Amsterdam (Netherlands)</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 xml:space="preserve">1 113 018,45 </w:t>
            </w:r>
            <w:r w:rsidRPr="00BD46BC">
              <w:rPr>
                <w:rFonts w:asciiTheme="minorHAnsi" w:hAnsiTheme="minorHAnsi" w:cstheme="minorHAnsi"/>
                <w:sz w:val="22"/>
                <w:szCs w:val="22"/>
                <w:lang w:val="ru-RU"/>
              </w:rPr>
              <w:t>EUR</w:t>
            </w:r>
          </w:p>
        </w:tc>
      </w:tr>
      <w:tr w:rsidR="005605FC" w:rsidRPr="00BD46BC" w:rsidTr="00AB6FBE">
        <w:trPr>
          <w:trHeight w:val="283"/>
        </w:trPr>
        <w:tc>
          <w:tcPr>
            <w:tcW w:w="3051"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Tempus</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Warsaw University of Life Sciences (Poland)</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 xml:space="preserve">877 070,98 </w:t>
            </w:r>
            <w:r w:rsidRPr="00BD46BC">
              <w:rPr>
                <w:rFonts w:asciiTheme="minorHAnsi" w:hAnsiTheme="minorHAnsi" w:cstheme="minorHAnsi"/>
                <w:sz w:val="22"/>
                <w:szCs w:val="22"/>
                <w:lang w:val="ru-RU"/>
              </w:rPr>
              <w:t>EUR</w:t>
            </w:r>
          </w:p>
        </w:tc>
      </w:tr>
      <w:tr w:rsidR="005605FC" w:rsidRPr="00BD46BC" w:rsidTr="00AB6FBE">
        <w:trPr>
          <w:trHeight w:val="283"/>
        </w:trPr>
        <w:tc>
          <w:tcPr>
            <w:tcW w:w="3051"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Tempus</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TechnischeUniversität Wien (Austria)</w:t>
            </w:r>
          </w:p>
        </w:tc>
        <w:tc>
          <w:tcPr>
            <w:tcW w:w="3024" w:type="dxa"/>
            <w:vAlign w:val="center"/>
          </w:tcPr>
          <w:p w:rsidR="005605FC" w:rsidRPr="00BD46BC" w:rsidRDefault="005605FC" w:rsidP="00A06F8D">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 xml:space="preserve">1 156 563,00 </w:t>
            </w:r>
            <w:r w:rsidRPr="00BD46BC">
              <w:rPr>
                <w:rFonts w:asciiTheme="minorHAnsi" w:hAnsiTheme="minorHAnsi" w:cstheme="minorHAnsi"/>
                <w:sz w:val="22"/>
                <w:szCs w:val="22"/>
                <w:lang w:val="ru-RU"/>
              </w:rPr>
              <w:t>EUR</w:t>
            </w:r>
          </w:p>
        </w:tc>
      </w:tr>
      <w:tr w:rsidR="005605FC" w:rsidRPr="00BD46BC" w:rsidTr="00AB6FBE">
        <w:trPr>
          <w:trHeight w:val="283"/>
        </w:trPr>
        <w:tc>
          <w:tcPr>
            <w:tcW w:w="3051" w:type="dxa"/>
            <w:vAlign w:val="center"/>
          </w:tcPr>
          <w:p w:rsidR="005605FC" w:rsidRPr="00BD46BC" w:rsidRDefault="005605FC" w:rsidP="00AB6FBE">
            <w:pPr>
              <w:spacing w:after="120"/>
              <w:jc w:val="both"/>
              <w:rPr>
                <w:rFonts w:asciiTheme="minorHAnsi" w:hAnsiTheme="minorHAnsi" w:cstheme="minorHAnsi"/>
                <w:b/>
                <w:sz w:val="22"/>
                <w:szCs w:val="22"/>
              </w:rPr>
            </w:pPr>
            <w:r w:rsidRPr="00BD46BC">
              <w:rPr>
                <w:rFonts w:asciiTheme="minorHAnsi" w:hAnsiTheme="minorHAnsi" w:cstheme="minorHAnsi"/>
                <w:sz w:val="22"/>
                <w:szCs w:val="22"/>
              </w:rPr>
              <w:t>Erasmus Mundus BMU-MID Mobilities for Innovation and Development</w:t>
            </w:r>
          </w:p>
        </w:tc>
        <w:tc>
          <w:tcPr>
            <w:tcW w:w="3024" w:type="dxa"/>
            <w:vAlign w:val="center"/>
          </w:tcPr>
          <w:p w:rsidR="005605FC" w:rsidRPr="00BD46BC" w:rsidRDefault="005605FC" w:rsidP="00AB6FBE">
            <w:pPr>
              <w:spacing w:after="120"/>
              <w:jc w:val="both"/>
              <w:rPr>
                <w:rFonts w:asciiTheme="minorHAnsi" w:hAnsiTheme="minorHAnsi" w:cstheme="minorHAnsi"/>
                <w:b/>
                <w:sz w:val="22"/>
                <w:szCs w:val="22"/>
              </w:rPr>
            </w:pPr>
            <w:r w:rsidRPr="00BD46BC">
              <w:rPr>
                <w:rFonts w:asciiTheme="minorHAnsi" w:hAnsiTheme="minorHAnsi" w:cstheme="minorHAnsi"/>
                <w:sz w:val="22"/>
                <w:szCs w:val="22"/>
              </w:rPr>
              <w:t>University of Turku (Finland)</w:t>
            </w:r>
          </w:p>
        </w:tc>
        <w:tc>
          <w:tcPr>
            <w:tcW w:w="3024" w:type="dxa"/>
            <w:vAlign w:val="center"/>
          </w:tcPr>
          <w:p w:rsidR="005605FC" w:rsidRPr="00BD46BC" w:rsidRDefault="005605FC" w:rsidP="00BD46BC">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3 349 625 EUR</w:t>
            </w:r>
          </w:p>
        </w:tc>
      </w:tr>
      <w:tr w:rsidR="005605FC" w:rsidRPr="00BD46BC" w:rsidTr="00AB6FBE">
        <w:trPr>
          <w:trHeight w:val="283"/>
        </w:trPr>
        <w:tc>
          <w:tcPr>
            <w:tcW w:w="3051" w:type="dxa"/>
            <w:vAlign w:val="center"/>
          </w:tcPr>
          <w:p w:rsidR="005605FC" w:rsidRPr="00BD46BC" w:rsidRDefault="005605FC" w:rsidP="00AB6FBE">
            <w:pPr>
              <w:spacing w:after="120"/>
              <w:jc w:val="both"/>
              <w:rPr>
                <w:rFonts w:asciiTheme="minorHAnsi" w:hAnsiTheme="minorHAnsi" w:cstheme="minorHAnsi"/>
                <w:b/>
                <w:sz w:val="22"/>
                <w:szCs w:val="22"/>
              </w:rPr>
            </w:pPr>
            <w:r w:rsidRPr="00BD46BC">
              <w:rPr>
                <w:rFonts w:asciiTheme="minorHAnsi" w:hAnsiTheme="minorHAnsi" w:cstheme="minorHAnsi"/>
                <w:sz w:val="22"/>
                <w:szCs w:val="22"/>
              </w:rPr>
              <w:t>Jean Monnet Activities</w:t>
            </w:r>
          </w:p>
        </w:tc>
        <w:tc>
          <w:tcPr>
            <w:tcW w:w="3024" w:type="dxa"/>
            <w:vAlign w:val="center"/>
          </w:tcPr>
          <w:p w:rsidR="005605FC" w:rsidRPr="00BD46BC" w:rsidRDefault="005605FC" w:rsidP="00AB6FBE">
            <w:pPr>
              <w:spacing w:after="120"/>
              <w:jc w:val="both"/>
              <w:rPr>
                <w:rFonts w:asciiTheme="minorHAnsi" w:hAnsiTheme="minorHAnsi" w:cstheme="minorHAnsi"/>
                <w:b/>
                <w:sz w:val="22"/>
                <w:szCs w:val="22"/>
              </w:rPr>
            </w:pPr>
            <w:r w:rsidRPr="00BD46BC">
              <w:rPr>
                <w:rFonts w:asciiTheme="minorHAnsi" w:hAnsiTheme="minorHAnsi" w:cstheme="minorHAnsi"/>
                <w:sz w:val="22"/>
                <w:szCs w:val="22"/>
              </w:rPr>
              <w:t>V.N.Karazin Kharkiv National University</w:t>
            </w:r>
          </w:p>
        </w:tc>
        <w:tc>
          <w:tcPr>
            <w:tcW w:w="3024" w:type="dxa"/>
            <w:vAlign w:val="center"/>
          </w:tcPr>
          <w:p w:rsidR="005605FC" w:rsidRPr="00BD46BC" w:rsidRDefault="005605FC" w:rsidP="00BD46BC">
            <w:pPr>
              <w:spacing w:after="120"/>
              <w:jc w:val="center"/>
              <w:rPr>
                <w:rFonts w:asciiTheme="minorHAnsi" w:hAnsiTheme="minorHAnsi" w:cstheme="minorHAnsi"/>
                <w:b/>
                <w:sz w:val="22"/>
                <w:szCs w:val="22"/>
              </w:rPr>
            </w:pPr>
            <w:r w:rsidRPr="00BD46BC">
              <w:rPr>
                <w:rFonts w:asciiTheme="minorHAnsi" w:hAnsiTheme="minorHAnsi" w:cstheme="minorHAnsi"/>
                <w:sz w:val="22"/>
                <w:szCs w:val="22"/>
                <w:lang w:val="ru-RU"/>
              </w:rPr>
              <w:t>30 000 EUR</w:t>
            </w:r>
          </w:p>
        </w:tc>
      </w:tr>
      <w:tr w:rsidR="005605FC" w:rsidRPr="00BD46BC" w:rsidTr="00AB6FBE">
        <w:trPr>
          <w:trHeight w:val="283"/>
        </w:trPr>
        <w:tc>
          <w:tcPr>
            <w:tcW w:w="3051" w:type="dxa"/>
            <w:vAlign w:val="center"/>
          </w:tcPr>
          <w:p w:rsidR="005605FC" w:rsidRPr="00BD46BC" w:rsidRDefault="005605FC" w:rsidP="00AB6FBE">
            <w:pPr>
              <w:spacing w:after="120"/>
              <w:jc w:val="both"/>
              <w:rPr>
                <w:rFonts w:asciiTheme="minorHAnsi" w:hAnsiTheme="minorHAnsi" w:cstheme="minorHAnsi"/>
                <w:b/>
                <w:sz w:val="22"/>
                <w:szCs w:val="22"/>
              </w:rPr>
            </w:pPr>
            <w:r w:rsidRPr="00BD46BC">
              <w:rPr>
                <w:rFonts w:asciiTheme="minorHAnsi" w:hAnsiTheme="minorHAnsi" w:cstheme="minorHAnsi"/>
                <w:sz w:val="22"/>
                <w:szCs w:val="22"/>
              </w:rPr>
              <w:t>Jean Monnet Activities</w:t>
            </w:r>
          </w:p>
        </w:tc>
        <w:tc>
          <w:tcPr>
            <w:tcW w:w="3024" w:type="dxa"/>
            <w:vAlign w:val="center"/>
          </w:tcPr>
          <w:p w:rsidR="005605FC" w:rsidRPr="00BD46BC" w:rsidRDefault="005605FC" w:rsidP="00AB6FBE">
            <w:pPr>
              <w:spacing w:after="120"/>
              <w:jc w:val="both"/>
              <w:rPr>
                <w:rFonts w:asciiTheme="minorHAnsi" w:hAnsiTheme="minorHAnsi" w:cstheme="minorHAnsi"/>
                <w:b/>
                <w:sz w:val="22"/>
                <w:szCs w:val="22"/>
              </w:rPr>
            </w:pPr>
            <w:r w:rsidRPr="00BD46BC">
              <w:rPr>
                <w:rFonts w:asciiTheme="minorHAnsi" w:hAnsiTheme="minorHAnsi" w:cstheme="minorHAnsi"/>
                <w:sz w:val="22"/>
                <w:szCs w:val="22"/>
              </w:rPr>
              <w:t>V.N.Karazin Kharkiv National University</w:t>
            </w:r>
          </w:p>
        </w:tc>
        <w:tc>
          <w:tcPr>
            <w:tcW w:w="3024" w:type="dxa"/>
            <w:vAlign w:val="center"/>
          </w:tcPr>
          <w:p w:rsidR="005605FC" w:rsidRPr="00BD46BC" w:rsidRDefault="005605FC" w:rsidP="00BD46BC">
            <w:pPr>
              <w:spacing w:after="120"/>
              <w:jc w:val="center"/>
              <w:rPr>
                <w:rFonts w:asciiTheme="minorHAnsi" w:hAnsiTheme="minorHAnsi" w:cstheme="minorHAnsi"/>
                <w:b/>
                <w:sz w:val="22"/>
                <w:szCs w:val="22"/>
              </w:rPr>
            </w:pPr>
            <w:r w:rsidRPr="00BD46BC">
              <w:rPr>
                <w:rFonts w:asciiTheme="minorHAnsi" w:hAnsiTheme="minorHAnsi" w:cstheme="minorHAnsi"/>
                <w:sz w:val="22"/>
                <w:szCs w:val="22"/>
              </w:rPr>
              <w:t xml:space="preserve">29 232 </w:t>
            </w:r>
            <w:r w:rsidRPr="00BD46BC">
              <w:rPr>
                <w:rFonts w:asciiTheme="minorHAnsi" w:hAnsiTheme="minorHAnsi" w:cstheme="minorHAnsi"/>
                <w:sz w:val="22"/>
                <w:szCs w:val="22"/>
                <w:lang w:val="ru-RU"/>
              </w:rPr>
              <w:t>EUR</w:t>
            </w:r>
          </w:p>
        </w:tc>
      </w:tr>
      <w:tr w:rsidR="005605FC" w:rsidRPr="00BD46BC" w:rsidTr="00AB6FBE">
        <w:trPr>
          <w:trHeight w:val="283"/>
        </w:trPr>
        <w:tc>
          <w:tcPr>
            <w:tcW w:w="3051" w:type="dxa"/>
            <w:vAlign w:val="center"/>
          </w:tcPr>
          <w:p w:rsidR="005605FC" w:rsidRPr="00BD46BC" w:rsidRDefault="005605FC" w:rsidP="00AB6FBE">
            <w:pPr>
              <w:spacing w:after="120"/>
              <w:jc w:val="both"/>
              <w:rPr>
                <w:rFonts w:asciiTheme="minorHAnsi" w:hAnsiTheme="minorHAnsi" w:cstheme="minorHAnsi"/>
                <w:sz w:val="22"/>
                <w:szCs w:val="22"/>
              </w:rPr>
            </w:pPr>
            <w:r w:rsidRPr="00BD46BC">
              <w:rPr>
                <w:rFonts w:asciiTheme="minorHAnsi" w:hAnsiTheme="minorHAnsi" w:cstheme="minorHAnsi"/>
                <w:sz w:val="22"/>
                <w:szCs w:val="22"/>
              </w:rPr>
              <w:t>Jean Monnet Activities</w:t>
            </w:r>
          </w:p>
        </w:tc>
        <w:tc>
          <w:tcPr>
            <w:tcW w:w="3024" w:type="dxa"/>
            <w:vAlign w:val="center"/>
          </w:tcPr>
          <w:p w:rsidR="005605FC" w:rsidRPr="00BD46BC" w:rsidRDefault="005605FC" w:rsidP="00AB6FBE">
            <w:pPr>
              <w:spacing w:after="120"/>
              <w:jc w:val="both"/>
              <w:rPr>
                <w:rFonts w:asciiTheme="minorHAnsi" w:hAnsiTheme="minorHAnsi" w:cstheme="minorHAnsi"/>
                <w:sz w:val="22"/>
                <w:szCs w:val="22"/>
              </w:rPr>
            </w:pPr>
            <w:r w:rsidRPr="00BD46BC">
              <w:rPr>
                <w:rFonts w:asciiTheme="minorHAnsi" w:hAnsiTheme="minorHAnsi" w:cstheme="minorHAnsi"/>
                <w:sz w:val="22"/>
                <w:szCs w:val="22"/>
              </w:rPr>
              <w:t>V.N.Karazin Kharkiv National University</w:t>
            </w:r>
          </w:p>
        </w:tc>
        <w:tc>
          <w:tcPr>
            <w:tcW w:w="3024" w:type="dxa"/>
            <w:vAlign w:val="center"/>
          </w:tcPr>
          <w:p w:rsidR="005605FC" w:rsidRPr="00BD46BC" w:rsidRDefault="005605FC" w:rsidP="00BD46BC">
            <w:pPr>
              <w:spacing w:after="120"/>
              <w:jc w:val="center"/>
              <w:rPr>
                <w:rFonts w:asciiTheme="minorHAnsi" w:hAnsiTheme="minorHAnsi" w:cstheme="minorHAnsi"/>
                <w:sz w:val="22"/>
                <w:szCs w:val="22"/>
                <w:lang w:val="en-US"/>
              </w:rPr>
            </w:pPr>
            <w:r w:rsidRPr="00BD46BC">
              <w:rPr>
                <w:rFonts w:asciiTheme="minorHAnsi" w:hAnsiTheme="minorHAnsi" w:cstheme="minorHAnsi"/>
                <w:sz w:val="22"/>
                <w:szCs w:val="22"/>
                <w:lang w:val="en-US"/>
              </w:rPr>
              <w:t xml:space="preserve">40 320 </w:t>
            </w:r>
            <w:r w:rsidRPr="00BD46BC">
              <w:rPr>
                <w:rFonts w:asciiTheme="minorHAnsi" w:hAnsiTheme="minorHAnsi" w:cstheme="minorHAnsi"/>
                <w:sz w:val="22"/>
                <w:szCs w:val="22"/>
                <w:lang w:val="ru-RU"/>
              </w:rPr>
              <w:t>EUR</w:t>
            </w:r>
          </w:p>
        </w:tc>
      </w:tr>
    </w:tbl>
    <w:p w:rsidR="00B7517F" w:rsidRPr="00E875DF" w:rsidRDefault="00B7517F" w:rsidP="00E875DF">
      <w:pPr>
        <w:tabs>
          <w:tab w:val="left" w:pos="3649"/>
          <w:tab w:val="left" w:pos="5349"/>
          <w:tab w:val="left" w:pos="7992"/>
          <w:tab w:val="left" w:pos="9639"/>
          <w:tab w:val="left" w:pos="10778"/>
        </w:tabs>
        <w:jc w:val="both"/>
        <w:rPr>
          <w:i/>
        </w:rPr>
      </w:pPr>
      <w:r w:rsidRPr="00902D14">
        <w:rPr>
          <w:i/>
          <w:color w:val="FF0000"/>
        </w:rPr>
        <w:t>Please insert rows as necessary.</w:t>
      </w:r>
    </w:p>
    <w:p w:rsidR="009B09C0" w:rsidRDefault="009B09C0" w:rsidP="00B7517F">
      <w:pPr>
        <w:sectPr w:rsidR="009B09C0" w:rsidSect="009B09C0">
          <w:type w:val="continuous"/>
          <w:pgSz w:w="11907" w:h="16839" w:code="9"/>
          <w:pgMar w:top="1417" w:right="1417" w:bottom="1417" w:left="1417" w:header="0" w:footer="0" w:gutter="0"/>
          <w:cols w:space="708"/>
          <w:formProt w:val="0"/>
          <w:docGrid w:linePitch="360"/>
        </w:sectPr>
      </w:pPr>
    </w:p>
    <w:p w:rsidR="00B1210A" w:rsidRPr="00B7517F" w:rsidRDefault="009B09C0" w:rsidP="00B1210A">
      <w:pPr>
        <w:pStyle w:val="10"/>
        <w:shd w:val="clear" w:color="auto" w:fill="333399"/>
        <w:tabs>
          <w:tab w:val="left" w:pos="9639"/>
        </w:tabs>
        <w:spacing w:before="0" w:after="0"/>
        <w:jc w:val="center"/>
        <w:rPr>
          <w:rFonts w:asciiTheme="minorHAnsi" w:hAnsiTheme="minorHAnsi"/>
          <w:sz w:val="32"/>
          <w:szCs w:val="32"/>
        </w:rPr>
      </w:pPr>
      <w:r w:rsidRPr="009B09C0">
        <w:rPr>
          <w:rFonts w:asciiTheme="minorHAnsi" w:hAnsiTheme="minorHAnsi"/>
          <w:sz w:val="32"/>
          <w:szCs w:val="32"/>
        </w:rPr>
        <w:t xml:space="preserve">PART </w:t>
      </w:r>
      <w:r>
        <w:rPr>
          <w:rFonts w:asciiTheme="minorHAnsi" w:hAnsiTheme="minorHAnsi"/>
          <w:sz w:val="32"/>
          <w:szCs w:val="32"/>
        </w:rPr>
        <w:t>I</w:t>
      </w:r>
      <w:r w:rsidRPr="009B09C0">
        <w:rPr>
          <w:rFonts w:asciiTheme="minorHAnsi" w:hAnsiTheme="minorHAnsi"/>
          <w:sz w:val="32"/>
          <w:szCs w:val="32"/>
        </w:rPr>
        <w:t xml:space="preserve"> </w:t>
      </w:r>
      <w:r>
        <w:rPr>
          <w:rFonts w:asciiTheme="minorHAnsi" w:hAnsiTheme="minorHAnsi"/>
          <w:sz w:val="32"/>
          <w:szCs w:val="32"/>
        </w:rPr>
        <w:t xml:space="preserve">- </w:t>
      </w:r>
      <w:r w:rsidR="0066715B" w:rsidRPr="00B7517F">
        <w:rPr>
          <w:rFonts w:asciiTheme="minorHAnsi" w:hAnsiTheme="minorHAnsi"/>
          <w:sz w:val="32"/>
          <w:szCs w:val="32"/>
        </w:rPr>
        <w:t>Check List</w:t>
      </w:r>
    </w:p>
    <w:p w:rsidR="009B09C0" w:rsidRDefault="009B09C0" w:rsidP="00B1210A">
      <w:pPr>
        <w:pStyle w:val="Text1"/>
        <w:spacing w:after="0"/>
        <w:ind w:left="0"/>
        <w:rPr>
          <w:rFonts w:asciiTheme="minorHAnsi" w:eastAsia="Calibri" w:hAnsiTheme="minorHAnsi"/>
          <w:b/>
          <w:color w:val="000000"/>
          <w:sz w:val="22"/>
          <w:szCs w:val="22"/>
        </w:rPr>
      </w:pPr>
    </w:p>
    <w:p w:rsidR="00DE0089" w:rsidRPr="009E5A83" w:rsidRDefault="00DE0089" w:rsidP="00496349">
      <w:pPr>
        <w:tabs>
          <w:tab w:val="left" w:pos="3649"/>
          <w:tab w:val="left" w:pos="5349"/>
          <w:tab w:val="left" w:pos="7992"/>
          <w:tab w:val="left" w:pos="9639"/>
          <w:tab w:val="left" w:pos="10778"/>
        </w:tabs>
        <w:jc w:val="both"/>
        <w:rPr>
          <w:i/>
        </w:rPr>
      </w:pPr>
      <w:r w:rsidRPr="009E5A83">
        <w:rPr>
          <w:i/>
        </w:rPr>
        <w:t xml:space="preserve">Please make sure that you </w:t>
      </w:r>
      <w:r w:rsidRPr="00496349">
        <w:rPr>
          <w:b/>
          <w:i/>
          <w:u w:val="single"/>
        </w:rPr>
        <w:t>fully</w:t>
      </w:r>
      <w:r w:rsidRPr="009E5A83">
        <w:rPr>
          <w:i/>
        </w:rPr>
        <w:t xml:space="preserve"> completed each part of this application form, as follows:</w:t>
      </w:r>
    </w:p>
    <w:p w:rsidR="00DE0089" w:rsidRDefault="00ED10D1" w:rsidP="00B1210A">
      <w:pPr>
        <w:pStyle w:val="Text1"/>
        <w:spacing w:after="0"/>
        <w:ind w:left="0"/>
        <w:rPr>
          <w:rFonts w:asciiTheme="minorHAnsi" w:eastAsia="Calibri" w:hAnsiTheme="minorHAnsi"/>
          <w:b/>
          <w:color w:val="000000"/>
          <w:sz w:val="22"/>
          <w:szCs w:val="22"/>
        </w:rPr>
      </w:pPr>
      <w:sdt>
        <w:sdtPr>
          <w:rPr>
            <w:color w:val="FFFFFF" w:themeColor="background1"/>
          </w:rPr>
          <w:id w:val="-410931852"/>
          <w14:checkbox>
            <w14:checked w14:val="1"/>
            <w14:checkedState w14:val="2612" w14:font="MS Gothic"/>
            <w14:uncheckedState w14:val="2610" w14:font="MS Gothic"/>
          </w14:checkbox>
        </w:sdtPr>
        <w:sdtEndPr/>
        <w:sdtContent>
          <w:r w:rsidR="00DE0089">
            <w:rPr>
              <w:rFonts w:ascii="MS Gothic" w:eastAsia="MS Gothic" w:hAnsi="MS Gothic" w:hint="eastAsia"/>
              <w:color w:val="FFFFFF" w:themeColor="background1"/>
            </w:rPr>
            <w:t>☒</w:t>
          </w:r>
        </w:sdtContent>
      </w:sdt>
    </w:p>
    <w:p w:rsidR="009B09C0" w:rsidRDefault="009B09C0" w:rsidP="00B1210A">
      <w:pPr>
        <w:pStyle w:val="Text1"/>
        <w:spacing w:after="0"/>
        <w:ind w:left="0"/>
        <w:rPr>
          <w:rFonts w:asciiTheme="minorHAnsi" w:eastAsia="Calibri" w:hAnsiTheme="minorHAnsi"/>
          <w:b/>
          <w:color w:val="000000"/>
          <w:sz w:val="22"/>
          <w:szCs w:val="22"/>
        </w:rPr>
        <w:sectPr w:rsidR="009B09C0" w:rsidSect="009B09C0">
          <w:pgSz w:w="11907" w:h="16839" w:code="9"/>
          <w:pgMar w:top="1417" w:right="1417" w:bottom="1417" w:left="1417" w:header="0" w:footer="0" w:gutter="0"/>
          <w:cols w:space="708"/>
          <w:docGrid w:linePitch="360"/>
        </w:sectPr>
      </w:pPr>
    </w:p>
    <w:p w:rsidR="00B1210A" w:rsidRPr="00B7517F" w:rsidRDefault="00B1210A" w:rsidP="009E5A83">
      <w:pPr>
        <w:pStyle w:val="Text1"/>
        <w:spacing w:after="0"/>
        <w:ind w:left="709" w:hanging="709"/>
        <w:rPr>
          <w:rFonts w:asciiTheme="minorHAnsi" w:eastAsia="Calibri" w:hAnsiTheme="minorHAnsi"/>
          <w:b/>
          <w:color w:val="000000"/>
          <w:sz w:val="22"/>
          <w:szCs w:val="22"/>
        </w:rPr>
      </w:pPr>
    </w:p>
    <w:p w:rsidR="00B1210A" w:rsidRPr="00B7517F" w:rsidRDefault="00ED10D1"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382641060"/>
          <w14:checkbox>
            <w14:checked w14:val="1"/>
            <w14:checkedState w14:val="2612" w14:font="MS Gothic"/>
            <w14:uncheckedState w14:val="2610" w14:font="MS Gothic"/>
          </w14:checkbox>
        </w:sdtPr>
        <w:sdtEndPr/>
        <w:sdtContent>
          <w:r w:rsidR="003E690D">
            <w:rPr>
              <w:rFonts w:ascii="MS Gothic" w:eastAsia="MS Gothic" w:hAnsi="MS Gothic" w:hint="eastAsia"/>
              <w:color w:val="000000"/>
            </w:rPr>
            <w:t>☒</w:t>
          </w:r>
        </w:sdtContent>
      </w:sdt>
      <w:r w:rsidR="00B1210A" w:rsidRPr="00B7517F">
        <w:rPr>
          <w:rFonts w:asciiTheme="minorHAnsi" w:hAnsiTheme="minorHAnsi"/>
          <w:sz w:val="22"/>
          <w:szCs w:val="22"/>
        </w:rPr>
        <w:t xml:space="preserve"> </w:t>
      </w:r>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D - </w:t>
      </w:r>
      <w:r w:rsidR="0066715B" w:rsidRPr="0066715B">
        <w:rPr>
          <w:rFonts w:asciiTheme="minorHAnsi" w:eastAsia="Calibri" w:hAnsiTheme="minorHAnsi"/>
          <w:color w:val="000000"/>
          <w:sz w:val="22"/>
          <w:szCs w:val="22"/>
        </w:rPr>
        <w:t>RELEVANCE OF THE PROJECT</w:t>
      </w:r>
    </w:p>
    <w:p w:rsidR="00B1210A" w:rsidRDefault="00ED10D1"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3231744"/>
          <w14:checkbox>
            <w14:checked w14:val="1"/>
            <w14:checkedState w14:val="2612" w14:font="MS Gothic"/>
            <w14:uncheckedState w14:val="2610" w14:font="MS Gothic"/>
          </w14:checkbox>
        </w:sdtPr>
        <w:sdtEndPr/>
        <w:sdtContent>
          <w:r w:rsidR="003E690D">
            <w:rPr>
              <w:rFonts w:ascii="MS Gothic" w:eastAsia="MS Gothic" w:hAnsi="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E - </w:t>
      </w:r>
      <w:r w:rsidR="0066715B" w:rsidRPr="0066715B">
        <w:rPr>
          <w:rFonts w:asciiTheme="minorHAnsi" w:eastAsia="Calibri" w:hAnsiTheme="minorHAnsi"/>
          <w:color w:val="000000"/>
          <w:sz w:val="22"/>
          <w:szCs w:val="22"/>
        </w:rPr>
        <w:t>QUALITY OF THE PROJECT DESIGN AND IMPLEMENTATION</w:t>
      </w:r>
    </w:p>
    <w:p w:rsidR="0066715B" w:rsidRPr="00B7517F" w:rsidRDefault="00ED10D1"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1261633490"/>
          <w14:checkbox>
            <w14:checked w14:val="1"/>
            <w14:checkedState w14:val="2612" w14:font="MS Gothic"/>
            <w14:uncheckedState w14:val="2610" w14:font="MS Gothic"/>
          </w14:checkbox>
        </w:sdtPr>
        <w:sdtEndPr/>
        <w:sdtContent>
          <w:r w:rsidR="003E690D">
            <w:rPr>
              <w:rFonts w:ascii="MS Gothic" w:eastAsia="MS Gothic" w:hAnsi="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E.4 </w:t>
      </w:r>
      <w:r w:rsidR="0066715B" w:rsidRPr="00B7517F">
        <w:rPr>
          <w:rFonts w:asciiTheme="minorHAnsi" w:eastAsia="Calibri" w:hAnsiTheme="minorHAnsi"/>
          <w:color w:val="000000"/>
          <w:sz w:val="22"/>
          <w:szCs w:val="22"/>
        </w:rPr>
        <w:t>Logical Framework Matrix</w:t>
      </w:r>
    </w:p>
    <w:p w:rsidR="0066715B" w:rsidRDefault="00ED10D1"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1363784813"/>
          <w14:checkbox>
            <w14:checked w14:val="1"/>
            <w14:checkedState w14:val="2612" w14:font="MS Gothic"/>
            <w14:uncheckedState w14:val="2610" w14:font="MS Gothic"/>
          </w14:checkbox>
        </w:sdtPr>
        <w:sdtEndPr/>
        <w:sdtContent>
          <w:r w:rsidR="003E690D">
            <w:rPr>
              <w:rFonts w:ascii="MS Gothic" w:eastAsia="MS Gothic" w:hAnsi="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E.5 </w:t>
      </w:r>
      <w:r w:rsidR="0066715B" w:rsidRPr="00B7517F">
        <w:rPr>
          <w:rFonts w:asciiTheme="minorHAnsi" w:eastAsia="Calibri" w:hAnsiTheme="minorHAnsi"/>
          <w:color w:val="000000"/>
          <w:sz w:val="22"/>
          <w:szCs w:val="22"/>
        </w:rPr>
        <w:t>Workplan</w:t>
      </w:r>
    </w:p>
    <w:p w:rsidR="0066715B" w:rsidRDefault="00ED10D1"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678853316"/>
          <w14:checkbox>
            <w14:checked w14:val="1"/>
            <w14:checkedState w14:val="2612" w14:font="MS Gothic"/>
            <w14:uncheckedState w14:val="2610" w14:font="MS Gothic"/>
          </w14:checkbox>
        </w:sdtPr>
        <w:sdtEndPr/>
        <w:sdtContent>
          <w:r w:rsidR="003E690D">
            <w:rPr>
              <w:rFonts w:ascii="MS Gothic" w:eastAsia="MS Gothic" w:hAnsi="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E.6 </w:t>
      </w:r>
      <w:r w:rsidR="0066715B" w:rsidRPr="00B7517F">
        <w:rPr>
          <w:rFonts w:asciiTheme="minorHAnsi" w:eastAsia="Calibri" w:hAnsiTheme="minorHAnsi"/>
          <w:color w:val="000000"/>
          <w:sz w:val="22"/>
          <w:szCs w:val="22"/>
        </w:rPr>
        <w:t>Work</w:t>
      </w:r>
      <w:r w:rsidR="0066715B">
        <w:rPr>
          <w:rFonts w:asciiTheme="minorHAnsi" w:eastAsia="Calibri" w:hAnsiTheme="minorHAnsi"/>
          <w:color w:val="000000"/>
          <w:sz w:val="22"/>
          <w:szCs w:val="22"/>
        </w:rPr>
        <w:t xml:space="preserve"> packages</w:t>
      </w:r>
    </w:p>
    <w:p w:rsidR="00B1210A" w:rsidRPr="00B7517F" w:rsidRDefault="00ED10D1"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334917817"/>
          <w14:checkbox>
            <w14:checked w14:val="1"/>
            <w14:checkedState w14:val="2612" w14:font="MS Gothic"/>
            <w14:uncheckedState w14:val="2610" w14:font="MS Gothic"/>
          </w14:checkbox>
        </w:sdtPr>
        <w:sdtEndPr/>
        <w:sdtContent>
          <w:r w:rsidR="003E690D">
            <w:rPr>
              <w:rFonts w:ascii="MS Gothic" w:eastAsia="MS Gothic" w:hAnsi="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F - </w:t>
      </w:r>
      <w:r w:rsidR="0066715B" w:rsidRPr="0066715B">
        <w:rPr>
          <w:rFonts w:asciiTheme="minorHAnsi" w:eastAsia="Calibri" w:hAnsiTheme="minorHAnsi"/>
          <w:color w:val="000000"/>
          <w:sz w:val="22"/>
          <w:szCs w:val="22"/>
        </w:rPr>
        <w:t>Quality of the Project Team and Cooperation Arrangements</w:t>
      </w:r>
    </w:p>
    <w:p w:rsidR="00B1210A" w:rsidRPr="00B7517F" w:rsidRDefault="00ED10D1"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712880447"/>
          <w14:checkbox>
            <w14:checked w14:val="1"/>
            <w14:checkedState w14:val="2612" w14:font="MS Gothic"/>
            <w14:uncheckedState w14:val="2610" w14:font="MS Gothic"/>
          </w14:checkbox>
        </w:sdtPr>
        <w:sdtEndPr/>
        <w:sdtContent>
          <w:r w:rsidR="003E690D">
            <w:rPr>
              <w:rFonts w:ascii="MS Gothic" w:eastAsia="MS Gothic" w:hAnsi="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G - </w:t>
      </w:r>
      <w:r w:rsidR="0066715B" w:rsidRPr="0066715B">
        <w:rPr>
          <w:rFonts w:asciiTheme="minorHAnsi" w:eastAsia="Calibri" w:hAnsiTheme="minorHAnsi"/>
          <w:color w:val="000000"/>
          <w:sz w:val="22"/>
          <w:szCs w:val="22"/>
        </w:rPr>
        <w:t>Impact and Sustainability</w:t>
      </w:r>
    </w:p>
    <w:p w:rsidR="00B1210A" w:rsidRPr="00B7517F" w:rsidRDefault="00ED10D1"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034580146"/>
          <w14:checkbox>
            <w14:checked w14:val="1"/>
            <w14:checkedState w14:val="2612" w14:font="MS Gothic"/>
            <w14:uncheckedState w14:val="2610" w14:font="MS Gothic"/>
          </w14:checkbox>
        </w:sdtPr>
        <w:sdtEndPr/>
        <w:sdtContent>
          <w:r w:rsidR="003E690D">
            <w:rPr>
              <w:rFonts w:ascii="MS Gothic" w:eastAsia="MS Gothic" w:hAnsi="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H - </w:t>
      </w:r>
      <w:r w:rsidR="0066715B" w:rsidRPr="0066715B">
        <w:rPr>
          <w:rFonts w:asciiTheme="minorHAnsi" w:eastAsia="Calibri" w:hAnsiTheme="minorHAnsi"/>
          <w:color w:val="000000"/>
          <w:sz w:val="22"/>
          <w:szCs w:val="22"/>
        </w:rPr>
        <w:t>Other EU grants</w:t>
      </w:r>
    </w:p>
    <w:p w:rsidR="00B1210A" w:rsidRPr="00B7517F" w:rsidRDefault="00ED10D1"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065950543"/>
          <w14:checkbox>
            <w14:checked w14:val="1"/>
            <w14:checkedState w14:val="2612" w14:font="MS Gothic"/>
            <w14:uncheckedState w14:val="2610" w14:font="MS Gothic"/>
          </w14:checkbox>
        </w:sdtPr>
        <w:sdtEndPr/>
        <w:sdtContent>
          <w:r w:rsidR="003E690D">
            <w:rPr>
              <w:rFonts w:ascii="MS Gothic" w:eastAsia="MS Gothic" w:hAnsi="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I - </w:t>
      </w:r>
      <w:r w:rsidR="0066715B" w:rsidRPr="0066715B">
        <w:rPr>
          <w:rFonts w:asciiTheme="minorHAnsi" w:eastAsia="Calibri" w:hAnsiTheme="minorHAnsi"/>
          <w:color w:val="000000"/>
          <w:sz w:val="22"/>
          <w:szCs w:val="22"/>
        </w:rPr>
        <w:t>CHECK LIST</w:t>
      </w:r>
    </w:p>
    <w:p w:rsidR="00B1210A" w:rsidRPr="00B7517F" w:rsidRDefault="00B1210A" w:rsidP="00902D14"/>
    <w:sectPr w:rsidR="00B1210A" w:rsidRPr="00B7517F" w:rsidSect="009B09C0">
      <w:type w:val="continuous"/>
      <w:pgSz w:w="11907" w:h="16839" w:code="9"/>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0D1" w:rsidRDefault="00ED10D1" w:rsidP="00574B25">
      <w:r>
        <w:separator/>
      </w:r>
    </w:p>
  </w:endnote>
  <w:endnote w:type="continuationSeparator" w:id="0">
    <w:p w:rsidR="00ED10D1" w:rsidRDefault="00ED10D1" w:rsidP="0057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Bold">
    <w:altName w:val="Arial Unicode MS"/>
    <w:charset w:val="00"/>
    <w:family w:val="auto"/>
    <w:pitch w:val="variable"/>
    <w:sig w:usb0="00000000"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ill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IPAMincho">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20D" w:rsidRDefault="00BA220D">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20D" w:rsidRDefault="00BA220D" w:rsidP="00CD773F">
    <w:pPr>
      <w:tabs>
        <w:tab w:val="center" w:pos="5103"/>
        <w:tab w:val="right" w:pos="9540"/>
        <w:tab w:val="right" w:pos="15168"/>
      </w:tabs>
      <w:suppressAutoHyphens/>
      <w:jc w:val="center"/>
    </w:pPr>
    <w:r>
      <w:rPr>
        <w:bCs/>
        <w:i/>
        <w:sz w:val="18"/>
        <w:szCs w:val="18"/>
      </w:rPr>
      <w:fldChar w:fldCharType="begin"/>
    </w:r>
    <w:r>
      <w:rPr>
        <w:bCs/>
        <w:i/>
        <w:sz w:val="18"/>
        <w:szCs w:val="18"/>
      </w:rPr>
      <w:instrText xml:space="preserve"> STYLEREF  SelPlus  \* MERGEFORMAT </w:instrText>
    </w:r>
    <w:r>
      <w:rPr>
        <w:bCs/>
        <w:i/>
        <w:sz w:val="18"/>
        <w:szCs w:val="18"/>
      </w:rPr>
      <w:fldChar w:fldCharType="separate"/>
    </w:r>
    <w:r w:rsidR="00493FDA">
      <w:rPr>
        <w:bCs/>
        <w:i/>
        <w:noProof/>
        <w:sz w:val="18"/>
        <w:szCs w:val="18"/>
      </w:rPr>
      <w:t>Foreign Language Teacher Training Capacity Development as a Way to Ukraine’s Multilingual Education and European Integration/MultiEd</w:t>
    </w:r>
    <w:r w:rsidR="00493FDA">
      <w:rPr>
        <w:bCs/>
        <w:i/>
        <w:noProof/>
        <w:sz w:val="18"/>
        <w:szCs w:val="18"/>
      </w:rPr>
      <w:cr/>
    </w:r>
    <w:r>
      <w:rPr>
        <w:bCs/>
        <w:i/>
        <w:sz w:val="18"/>
        <w:szCs w:val="18"/>
      </w:rPr>
      <w:fldChar w:fldCharType="end"/>
    </w:r>
    <w:r w:rsidRPr="00A859B1">
      <w:rPr>
        <w:bCs/>
        <w:i/>
        <w:sz w:val="18"/>
        <w:szCs w:val="18"/>
      </w:rPr>
      <w:t xml:space="preserve">Page </w:t>
    </w:r>
    <w:r w:rsidRPr="007A6607">
      <w:rPr>
        <w:rStyle w:val="af8"/>
        <w:i/>
        <w:sz w:val="18"/>
        <w:szCs w:val="18"/>
      </w:rPr>
      <w:fldChar w:fldCharType="begin"/>
    </w:r>
    <w:r w:rsidRPr="00A859B1">
      <w:rPr>
        <w:rStyle w:val="af8"/>
        <w:i/>
        <w:sz w:val="18"/>
        <w:szCs w:val="18"/>
      </w:rPr>
      <w:instrText xml:space="preserve"> PAGE  \* Arabic </w:instrText>
    </w:r>
    <w:r w:rsidRPr="007A6607">
      <w:rPr>
        <w:rStyle w:val="af8"/>
        <w:i/>
        <w:sz w:val="18"/>
        <w:szCs w:val="18"/>
      </w:rPr>
      <w:fldChar w:fldCharType="separate"/>
    </w:r>
    <w:r w:rsidR="00493FDA">
      <w:rPr>
        <w:rStyle w:val="af8"/>
        <w:i/>
        <w:noProof/>
        <w:sz w:val="18"/>
        <w:szCs w:val="18"/>
      </w:rPr>
      <w:t>2</w:t>
    </w:r>
    <w:r w:rsidRPr="007A6607">
      <w:rPr>
        <w:rStyle w:val="af8"/>
        <w:i/>
        <w:sz w:val="18"/>
        <w:szCs w:val="18"/>
      </w:rPr>
      <w:fldChar w:fldCharType="end"/>
    </w:r>
    <w:r w:rsidRPr="00A859B1">
      <w:rPr>
        <w:rStyle w:val="af8"/>
        <w:i/>
        <w:sz w:val="18"/>
        <w:szCs w:val="18"/>
      </w:rPr>
      <w:t xml:space="preserve"> of </w:t>
    </w:r>
    <w:r w:rsidRPr="007A6607">
      <w:rPr>
        <w:rStyle w:val="af8"/>
        <w:i/>
        <w:sz w:val="18"/>
        <w:szCs w:val="18"/>
      </w:rPr>
      <w:fldChar w:fldCharType="begin"/>
    </w:r>
    <w:r w:rsidRPr="00A859B1">
      <w:rPr>
        <w:rStyle w:val="af8"/>
        <w:i/>
        <w:sz w:val="18"/>
        <w:szCs w:val="18"/>
      </w:rPr>
      <w:instrText xml:space="preserve"> NUMPAGES </w:instrText>
    </w:r>
    <w:r w:rsidRPr="007A6607">
      <w:rPr>
        <w:rStyle w:val="af8"/>
        <w:i/>
        <w:sz w:val="18"/>
        <w:szCs w:val="18"/>
      </w:rPr>
      <w:fldChar w:fldCharType="separate"/>
    </w:r>
    <w:r w:rsidR="00493FDA">
      <w:rPr>
        <w:rStyle w:val="af8"/>
        <w:i/>
        <w:noProof/>
        <w:sz w:val="18"/>
        <w:szCs w:val="18"/>
      </w:rPr>
      <w:t>3</w:t>
    </w:r>
    <w:r w:rsidRPr="007A6607">
      <w:rPr>
        <w:rStyle w:val="af8"/>
        <w:i/>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20D" w:rsidRDefault="00BA220D">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0D1" w:rsidRDefault="00ED10D1" w:rsidP="00574B25">
      <w:r>
        <w:separator/>
      </w:r>
    </w:p>
  </w:footnote>
  <w:footnote w:type="continuationSeparator" w:id="0">
    <w:p w:rsidR="00ED10D1" w:rsidRDefault="00ED10D1" w:rsidP="00574B25">
      <w:r>
        <w:continuationSeparator/>
      </w:r>
    </w:p>
  </w:footnote>
  <w:footnote w:id="1">
    <w:p w:rsidR="00BA220D" w:rsidRPr="007A6607" w:rsidRDefault="00BA220D" w:rsidP="00574B25">
      <w:pPr>
        <w:pStyle w:val="Guide-Heading6"/>
        <w:spacing w:before="0" w:after="0"/>
        <w:rPr>
          <w:rFonts w:ascii="Arial" w:hAnsi="Arial" w:cs="Arial"/>
        </w:rPr>
      </w:pPr>
      <w:r w:rsidRPr="007A6607">
        <w:rPr>
          <w:rStyle w:val="ae"/>
          <w:rFonts w:ascii="Arial" w:hAnsi="Arial" w:cs="Arial"/>
          <w:b w:val="0"/>
          <w:sz w:val="18"/>
          <w:szCs w:val="18"/>
        </w:rPr>
        <w:footnoteRef/>
      </w:r>
      <w:r w:rsidRPr="007A6607">
        <w:rPr>
          <w:rFonts w:ascii="Arial" w:hAnsi="Arial" w:cs="Arial"/>
          <w:b w:val="0"/>
          <w:i/>
          <w:sz w:val="18"/>
          <w:szCs w:val="18"/>
        </w:rPr>
        <w:t xml:space="preserve"> </w:t>
      </w:r>
      <w:r w:rsidRPr="007A6607">
        <w:rPr>
          <w:rFonts w:ascii="Arial" w:hAnsi="Arial" w:cs="Arial"/>
          <w:b w:val="0"/>
          <w:i/>
          <w:smallCaps w:val="0"/>
          <w:sz w:val="18"/>
          <w:szCs w:val="18"/>
        </w:rPr>
        <w:t xml:space="preserve">Please see Programme Guide, Part B for your action, Table A – Project Implementation (amounts in Euro per day) Programme Countries and Table B - Project Implementation (amounts in Euro per day) Partner Countries.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20D" w:rsidRDefault="00BA220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20D" w:rsidRPr="00DF730D" w:rsidRDefault="00BA220D" w:rsidP="00DF730D">
    <w:pPr>
      <w:pStyle w:val="a5"/>
      <w:jc w:val="right"/>
      <w:rPr>
        <w:rFonts w:asciiTheme="minorHAnsi" w:hAnsiTheme="minorHAnsi"/>
        <w:sz w:val="18"/>
      </w:rPr>
    </w:pPr>
    <w:r w:rsidRPr="00DF730D">
      <w:rPr>
        <w:rFonts w:asciiTheme="minorHAnsi" w:hAnsiTheme="minorHAnsi"/>
        <w:sz w:val="18"/>
      </w:rPr>
      <w:t xml:space="preserve">Capacity Building in the field of Higher Education – </w:t>
    </w:r>
    <w:r w:rsidRPr="00DF730D">
      <w:rPr>
        <w:rFonts w:asciiTheme="minorHAnsi" w:hAnsiTheme="minorHAnsi"/>
        <w:b/>
        <w:sz w:val="18"/>
      </w:rPr>
      <w:t>Joint Projects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20D" w:rsidRDefault="00BA220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171"/>
    <w:multiLevelType w:val="hybridMultilevel"/>
    <w:tmpl w:val="9282288C"/>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AC4E66"/>
    <w:multiLevelType w:val="hybridMultilevel"/>
    <w:tmpl w:val="E7F8B2E0"/>
    <w:lvl w:ilvl="0" w:tplc="26CCE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2685D"/>
    <w:multiLevelType w:val="singleLevel"/>
    <w:tmpl w:val="D96C95A2"/>
    <w:lvl w:ilvl="0">
      <w:start w:val="1"/>
      <w:numFmt w:val="bullet"/>
      <w:pStyle w:val="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30"/>
      <w:lvlText w:val=""/>
      <w:lvlJc w:val="left"/>
      <w:pPr>
        <w:tabs>
          <w:tab w:val="num" w:pos="2199"/>
        </w:tabs>
        <w:ind w:left="2199" w:hanging="283"/>
      </w:pPr>
      <w:rPr>
        <w:rFonts w:ascii="Symbol" w:hAnsi="Symbol"/>
      </w:rPr>
    </w:lvl>
  </w:abstractNum>
  <w:abstractNum w:abstractNumId="5" w15:restartNumberingAfterBreak="0">
    <w:nsid w:val="16114FB1"/>
    <w:multiLevelType w:val="hybridMultilevel"/>
    <w:tmpl w:val="3C026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7063E1"/>
    <w:multiLevelType w:val="hybridMultilevel"/>
    <w:tmpl w:val="09AA0662"/>
    <w:lvl w:ilvl="0" w:tplc="FFE237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BB6F19"/>
    <w:multiLevelType w:val="hybridMultilevel"/>
    <w:tmpl w:val="7466D664"/>
    <w:lvl w:ilvl="0" w:tplc="D2B63FC2">
      <w:start w:val="1"/>
      <w:numFmt w:val="decimal"/>
      <w:pStyle w:val="1"/>
      <w:lvlText w:val="%1."/>
      <w:lvlJc w:val="left"/>
      <w:pPr>
        <w:tabs>
          <w:tab w:val="num" w:pos="720"/>
        </w:tabs>
        <w:ind w:left="720" w:hanging="360"/>
      </w:pPr>
      <w:rPr>
        <w:rFonts w:ascii="Times New Roman" w:hAnsi="Times New Roman" w:cs="Times New Roman" w:hint="default"/>
        <w:color w:val="auto"/>
        <w:sz w:val="28"/>
        <w:szCs w:val="28"/>
      </w:rPr>
    </w:lvl>
    <w:lvl w:ilvl="1" w:tplc="04190001">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D04B1F"/>
    <w:multiLevelType w:val="hybridMultilevel"/>
    <w:tmpl w:val="6C628AD4"/>
    <w:lvl w:ilvl="0" w:tplc="FFE237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79A6827"/>
    <w:multiLevelType w:val="hybridMultilevel"/>
    <w:tmpl w:val="DDB024B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2C8D5AD3"/>
    <w:multiLevelType w:val="singleLevel"/>
    <w:tmpl w:val="82EE6B70"/>
    <w:lvl w:ilvl="0">
      <w:start w:val="1"/>
      <w:numFmt w:val="bullet"/>
      <w:pStyle w:val="2"/>
      <w:lvlText w:val=""/>
      <w:lvlJc w:val="left"/>
      <w:pPr>
        <w:tabs>
          <w:tab w:val="num" w:pos="1360"/>
        </w:tabs>
        <w:ind w:left="1360" w:hanging="283"/>
      </w:pPr>
      <w:rPr>
        <w:rFonts w:ascii="Symbol" w:hAnsi="Symbol"/>
      </w:rPr>
    </w:lvl>
  </w:abstractNum>
  <w:abstractNum w:abstractNumId="12" w15:restartNumberingAfterBreak="0">
    <w:nsid w:val="31722AC9"/>
    <w:multiLevelType w:val="hybridMultilevel"/>
    <w:tmpl w:val="0D48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283486"/>
    <w:multiLevelType w:val="hybridMultilevel"/>
    <w:tmpl w:val="6916FC66"/>
    <w:lvl w:ilvl="0" w:tplc="CE66A83A">
      <w:start w:val="2021"/>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422E233A"/>
    <w:multiLevelType w:val="hybridMultilevel"/>
    <w:tmpl w:val="3F70F5CC"/>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415E7"/>
    <w:multiLevelType w:val="multilevel"/>
    <w:tmpl w:val="92100ADA"/>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D7410D"/>
    <w:multiLevelType w:val="hybridMultilevel"/>
    <w:tmpl w:val="8940F2E6"/>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60AAB"/>
    <w:multiLevelType w:val="multilevel"/>
    <w:tmpl w:val="E8744BD2"/>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EE5D9D"/>
    <w:multiLevelType w:val="hybridMultilevel"/>
    <w:tmpl w:val="26CE1212"/>
    <w:lvl w:ilvl="0" w:tplc="165880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1D64CA9"/>
    <w:multiLevelType w:val="hybridMultilevel"/>
    <w:tmpl w:val="8368D690"/>
    <w:lvl w:ilvl="0" w:tplc="F912C18A">
      <w:numFmt w:val="bullet"/>
      <w:lvlText w:val="-"/>
      <w:lvlJc w:val="left"/>
      <w:pPr>
        <w:ind w:left="1260" w:hanging="360"/>
      </w:pPr>
      <w:rPr>
        <w:rFonts w:ascii="Calibri" w:eastAsiaTheme="minorHAnsi" w:hAnsi="Calibri" w:cs="Calibri" w:hint="default"/>
        <w:sz w:val="22"/>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2D32CE3"/>
    <w:multiLevelType w:val="hybridMultilevel"/>
    <w:tmpl w:val="0E10C3AC"/>
    <w:lvl w:ilvl="0" w:tplc="3B440A80">
      <w:start w:val="8"/>
      <w:numFmt w:val="bullet"/>
      <w:lvlText w:val="-"/>
      <w:lvlJc w:val="left"/>
      <w:pPr>
        <w:ind w:left="304" w:hanging="360"/>
      </w:pPr>
      <w:rPr>
        <w:rFonts w:ascii="Calibri" w:eastAsia="Calibri" w:hAnsi="Calibri" w:cs="Calibri" w:hint="default"/>
      </w:rPr>
    </w:lvl>
    <w:lvl w:ilvl="1" w:tplc="04190003" w:tentative="1">
      <w:start w:val="1"/>
      <w:numFmt w:val="bullet"/>
      <w:lvlText w:val="o"/>
      <w:lvlJc w:val="left"/>
      <w:pPr>
        <w:ind w:left="1024" w:hanging="360"/>
      </w:pPr>
      <w:rPr>
        <w:rFonts w:ascii="Courier New" w:hAnsi="Courier New" w:cs="Courier New" w:hint="default"/>
      </w:rPr>
    </w:lvl>
    <w:lvl w:ilvl="2" w:tplc="04190005" w:tentative="1">
      <w:start w:val="1"/>
      <w:numFmt w:val="bullet"/>
      <w:lvlText w:val=""/>
      <w:lvlJc w:val="left"/>
      <w:pPr>
        <w:ind w:left="1744" w:hanging="360"/>
      </w:pPr>
      <w:rPr>
        <w:rFonts w:ascii="Wingdings" w:hAnsi="Wingdings" w:hint="default"/>
      </w:rPr>
    </w:lvl>
    <w:lvl w:ilvl="3" w:tplc="04190001" w:tentative="1">
      <w:start w:val="1"/>
      <w:numFmt w:val="bullet"/>
      <w:lvlText w:val=""/>
      <w:lvlJc w:val="left"/>
      <w:pPr>
        <w:ind w:left="2464" w:hanging="360"/>
      </w:pPr>
      <w:rPr>
        <w:rFonts w:ascii="Symbol" w:hAnsi="Symbol" w:hint="default"/>
      </w:rPr>
    </w:lvl>
    <w:lvl w:ilvl="4" w:tplc="04190003" w:tentative="1">
      <w:start w:val="1"/>
      <w:numFmt w:val="bullet"/>
      <w:lvlText w:val="o"/>
      <w:lvlJc w:val="left"/>
      <w:pPr>
        <w:ind w:left="3184" w:hanging="360"/>
      </w:pPr>
      <w:rPr>
        <w:rFonts w:ascii="Courier New" w:hAnsi="Courier New" w:cs="Courier New" w:hint="default"/>
      </w:rPr>
    </w:lvl>
    <w:lvl w:ilvl="5" w:tplc="04190005" w:tentative="1">
      <w:start w:val="1"/>
      <w:numFmt w:val="bullet"/>
      <w:lvlText w:val=""/>
      <w:lvlJc w:val="left"/>
      <w:pPr>
        <w:ind w:left="3904" w:hanging="360"/>
      </w:pPr>
      <w:rPr>
        <w:rFonts w:ascii="Wingdings" w:hAnsi="Wingdings" w:hint="default"/>
      </w:rPr>
    </w:lvl>
    <w:lvl w:ilvl="6" w:tplc="04190001" w:tentative="1">
      <w:start w:val="1"/>
      <w:numFmt w:val="bullet"/>
      <w:lvlText w:val=""/>
      <w:lvlJc w:val="left"/>
      <w:pPr>
        <w:ind w:left="4624" w:hanging="360"/>
      </w:pPr>
      <w:rPr>
        <w:rFonts w:ascii="Symbol" w:hAnsi="Symbol" w:hint="default"/>
      </w:rPr>
    </w:lvl>
    <w:lvl w:ilvl="7" w:tplc="04190003" w:tentative="1">
      <w:start w:val="1"/>
      <w:numFmt w:val="bullet"/>
      <w:lvlText w:val="o"/>
      <w:lvlJc w:val="left"/>
      <w:pPr>
        <w:ind w:left="5344" w:hanging="360"/>
      </w:pPr>
      <w:rPr>
        <w:rFonts w:ascii="Courier New" w:hAnsi="Courier New" w:cs="Courier New" w:hint="default"/>
      </w:rPr>
    </w:lvl>
    <w:lvl w:ilvl="8" w:tplc="04190005" w:tentative="1">
      <w:start w:val="1"/>
      <w:numFmt w:val="bullet"/>
      <w:lvlText w:val=""/>
      <w:lvlJc w:val="left"/>
      <w:pPr>
        <w:ind w:left="6064" w:hanging="360"/>
      </w:pPr>
      <w:rPr>
        <w:rFonts w:ascii="Wingdings" w:hAnsi="Wingdings" w:hint="default"/>
      </w:rPr>
    </w:lvl>
  </w:abstractNum>
  <w:abstractNum w:abstractNumId="24" w15:restartNumberingAfterBreak="0">
    <w:nsid w:val="54BD0BEC"/>
    <w:multiLevelType w:val="singleLevel"/>
    <w:tmpl w:val="72D6F376"/>
    <w:lvl w:ilvl="0">
      <w:start w:val="1"/>
      <w:numFmt w:val="bullet"/>
      <w:pStyle w:val="a0"/>
      <w:lvlText w:val=""/>
      <w:lvlJc w:val="left"/>
      <w:pPr>
        <w:tabs>
          <w:tab w:val="num" w:pos="283"/>
        </w:tabs>
        <w:ind w:left="283" w:hanging="283"/>
      </w:pPr>
      <w:rPr>
        <w:rFonts w:ascii="Symbol" w:hAnsi="Symbol"/>
      </w:rPr>
    </w:lvl>
  </w:abstractNum>
  <w:abstractNum w:abstractNumId="25" w15:restartNumberingAfterBreak="0">
    <w:nsid w:val="57440129"/>
    <w:multiLevelType w:val="hybridMultilevel"/>
    <w:tmpl w:val="BB4A92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999549E"/>
    <w:multiLevelType w:val="hybridMultilevel"/>
    <w:tmpl w:val="51F205D2"/>
    <w:lvl w:ilvl="0" w:tplc="5B761476">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31" w15:restartNumberingAfterBreak="0">
    <w:nsid w:val="6AA6294B"/>
    <w:multiLevelType w:val="hybridMultilevel"/>
    <w:tmpl w:val="A0987F6A"/>
    <w:lvl w:ilvl="0" w:tplc="2F1CC95E">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97712"/>
    <w:multiLevelType w:val="hybridMultilevel"/>
    <w:tmpl w:val="7D0476D6"/>
    <w:lvl w:ilvl="0" w:tplc="5A9A5586">
      <w:start w:val="1"/>
      <w:numFmt w:val="decimal"/>
      <w:lvlText w:val="%1."/>
      <w:lvlJc w:val="left"/>
      <w:pPr>
        <w:ind w:left="1068" w:hanging="360"/>
      </w:pPr>
      <w:rPr>
        <w:rFonts w:hint="default"/>
        <w:sz w:val="20"/>
        <w:szCs w:val="2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6D9F3338"/>
    <w:multiLevelType w:val="multilevel"/>
    <w:tmpl w:val="6AAA8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3432943"/>
    <w:multiLevelType w:val="hybridMultilevel"/>
    <w:tmpl w:val="2AFE9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78601B"/>
    <w:multiLevelType w:val="hybridMultilevel"/>
    <w:tmpl w:val="D404532C"/>
    <w:lvl w:ilvl="0" w:tplc="50F4FFFC">
      <w:start w:val="1"/>
      <w:numFmt w:val="decimal"/>
      <w:lvlText w:val="%1."/>
      <w:lvlJc w:val="left"/>
      <w:pPr>
        <w:ind w:left="900" w:hanging="360"/>
      </w:pPr>
      <w:rPr>
        <w:rFonts w:ascii="Calibri" w:eastAsia="Times New Roman" w:hAnsi="Calibri" w:cs="Calibri"/>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26"/>
  </w:num>
  <w:num w:numId="2">
    <w:abstractNumId w:val="19"/>
  </w:num>
  <w:num w:numId="3">
    <w:abstractNumId w:val="15"/>
  </w:num>
  <w:num w:numId="4">
    <w:abstractNumId w:val="0"/>
  </w:num>
  <w:num w:numId="5">
    <w:abstractNumId w:val="24"/>
  </w:num>
  <w:num w:numId="6">
    <w:abstractNumId w:val="14"/>
  </w:num>
  <w:num w:numId="7">
    <w:abstractNumId w:val="11"/>
  </w:num>
  <w:num w:numId="8">
    <w:abstractNumId w:val="4"/>
  </w:num>
  <w:num w:numId="9">
    <w:abstractNumId w:val="3"/>
  </w:num>
  <w:num w:numId="10">
    <w:abstractNumId w:val="27"/>
  </w:num>
  <w:num w:numId="11">
    <w:abstractNumId w:val="29"/>
  </w:num>
  <w:num w:numId="12">
    <w:abstractNumId w:val="28"/>
  </w:num>
  <w:num w:numId="13">
    <w:abstractNumId w:val="34"/>
  </w:num>
  <w:num w:numId="14">
    <w:abstractNumId w:val="9"/>
  </w:num>
  <w:num w:numId="15">
    <w:abstractNumId w:val="16"/>
  </w:num>
  <w:num w:numId="16">
    <w:abstractNumId w:val="18"/>
  </w:num>
  <w:num w:numId="17">
    <w:abstractNumId w:val="17"/>
  </w:num>
  <w:num w:numId="18">
    <w:abstractNumId w:val="1"/>
  </w:num>
  <w:num w:numId="19">
    <w:abstractNumId w:val="20"/>
  </w:num>
  <w:num w:numId="20">
    <w:abstractNumId w:val="7"/>
  </w:num>
  <w:num w:numId="21">
    <w:abstractNumId w:val="36"/>
  </w:num>
  <w:num w:numId="22">
    <w:abstractNumId w:val="10"/>
  </w:num>
  <w:num w:numId="23">
    <w:abstractNumId w:val="25"/>
  </w:num>
  <w:num w:numId="24">
    <w:abstractNumId w:val="30"/>
  </w:num>
  <w:num w:numId="25">
    <w:abstractNumId w:val="21"/>
  </w:num>
  <w:num w:numId="26">
    <w:abstractNumId w:val="13"/>
  </w:num>
  <w:num w:numId="27">
    <w:abstractNumId w:val="32"/>
  </w:num>
  <w:num w:numId="28">
    <w:abstractNumId w:val="8"/>
  </w:num>
  <w:num w:numId="29">
    <w:abstractNumId w:val="6"/>
  </w:num>
  <w:num w:numId="30">
    <w:abstractNumId w:val="2"/>
  </w:num>
  <w:num w:numId="31">
    <w:abstractNumId w:val="35"/>
  </w:num>
  <w:num w:numId="32">
    <w:abstractNumId w:val="12"/>
  </w:num>
  <w:num w:numId="33">
    <w:abstractNumId w:val="5"/>
  </w:num>
  <w:num w:numId="34">
    <w:abstractNumId w:val="33"/>
  </w:num>
  <w:num w:numId="35">
    <w:abstractNumId w:val="22"/>
  </w:num>
  <w:num w:numId="36">
    <w:abstractNumId w:val="31"/>
  </w:num>
  <w:num w:numId="37">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ttachedTemplate r:id="rId1"/>
  <w:documentProtection w:edit="forms" w:enforcement="1" w:cryptProviderType="rsaFull" w:cryptAlgorithmClass="hash" w:cryptAlgorithmType="typeAny" w:cryptAlgorithmSid="4" w:cryptSpinCount="100000" w:hash="7xT+5QPliYa9kc9wGPBMUBJUCIk=" w:salt="+rHIc0l5S0f2m1FzymdRxA=="/>
  <w:styleLockTheme/>
  <w:styleLockQFSet/>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35324"/>
    <w:rsid w:val="000001AA"/>
    <w:rsid w:val="0000055C"/>
    <w:rsid w:val="00000B89"/>
    <w:rsid w:val="00000C2A"/>
    <w:rsid w:val="00001C76"/>
    <w:rsid w:val="00001D7E"/>
    <w:rsid w:val="00004576"/>
    <w:rsid w:val="0000457F"/>
    <w:rsid w:val="00004B39"/>
    <w:rsid w:val="000061A2"/>
    <w:rsid w:val="00006211"/>
    <w:rsid w:val="00006F9B"/>
    <w:rsid w:val="000074AF"/>
    <w:rsid w:val="00007D69"/>
    <w:rsid w:val="00010373"/>
    <w:rsid w:val="0001054A"/>
    <w:rsid w:val="000115E0"/>
    <w:rsid w:val="00012B59"/>
    <w:rsid w:val="00012F4D"/>
    <w:rsid w:val="00013132"/>
    <w:rsid w:val="000133B8"/>
    <w:rsid w:val="0001363F"/>
    <w:rsid w:val="00013B4D"/>
    <w:rsid w:val="0001430E"/>
    <w:rsid w:val="000144C8"/>
    <w:rsid w:val="000147FB"/>
    <w:rsid w:val="0001496C"/>
    <w:rsid w:val="00014F88"/>
    <w:rsid w:val="00015277"/>
    <w:rsid w:val="00015649"/>
    <w:rsid w:val="000157AD"/>
    <w:rsid w:val="00015AF1"/>
    <w:rsid w:val="00016428"/>
    <w:rsid w:val="00016DD0"/>
    <w:rsid w:val="000173E2"/>
    <w:rsid w:val="00020293"/>
    <w:rsid w:val="00020CDC"/>
    <w:rsid w:val="0002149B"/>
    <w:rsid w:val="00022265"/>
    <w:rsid w:val="000224A3"/>
    <w:rsid w:val="000224D7"/>
    <w:rsid w:val="000239C8"/>
    <w:rsid w:val="00023A5E"/>
    <w:rsid w:val="000245E1"/>
    <w:rsid w:val="00025800"/>
    <w:rsid w:val="00025BBB"/>
    <w:rsid w:val="00025E32"/>
    <w:rsid w:val="000268D4"/>
    <w:rsid w:val="000268F0"/>
    <w:rsid w:val="00026D15"/>
    <w:rsid w:val="00026F1F"/>
    <w:rsid w:val="000276CB"/>
    <w:rsid w:val="00027B8C"/>
    <w:rsid w:val="00027CB4"/>
    <w:rsid w:val="00027EC2"/>
    <w:rsid w:val="00027F4C"/>
    <w:rsid w:val="00030214"/>
    <w:rsid w:val="00030486"/>
    <w:rsid w:val="00030568"/>
    <w:rsid w:val="00031028"/>
    <w:rsid w:val="000317E1"/>
    <w:rsid w:val="00031AC5"/>
    <w:rsid w:val="00032221"/>
    <w:rsid w:val="000329B0"/>
    <w:rsid w:val="00032E1C"/>
    <w:rsid w:val="00032EAE"/>
    <w:rsid w:val="00032FEE"/>
    <w:rsid w:val="00034251"/>
    <w:rsid w:val="00034B17"/>
    <w:rsid w:val="00034B8A"/>
    <w:rsid w:val="00034B93"/>
    <w:rsid w:val="00035248"/>
    <w:rsid w:val="00035744"/>
    <w:rsid w:val="00035A40"/>
    <w:rsid w:val="00035DF6"/>
    <w:rsid w:val="00035F1D"/>
    <w:rsid w:val="000361D3"/>
    <w:rsid w:val="00036B68"/>
    <w:rsid w:val="00036B7B"/>
    <w:rsid w:val="00037904"/>
    <w:rsid w:val="00037C12"/>
    <w:rsid w:val="0004011F"/>
    <w:rsid w:val="0004023F"/>
    <w:rsid w:val="000411A9"/>
    <w:rsid w:val="00041B40"/>
    <w:rsid w:val="000429BD"/>
    <w:rsid w:val="00042AF4"/>
    <w:rsid w:val="00042E8E"/>
    <w:rsid w:val="00043EE7"/>
    <w:rsid w:val="000440EA"/>
    <w:rsid w:val="000449CD"/>
    <w:rsid w:val="000456BB"/>
    <w:rsid w:val="00045738"/>
    <w:rsid w:val="00045EBE"/>
    <w:rsid w:val="00046094"/>
    <w:rsid w:val="0004616B"/>
    <w:rsid w:val="000461C0"/>
    <w:rsid w:val="0004662A"/>
    <w:rsid w:val="00046649"/>
    <w:rsid w:val="00046C01"/>
    <w:rsid w:val="00046E9B"/>
    <w:rsid w:val="000472EA"/>
    <w:rsid w:val="000474AC"/>
    <w:rsid w:val="0004765E"/>
    <w:rsid w:val="00050E5E"/>
    <w:rsid w:val="00051AD3"/>
    <w:rsid w:val="00051BAF"/>
    <w:rsid w:val="00051EEE"/>
    <w:rsid w:val="0005205A"/>
    <w:rsid w:val="000524EC"/>
    <w:rsid w:val="00052869"/>
    <w:rsid w:val="00052C04"/>
    <w:rsid w:val="00052D5B"/>
    <w:rsid w:val="000537F5"/>
    <w:rsid w:val="00054BFD"/>
    <w:rsid w:val="00055CB4"/>
    <w:rsid w:val="00056683"/>
    <w:rsid w:val="00056768"/>
    <w:rsid w:val="0005679B"/>
    <w:rsid w:val="00056EA2"/>
    <w:rsid w:val="000572AF"/>
    <w:rsid w:val="0005797C"/>
    <w:rsid w:val="00057FFE"/>
    <w:rsid w:val="00060114"/>
    <w:rsid w:val="0006035E"/>
    <w:rsid w:val="00060F15"/>
    <w:rsid w:val="00061447"/>
    <w:rsid w:val="00061714"/>
    <w:rsid w:val="00061A9E"/>
    <w:rsid w:val="000625F4"/>
    <w:rsid w:val="00062E37"/>
    <w:rsid w:val="00063B9F"/>
    <w:rsid w:val="00063D11"/>
    <w:rsid w:val="000642FC"/>
    <w:rsid w:val="00064449"/>
    <w:rsid w:val="00064F10"/>
    <w:rsid w:val="000650B1"/>
    <w:rsid w:val="00065971"/>
    <w:rsid w:val="0006630A"/>
    <w:rsid w:val="00066D2C"/>
    <w:rsid w:val="00066D62"/>
    <w:rsid w:val="00066E6A"/>
    <w:rsid w:val="00067645"/>
    <w:rsid w:val="000676DB"/>
    <w:rsid w:val="000677D2"/>
    <w:rsid w:val="0006786F"/>
    <w:rsid w:val="0006788F"/>
    <w:rsid w:val="0007041D"/>
    <w:rsid w:val="00070480"/>
    <w:rsid w:val="00070FC1"/>
    <w:rsid w:val="0007117B"/>
    <w:rsid w:val="00071583"/>
    <w:rsid w:val="00071A31"/>
    <w:rsid w:val="00071C92"/>
    <w:rsid w:val="00072759"/>
    <w:rsid w:val="00072BF6"/>
    <w:rsid w:val="0007324B"/>
    <w:rsid w:val="000733EB"/>
    <w:rsid w:val="00073B54"/>
    <w:rsid w:val="00074297"/>
    <w:rsid w:val="00074ADF"/>
    <w:rsid w:val="00074C58"/>
    <w:rsid w:val="000750EC"/>
    <w:rsid w:val="00075290"/>
    <w:rsid w:val="000756C7"/>
    <w:rsid w:val="00075A89"/>
    <w:rsid w:val="00075EF4"/>
    <w:rsid w:val="000765C9"/>
    <w:rsid w:val="0007718F"/>
    <w:rsid w:val="000800BE"/>
    <w:rsid w:val="00080949"/>
    <w:rsid w:val="00081876"/>
    <w:rsid w:val="00081887"/>
    <w:rsid w:val="0008198A"/>
    <w:rsid w:val="00081F7E"/>
    <w:rsid w:val="00082457"/>
    <w:rsid w:val="00082680"/>
    <w:rsid w:val="0008278F"/>
    <w:rsid w:val="00083401"/>
    <w:rsid w:val="00083CA8"/>
    <w:rsid w:val="00083E8E"/>
    <w:rsid w:val="00084671"/>
    <w:rsid w:val="000847C8"/>
    <w:rsid w:val="000853E4"/>
    <w:rsid w:val="000858C5"/>
    <w:rsid w:val="00086AF5"/>
    <w:rsid w:val="00086E90"/>
    <w:rsid w:val="000872CE"/>
    <w:rsid w:val="000904DF"/>
    <w:rsid w:val="00090556"/>
    <w:rsid w:val="0009076C"/>
    <w:rsid w:val="00090888"/>
    <w:rsid w:val="0009095A"/>
    <w:rsid w:val="00091185"/>
    <w:rsid w:val="00091A3D"/>
    <w:rsid w:val="000921D5"/>
    <w:rsid w:val="00092512"/>
    <w:rsid w:val="0009267A"/>
    <w:rsid w:val="00092B3C"/>
    <w:rsid w:val="00092E18"/>
    <w:rsid w:val="000937E0"/>
    <w:rsid w:val="000943BB"/>
    <w:rsid w:val="00094976"/>
    <w:rsid w:val="00094E21"/>
    <w:rsid w:val="000959F1"/>
    <w:rsid w:val="00095A97"/>
    <w:rsid w:val="000963C3"/>
    <w:rsid w:val="000A0E4A"/>
    <w:rsid w:val="000A0F49"/>
    <w:rsid w:val="000A1158"/>
    <w:rsid w:val="000A1E9F"/>
    <w:rsid w:val="000A1FB4"/>
    <w:rsid w:val="000A2EAD"/>
    <w:rsid w:val="000A341F"/>
    <w:rsid w:val="000A40C8"/>
    <w:rsid w:val="000A4638"/>
    <w:rsid w:val="000A4658"/>
    <w:rsid w:val="000A4DB8"/>
    <w:rsid w:val="000A50DC"/>
    <w:rsid w:val="000A562E"/>
    <w:rsid w:val="000A653D"/>
    <w:rsid w:val="000A6B3A"/>
    <w:rsid w:val="000A774E"/>
    <w:rsid w:val="000B087E"/>
    <w:rsid w:val="000B105C"/>
    <w:rsid w:val="000B15AE"/>
    <w:rsid w:val="000B1EE3"/>
    <w:rsid w:val="000B2B45"/>
    <w:rsid w:val="000B2DBF"/>
    <w:rsid w:val="000B2E39"/>
    <w:rsid w:val="000B3CA3"/>
    <w:rsid w:val="000B469F"/>
    <w:rsid w:val="000B5006"/>
    <w:rsid w:val="000B5438"/>
    <w:rsid w:val="000B6001"/>
    <w:rsid w:val="000B62B9"/>
    <w:rsid w:val="000B680F"/>
    <w:rsid w:val="000B6C4C"/>
    <w:rsid w:val="000B735A"/>
    <w:rsid w:val="000B76B9"/>
    <w:rsid w:val="000B7D61"/>
    <w:rsid w:val="000B7DF2"/>
    <w:rsid w:val="000B7E1D"/>
    <w:rsid w:val="000C010A"/>
    <w:rsid w:val="000C028C"/>
    <w:rsid w:val="000C111A"/>
    <w:rsid w:val="000C13F6"/>
    <w:rsid w:val="000C14A4"/>
    <w:rsid w:val="000C1A07"/>
    <w:rsid w:val="000C1AF0"/>
    <w:rsid w:val="000C2F8F"/>
    <w:rsid w:val="000C3264"/>
    <w:rsid w:val="000C32E9"/>
    <w:rsid w:val="000C34B7"/>
    <w:rsid w:val="000C3844"/>
    <w:rsid w:val="000C3BBF"/>
    <w:rsid w:val="000C3C53"/>
    <w:rsid w:val="000C3CE7"/>
    <w:rsid w:val="000C46CB"/>
    <w:rsid w:val="000C4949"/>
    <w:rsid w:val="000C4995"/>
    <w:rsid w:val="000C49DF"/>
    <w:rsid w:val="000C52D5"/>
    <w:rsid w:val="000C5321"/>
    <w:rsid w:val="000C53F6"/>
    <w:rsid w:val="000C5916"/>
    <w:rsid w:val="000C5BB0"/>
    <w:rsid w:val="000C5FC1"/>
    <w:rsid w:val="000C6013"/>
    <w:rsid w:val="000C670A"/>
    <w:rsid w:val="000C6BB6"/>
    <w:rsid w:val="000C7D8C"/>
    <w:rsid w:val="000D03B3"/>
    <w:rsid w:val="000D1ECE"/>
    <w:rsid w:val="000D305F"/>
    <w:rsid w:val="000D3109"/>
    <w:rsid w:val="000D46AD"/>
    <w:rsid w:val="000D5268"/>
    <w:rsid w:val="000D5A9F"/>
    <w:rsid w:val="000D5C0B"/>
    <w:rsid w:val="000D5EFE"/>
    <w:rsid w:val="000D675B"/>
    <w:rsid w:val="000D7339"/>
    <w:rsid w:val="000D75CE"/>
    <w:rsid w:val="000D783B"/>
    <w:rsid w:val="000E0555"/>
    <w:rsid w:val="000E055A"/>
    <w:rsid w:val="000E057B"/>
    <w:rsid w:val="000E1514"/>
    <w:rsid w:val="000E1846"/>
    <w:rsid w:val="000E1B46"/>
    <w:rsid w:val="000E1E55"/>
    <w:rsid w:val="000E2758"/>
    <w:rsid w:val="000E2897"/>
    <w:rsid w:val="000E33DA"/>
    <w:rsid w:val="000E4377"/>
    <w:rsid w:val="000E45FF"/>
    <w:rsid w:val="000E4C69"/>
    <w:rsid w:val="000E4E17"/>
    <w:rsid w:val="000E5DA4"/>
    <w:rsid w:val="000E5EAD"/>
    <w:rsid w:val="000E63D3"/>
    <w:rsid w:val="000F00C4"/>
    <w:rsid w:val="000F11AE"/>
    <w:rsid w:val="000F1792"/>
    <w:rsid w:val="000F27E4"/>
    <w:rsid w:val="000F2B6F"/>
    <w:rsid w:val="000F2E04"/>
    <w:rsid w:val="000F2E97"/>
    <w:rsid w:val="000F36D9"/>
    <w:rsid w:val="000F4327"/>
    <w:rsid w:val="000F44DF"/>
    <w:rsid w:val="000F4B1A"/>
    <w:rsid w:val="000F4C6F"/>
    <w:rsid w:val="000F51E0"/>
    <w:rsid w:val="000F5615"/>
    <w:rsid w:val="000F5665"/>
    <w:rsid w:val="000F5787"/>
    <w:rsid w:val="000F5924"/>
    <w:rsid w:val="000F680C"/>
    <w:rsid w:val="000F6AAF"/>
    <w:rsid w:val="000F714D"/>
    <w:rsid w:val="000F752D"/>
    <w:rsid w:val="000F75B9"/>
    <w:rsid w:val="0010035C"/>
    <w:rsid w:val="00100D45"/>
    <w:rsid w:val="001013DE"/>
    <w:rsid w:val="00101B25"/>
    <w:rsid w:val="00101E4A"/>
    <w:rsid w:val="00103798"/>
    <w:rsid w:val="001039EE"/>
    <w:rsid w:val="00104F1F"/>
    <w:rsid w:val="001054AA"/>
    <w:rsid w:val="0010592B"/>
    <w:rsid w:val="00105D9A"/>
    <w:rsid w:val="001070D2"/>
    <w:rsid w:val="00107D5C"/>
    <w:rsid w:val="0011001D"/>
    <w:rsid w:val="00110892"/>
    <w:rsid w:val="00110A0F"/>
    <w:rsid w:val="001114BD"/>
    <w:rsid w:val="0011215C"/>
    <w:rsid w:val="00112879"/>
    <w:rsid w:val="001128AC"/>
    <w:rsid w:val="001136DC"/>
    <w:rsid w:val="001136E3"/>
    <w:rsid w:val="00113792"/>
    <w:rsid w:val="00114A83"/>
    <w:rsid w:val="00114CB1"/>
    <w:rsid w:val="00115319"/>
    <w:rsid w:val="0011543F"/>
    <w:rsid w:val="001155C5"/>
    <w:rsid w:val="00115B54"/>
    <w:rsid w:val="00115C53"/>
    <w:rsid w:val="00115C86"/>
    <w:rsid w:val="001201B4"/>
    <w:rsid w:val="00121DBB"/>
    <w:rsid w:val="0012228A"/>
    <w:rsid w:val="0012389B"/>
    <w:rsid w:val="00123A65"/>
    <w:rsid w:val="00123E9E"/>
    <w:rsid w:val="00123F62"/>
    <w:rsid w:val="0012419F"/>
    <w:rsid w:val="00124390"/>
    <w:rsid w:val="0012487A"/>
    <w:rsid w:val="00124E52"/>
    <w:rsid w:val="00125B0D"/>
    <w:rsid w:val="001261CF"/>
    <w:rsid w:val="001271C5"/>
    <w:rsid w:val="00127B20"/>
    <w:rsid w:val="0013037F"/>
    <w:rsid w:val="00130453"/>
    <w:rsid w:val="00130754"/>
    <w:rsid w:val="0013087D"/>
    <w:rsid w:val="00130891"/>
    <w:rsid w:val="00131368"/>
    <w:rsid w:val="00131AF4"/>
    <w:rsid w:val="00131CB1"/>
    <w:rsid w:val="00132CFE"/>
    <w:rsid w:val="001339E0"/>
    <w:rsid w:val="001339ED"/>
    <w:rsid w:val="00134BDE"/>
    <w:rsid w:val="00134BEB"/>
    <w:rsid w:val="00135085"/>
    <w:rsid w:val="001357F1"/>
    <w:rsid w:val="00135D90"/>
    <w:rsid w:val="00135E6E"/>
    <w:rsid w:val="00136131"/>
    <w:rsid w:val="00137FF9"/>
    <w:rsid w:val="00140B31"/>
    <w:rsid w:val="001425FB"/>
    <w:rsid w:val="001427AC"/>
    <w:rsid w:val="00142BEE"/>
    <w:rsid w:val="001431BD"/>
    <w:rsid w:val="00144016"/>
    <w:rsid w:val="00144374"/>
    <w:rsid w:val="00144E81"/>
    <w:rsid w:val="00144FC2"/>
    <w:rsid w:val="001456C2"/>
    <w:rsid w:val="00146482"/>
    <w:rsid w:val="00146C10"/>
    <w:rsid w:val="00146C94"/>
    <w:rsid w:val="00146CE1"/>
    <w:rsid w:val="0014721D"/>
    <w:rsid w:val="00147CCE"/>
    <w:rsid w:val="00147DE3"/>
    <w:rsid w:val="00147EB9"/>
    <w:rsid w:val="00150AE0"/>
    <w:rsid w:val="001510B2"/>
    <w:rsid w:val="00151F4F"/>
    <w:rsid w:val="001521EE"/>
    <w:rsid w:val="00152331"/>
    <w:rsid w:val="00152D4D"/>
    <w:rsid w:val="00153009"/>
    <w:rsid w:val="0015325D"/>
    <w:rsid w:val="00153437"/>
    <w:rsid w:val="0015382A"/>
    <w:rsid w:val="00153B0A"/>
    <w:rsid w:val="001546A8"/>
    <w:rsid w:val="001546DB"/>
    <w:rsid w:val="0015494A"/>
    <w:rsid w:val="00154C17"/>
    <w:rsid w:val="0015520C"/>
    <w:rsid w:val="0015533A"/>
    <w:rsid w:val="00155C4D"/>
    <w:rsid w:val="00155DF3"/>
    <w:rsid w:val="0015638C"/>
    <w:rsid w:val="001574B8"/>
    <w:rsid w:val="001605F2"/>
    <w:rsid w:val="00160BEE"/>
    <w:rsid w:val="00161106"/>
    <w:rsid w:val="00161D8C"/>
    <w:rsid w:val="00162043"/>
    <w:rsid w:val="00162495"/>
    <w:rsid w:val="00162584"/>
    <w:rsid w:val="0016259A"/>
    <w:rsid w:val="00162854"/>
    <w:rsid w:val="00163725"/>
    <w:rsid w:val="00163A9D"/>
    <w:rsid w:val="00163DA4"/>
    <w:rsid w:val="0016459F"/>
    <w:rsid w:val="001648D6"/>
    <w:rsid w:val="00164A3E"/>
    <w:rsid w:val="00165202"/>
    <w:rsid w:val="00165519"/>
    <w:rsid w:val="001665A4"/>
    <w:rsid w:val="00166718"/>
    <w:rsid w:val="001670DF"/>
    <w:rsid w:val="001671BD"/>
    <w:rsid w:val="00167249"/>
    <w:rsid w:val="001679B4"/>
    <w:rsid w:val="00167AEB"/>
    <w:rsid w:val="00167CBC"/>
    <w:rsid w:val="001705B6"/>
    <w:rsid w:val="0017089F"/>
    <w:rsid w:val="00170EB6"/>
    <w:rsid w:val="00171457"/>
    <w:rsid w:val="001723D8"/>
    <w:rsid w:val="001732D6"/>
    <w:rsid w:val="00173421"/>
    <w:rsid w:val="00173F88"/>
    <w:rsid w:val="00176367"/>
    <w:rsid w:val="0017641F"/>
    <w:rsid w:val="0017658C"/>
    <w:rsid w:val="00176D00"/>
    <w:rsid w:val="00176DFD"/>
    <w:rsid w:val="0017741D"/>
    <w:rsid w:val="001777F6"/>
    <w:rsid w:val="001804F9"/>
    <w:rsid w:val="001809D4"/>
    <w:rsid w:val="00181712"/>
    <w:rsid w:val="001821AA"/>
    <w:rsid w:val="001822C7"/>
    <w:rsid w:val="00183541"/>
    <w:rsid w:val="00184BED"/>
    <w:rsid w:val="00184C8F"/>
    <w:rsid w:val="001853AB"/>
    <w:rsid w:val="00185502"/>
    <w:rsid w:val="001863C7"/>
    <w:rsid w:val="001863DA"/>
    <w:rsid w:val="001866EB"/>
    <w:rsid w:val="001872C1"/>
    <w:rsid w:val="0018732B"/>
    <w:rsid w:val="0019080F"/>
    <w:rsid w:val="00191311"/>
    <w:rsid w:val="00191521"/>
    <w:rsid w:val="0019247E"/>
    <w:rsid w:val="00193D0F"/>
    <w:rsid w:val="00193D8B"/>
    <w:rsid w:val="0019452F"/>
    <w:rsid w:val="00194AFF"/>
    <w:rsid w:val="00195A28"/>
    <w:rsid w:val="00195B43"/>
    <w:rsid w:val="001968FD"/>
    <w:rsid w:val="001A07B0"/>
    <w:rsid w:val="001A0AB5"/>
    <w:rsid w:val="001A0F0D"/>
    <w:rsid w:val="001A14ED"/>
    <w:rsid w:val="001A28CF"/>
    <w:rsid w:val="001A2D1C"/>
    <w:rsid w:val="001A31DB"/>
    <w:rsid w:val="001A36BB"/>
    <w:rsid w:val="001A3DA9"/>
    <w:rsid w:val="001A476A"/>
    <w:rsid w:val="001A4CED"/>
    <w:rsid w:val="001A4DAD"/>
    <w:rsid w:val="001A51BD"/>
    <w:rsid w:val="001A5B32"/>
    <w:rsid w:val="001A5C12"/>
    <w:rsid w:val="001A6527"/>
    <w:rsid w:val="001A79B0"/>
    <w:rsid w:val="001B0019"/>
    <w:rsid w:val="001B039F"/>
    <w:rsid w:val="001B0B22"/>
    <w:rsid w:val="001B0C4A"/>
    <w:rsid w:val="001B1A21"/>
    <w:rsid w:val="001B24BC"/>
    <w:rsid w:val="001B28A3"/>
    <w:rsid w:val="001B2CD8"/>
    <w:rsid w:val="001B3013"/>
    <w:rsid w:val="001B4704"/>
    <w:rsid w:val="001B47F7"/>
    <w:rsid w:val="001B5604"/>
    <w:rsid w:val="001B6422"/>
    <w:rsid w:val="001B6479"/>
    <w:rsid w:val="001B66A6"/>
    <w:rsid w:val="001B6B64"/>
    <w:rsid w:val="001B71AD"/>
    <w:rsid w:val="001B7E46"/>
    <w:rsid w:val="001C0547"/>
    <w:rsid w:val="001C0B9B"/>
    <w:rsid w:val="001C2332"/>
    <w:rsid w:val="001C24B3"/>
    <w:rsid w:val="001C2D97"/>
    <w:rsid w:val="001C3418"/>
    <w:rsid w:val="001C35CE"/>
    <w:rsid w:val="001C3FF5"/>
    <w:rsid w:val="001C40A6"/>
    <w:rsid w:val="001C413E"/>
    <w:rsid w:val="001C4AD0"/>
    <w:rsid w:val="001C5067"/>
    <w:rsid w:val="001C52EA"/>
    <w:rsid w:val="001C6B78"/>
    <w:rsid w:val="001C6F09"/>
    <w:rsid w:val="001C7A39"/>
    <w:rsid w:val="001C7BF1"/>
    <w:rsid w:val="001D0C60"/>
    <w:rsid w:val="001D11AC"/>
    <w:rsid w:val="001D176A"/>
    <w:rsid w:val="001D1CBC"/>
    <w:rsid w:val="001D1DF9"/>
    <w:rsid w:val="001D2A2A"/>
    <w:rsid w:val="001D2A60"/>
    <w:rsid w:val="001D37ED"/>
    <w:rsid w:val="001D3815"/>
    <w:rsid w:val="001D3BB0"/>
    <w:rsid w:val="001D5411"/>
    <w:rsid w:val="001D5566"/>
    <w:rsid w:val="001D5810"/>
    <w:rsid w:val="001D5B21"/>
    <w:rsid w:val="001D6321"/>
    <w:rsid w:val="001D65E2"/>
    <w:rsid w:val="001D67CA"/>
    <w:rsid w:val="001D6D35"/>
    <w:rsid w:val="001D7243"/>
    <w:rsid w:val="001D77DB"/>
    <w:rsid w:val="001D784B"/>
    <w:rsid w:val="001E0312"/>
    <w:rsid w:val="001E0F40"/>
    <w:rsid w:val="001E1060"/>
    <w:rsid w:val="001E10B2"/>
    <w:rsid w:val="001E11B6"/>
    <w:rsid w:val="001E1566"/>
    <w:rsid w:val="001E1CE8"/>
    <w:rsid w:val="001E1EA7"/>
    <w:rsid w:val="001E2281"/>
    <w:rsid w:val="001E3651"/>
    <w:rsid w:val="001E37E6"/>
    <w:rsid w:val="001E52E7"/>
    <w:rsid w:val="001E5424"/>
    <w:rsid w:val="001E55A9"/>
    <w:rsid w:val="001E59D8"/>
    <w:rsid w:val="001E623F"/>
    <w:rsid w:val="001E7341"/>
    <w:rsid w:val="001E7669"/>
    <w:rsid w:val="001F0843"/>
    <w:rsid w:val="001F0CCD"/>
    <w:rsid w:val="001F0EB0"/>
    <w:rsid w:val="001F11E8"/>
    <w:rsid w:val="001F179A"/>
    <w:rsid w:val="001F1B43"/>
    <w:rsid w:val="001F397F"/>
    <w:rsid w:val="001F5199"/>
    <w:rsid w:val="001F52A5"/>
    <w:rsid w:val="001F564D"/>
    <w:rsid w:val="001F63D7"/>
    <w:rsid w:val="001F6A9F"/>
    <w:rsid w:val="001F6BEE"/>
    <w:rsid w:val="001F7011"/>
    <w:rsid w:val="001F7212"/>
    <w:rsid w:val="001F766C"/>
    <w:rsid w:val="001F7B46"/>
    <w:rsid w:val="001F7F93"/>
    <w:rsid w:val="00200BF0"/>
    <w:rsid w:val="002011CB"/>
    <w:rsid w:val="00201DA3"/>
    <w:rsid w:val="00201F1E"/>
    <w:rsid w:val="002028B1"/>
    <w:rsid w:val="002029AA"/>
    <w:rsid w:val="00202A84"/>
    <w:rsid w:val="00202F16"/>
    <w:rsid w:val="002032D3"/>
    <w:rsid w:val="00203400"/>
    <w:rsid w:val="00203877"/>
    <w:rsid w:val="00203A2E"/>
    <w:rsid w:val="0020417B"/>
    <w:rsid w:val="00205283"/>
    <w:rsid w:val="0020578F"/>
    <w:rsid w:val="00205AE8"/>
    <w:rsid w:val="002062F2"/>
    <w:rsid w:val="00206407"/>
    <w:rsid w:val="0020646E"/>
    <w:rsid w:val="002064C5"/>
    <w:rsid w:val="00206585"/>
    <w:rsid w:val="0020723D"/>
    <w:rsid w:val="00207584"/>
    <w:rsid w:val="00207B93"/>
    <w:rsid w:val="00210938"/>
    <w:rsid w:val="00210E6F"/>
    <w:rsid w:val="00212330"/>
    <w:rsid w:val="00212A24"/>
    <w:rsid w:val="00212BD0"/>
    <w:rsid w:val="002137CC"/>
    <w:rsid w:val="002138BF"/>
    <w:rsid w:val="00213F52"/>
    <w:rsid w:val="00214DCA"/>
    <w:rsid w:val="00214F8D"/>
    <w:rsid w:val="002156BE"/>
    <w:rsid w:val="00215F02"/>
    <w:rsid w:val="00215FF0"/>
    <w:rsid w:val="00215FF9"/>
    <w:rsid w:val="002162FF"/>
    <w:rsid w:val="00216D90"/>
    <w:rsid w:val="002172D0"/>
    <w:rsid w:val="002176B6"/>
    <w:rsid w:val="002176F9"/>
    <w:rsid w:val="00217FAD"/>
    <w:rsid w:val="00220330"/>
    <w:rsid w:val="002207C1"/>
    <w:rsid w:val="00220AA8"/>
    <w:rsid w:val="00221008"/>
    <w:rsid w:val="002212EB"/>
    <w:rsid w:val="002223C2"/>
    <w:rsid w:val="0022296C"/>
    <w:rsid w:val="00222F58"/>
    <w:rsid w:val="00222FB3"/>
    <w:rsid w:val="0022300B"/>
    <w:rsid w:val="002231DB"/>
    <w:rsid w:val="00223329"/>
    <w:rsid w:val="00223D70"/>
    <w:rsid w:val="00223ED8"/>
    <w:rsid w:val="00223F49"/>
    <w:rsid w:val="00224646"/>
    <w:rsid w:val="0022469B"/>
    <w:rsid w:val="002246EA"/>
    <w:rsid w:val="00225FAD"/>
    <w:rsid w:val="00226124"/>
    <w:rsid w:val="00226224"/>
    <w:rsid w:val="002268EC"/>
    <w:rsid w:val="00226C26"/>
    <w:rsid w:val="0022718C"/>
    <w:rsid w:val="00227969"/>
    <w:rsid w:val="00231642"/>
    <w:rsid w:val="00231E3F"/>
    <w:rsid w:val="00232337"/>
    <w:rsid w:val="00233F0D"/>
    <w:rsid w:val="00234322"/>
    <w:rsid w:val="00234335"/>
    <w:rsid w:val="00235007"/>
    <w:rsid w:val="0023689E"/>
    <w:rsid w:val="00237467"/>
    <w:rsid w:val="00237516"/>
    <w:rsid w:val="00237E2E"/>
    <w:rsid w:val="00237E2F"/>
    <w:rsid w:val="00240A29"/>
    <w:rsid w:val="00240F0B"/>
    <w:rsid w:val="00242E4A"/>
    <w:rsid w:val="00243150"/>
    <w:rsid w:val="002432B1"/>
    <w:rsid w:val="00243C8B"/>
    <w:rsid w:val="00244063"/>
    <w:rsid w:val="00244611"/>
    <w:rsid w:val="00245724"/>
    <w:rsid w:val="00246909"/>
    <w:rsid w:val="0024774E"/>
    <w:rsid w:val="00247A59"/>
    <w:rsid w:val="00247CC5"/>
    <w:rsid w:val="002513D5"/>
    <w:rsid w:val="00251DDF"/>
    <w:rsid w:val="00252717"/>
    <w:rsid w:val="002536AC"/>
    <w:rsid w:val="00254F62"/>
    <w:rsid w:val="002551EB"/>
    <w:rsid w:val="0025535A"/>
    <w:rsid w:val="002558C3"/>
    <w:rsid w:val="00255CB7"/>
    <w:rsid w:val="00256829"/>
    <w:rsid w:val="00256A52"/>
    <w:rsid w:val="00256DFC"/>
    <w:rsid w:val="0025751E"/>
    <w:rsid w:val="00257762"/>
    <w:rsid w:val="002577D9"/>
    <w:rsid w:val="00257E5A"/>
    <w:rsid w:val="00261B2B"/>
    <w:rsid w:val="00262510"/>
    <w:rsid w:val="00263F7B"/>
    <w:rsid w:val="00264076"/>
    <w:rsid w:val="00264EAA"/>
    <w:rsid w:val="00265748"/>
    <w:rsid w:val="002657F9"/>
    <w:rsid w:val="00266529"/>
    <w:rsid w:val="00266907"/>
    <w:rsid w:val="00266EE1"/>
    <w:rsid w:val="00267388"/>
    <w:rsid w:val="00267C06"/>
    <w:rsid w:val="002701DE"/>
    <w:rsid w:val="002709BD"/>
    <w:rsid w:val="002719D8"/>
    <w:rsid w:val="00271AC0"/>
    <w:rsid w:val="00271EC7"/>
    <w:rsid w:val="002723CE"/>
    <w:rsid w:val="002727CE"/>
    <w:rsid w:val="002728D9"/>
    <w:rsid w:val="00272AD7"/>
    <w:rsid w:val="00273215"/>
    <w:rsid w:val="002733C8"/>
    <w:rsid w:val="00273DAA"/>
    <w:rsid w:val="0027496E"/>
    <w:rsid w:val="002759B0"/>
    <w:rsid w:val="00275A6F"/>
    <w:rsid w:val="002760EF"/>
    <w:rsid w:val="002762AC"/>
    <w:rsid w:val="002764E9"/>
    <w:rsid w:val="002769A6"/>
    <w:rsid w:val="0027782B"/>
    <w:rsid w:val="00277F7C"/>
    <w:rsid w:val="00280359"/>
    <w:rsid w:val="002806F1"/>
    <w:rsid w:val="00280A54"/>
    <w:rsid w:val="0028124A"/>
    <w:rsid w:val="002815B8"/>
    <w:rsid w:val="002817C8"/>
    <w:rsid w:val="00281A54"/>
    <w:rsid w:val="0028264B"/>
    <w:rsid w:val="00282776"/>
    <w:rsid w:val="002827DF"/>
    <w:rsid w:val="00283675"/>
    <w:rsid w:val="00283A3A"/>
    <w:rsid w:val="00283B6F"/>
    <w:rsid w:val="00284020"/>
    <w:rsid w:val="0028448A"/>
    <w:rsid w:val="002847AC"/>
    <w:rsid w:val="0028588F"/>
    <w:rsid w:val="00285B6A"/>
    <w:rsid w:val="00287234"/>
    <w:rsid w:val="00287699"/>
    <w:rsid w:val="0028781E"/>
    <w:rsid w:val="00287F07"/>
    <w:rsid w:val="0029005C"/>
    <w:rsid w:val="002900C4"/>
    <w:rsid w:val="002903C1"/>
    <w:rsid w:val="00290D8F"/>
    <w:rsid w:val="002912C4"/>
    <w:rsid w:val="00292489"/>
    <w:rsid w:val="00292A78"/>
    <w:rsid w:val="002932E7"/>
    <w:rsid w:val="00293A6B"/>
    <w:rsid w:val="00293D84"/>
    <w:rsid w:val="00293ED0"/>
    <w:rsid w:val="002948C1"/>
    <w:rsid w:val="00294937"/>
    <w:rsid w:val="0029496B"/>
    <w:rsid w:val="00294C9F"/>
    <w:rsid w:val="00295D0F"/>
    <w:rsid w:val="00295E45"/>
    <w:rsid w:val="0029642E"/>
    <w:rsid w:val="00297A8F"/>
    <w:rsid w:val="002A057C"/>
    <w:rsid w:val="002A133A"/>
    <w:rsid w:val="002A1FA4"/>
    <w:rsid w:val="002A2099"/>
    <w:rsid w:val="002A20B3"/>
    <w:rsid w:val="002A23C5"/>
    <w:rsid w:val="002A2504"/>
    <w:rsid w:val="002A27EE"/>
    <w:rsid w:val="002A2811"/>
    <w:rsid w:val="002A2CE2"/>
    <w:rsid w:val="002A382D"/>
    <w:rsid w:val="002A4049"/>
    <w:rsid w:val="002A4175"/>
    <w:rsid w:val="002A4357"/>
    <w:rsid w:val="002A4463"/>
    <w:rsid w:val="002A49E7"/>
    <w:rsid w:val="002A5165"/>
    <w:rsid w:val="002A59CC"/>
    <w:rsid w:val="002A5EDE"/>
    <w:rsid w:val="002A6503"/>
    <w:rsid w:val="002A6658"/>
    <w:rsid w:val="002A6F4A"/>
    <w:rsid w:val="002A74F2"/>
    <w:rsid w:val="002A7844"/>
    <w:rsid w:val="002A7968"/>
    <w:rsid w:val="002A7C83"/>
    <w:rsid w:val="002B07C1"/>
    <w:rsid w:val="002B1640"/>
    <w:rsid w:val="002B196B"/>
    <w:rsid w:val="002B1B23"/>
    <w:rsid w:val="002B2CE1"/>
    <w:rsid w:val="002B2D94"/>
    <w:rsid w:val="002B2EC5"/>
    <w:rsid w:val="002B2F84"/>
    <w:rsid w:val="002B3330"/>
    <w:rsid w:val="002B33C6"/>
    <w:rsid w:val="002B3667"/>
    <w:rsid w:val="002B4EAD"/>
    <w:rsid w:val="002B5145"/>
    <w:rsid w:val="002B5217"/>
    <w:rsid w:val="002B643D"/>
    <w:rsid w:val="002B64F3"/>
    <w:rsid w:val="002B6523"/>
    <w:rsid w:val="002B6573"/>
    <w:rsid w:val="002B692D"/>
    <w:rsid w:val="002B78E8"/>
    <w:rsid w:val="002B7958"/>
    <w:rsid w:val="002B7E44"/>
    <w:rsid w:val="002C084F"/>
    <w:rsid w:val="002C11A6"/>
    <w:rsid w:val="002C18CE"/>
    <w:rsid w:val="002C2285"/>
    <w:rsid w:val="002C2449"/>
    <w:rsid w:val="002C36F9"/>
    <w:rsid w:val="002C4259"/>
    <w:rsid w:val="002C4276"/>
    <w:rsid w:val="002C4C7D"/>
    <w:rsid w:val="002C4CBA"/>
    <w:rsid w:val="002C5335"/>
    <w:rsid w:val="002C6C24"/>
    <w:rsid w:val="002C7773"/>
    <w:rsid w:val="002D078E"/>
    <w:rsid w:val="002D1538"/>
    <w:rsid w:val="002D15D0"/>
    <w:rsid w:val="002D1D05"/>
    <w:rsid w:val="002D2851"/>
    <w:rsid w:val="002D4341"/>
    <w:rsid w:val="002D492F"/>
    <w:rsid w:val="002D4CC9"/>
    <w:rsid w:val="002D4D95"/>
    <w:rsid w:val="002D5049"/>
    <w:rsid w:val="002D5E2D"/>
    <w:rsid w:val="002D6461"/>
    <w:rsid w:val="002D7654"/>
    <w:rsid w:val="002D779B"/>
    <w:rsid w:val="002D785B"/>
    <w:rsid w:val="002D7F6F"/>
    <w:rsid w:val="002D7FAC"/>
    <w:rsid w:val="002E0290"/>
    <w:rsid w:val="002E0D04"/>
    <w:rsid w:val="002E1443"/>
    <w:rsid w:val="002E196A"/>
    <w:rsid w:val="002E196C"/>
    <w:rsid w:val="002E1C04"/>
    <w:rsid w:val="002E1F68"/>
    <w:rsid w:val="002E2046"/>
    <w:rsid w:val="002E2366"/>
    <w:rsid w:val="002E2608"/>
    <w:rsid w:val="002E2DD5"/>
    <w:rsid w:val="002E459F"/>
    <w:rsid w:val="002E49F7"/>
    <w:rsid w:val="002E4BCA"/>
    <w:rsid w:val="002E5385"/>
    <w:rsid w:val="002E5392"/>
    <w:rsid w:val="002E5534"/>
    <w:rsid w:val="002E62D9"/>
    <w:rsid w:val="002E65BA"/>
    <w:rsid w:val="002E6EAF"/>
    <w:rsid w:val="002E71FC"/>
    <w:rsid w:val="002E7455"/>
    <w:rsid w:val="002E7633"/>
    <w:rsid w:val="002E7A36"/>
    <w:rsid w:val="002F0D67"/>
    <w:rsid w:val="002F0E02"/>
    <w:rsid w:val="002F1008"/>
    <w:rsid w:val="002F120E"/>
    <w:rsid w:val="002F128C"/>
    <w:rsid w:val="002F1340"/>
    <w:rsid w:val="002F2FCB"/>
    <w:rsid w:val="002F3885"/>
    <w:rsid w:val="002F3E0E"/>
    <w:rsid w:val="002F4E8D"/>
    <w:rsid w:val="002F5262"/>
    <w:rsid w:val="002F54FB"/>
    <w:rsid w:val="002F5AB2"/>
    <w:rsid w:val="002F5B6A"/>
    <w:rsid w:val="002F6297"/>
    <w:rsid w:val="002F6E25"/>
    <w:rsid w:val="002F6E88"/>
    <w:rsid w:val="002F7000"/>
    <w:rsid w:val="002F7908"/>
    <w:rsid w:val="003003DF"/>
    <w:rsid w:val="003007EE"/>
    <w:rsid w:val="00300EE9"/>
    <w:rsid w:val="00301C2D"/>
    <w:rsid w:val="00301D24"/>
    <w:rsid w:val="00301E94"/>
    <w:rsid w:val="00302438"/>
    <w:rsid w:val="00302CE7"/>
    <w:rsid w:val="00303068"/>
    <w:rsid w:val="0030392F"/>
    <w:rsid w:val="00303A98"/>
    <w:rsid w:val="00304686"/>
    <w:rsid w:val="00304E0E"/>
    <w:rsid w:val="003053E1"/>
    <w:rsid w:val="003057CF"/>
    <w:rsid w:val="00305816"/>
    <w:rsid w:val="00305BC2"/>
    <w:rsid w:val="00305C57"/>
    <w:rsid w:val="0030605C"/>
    <w:rsid w:val="00306B2F"/>
    <w:rsid w:val="00307887"/>
    <w:rsid w:val="00307D13"/>
    <w:rsid w:val="00310460"/>
    <w:rsid w:val="0031152D"/>
    <w:rsid w:val="003116EB"/>
    <w:rsid w:val="003116F2"/>
    <w:rsid w:val="00311A75"/>
    <w:rsid w:val="00311E18"/>
    <w:rsid w:val="00311EE7"/>
    <w:rsid w:val="00312169"/>
    <w:rsid w:val="00312D85"/>
    <w:rsid w:val="00313498"/>
    <w:rsid w:val="00315252"/>
    <w:rsid w:val="00316598"/>
    <w:rsid w:val="00316807"/>
    <w:rsid w:val="003168B0"/>
    <w:rsid w:val="00316946"/>
    <w:rsid w:val="003169B4"/>
    <w:rsid w:val="0031775A"/>
    <w:rsid w:val="00317B77"/>
    <w:rsid w:val="0032002A"/>
    <w:rsid w:val="00320150"/>
    <w:rsid w:val="003201CC"/>
    <w:rsid w:val="0032069C"/>
    <w:rsid w:val="003207E8"/>
    <w:rsid w:val="00320904"/>
    <w:rsid w:val="00321DC3"/>
    <w:rsid w:val="00321E57"/>
    <w:rsid w:val="003220FD"/>
    <w:rsid w:val="00322AE4"/>
    <w:rsid w:val="00323F4C"/>
    <w:rsid w:val="0032408A"/>
    <w:rsid w:val="003249E7"/>
    <w:rsid w:val="003249FD"/>
    <w:rsid w:val="00324BBF"/>
    <w:rsid w:val="00325F38"/>
    <w:rsid w:val="00326103"/>
    <w:rsid w:val="003265AA"/>
    <w:rsid w:val="00327947"/>
    <w:rsid w:val="00330850"/>
    <w:rsid w:val="00330B74"/>
    <w:rsid w:val="00330C98"/>
    <w:rsid w:val="003313A7"/>
    <w:rsid w:val="00331429"/>
    <w:rsid w:val="003319D4"/>
    <w:rsid w:val="00331A7C"/>
    <w:rsid w:val="00331B13"/>
    <w:rsid w:val="00331F2A"/>
    <w:rsid w:val="00332931"/>
    <w:rsid w:val="00332C4E"/>
    <w:rsid w:val="003332FB"/>
    <w:rsid w:val="0033336A"/>
    <w:rsid w:val="003337BA"/>
    <w:rsid w:val="0033396A"/>
    <w:rsid w:val="003340AC"/>
    <w:rsid w:val="0033626E"/>
    <w:rsid w:val="00336D19"/>
    <w:rsid w:val="00336EDC"/>
    <w:rsid w:val="003375E4"/>
    <w:rsid w:val="00337623"/>
    <w:rsid w:val="00337B08"/>
    <w:rsid w:val="00337D9D"/>
    <w:rsid w:val="00340D9C"/>
    <w:rsid w:val="00340DE9"/>
    <w:rsid w:val="00342826"/>
    <w:rsid w:val="0034337D"/>
    <w:rsid w:val="0034342E"/>
    <w:rsid w:val="00343AB9"/>
    <w:rsid w:val="00343D00"/>
    <w:rsid w:val="00344229"/>
    <w:rsid w:val="00344CD9"/>
    <w:rsid w:val="00344D4E"/>
    <w:rsid w:val="00345F41"/>
    <w:rsid w:val="0034640E"/>
    <w:rsid w:val="003466CF"/>
    <w:rsid w:val="0034729D"/>
    <w:rsid w:val="0034732B"/>
    <w:rsid w:val="00347CE9"/>
    <w:rsid w:val="00347E12"/>
    <w:rsid w:val="0035053F"/>
    <w:rsid w:val="003505C6"/>
    <w:rsid w:val="0035081B"/>
    <w:rsid w:val="00351F3F"/>
    <w:rsid w:val="00352156"/>
    <w:rsid w:val="003525AF"/>
    <w:rsid w:val="0035321B"/>
    <w:rsid w:val="00353869"/>
    <w:rsid w:val="003541AA"/>
    <w:rsid w:val="0035451C"/>
    <w:rsid w:val="003550C2"/>
    <w:rsid w:val="003556EC"/>
    <w:rsid w:val="003558DB"/>
    <w:rsid w:val="003564E8"/>
    <w:rsid w:val="003566E9"/>
    <w:rsid w:val="00356C57"/>
    <w:rsid w:val="00357728"/>
    <w:rsid w:val="00357B28"/>
    <w:rsid w:val="00360065"/>
    <w:rsid w:val="00360106"/>
    <w:rsid w:val="00360269"/>
    <w:rsid w:val="003602CE"/>
    <w:rsid w:val="00360472"/>
    <w:rsid w:val="003607CF"/>
    <w:rsid w:val="00361249"/>
    <w:rsid w:val="00361316"/>
    <w:rsid w:val="0036140A"/>
    <w:rsid w:val="00361BC7"/>
    <w:rsid w:val="003620E0"/>
    <w:rsid w:val="003630E0"/>
    <w:rsid w:val="003634F5"/>
    <w:rsid w:val="0036451D"/>
    <w:rsid w:val="00365142"/>
    <w:rsid w:val="0036523C"/>
    <w:rsid w:val="0036598E"/>
    <w:rsid w:val="00365C71"/>
    <w:rsid w:val="00365CE8"/>
    <w:rsid w:val="00366238"/>
    <w:rsid w:val="00366974"/>
    <w:rsid w:val="00367410"/>
    <w:rsid w:val="00367517"/>
    <w:rsid w:val="00367E99"/>
    <w:rsid w:val="0037016A"/>
    <w:rsid w:val="003702F0"/>
    <w:rsid w:val="00370324"/>
    <w:rsid w:val="0037105F"/>
    <w:rsid w:val="00371190"/>
    <w:rsid w:val="00371C2E"/>
    <w:rsid w:val="00371D38"/>
    <w:rsid w:val="0037271C"/>
    <w:rsid w:val="00372924"/>
    <w:rsid w:val="00372992"/>
    <w:rsid w:val="00372B18"/>
    <w:rsid w:val="00373A62"/>
    <w:rsid w:val="00373ED2"/>
    <w:rsid w:val="00375810"/>
    <w:rsid w:val="00375EDC"/>
    <w:rsid w:val="0037662C"/>
    <w:rsid w:val="003769B9"/>
    <w:rsid w:val="00376EF0"/>
    <w:rsid w:val="00377086"/>
    <w:rsid w:val="00377A74"/>
    <w:rsid w:val="00377CFD"/>
    <w:rsid w:val="003806B1"/>
    <w:rsid w:val="00380EF5"/>
    <w:rsid w:val="00382B59"/>
    <w:rsid w:val="003831AA"/>
    <w:rsid w:val="0038336D"/>
    <w:rsid w:val="00383BF9"/>
    <w:rsid w:val="003844BB"/>
    <w:rsid w:val="0038472D"/>
    <w:rsid w:val="00384A93"/>
    <w:rsid w:val="00384C65"/>
    <w:rsid w:val="00385A5F"/>
    <w:rsid w:val="00385BA7"/>
    <w:rsid w:val="003868EE"/>
    <w:rsid w:val="00386ECA"/>
    <w:rsid w:val="0038798E"/>
    <w:rsid w:val="00387A0F"/>
    <w:rsid w:val="00387CB4"/>
    <w:rsid w:val="00390056"/>
    <w:rsid w:val="00390ADA"/>
    <w:rsid w:val="00390CD9"/>
    <w:rsid w:val="00390CF3"/>
    <w:rsid w:val="003914C3"/>
    <w:rsid w:val="0039178D"/>
    <w:rsid w:val="00391BF0"/>
    <w:rsid w:val="00392190"/>
    <w:rsid w:val="00392BF0"/>
    <w:rsid w:val="0039300A"/>
    <w:rsid w:val="003932D5"/>
    <w:rsid w:val="0039349E"/>
    <w:rsid w:val="00394F69"/>
    <w:rsid w:val="0039508D"/>
    <w:rsid w:val="0039512E"/>
    <w:rsid w:val="00395327"/>
    <w:rsid w:val="00395420"/>
    <w:rsid w:val="00395446"/>
    <w:rsid w:val="00395CB2"/>
    <w:rsid w:val="00395D6E"/>
    <w:rsid w:val="0039617F"/>
    <w:rsid w:val="0039663D"/>
    <w:rsid w:val="00396CB0"/>
    <w:rsid w:val="0039793B"/>
    <w:rsid w:val="00397A6F"/>
    <w:rsid w:val="003A000F"/>
    <w:rsid w:val="003A0CD8"/>
    <w:rsid w:val="003A2687"/>
    <w:rsid w:val="003A273D"/>
    <w:rsid w:val="003A273E"/>
    <w:rsid w:val="003A276A"/>
    <w:rsid w:val="003A2E58"/>
    <w:rsid w:val="003A345E"/>
    <w:rsid w:val="003A34BA"/>
    <w:rsid w:val="003A39AF"/>
    <w:rsid w:val="003A3B3D"/>
    <w:rsid w:val="003A4473"/>
    <w:rsid w:val="003A44B9"/>
    <w:rsid w:val="003A452A"/>
    <w:rsid w:val="003A4C4B"/>
    <w:rsid w:val="003A5117"/>
    <w:rsid w:val="003A518E"/>
    <w:rsid w:val="003A536D"/>
    <w:rsid w:val="003A5B2B"/>
    <w:rsid w:val="003A5BE3"/>
    <w:rsid w:val="003A676B"/>
    <w:rsid w:val="003A6B11"/>
    <w:rsid w:val="003A6DDC"/>
    <w:rsid w:val="003A76FF"/>
    <w:rsid w:val="003A7A62"/>
    <w:rsid w:val="003B0462"/>
    <w:rsid w:val="003B06DB"/>
    <w:rsid w:val="003B083B"/>
    <w:rsid w:val="003B08C3"/>
    <w:rsid w:val="003B1313"/>
    <w:rsid w:val="003B141A"/>
    <w:rsid w:val="003B197D"/>
    <w:rsid w:val="003B1E60"/>
    <w:rsid w:val="003B25F5"/>
    <w:rsid w:val="003B26D3"/>
    <w:rsid w:val="003B2823"/>
    <w:rsid w:val="003B2AEE"/>
    <w:rsid w:val="003B2C07"/>
    <w:rsid w:val="003B43E5"/>
    <w:rsid w:val="003B44BD"/>
    <w:rsid w:val="003B4955"/>
    <w:rsid w:val="003B4AAB"/>
    <w:rsid w:val="003B538A"/>
    <w:rsid w:val="003B60E2"/>
    <w:rsid w:val="003B62B3"/>
    <w:rsid w:val="003B684F"/>
    <w:rsid w:val="003B700B"/>
    <w:rsid w:val="003B7A09"/>
    <w:rsid w:val="003C04EB"/>
    <w:rsid w:val="003C05CA"/>
    <w:rsid w:val="003C121E"/>
    <w:rsid w:val="003C16C5"/>
    <w:rsid w:val="003C194E"/>
    <w:rsid w:val="003C22DD"/>
    <w:rsid w:val="003C2357"/>
    <w:rsid w:val="003C2427"/>
    <w:rsid w:val="003C315E"/>
    <w:rsid w:val="003C364B"/>
    <w:rsid w:val="003C4481"/>
    <w:rsid w:val="003C5A35"/>
    <w:rsid w:val="003C6BD5"/>
    <w:rsid w:val="003C6D29"/>
    <w:rsid w:val="003C7ABA"/>
    <w:rsid w:val="003C7BD6"/>
    <w:rsid w:val="003C7ED4"/>
    <w:rsid w:val="003C7FD6"/>
    <w:rsid w:val="003D039A"/>
    <w:rsid w:val="003D1149"/>
    <w:rsid w:val="003D13BD"/>
    <w:rsid w:val="003D206C"/>
    <w:rsid w:val="003D2102"/>
    <w:rsid w:val="003D25FE"/>
    <w:rsid w:val="003D2DD1"/>
    <w:rsid w:val="003D35F2"/>
    <w:rsid w:val="003D4014"/>
    <w:rsid w:val="003D58F6"/>
    <w:rsid w:val="003D5C40"/>
    <w:rsid w:val="003D605C"/>
    <w:rsid w:val="003D6063"/>
    <w:rsid w:val="003D6639"/>
    <w:rsid w:val="003D6CC4"/>
    <w:rsid w:val="003D78BC"/>
    <w:rsid w:val="003E094F"/>
    <w:rsid w:val="003E0CD9"/>
    <w:rsid w:val="003E15C8"/>
    <w:rsid w:val="003E18FB"/>
    <w:rsid w:val="003E1BB3"/>
    <w:rsid w:val="003E1DEF"/>
    <w:rsid w:val="003E1E88"/>
    <w:rsid w:val="003E298A"/>
    <w:rsid w:val="003E384D"/>
    <w:rsid w:val="003E38A2"/>
    <w:rsid w:val="003E3F66"/>
    <w:rsid w:val="003E3FC6"/>
    <w:rsid w:val="003E414B"/>
    <w:rsid w:val="003E5162"/>
    <w:rsid w:val="003E52F1"/>
    <w:rsid w:val="003E5DF4"/>
    <w:rsid w:val="003E6254"/>
    <w:rsid w:val="003E67FB"/>
    <w:rsid w:val="003E690D"/>
    <w:rsid w:val="003E6E1A"/>
    <w:rsid w:val="003E72E2"/>
    <w:rsid w:val="003E780C"/>
    <w:rsid w:val="003F0828"/>
    <w:rsid w:val="003F12E4"/>
    <w:rsid w:val="003F1675"/>
    <w:rsid w:val="003F1804"/>
    <w:rsid w:val="003F240F"/>
    <w:rsid w:val="003F3762"/>
    <w:rsid w:val="003F384E"/>
    <w:rsid w:val="003F3D4D"/>
    <w:rsid w:val="003F45D7"/>
    <w:rsid w:val="003F472E"/>
    <w:rsid w:val="003F4BC1"/>
    <w:rsid w:val="003F617F"/>
    <w:rsid w:val="003F6569"/>
    <w:rsid w:val="003F695E"/>
    <w:rsid w:val="003F699E"/>
    <w:rsid w:val="003F7A1A"/>
    <w:rsid w:val="003F7FCA"/>
    <w:rsid w:val="00400256"/>
    <w:rsid w:val="00400289"/>
    <w:rsid w:val="004013AE"/>
    <w:rsid w:val="004014E8"/>
    <w:rsid w:val="00401E97"/>
    <w:rsid w:val="00402805"/>
    <w:rsid w:val="0040285B"/>
    <w:rsid w:val="004029DA"/>
    <w:rsid w:val="00402C72"/>
    <w:rsid w:val="0040339E"/>
    <w:rsid w:val="0040359F"/>
    <w:rsid w:val="00403AB5"/>
    <w:rsid w:val="00403BC9"/>
    <w:rsid w:val="004042F8"/>
    <w:rsid w:val="004049C3"/>
    <w:rsid w:val="00404E1C"/>
    <w:rsid w:val="004052DF"/>
    <w:rsid w:val="0040531E"/>
    <w:rsid w:val="004058B6"/>
    <w:rsid w:val="004059F5"/>
    <w:rsid w:val="00405C41"/>
    <w:rsid w:val="00405C60"/>
    <w:rsid w:val="004061FF"/>
    <w:rsid w:val="00406DF7"/>
    <w:rsid w:val="004075A1"/>
    <w:rsid w:val="0040790E"/>
    <w:rsid w:val="00407BC9"/>
    <w:rsid w:val="00410765"/>
    <w:rsid w:val="004108E4"/>
    <w:rsid w:val="00411C88"/>
    <w:rsid w:val="00413047"/>
    <w:rsid w:val="00413B71"/>
    <w:rsid w:val="00414C61"/>
    <w:rsid w:val="004156E8"/>
    <w:rsid w:val="00415A9E"/>
    <w:rsid w:val="00416227"/>
    <w:rsid w:val="00416681"/>
    <w:rsid w:val="004167AA"/>
    <w:rsid w:val="0042010C"/>
    <w:rsid w:val="00420A13"/>
    <w:rsid w:val="00420C5E"/>
    <w:rsid w:val="004236D1"/>
    <w:rsid w:val="00423F80"/>
    <w:rsid w:val="00424813"/>
    <w:rsid w:val="00424960"/>
    <w:rsid w:val="00425619"/>
    <w:rsid w:val="004261B5"/>
    <w:rsid w:val="00426C65"/>
    <w:rsid w:val="00427B4F"/>
    <w:rsid w:val="00427DA3"/>
    <w:rsid w:val="00430858"/>
    <w:rsid w:val="00430B3C"/>
    <w:rsid w:val="00430E5E"/>
    <w:rsid w:val="00430FB2"/>
    <w:rsid w:val="00431196"/>
    <w:rsid w:val="00431808"/>
    <w:rsid w:val="00431AF4"/>
    <w:rsid w:val="00431ECB"/>
    <w:rsid w:val="00431EF6"/>
    <w:rsid w:val="004321F1"/>
    <w:rsid w:val="004328BD"/>
    <w:rsid w:val="00432901"/>
    <w:rsid w:val="004331D2"/>
    <w:rsid w:val="0043380C"/>
    <w:rsid w:val="00433C7F"/>
    <w:rsid w:val="00433F94"/>
    <w:rsid w:val="004344A2"/>
    <w:rsid w:val="00435324"/>
    <w:rsid w:val="00435C6B"/>
    <w:rsid w:val="00435D94"/>
    <w:rsid w:val="004360DA"/>
    <w:rsid w:val="00436786"/>
    <w:rsid w:val="00437007"/>
    <w:rsid w:val="0043725E"/>
    <w:rsid w:val="0043747A"/>
    <w:rsid w:val="0043759A"/>
    <w:rsid w:val="00437F14"/>
    <w:rsid w:val="00440579"/>
    <w:rsid w:val="0044060D"/>
    <w:rsid w:val="00440C61"/>
    <w:rsid w:val="00440EDA"/>
    <w:rsid w:val="0044110F"/>
    <w:rsid w:val="00441244"/>
    <w:rsid w:val="0044176D"/>
    <w:rsid w:val="0044180D"/>
    <w:rsid w:val="0044190F"/>
    <w:rsid w:val="00442594"/>
    <w:rsid w:val="00442CF0"/>
    <w:rsid w:val="004434F2"/>
    <w:rsid w:val="0044362E"/>
    <w:rsid w:val="00443C31"/>
    <w:rsid w:val="0044461C"/>
    <w:rsid w:val="004468B9"/>
    <w:rsid w:val="0044739F"/>
    <w:rsid w:val="00447B34"/>
    <w:rsid w:val="004504B8"/>
    <w:rsid w:val="004508CC"/>
    <w:rsid w:val="00450AC7"/>
    <w:rsid w:val="00450C18"/>
    <w:rsid w:val="00450C1A"/>
    <w:rsid w:val="00450CAB"/>
    <w:rsid w:val="00452446"/>
    <w:rsid w:val="00452ADF"/>
    <w:rsid w:val="004531CD"/>
    <w:rsid w:val="00453619"/>
    <w:rsid w:val="004536CD"/>
    <w:rsid w:val="0045395F"/>
    <w:rsid w:val="00453998"/>
    <w:rsid w:val="0045451E"/>
    <w:rsid w:val="00454540"/>
    <w:rsid w:val="00454FDB"/>
    <w:rsid w:val="00455C53"/>
    <w:rsid w:val="00456045"/>
    <w:rsid w:val="004562A1"/>
    <w:rsid w:val="00456659"/>
    <w:rsid w:val="00456AE3"/>
    <w:rsid w:val="00457154"/>
    <w:rsid w:val="0045768B"/>
    <w:rsid w:val="0046037A"/>
    <w:rsid w:val="00460915"/>
    <w:rsid w:val="00460B16"/>
    <w:rsid w:val="00460D00"/>
    <w:rsid w:val="00460DC6"/>
    <w:rsid w:val="00460EC6"/>
    <w:rsid w:val="0046134A"/>
    <w:rsid w:val="004621C0"/>
    <w:rsid w:val="00462913"/>
    <w:rsid w:val="00462AAC"/>
    <w:rsid w:val="00462CCB"/>
    <w:rsid w:val="00462D27"/>
    <w:rsid w:val="00462DD5"/>
    <w:rsid w:val="00463252"/>
    <w:rsid w:val="004634C0"/>
    <w:rsid w:val="004635C6"/>
    <w:rsid w:val="00464228"/>
    <w:rsid w:val="004647FB"/>
    <w:rsid w:val="00464854"/>
    <w:rsid w:val="00464E31"/>
    <w:rsid w:val="0046500A"/>
    <w:rsid w:val="00465529"/>
    <w:rsid w:val="0046744C"/>
    <w:rsid w:val="00467DC4"/>
    <w:rsid w:val="00471E88"/>
    <w:rsid w:val="00472375"/>
    <w:rsid w:val="004731E1"/>
    <w:rsid w:val="004733B2"/>
    <w:rsid w:val="00473772"/>
    <w:rsid w:val="00473A55"/>
    <w:rsid w:val="0047402C"/>
    <w:rsid w:val="00475121"/>
    <w:rsid w:val="00475DAB"/>
    <w:rsid w:val="00476A56"/>
    <w:rsid w:val="00476CC6"/>
    <w:rsid w:val="0047722B"/>
    <w:rsid w:val="00477A14"/>
    <w:rsid w:val="00477D94"/>
    <w:rsid w:val="00477E04"/>
    <w:rsid w:val="00480CE4"/>
    <w:rsid w:val="00480D41"/>
    <w:rsid w:val="0048114E"/>
    <w:rsid w:val="00481154"/>
    <w:rsid w:val="004812FB"/>
    <w:rsid w:val="004817DC"/>
    <w:rsid w:val="004819CF"/>
    <w:rsid w:val="004823EE"/>
    <w:rsid w:val="00482827"/>
    <w:rsid w:val="00482938"/>
    <w:rsid w:val="00482A6F"/>
    <w:rsid w:val="00482B91"/>
    <w:rsid w:val="00483BA0"/>
    <w:rsid w:val="00485045"/>
    <w:rsid w:val="004857A8"/>
    <w:rsid w:val="004860E9"/>
    <w:rsid w:val="00486FCD"/>
    <w:rsid w:val="004879BC"/>
    <w:rsid w:val="004879C1"/>
    <w:rsid w:val="00487AFF"/>
    <w:rsid w:val="004902D6"/>
    <w:rsid w:val="00490C98"/>
    <w:rsid w:val="00490F37"/>
    <w:rsid w:val="004910CB"/>
    <w:rsid w:val="00491290"/>
    <w:rsid w:val="00491890"/>
    <w:rsid w:val="00492053"/>
    <w:rsid w:val="00492389"/>
    <w:rsid w:val="00492986"/>
    <w:rsid w:val="00492B0A"/>
    <w:rsid w:val="00492B42"/>
    <w:rsid w:val="004932B3"/>
    <w:rsid w:val="0049358D"/>
    <w:rsid w:val="00493C6D"/>
    <w:rsid w:val="00493FDA"/>
    <w:rsid w:val="004953C5"/>
    <w:rsid w:val="00495ED4"/>
    <w:rsid w:val="00496349"/>
    <w:rsid w:val="00496773"/>
    <w:rsid w:val="00497899"/>
    <w:rsid w:val="004A0A7A"/>
    <w:rsid w:val="004A0AD8"/>
    <w:rsid w:val="004A0E84"/>
    <w:rsid w:val="004A135B"/>
    <w:rsid w:val="004A27BC"/>
    <w:rsid w:val="004A3C5A"/>
    <w:rsid w:val="004A4551"/>
    <w:rsid w:val="004A45D1"/>
    <w:rsid w:val="004A4E43"/>
    <w:rsid w:val="004A4E4B"/>
    <w:rsid w:val="004A57E3"/>
    <w:rsid w:val="004A6153"/>
    <w:rsid w:val="004A688A"/>
    <w:rsid w:val="004A6B77"/>
    <w:rsid w:val="004A7166"/>
    <w:rsid w:val="004A7471"/>
    <w:rsid w:val="004B0746"/>
    <w:rsid w:val="004B095A"/>
    <w:rsid w:val="004B0C62"/>
    <w:rsid w:val="004B16BB"/>
    <w:rsid w:val="004B1A5F"/>
    <w:rsid w:val="004B28DE"/>
    <w:rsid w:val="004B34E0"/>
    <w:rsid w:val="004B394F"/>
    <w:rsid w:val="004B3F7D"/>
    <w:rsid w:val="004B4C1A"/>
    <w:rsid w:val="004B4D34"/>
    <w:rsid w:val="004B4FA0"/>
    <w:rsid w:val="004B5E7B"/>
    <w:rsid w:val="004B6469"/>
    <w:rsid w:val="004B67B4"/>
    <w:rsid w:val="004B6992"/>
    <w:rsid w:val="004B7229"/>
    <w:rsid w:val="004B7288"/>
    <w:rsid w:val="004C0954"/>
    <w:rsid w:val="004C0E81"/>
    <w:rsid w:val="004C1185"/>
    <w:rsid w:val="004C1201"/>
    <w:rsid w:val="004C19E8"/>
    <w:rsid w:val="004C1F81"/>
    <w:rsid w:val="004C2375"/>
    <w:rsid w:val="004C2D6D"/>
    <w:rsid w:val="004C3828"/>
    <w:rsid w:val="004C3CA1"/>
    <w:rsid w:val="004C4371"/>
    <w:rsid w:val="004C4387"/>
    <w:rsid w:val="004C505A"/>
    <w:rsid w:val="004C634F"/>
    <w:rsid w:val="004C651D"/>
    <w:rsid w:val="004C6601"/>
    <w:rsid w:val="004C6841"/>
    <w:rsid w:val="004C6C49"/>
    <w:rsid w:val="004C6D97"/>
    <w:rsid w:val="004C7705"/>
    <w:rsid w:val="004C7C0E"/>
    <w:rsid w:val="004C7FC2"/>
    <w:rsid w:val="004D01FA"/>
    <w:rsid w:val="004D0C01"/>
    <w:rsid w:val="004D1621"/>
    <w:rsid w:val="004D2249"/>
    <w:rsid w:val="004D33A2"/>
    <w:rsid w:val="004D33C2"/>
    <w:rsid w:val="004D4D26"/>
    <w:rsid w:val="004D4E33"/>
    <w:rsid w:val="004D4E51"/>
    <w:rsid w:val="004D4E5B"/>
    <w:rsid w:val="004D6126"/>
    <w:rsid w:val="004D6318"/>
    <w:rsid w:val="004D64AE"/>
    <w:rsid w:val="004D7E75"/>
    <w:rsid w:val="004E04F9"/>
    <w:rsid w:val="004E11D3"/>
    <w:rsid w:val="004E2C67"/>
    <w:rsid w:val="004E37AA"/>
    <w:rsid w:val="004E3D4F"/>
    <w:rsid w:val="004E4083"/>
    <w:rsid w:val="004E43FF"/>
    <w:rsid w:val="004E4504"/>
    <w:rsid w:val="004E4BA7"/>
    <w:rsid w:val="004E5421"/>
    <w:rsid w:val="004E5AEA"/>
    <w:rsid w:val="004E5E3D"/>
    <w:rsid w:val="004E69FD"/>
    <w:rsid w:val="004E6A43"/>
    <w:rsid w:val="004E6A45"/>
    <w:rsid w:val="004E767E"/>
    <w:rsid w:val="004F0922"/>
    <w:rsid w:val="004F0AF8"/>
    <w:rsid w:val="004F0FAE"/>
    <w:rsid w:val="004F11B7"/>
    <w:rsid w:val="004F2176"/>
    <w:rsid w:val="004F3B85"/>
    <w:rsid w:val="004F4543"/>
    <w:rsid w:val="004F5430"/>
    <w:rsid w:val="004F6074"/>
    <w:rsid w:val="004F6935"/>
    <w:rsid w:val="004F6FED"/>
    <w:rsid w:val="004F7831"/>
    <w:rsid w:val="004F79DA"/>
    <w:rsid w:val="00500050"/>
    <w:rsid w:val="00500553"/>
    <w:rsid w:val="00501094"/>
    <w:rsid w:val="005019BB"/>
    <w:rsid w:val="00501A76"/>
    <w:rsid w:val="005028EB"/>
    <w:rsid w:val="0050315E"/>
    <w:rsid w:val="00503A00"/>
    <w:rsid w:val="00503B9C"/>
    <w:rsid w:val="00503C4B"/>
    <w:rsid w:val="00503CC4"/>
    <w:rsid w:val="00503E07"/>
    <w:rsid w:val="00503E5F"/>
    <w:rsid w:val="00506784"/>
    <w:rsid w:val="00506F8E"/>
    <w:rsid w:val="00506FA3"/>
    <w:rsid w:val="00507DC8"/>
    <w:rsid w:val="00510995"/>
    <w:rsid w:val="005109B9"/>
    <w:rsid w:val="00510C3A"/>
    <w:rsid w:val="00510CD0"/>
    <w:rsid w:val="00511059"/>
    <w:rsid w:val="00511BA2"/>
    <w:rsid w:val="00512344"/>
    <w:rsid w:val="00512414"/>
    <w:rsid w:val="00512836"/>
    <w:rsid w:val="00512948"/>
    <w:rsid w:val="00512C7D"/>
    <w:rsid w:val="00513C32"/>
    <w:rsid w:val="00514262"/>
    <w:rsid w:val="005147E7"/>
    <w:rsid w:val="00515258"/>
    <w:rsid w:val="005158E5"/>
    <w:rsid w:val="00515AD0"/>
    <w:rsid w:val="00515C82"/>
    <w:rsid w:val="00515FC1"/>
    <w:rsid w:val="00516026"/>
    <w:rsid w:val="0051688B"/>
    <w:rsid w:val="00516E81"/>
    <w:rsid w:val="00517579"/>
    <w:rsid w:val="00517EC4"/>
    <w:rsid w:val="00520B57"/>
    <w:rsid w:val="00520D92"/>
    <w:rsid w:val="00520F16"/>
    <w:rsid w:val="00521CBE"/>
    <w:rsid w:val="00521EA5"/>
    <w:rsid w:val="00522469"/>
    <w:rsid w:val="005227B1"/>
    <w:rsid w:val="00522A5A"/>
    <w:rsid w:val="00522E0F"/>
    <w:rsid w:val="00522E1A"/>
    <w:rsid w:val="00523151"/>
    <w:rsid w:val="00523FD7"/>
    <w:rsid w:val="0052499E"/>
    <w:rsid w:val="00524BA4"/>
    <w:rsid w:val="00525840"/>
    <w:rsid w:val="00525879"/>
    <w:rsid w:val="005264A5"/>
    <w:rsid w:val="005264ED"/>
    <w:rsid w:val="005265EF"/>
    <w:rsid w:val="00526C2E"/>
    <w:rsid w:val="00527ABE"/>
    <w:rsid w:val="00530780"/>
    <w:rsid w:val="00530A1C"/>
    <w:rsid w:val="00530B83"/>
    <w:rsid w:val="00531336"/>
    <w:rsid w:val="00531BF0"/>
    <w:rsid w:val="005320A1"/>
    <w:rsid w:val="005321AB"/>
    <w:rsid w:val="005325BF"/>
    <w:rsid w:val="00532D54"/>
    <w:rsid w:val="00532FE7"/>
    <w:rsid w:val="0053376F"/>
    <w:rsid w:val="00534961"/>
    <w:rsid w:val="00535913"/>
    <w:rsid w:val="00535AE3"/>
    <w:rsid w:val="005367E4"/>
    <w:rsid w:val="005370BE"/>
    <w:rsid w:val="00537109"/>
    <w:rsid w:val="005372EE"/>
    <w:rsid w:val="00537331"/>
    <w:rsid w:val="0053767D"/>
    <w:rsid w:val="00537832"/>
    <w:rsid w:val="005400A4"/>
    <w:rsid w:val="0054048F"/>
    <w:rsid w:val="00540493"/>
    <w:rsid w:val="00541A33"/>
    <w:rsid w:val="00541DB8"/>
    <w:rsid w:val="00542391"/>
    <w:rsid w:val="00542547"/>
    <w:rsid w:val="00542F85"/>
    <w:rsid w:val="00543099"/>
    <w:rsid w:val="00543CAA"/>
    <w:rsid w:val="0054406E"/>
    <w:rsid w:val="00545391"/>
    <w:rsid w:val="00545D03"/>
    <w:rsid w:val="00545E5B"/>
    <w:rsid w:val="00546129"/>
    <w:rsid w:val="00546938"/>
    <w:rsid w:val="00546AF4"/>
    <w:rsid w:val="0054759D"/>
    <w:rsid w:val="0055037B"/>
    <w:rsid w:val="005504D2"/>
    <w:rsid w:val="00550521"/>
    <w:rsid w:val="005509E3"/>
    <w:rsid w:val="00550A49"/>
    <w:rsid w:val="00550A7C"/>
    <w:rsid w:val="005510FD"/>
    <w:rsid w:val="00551674"/>
    <w:rsid w:val="005519BA"/>
    <w:rsid w:val="00551AC7"/>
    <w:rsid w:val="00552086"/>
    <w:rsid w:val="00552632"/>
    <w:rsid w:val="005534BE"/>
    <w:rsid w:val="00553814"/>
    <w:rsid w:val="005542B4"/>
    <w:rsid w:val="005542E8"/>
    <w:rsid w:val="00554B4D"/>
    <w:rsid w:val="0055542D"/>
    <w:rsid w:val="005558F6"/>
    <w:rsid w:val="00555DF4"/>
    <w:rsid w:val="0055606C"/>
    <w:rsid w:val="00556164"/>
    <w:rsid w:val="00556718"/>
    <w:rsid w:val="005568C2"/>
    <w:rsid w:val="0055718B"/>
    <w:rsid w:val="0055745B"/>
    <w:rsid w:val="00560033"/>
    <w:rsid w:val="005601BA"/>
    <w:rsid w:val="005604FF"/>
    <w:rsid w:val="00560521"/>
    <w:rsid w:val="005605FC"/>
    <w:rsid w:val="00561077"/>
    <w:rsid w:val="005614A4"/>
    <w:rsid w:val="005614DD"/>
    <w:rsid w:val="005627DC"/>
    <w:rsid w:val="005627E0"/>
    <w:rsid w:val="00562A39"/>
    <w:rsid w:val="00562F47"/>
    <w:rsid w:val="005630F9"/>
    <w:rsid w:val="005631AE"/>
    <w:rsid w:val="005640C1"/>
    <w:rsid w:val="00564F7B"/>
    <w:rsid w:val="0056550A"/>
    <w:rsid w:val="005666F7"/>
    <w:rsid w:val="00567F24"/>
    <w:rsid w:val="00570112"/>
    <w:rsid w:val="00570A79"/>
    <w:rsid w:val="00570B25"/>
    <w:rsid w:val="00571687"/>
    <w:rsid w:val="005718AB"/>
    <w:rsid w:val="00571977"/>
    <w:rsid w:val="00571F3E"/>
    <w:rsid w:val="0057208B"/>
    <w:rsid w:val="005720CC"/>
    <w:rsid w:val="00572212"/>
    <w:rsid w:val="0057288E"/>
    <w:rsid w:val="0057360D"/>
    <w:rsid w:val="00573871"/>
    <w:rsid w:val="00573BD1"/>
    <w:rsid w:val="00573C2D"/>
    <w:rsid w:val="0057460A"/>
    <w:rsid w:val="005749A3"/>
    <w:rsid w:val="00574A69"/>
    <w:rsid w:val="00574AC4"/>
    <w:rsid w:val="00574B25"/>
    <w:rsid w:val="005753AE"/>
    <w:rsid w:val="00575E92"/>
    <w:rsid w:val="00576019"/>
    <w:rsid w:val="0057650F"/>
    <w:rsid w:val="00576E6B"/>
    <w:rsid w:val="00576E80"/>
    <w:rsid w:val="00577078"/>
    <w:rsid w:val="005809C2"/>
    <w:rsid w:val="00580C5A"/>
    <w:rsid w:val="0058168A"/>
    <w:rsid w:val="00581DF6"/>
    <w:rsid w:val="00581E0A"/>
    <w:rsid w:val="00581EB0"/>
    <w:rsid w:val="00582100"/>
    <w:rsid w:val="005821F6"/>
    <w:rsid w:val="0058254F"/>
    <w:rsid w:val="005828A7"/>
    <w:rsid w:val="005828C2"/>
    <w:rsid w:val="005832D2"/>
    <w:rsid w:val="0058387E"/>
    <w:rsid w:val="00583CEB"/>
    <w:rsid w:val="0058417E"/>
    <w:rsid w:val="0058551D"/>
    <w:rsid w:val="00585D8C"/>
    <w:rsid w:val="005863D3"/>
    <w:rsid w:val="00586459"/>
    <w:rsid w:val="00586C34"/>
    <w:rsid w:val="0058715B"/>
    <w:rsid w:val="005901CC"/>
    <w:rsid w:val="00590452"/>
    <w:rsid w:val="0059059F"/>
    <w:rsid w:val="00590C07"/>
    <w:rsid w:val="00591027"/>
    <w:rsid w:val="00591718"/>
    <w:rsid w:val="005920F2"/>
    <w:rsid w:val="00592921"/>
    <w:rsid w:val="00592D7C"/>
    <w:rsid w:val="00592DED"/>
    <w:rsid w:val="00592E6D"/>
    <w:rsid w:val="00593CEE"/>
    <w:rsid w:val="00594125"/>
    <w:rsid w:val="00594A8B"/>
    <w:rsid w:val="0059538E"/>
    <w:rsid w:val="005969FA"/>
    <w:rsid w:val="00596A44"/>
    <w:rsid w:val="00596F41"/>
    <w:rsid w:val="00597031"/>
    <w:rsid w:val="005A1009"/>
    <w:rsid w:val="005A1469"/>
    <w:rsid w:val="005A18F2"/>
    <w:rsid w:val="005A20F0"/>
    <w:rsid w:val="005A21EF"/>
    <w:rsid w:val="005A2CAF"/>
    <w:rsid w:val="005A2E83"/>
    <w:rsid w:val="005A314A"/>
    <w:rsid w:val="005A3655"/>
    <w:rsid w:val="005A38F2"/>
    <w:rsid w:val="005A40DC"/>
    <w:rsid w:val="005A44BE"/>
    <w:rsid w:val="005A4F43"/>
    <w:rsid w:val="005A54DF"/>
    <w:rsid w:val="005A56DE"/>
    <w:rsid w:val="005A5ED3"/>
    <w:rsid w:val="005A6942"/>
    <w:rsid w:val="005A6AF7"/>
    <w:rsid w:val="005A7691"/>
    <w:rsid w:val="005A7A72"/>
    <w:rsid w:val="005A7B44"/>
    <w:rsid w:val="005B00BF"/>
    <w:rsid w:val="005B0464"/>
    <w:rsid w:val="005B04E1"/>
    <w:rsid w:val="005B0B32"/>
    <w:rsid w:val="005B2D06"/>
    <w:rsid w:val="005B3A4F"/>
    <w:rsid w:val="005B3D26"/>
    <w:rsid w:val="005B400F"/>
    <w:rsid w:val="005B462B"/>
    <w:rsid w:val="005B4E12"/>
    <w:rsid w:val="005B51E5"/>
    <w:rsid w:val="005B5233"/>
    <w:rsid w:val="005B63E8"/>
    <w:rsid w:val="005B6948"/>
    <w:rsid w:val="005C0FBD"/>
    <w:rsid w:val="005C0FD7"/>
    <w:rsid w:val="005C1560"/>
    <w:rsid w:val="005C1715"/>
    <w:rsid w:val="005C1730"/>
    <w:rsid w:val="005C18F2"/>
    <w:rsid w:val="005C1C73"/>
    <w:rsid w:val="005C2843"/>
    <w:rsid w:val="005C2C93"/>
    <w:rsid w:val="005C3322"/>
    <w:rsid w:val="005C3331"/>
    <w:rsid w:val="005C3340"/>
    <w:rsid w:val="005C3427"/>
    <w:rsid w:val="005C455D"/>
    <w:rsid w:val="005C4A11"/>
    <w:rsid w:val="005C4D25"/>
    <w:rsid w:val="005C4F0D"/>
    <w:rsid w:val="005C5D26"/>
    <w:rsid w:val="005C69E9"/>
    <w:rsid w:val="005C6C7A"/>
    <w:rsid w:val="005C7615"/>
    <w:rsid w:val="005D030A"/>
    <w:rsid w:val="005D0B5F"/>
    <w:rsid w:val="005D184F"/>
    <w:rsid w:val="005D19D5"/>
    <w:rsid w:val="005D22DE"/>
    <w:rsid w:val="005D2977"/>
    <w:rsid w:val="005D29DC"/>
    <w:rsid w:val="005D2A2F"/>
    <w:rsid w:val="005D2BB2"/>
    <w:rsid w:val="005D2C04"/>
    <w:rsid w:val="005D360B"/>
    <w:rsid w:val="005D3779"/>
    <w:rsid w:val="005D45CC"/>
    <w:rsid w:val="005D464C"/>
    <w:rsid w:val="005D47A9"/>
    <w:rsid w:val="005D4EA1"/>
    <w:rsid w:val="005D5355"/>
    <w:rsid w:val="005D6B15"/>
    <w:rsid w:val="005D6BE1"/>
    <w:rsid w:val="005D7A4F"/>
    <w:rsid w:val="005D7A74"/>
    <w:rsid w:val="005E0203"/>
    <w:rsid w:val="005E0A9E"/>
    <w:rsid w:val="005E0CFE"/>
    <w:rsid w:val="005E10E6"/>
    <w:rsid w:val="005E1A1E"/>
    <w:rsid w:val="005E3384"/>
    <w:rsid w:val="005E3EE5"/>
    <w:rsid w:val="005E42B5"/>
    <w:rsid w:val="005E4312"/>
    <w:rsid w:val="005E4CD5"/>
    <w:rsid w:val="005E4E90"/>
    <w:rsid w:val="005E5439"/>
    <w:rsid w:val="005E62B4"/>
    <w:rsid w:val="005E69D3"/>
    <w:rsid w:val="005E722E"/>
    <w:rsid w:val="005E7477"/>
    <w:rsid w:val="005E7A19"/>
    <w:rsid w:val="005E7CD3"/>
    <w:rsid w:val="005E7EDE"/>
    <w:rsid w:val="005F0584"/>
    <w:rsid w:val="005F0AAA"/>
    <w:rsid w:val="005F1845"/>
    <w:rsid w:val="005F1987"/>
    <w:rsid w:val="005F1F13"/>
    <w:rsid w:val="005F2444"/>
    <w:rsid w:val="005F326F"/>
    <w:rsid w:val="005F34A5"/>
    <w:rsid w:val="005F3547"/>
    <w:rsid w:val="005F3782"/>
    <w:rsid w:val="005F39A2"/>
    <w:rsid w:val="005F3C45"/>
    <w:rsid w:val="005F3D69"/>
    <w:rsid w:val="005F4B19"/>
    <w:rsid w:val="005F5173"/>
    <w:rsid w:val="005F655D"/>
    <w:rsid w:val="005F6C19"/>
    <w:rsid w:val="005F7722"/>
    <w:rsid w:val="005F77B5"/>
    <w:rsid w:val="005F7858"/>
    <w:rsid w:val="006002D4"/>
    <w:rsid w:val="00600FCD"/>
    <w:rsid w:val="00601B2C"/>
    <w:rsid w:val="0060338B"/>
    <w:rsid w:val="006033C1"/>
    <w:rsid w:val="0060403C"/>
    <w:rsid w:val="006046A3"/>
    <w:rsid w:val="00604E3E"/>
    <w:rsid w:val="0060575E"/>
    <w:rsid w:val="006058DE"/>
    <w:rsid w:val="00605BCB"/>
    <w:rsid w:val="00605CBA"/>
    <w:rsid w:val="006069B6"/>
    <w:rsid w:val="00606B76"/>
    <w:rsid w:val="00610121"/>
    <w:rsid w:val="00610AAB"/>
    <w:rsid w:val="00610ACF"/>
    <w:rsid w:val="00612612"/>
    <w:rsid w:val="0061296E"/>
    <w:rsid w:val="00612BB3"/>
    <w:rsid w:val="00612DC3"/>
    <w:rsid w:val="006138EA"/>
    <w:rsid w:val="00613D3E"/>
    <w:rsid w:val="0061439D"/>
    <w:rsid w:val="00614A15"/>
    <w:rsid w:val="006158B4"/>
    <w:rsid w:val="00615AE2"/>
    <w:rsid w:val="00615C8E"/>
    <w:rsid w:val="0061658A"/>
    <w:rsid w:val="006165AA"/>
    <w:rsid w:val="0061661A"/>
    <w:rsid w:val="00616972"/>
    <w:rsid w:val="00616B66"/>
    <w:rsid w:val="00617015"/>
    <w:rsid w:val="00617100"/>
    <w:rsid w:val="006175B3"/>
    <w:rsid w:val="00617DB4"/>
    <w:rsid w:val="00620977"/>
    <w:rsid w:val="00620DCD"/>
    <w:rsid w:val="006210E5"/>
    <w:rsid w:val="006221C3"/>
    <w:rsid w:val="006241D0"/>
    <w:rsid w:val="0062493B"/>
    <w:rsid w:val="00624C8B"/>
    <w:rsid w:val="0062509A"/>
    <w:rsid w:val="00625106"/>
    <w:rsid w:val="00625376"/>
    <w:rsid w:val="006254EE"/>
    <w:rsid w:val="00626D40"/>
    <w:rsid w:val="006277C1"/>
    <w:rsid w:val="00630EFD"/>
    <w:rsid w:val="00631149"/>
    <w:rsid w:val="0063118D"/>
    <w:rsid w:val="0063291C"/>
    <w:rsid w:val="00632BC5"/>
    <w:rsid w:val="00633774"/>
    <w:rsid w:val="006337BA"/>
    <w:rsid w:val="00633AAA"/>
    <w:rsid w:val="006343CC"/>
    <w:rsid w:val="006351B0"/>
    <w:rsid w:val="006353A3"/>
    <w:rsid w:val="00635AAE"/>
    <w:rsid w:val="00635C86"/>
    <w:rsid w:val="006378E1"/>
    <w:rsid w:val="00637E21"/>
    <w:rsid w:val="006400FE"/>
    <w:rsid w:val="00640DD1"/>
    <w:rsid w:val="006412BD"/>
    <w:rsid w:val="00641713"/>
    <w:rsid w:val="006417C1"/>
    <w:rsid w:val="00641D58"/>
    <w:rsid w:val="006433B9"/>
    <w:rsid w:val="0064443F"/>
    <w:rsid w:val="00644C02"/>
    <w:rsid w:val="00646A78"/>
    <w:rsid w:val="00646B53"/>
    <w:rsid w:val="006470E5"/>
    <w:rsid w:val="00647B9E"/>
    <w:rsid w:val="00647E01"/>
    <w:rsid w:val="006503AD"/>
    <w:rsid w:val="0065081B"/>
    <w:rsid w:val="00650AE8"/>
    <w:rsid w:val="006511F7"/>
    <w:rsid w:val="00652481"/>
    <w:rsid w:val="0065291F"/>
    <w:rsid w:val="006534CD"/>
    <w:rsid w:val="00654295"/>
    <w:rsid w:val="00654693"/>
    <w:rsid w:val="00654778"/>
    <w:rsid w:val="006548FB"/>
    <w:rsid w:val="00655660"/>
    <w:rsid w:val="006557B9"/>
    <w:rsid w:val="0065583A"/>
    <w:rsid w:val="00655A5E"/>
    <w:rsid w:val="006567DD"/>
    <w:rsid w:val="00656BFF"/>
    <w:rsid w:val="00656D15"/>
    <w:rsid w:val="00656EE4"/>
    <w:rsid w:val="0065772B"/>
    <w:rsid w:val="00657AD9"/>
    <w:rsid w:val="00657CE5"/>
    <w:rsid w:val="00657DE3"/>
    <w:rsid w:val="00657EAD"/>
    <w:rsid w:val="0066107A"/>
    <w:rsid w:val="0066207A"/>
    <w:rsid w:val="00662A1B"/>
    <w:rsid w:val="00663135"/>
    <w:rsid w:val="00663C0C"/>
    <w:rsid w:val="00664FA2"/>
    <w:rsid w:val="0066554A"/>
    <w:rsid w:val="006655DA"/>
    <w:rsid w:val="006656E4"/>
    <w:rsid w:val="00665885"/>
    <w:rsid w:val="006660A1"/>
    <w:rsid w:val="00666425"/>
    <w:rsid w:val="00666D38"/>
    <w:rsid w:val="00666EEA"/>
    <w:rsid w:val="0066715B"/>
    <w:rsid w:val="006672B4"/>
    <w:rsid w:val="0066749F"/>
    <w:rsid w:val="006674AF"/>
    <w:rsid w:val="00667CF2"/>
    <w:rsid w:val="00667E57"/>
    <w:rsid w:val="00670099"/>
    <w:rsid w:val="0067029D"/>
    <w:rsid w:val="006707D3"/>
    <w:rsid w:val="006707E5"/>
    <w:rsid w:val="00670857"/>
    <w:rsid w:val="0067106A"/>
    <w:rsid w:val="006714D6"/>
    <w:rsid w:val="00671F87"/>
    <w:rsid w:val="0067273D"/>
    <w:rsid w:val="0067361D"/>
    <w:rsid w:val="006741B6"/>
    <w:rsid w:val="006743D1"/>
    <w:rsid w:val="00674FFD"/>
    <w:rsid w:val="006750D6"/>
    <w:rsid w:val="006753B5"/>
    <w:rsid w:val="0067558B"/>
    <w:rsid w:val="00675BE3"/>
    <w:rsid w:val="00676FA5"/>
    <w:rsid w:val="0067739E"/>
    <w:rsid w:val="00677671"/>
    <w:rsid w:val="00677969"/>
    <w:rsid w:val="00680BF0"/>
    <w:rsid w:val="00681545"/>
    <w:rsid w:val="0068193F"/>
    <w:rsid w:val="00681970"/>
    <w:rsid w:val="006827AB"/>
    <w:rsid w:val="0068399B"/>
    <w:rsid w:val="006839AA"/>
    <w:rsid w:val="00683B4C"/>
    <w:rsid w:val="00683B75"/>
    <w:rsid w:val="00683E56"/>
    <w:rsid w:val="00684141"/>
    <w:rsid w:val="0068422A"/>
    <w:rsid w:val="00684667"/>
    <w:rsid w:val="0068510D"/>
    <w:rsid w:val="006851E0"/>
    <w:rsid w:val="00685473"/>
    <w:rsid w:val="006855AB"/>
    <w:rsid w:val="00685786"/>
    <w:rsid w:val="00685B0C"/>
    <w:rsid w:val="006864CF"/>
    <w:rsid w:val="00686D5C"/>
    <w:rsid w:val="00687291"/>
    <w:rsid w:val="0068750B"/>
    <w:rsid w:val="006876CC"/>
    <w:rsid w:val="00687731"/>
    <w:rsid w:val="00690357"/>
    <w:rsid w:val="006909E9"/>
    <w:rsid w:val="00690CED"/>
    <w:rsid w:val="00690EF2"/>
    <w:rsid w:val="00691124"/>
    <w:rsid w:val="006913D8"/>
    <w:rsid w:val="00691C63"/>
    <w:rsid w:val="00691F9A"/>
    <w:rsid w:val="00692050"/>
    <w:rsid w:val="00692304"/>
    <w:rsid w:val="00693137"/>
    <w:rsid w:val="006935B0"/>
    <w:rsid w:val="00693B66"/>
    <w:rsid w:val="00693CE9"/>
    <w:rsid w:val="006945DD"/>
    <w:rsid w:val="006948F3"/>
    <w:rsid w:val="00694A11"/>
    <w:rsid w:val="00694CE1"/>
    <w:rsid w:val="00694ED5"/>
    <w:rsid w:val="00695072"/>
    <w:rsid w:val="00695560"/>
    <w:rsid w:val="00695D3A"/>
    <w:rsid w:val="006969FB"/>
    <w:rsid w:val="00697AA7"/>
    <w:rsid w:val="00697BF0"/>
    <w:rsid w:val="006A0292"/>
    <w:rsid w:val="006A03BC"/>
    <w:rsid w:val="006A04EB"/>
    <w:rsid w:val="006A0563"/>
    <w:rsid w:val="006A088F"/>
    <w:rsid w:val="006A10FE"/>
    <w:rsid w:val="006A165A"/>
    <w:rsid w:val="006A1799"/>
    <w:rsid w:val="006A1A63"/>
    <w:rsid w:val="006A2021"/>
    <w:rsid w:val="006A22BA"/>
    <w:rsid w:val="006A2749"/>
    <w:rsid w:val="006A2874"/>
    <w:rsid w:val="006A2AB3"/>
    <w:rsid w:val="006A30A9"/>
    <w:rsid w:val="006A34B1"/>
    <w:rsid w:val="006A380C"/>
    <w:rsid w:val="006A3A47"/>
    <w:rsid w:val="006A3D29"/>
    <w:rsid w:val="006A4094"/>
    <w:rsid w:val="006A4DA7"/>
    <w:rsid w:val="006A4F35"/>
    <w:rsid w:val="006A539C"/>
    <w:rsid w:val="006A56E0"/>
    <w:rsid w:val="006A6BBF"/>
    <w:rsid w:val="006A6D93"/>
    <w:rsid w:val="006A7C5F"/>
    <w:rsid w:val="006B0B43"/>
    <w:rsid w:val="006B0E01"/>
    <w:rsid w:val="006B188E"/>
    <w:rsid w:val="006B1BBC"/>
    <w:rsid w:val="006B1C7D"/>
    <w:rsid w:val="006B208A"/>
    <w:rsid w:val="006B23C2"/>
    <w:rsid w:val="006B23FC"/>
    <w:rsid w:val="006B2667"/>
    <w:rsid w:val="006B3976"/>
    <w:rsid w:val="006B3A96"/>
    <w:rsid w:val="006B418C"/>
    <w:rsid w:val="006B48E1"/>
    <w:rsid w:val="006B48F5"/>
    <w:rsid w:val="006B4B42"/>
    <w:rsid w:val="006B50A6"/>
    <w:rsid w:val="006B51B4"/>
    <w:rsid w:val="006B5A9E"/>
    <w:rsid w:val="006B5B26"/>
    <w:rsid w:val="006B6456"/>
    <w:rsid w:val="006B685E"/>
    <w:rsid w:val="006B7259"/>
    <w:rsid w:val="006B775B"/>
    <w:rsid w:val="006B7999"/>
    <w:rsid w:val="006B7AFD"/>
    <w:rsid w:val="006C0667"/>
    <w:rsid w:val="006C0DD8"/>
    <w:rsid w:val="006C14C1"/>
    <w:rsid w:val="006C1C55"/>
    <w:rsid w:val="006C2045"/>
    <w:rsid w:val="006C2636"/>
    <w:rsid w:val="006C2A2C"/>
    <w:rsid w:val="006C3758"/>
    <w:rsid w:val="006C4A22"/>
    <w:rsid w:val="006C4A23"/>
    <w:rsid w:val="006C4BE3"/>
    <w:rsid w:val="006C4EA9"/>
    <w:rsid w:val="006C5334"/>
    <w:rsid w:val="006C588A"/>
    <w:rsid w:val="006C5C0A"/>
    <w:rsid w:val="006C5CB0"/>
    <w:rsid w:val="006C620E"/>
    <w:rsid w:val="006C629D"/>
    <w:rsid w:val="006C6622"/>
    <w:rsid w:val="006C6C41"/>
    <w:rsid w:val="006C73BE"/>
    <w:rsid w:val="006D0599"/>
    <w:rsid w:val="006D0852"/>
    <w:rsid w:val="006D0E46"/>
    <w:rsid w:val="006D112E"/>
    <w:rsid w:val="006D11AC"/>
    <w:rsid w:val="006D128A"/>
    <w:rsid w:val="006D150A"/>
    <w:rsid w:val="006D17A1"/>
    <w:rsid w:val="006D1D81"/>
    <w:rsid w:val="006D1EDB"/>
    <w:rsid w:val="006D22F7"/>
    <w:rsid w:val="006D2545"/>
    <w:rsid w:val="006D2560"/>
    <w:rsid w:val="006D2E15"/>
    <w:rsid w:val="006D2E48"/>
    <w:rsid w:val="006D3A4D"/>
    <w:rsid w:val="006D4C9C"/>
    <w:rsid w:val="006D5518"/>
    <w:rsid w:val="006D562A"/>
    <w:rsid w:val="006D606F"/>
    <w:rsid w:val="006D6127"/>
    <w:rsid w:val="006D664F"/>
    <w:rsid w:val="006D6E15"/>
    <w:rsid w:val="006D72A8"/>
    <w:rsid w:val="006D72E6"/>
    <w:rsid w:val="006D7640"/>
    <w:rsid w:val="006D7AF0"/>
    <w:rsid w:val="006E0452"/>
    <w:rsid w:val="006E04F4"/>
    <w:rsid w:val="006E05F7"/>
    <w:rsid w:val="006E1E2D"/>
    <w:rsid w:val="006E1F96"/>
    <w:rsid w:val="006E277D"/>
    <w:rsid w:val="006E2BAC"/>
    <w:rsid w:val="006E305D"/>
    <w:rsid w:val="006E30C4"/>
    <w:rsid w:val="006E3695"/>
    <w:rsid w:val="006E3891"/>
    <w:rsid w:val="006E3BC7"/>
    <w:rsid w:val="006E3D4A"/>
    <w:rsid w:val="006E4164"/>
    <w:rsid w:val="006E48AB"/>
    <w:rsid w:val="006E4EB6"/>
    <w:rsid w:val="006E4F54"/>
    <w:rsid w:val="006E5452"/>
    <w:rsid w:val="006E551F"/>
    <w:rsid w:val="006E57C8"/>
    <w:rsid w:val="006E5EFA"/>
    <w:rsid w:val="006E701D"/>
    <w:rsid w:val="006E7056"/>
    <w:rsid w:val="006E7F7C"/>
    <w:rsid w:val="006F0124"/>
    <w:rsid w:val="006F0375"/>
    <w:rsid w:val="006F04DD"/>
    <w:rsid w:val="006F08AA"/>
    <w:rsid w:val="006F0FA9"/>
    <w:rsid w:val="006F1030"/>
    <w:rsid w:val="006F1FD4"/>
    <w:rsid w:val="006F3053"/>
    <w:rsid w:val="006F3884"/>
    <w:rsid w:val="006F38CF"/>
    <w:rsid w:val="006F3CB7"/>
    <w:rsid w:val="006F40DE"/>
    <w:rsid w:val="006F41FA"/>
    <w:rsid w:val="006F5592"/>
    <w:rsid w:val="006F5BAA"/>
    <w:rsid w:val="006F5F64"/>
    <w:rsid w:val="006F65B6"/>
    <w:rsid w:val="006F6BD4"/>
    <w:rsid w:val="006F707E"/>
    <w:rsid w:val="006F7083"/>
    <w:rsid w:val="00700762"/>
    <w:rsid w:val="007013C9"/>
    <w:rsid w:val="00701FFE"/>
    <w:rsid w:val="00702C6A"/>
    <w:rsid w:val="00702DAA"/>
    <w:rsid w:val="007041AF"/>
    <w:rsid w:val="0070436D"/>
    <w:rsid w:val="00704915"/>
    <w:rsid w:val="00704D14"/>
    <w:rsid w:val="00704E8D"/>
    <w:rsid w:val="00705162"/>
    <w:rsid w:val="007052A7"/>
    <w:rsid w:val="007052ED"/>
    <w:rsid w:val="00705503"/>
    <w:rsid w:val="007057C3"/>
    <w:rsid w:val="00705AB8"/>
    <w:rsid w:val="00705E28"/>
    <w:rsid w:val="00706820"/>
    <w:rsid w:val="007068A2"/>
    <w:rsid w:val="00706DE9"/>
    <w:rsid w:val="0070745F"/>
    <w:rsid w:val="007077AC"/>
    <w:rsid w:val="00707FFD"/>
    <w:rsid w:val="00710B25"/>
    <w:rsid w:val="007110ED"/>
    <w:rsid w:val="00711821"/>
    <w:rsid w:val="00711B29"/>
    <w:rsid w:val="00711F66"/>
    <w:rsid w:val="007126CF"/>
    <w:rsid w:val="00712AE9"/>
    <w:rsid w:val="007132DF"/>
    <w:rsid w:val="00713493"/>
    <w:rsid w:val="00713A7E"/>
    <w:rsid w:val="00713CB6"/>
    <w:rsid w:val="00714804"/>
    <w:rsid w:val="00715004"/>
    <w:rsid w:val="0071510B"/>
    <w:rsid w:val="00715195"/>
    <w:rsid w:val="007151C2"/>
    <w:rsid w:val="0071575C"/>
    <w:rsid w:val="00715A8A"/>
    <w:rsid w:val="00715B56"/>
    <w:rsid w:val="007163D3"/>
    <w:rsid w:val="007167B9"/>
    <w:rsid w:val="00716A5C"/>
    <w:rsid w:val="00716A87"/>
    <w:rsid w:val="00716F2E"/>
    <w:rsid w:val="00717439"/>
    <w:rsid w:val="0071758F"/>
    <w:rsid w:val="00717602"/>
    <w:rsid w:val="00717AC3"/>
    <w:rsid w:val="00717BE0"/>
    <w:rsid w:val="00717CDD"/>
    <w:rsid w:val="00720EC2"/>
    <w:rsid w:val="007216A8"/>
    <w:rsid w:val="007233E9"/>
    <w:rsid w:val="00723423"/>
    <w:rsid w:val="00723495"/>
    <w:rsid w:val="0072363E"/>
    <w:rsid w:val="00723761"/>
    <w:rsid w:val="007250A9"/>
    <w:rsid w:val="007258DE"/>
    <w:rsid w:val="007259CA"/>
    <w:rsid w:val="00725B2E"/>
    <w:rsid w:val="007275FD"/>
    <w:rsid w:val="00727766"/>
    <w:rsid w:val="007310A7"/>
    <w:rsid w:val="007318B6"/>
    <w:rsid w:val="00731C5F"/>
    <w:rsid w:val="00732220"/>
    <w:rsid w:val="0073275D"/>
    <w:rsid w:val="00732959"/>
    <w:rsid w:val="00732983"/>
    <w:rsid w:val="00733AEE"/>
    <w:rsid w:val="0073516C"/>
    <w:rsid w:val="007357A8"/>
    <w:rsid w:val="00735B08"/>
    <w:rsid w:val="00735E2F"/>
    <w:rsid w:val="00736433"/>
    <w:rsid w:val="007369F9"/>
    <w:rsid w:val="00737A79"/>
    <w:rsid w:val="0074033B"/>
    <w:rsid w:val="00740483"/>
    <w:rsid w:val="007407C6"/>
    <w:rsid w:val="00741570"/>
    <w:rsid w:val="00741689"/>
    <w:rsid w:val="007416E5"/>
    <w:rsid w:val="00741C69"/>
    <w:rsid w:val="00744407"/>
    <w:rsid w:val="0074499B"/>
    <w:rsid w:val="00745BB9"/>
    <w:rsid w:val="0074639C"/>
    <w:rsid w:val="00746516"/>
    <w:rsid w:val="007466E5"/>
    <w:rsid w:val="0074768C"/>
    <w:rsid w:val="007479A6"/>
    <w:rsid w:val="00747AB6"/>
    <w:rsid w:val="00747F51"/>
    <w:rsid w:val="007512E1"/>
    <w:rsid w:val="00751696"/>
    <w:rsid w:val="00751A39"/>
    <w:rsid w:val="00751D51"/>
    <w:rsid w:val="00752EB6"/>
    <w:rsid w:val="007533D7"/>
    <w:rsid w:val="00753651"/>
    <w:rsid w:val="00753753"/>
    <w:rsid w:val="007538FA"/>
    <w:rsid w:val="00753969"/>
    <w:rsid w:val="00753B00"/>
    <w:rsid w:val="007541F7"/>
    <w:rsid w:val="0075474A"/>
    <w:rsid w:val="00754B8D"/>
    <w:rsid w:val="00754C21"/>
    <w:rsid w:val="007567F0"/>
    <w:rsid w:val="00756AD3"/>
    <w:rsid w:val="007570B3"/>
    <w:rsid w:val="007570DB"/>
    <w:rsid w:val="00757753"/>
    <w:rsid w:val="00757AEC"/>
    <w:rsid w:val="00757C45"/>
    <w:rsid w:val="00757FFB"/>
    <w:rsid w:val="00760242"/>
    <w:rsid w:val="0076056D"/>
    <w:rsid w:val="0076057A"/>
    <w:rsid w:val="007617A6"/>
    <w:rsid w:val="00761D59"/>
    <w:rsid w:val="00762533"/>
    <w:rsid w:val="00762992"/>
    <w:rsid w:val="00763454"/>
    <w:rsid w:val="00764E1D"/>
    <w:rsid w:val="0076651B"/>
    <w:rsid w:val="00766BC3"/>
    <w:rsid w:val="00766E5B"/>
    <w:rsid w:val="00767234"/>
    <w:rsid w:val="0076739C"/>
    <w:rsid w:val="007679FD"/>
    <w:rsid w:val="00767C24"/>
    <w:rsid w:val="00767CFE"/>
    <w:rsid w:val="00770930"/>
    <w:rsid w:val="007715C7"/>
    <w:rsid w:val="007717F6"/>
    <w:rsid w:val="00771FC8"/>
    <w:rsid w:val="00772AD6"/>
    <w:rsid w:val="00772ADC"/>
    <w:rsid w:val="00772C65"/>
    <w:rsid w:val="00772E5C"/>
    <w:rsid w:val="0077345E"/>
    <w:rsid w:val="007737A4"/>
    <w:rsid w:val="00773838"/>
    <w:rsid w:val="007748FE"/>
    <w:rsid w:val="007753CD"/>
    <w:rsid w:val="007758FE"/>
    <w:rsid w:val="00775B5E"/>
    <w:rsid w:val="00776118"/>
    <w:rsid w:val="00776A38"/>
    <w:rsid w:val="00776A5B"/>
    <w:rsid w:val="00776DD6"/>
    <w:rsid w:val="00777DB4"/>
    <w:rsid w:val="007804A3"/>
    <w:rsid w:val="007820B8"/>
    <w:rsid w:val="0078248B"/>
    <w:rsid w:val="00782A9E"/>
    <w:rsid w:val="00783535"/>
    <w:rsid w:val="0078378C"/>
    <w:rsid w:val="00783797"/>
    <w:rsid w:val="00783AD2"/>
    <w:rsid w:val="0078462C"/>
    <w:rsid w:val="007849DB"/>
    <w:rsid w:val="00785106"/>
    <w:rsid w:val="00785513"/>
    <w:rsid w:val="00785549"/>
    <w:rsid w:val="007857B7"/>
    <w:rsid w:val="00786DFB"/>
    <w:rsid w:val="00786ECF"/>
    <w:rsid w:val="00786F3E"/>
    <w:rsid w:val="0078705D"/>
    <w:rsid w:val="00790541"/>
    <w:rsid w:val="007908BB"/>
    <w:rsid w:val="00790EE3"/>
    <w:rsid w:val="007912F6"/>
    <w:rsid w:val="007916D3"/>
    <w:rsid w:val="007919FA"/>
    <w:rsid w:val="007924C1"/>
    <w:rsid w:val="00792D53"/>
    <w:rsid w:val="00792D57"/>
    <w:rsid w:val="00793499"/>
    <w:rsid w:val="00793FFE"/>
    <w:rsid w:val="0079418B"/>
    <w:rsid w:val="00794557"/>
    <w:rsid w:val="00794792"/>
    <w:rsid w:val="00795032"/>
    <w:rsid w:val="0079547F"/>
    <w:rsid w:val="007962B7"/>
    <w:rsid w:val="007969A4"/>
    <w:rsid w:val="007969F8"/>
    <w:rsid w:val="007970F5"/>
    <w:rsid w:val="00797584"/>
    <w:rsid w:val="007A045A"/>
    <w:rsid w:val="007A2516"/>
    <w:rsid w:val="007A25AE"/>
    <w:rsid w:val="007A26AE"/>
    <w:rsid w:val="007A28C8"/>
    <w:rsid w:val="007A2983"/>
    <w:rsid w:val="007A2AB4"/>
    <w:rsid w:val="007A3099"/>
    <w:rsid w:val="007A4666"/>
    <w:rsid w:val="007A4FA9"/>
    <w:rsid w:val="007A50D9"/>
    <w:rsid w:val="007A688B"/>
    <w:rsid w:val="007A6D66"/>
    <w:rsid w:val="007B0152"/>
    <w:rsid w:val="007B06F0"/>
    <w:rsid w:val="007B08E9"/>
    <w:rsid w:val="007B1665"/>
    <w:rsid w:val="007B1D09"/>
    <w:rsid w:val="007B1D91"/>
    <w:rsid w:val="007B2EFD"/>
    <w:rsid w:val="007B302D"/>
    <w:rsid w:val="007B34A0"/>
    <w:rsid w:val="007B3CBE"/>
    <w:rsid w:val="007B454D"/>
    <w:rsid w:val="007B47E1"/>
    <w:rsid w:val="007B489B"/>
    <w:rsid w:val="007B4911"/>
    <w:rsid w:val="007B4CA0"/>
    <w:rsid w:val="007B5D28"/>
    <w:rsid w:val="007B6412"/>
    <w:rsid w:val="007B71ED"/>
    <w:rsid w:val="007C1146"/>
    <w:rsid w:val="007C11AA"/>
    <w:rsid w:val="007C163F"/>
    <w:rsid w:val="007C2BBC"/>
    <w:rsid w:val="007C2CE5"/>
    <w:rsid w:val="007C333B"/>
    <w:rsid w:val="007C36D4"/>
    <w:rsid w:val="007C3EDD"/>
    <w:rsid w:val="007C4218"/>
    <w:rsid w:val="007C4779"/>
    <w:rsid w:val="007C4A94"/>
    <w:rsid w:val="007C52B4"/>
    <w:rsid w:val="007C5EC0"/>
    <w:rsid w:val="007C66BF"/>
    <w:rsid w:val="007C79B7"/>
    <w:rsid w:val="007D0068"/>
    <w:rsid w:val="007D018D"/>
    <w:rsid w:val="007D0C67"/>
    <w:rsid w:val="007D1241"/>
    <w:rsid w:val="007D2277"/>
    <w:rsid w:val="007D2358"/>
    <w:rsid w:val="007D2E6D"/>
    <w:rsid w:val="007D3B7F"/>
    <w:rsid w:val="007D4057"/>
    <w:rsid w:val="007D40FC"/>
    <w:rsid w:val="007D439A"/>
    <w:rsid w:val="007D441C"/>
    <w:rsid w:val="007D5EEF"/>
    <w:rsid w:val="007D6683"/>
    <w:rsid w:val="007D76C3"/>
    <w:rsid w:val="007E140A"/>
    <w:rsid w:val="007E151B"/>
    <w:rsid w:val="007E2202"/>
    <w:rsid w:val="007E24D8"/>
    <w:rsid w:val="007E257B"/>
    <w:rsid w:val="007E2D11"/>
    <w:rsid w:val="007E2E4C"/>
    <w:rsid w:val="007E3C9D"/>
    <w:rsid w:val="007E429A"/>
    <w:rsid w:val="007E4C7B"/>
    <w:rsid w:val="007E5CC9"/>
    <w:rsid w:val="007E5DCD"/>
    <w:rsid w:val="007E628E"/>
    <w:rsid w:val="007E66EF"/>
    <w:rsid w:val="007E6F2C"/>
    <w:rsid w:val="007E6FCB"/>
    <w:rsid w:val="007E731B"/>
    <w:rsid w:val="007E743D"/>
    <w:rsid w:val="007E7A5C"/>
    <w:rsid w:val="007F013D"/>
    <w:rsid w:val="007F0912"/>
    <w:rsid w:val="007F0926"/>
    <w:rsid w:val="007F092A"/>
    <w:rsid w:val="007F0AA6"/>
    <w:rsid w:val="007F0BA5"/>
    <w:rsid w:val="007F0F55"/>
    <w:rsid w:val="007F12DE"/>
    <w:rsid w:val="007F148C"/>
    <w:rsid w:val="007F2482"/>
    <w:rsid w:val="007F25A0"/>
    <w:rsid w:val="007F27B7"/>
    <w:rsid w:val="007F2A3C"/>
    <w:rsid w:val="007F2D81"/>
    <w:rsid w:val="007F3032"/>
    <w:rsid w:val="007F3299"/>
    <w:rsid w:val="007F3476"/>
    <w:rsid w:val="007F357F"/>
    <w:rsid w:val="007F3969"/>
    <w:rsid w:val="007F3CF1"/>
    <w:rsid w:val="007F4957"/>
    <w:rsid w:val="007F497F"/>
    <w:rsid w:val="007F4E28"/>
    <w:rsid w:val="007F4E3F"/>
    <w:rsid w:val="007F4E47"/>
    <w:rsid w:val="007F54B6"/>
    <w:rsid w:val="007F55A4"/>
    <w:rsid w:val="007F5E80"/>
    <w:rsid w:val="007F6224"/>
    <w:rsid w:val="007F62C8"/>
    <w:rsid w:val="007F7A0B"/>
    <w:rsid w:val="00800475"/>
    <w:rsid w:val="008004BA"/>
    <w:rsid w:val="008006BD"/>
    <w:rsid w:val="00800A86"/>
    <w:rsid w:val="00800DDA"/>
    <w:rsid w:val="0080107E"/>
    <w:rsid w:val="008010EB"/>
    <w:rsid w:val="00801524"/>
    <w:rsid w:val="008015F2"/>
    <w:rsid w:val="0080228F"/>
    <w:rsid w:val="008025F7"/>
    <w:rsid w:val="00802BDF"/>
    <w:rsid w:val="00802FF2"/>
    <w:rsid w:val="0080464B"/>
    <w:rsid w:val="0080475F"/>
    <w:rsid w:val="008062DC"/>
    <w:rsid w:val="00806680"/>
    <w:rsid w:val="00806AAB"/>
    <w:rsid w:val="00806F2F"/>
    <w:rsid w:val="00807063"/>
    <w:rsid w:val="00812314"/>
    <w:rsid w:val="0081271A"/>
    <w:rsid w:val="00812B24"/>
    <w:rsid w:val="00813C6F"/>
    <w:rsid w:val="00813F4E"/>
    <w:rsid w:val="008143BE"/>
    <w:rsid w:val="00814CA5"/>
    <w:rsid w:val="00814E4A"/>
    <w:rsid w:val="008159D6"/>
    <w:rsid w:val="00815B4C"/>
    <w:rsid w:val="00816138"/>
    <w:rsid w:val="00816304"/>
    <w:rsid w:val="008163FA"/>
    <w:rsid w:val="008168CC"/>
    <w:rsid w:val="0081697E"/>
    <w:rsid w:val="00816AE0"/>
    <w:rsid w:val="00817092"/>
    <w:rsid w:val="0081733A"/>
    <w:rsid w:val="00817A71"/>
    <w:rsid w:val="00817FCC"/>
    <w:rsid w:val="008208DA"/>
    <w:rsid w:val="00820B10"/>
    <w:rsid w:val="00820C98"/>
    <w:rsid w:val="00821328"/>
    <w:rsid w:val="00821B06"/>
    <w:rsid w:val="008222E2"/>
    <w:rsid w:val="008223F3"/>
    <w:rsid w:val="00822523"/>
    <w:rsid w:val="00822557"/>
    <w:rsid w:val="0082273A"/>
    <w:rsid w:val="0082304C"/>
    <w:rsid w:val="0082315C"/>
    <w:rsid w:val="0082528C"/>
    <w:rsid w:val="008252A3"/>
    <w:rsid w:val="00825447"/>
    <w:rsid w:val="00825790"/>
    <w:rsid w:val="00825F25"/>
    <w:rsid w:val="0082645A"/>
    <w:rsid w:val="00826693"/>
    <w:rsid w:val="00827B26"/>
    <w:rsid w:val="00830163"/>
    <w:rsid w:val="0083051C"/>
    <w:rsid w:val="00830642"/>
    <w:rsid w:val="00830AA9"/>
    <w:rsid w:val="00830ED0"/>
    <w:rsid w:val="00831217"/>
    <w:rsid w:val="00832804"/>
    <w:rsid w:val="00832BB2"/>
    <w:rsid w:val="00833645"/>
    <w:rsid w:val="00833EAA"/>
    <w:rsid w:val="00833F4E"/>
    <w:rsid w:val="00834ED5"/>
    <w:rsid w:val="00835008"/>
    <w:rsid w:val="008351EB"/>
    <w:rsid w:val="008360A8"/>
    <w:rsid w:val="00836428"/>
    <w:rsid w:val="00836650"/>
    <w:rsid w:val="0083671A"/>
    <w:rsid w:val="00836C51"/>
    <w:rsid w:val="0083735E"/>
    <w:rsid w:val="008374DE"/>
    <w:rsid w:val="008377A0"/>
    <w:rsid w:val="00837C9A"/>
    <w:rsid w:val="00840612"/>
    <w:rsid w:val="0084077A"/>
    <w:rsid w:val="00840B37"/>
    <w:rsid w:val="00841CAD"/>
    <w:rsid w:val="008424AC"/>
    <w:rsid w:val="00842B2C"/>
    <w:rsid w:val="00842BC0"/>
    <w:rsid w:val="008433DA"/>
    <w:rsid w:val="008438FC"/>
    <w:rsid w:val="00844A5F"/>
    <w:rsid w:val="008455A3"/>
    <w:rsid w:val="00845736"/>
    <w:rsid w:val="00846D9F"/>
    <w:rsid w:val="0084712C"/>
    <w:rsid w:val="00847EAB"/>
    <w:rsid w:val="008502AC"/>
    <w:rsid w:val="00850524"/>
    <w:rsid w:val="0085113F"/>
    <w:rsid w:val="008528EB"/>
    <w:rsid w:val="0085355C"/>
    <w:rsid w:val="0085428E"/>
    <w:rsid w:val="0085471C"/>
    <w:rsid w:val="00855069"/>
    <w:rsid w:val="0085515F"/>
    <w:rsid w:val="00855327"/>
    <w:rsid w:val="00855832"/>
    <w:rsid w:val="00855C93"/>
    <w:rsid w:val="00855F0F"/>
    <w:rsid w:val="00857294"/>
    <w:rsid w:val="00857E9A"/>
    <w:rsid w:val="00860449"/>
    <w:rsid w:val="0086058E"/>
    <w:rsid w:val="0086067B"/>
    <w:rsid w:val="008609CC"/>
    <w:rsid w:val="00861494"/>
    <w:rsid w:val="008615EF"/>
    <w:rsid w:val="00862134"/>
    <w:rsid w:val="00862441"/>
    <w:rsid w:val="00864120"/>
    <w:rsid w:val="0086460E"/>
    <w:rsid w:val="008658AD"/>
    <w:rsid w:val="00865A57"/>
    <w:rsid w:val="00865EAB"/>
    <w:rsid w:val="0086616A"/>
    <w:rsid w:val="008661BC"/>
    <w:rsid w:val="00867E34"/>
    <w:rsid w:val="00867E4B"/>
    <w:rsid w:val="008701A9"/>
    <w:rsid w:val="00871378"/>
    <w:rsid w:val="00871BBD"/>
    <w:rsid w:val="00871CA1"/>
    <w:rsid w:val="008725E3"/>
    <w:rsid w:val="00872A33"/>
    <w:rsid w:val="0087395C"/>
    <w:rsid w:val="008739DE"/>
    <w:rsid w:val="00873D59"/>
    <w:rsid w:val="008747D1"/>
    <w:rsid w:val="00875237"/>
    <w:rsid w:val="00875786"/>
    <w:rsid w:val="00875FEB"/>
    <w:rsid w:val="00876546"/>
    <w:rsid w:val="008769A5"/>
    <w:rsid w:val="00877215"/>
    <w:rsid w:val="00877A59"/>
    <w:rsid w:val="00877B51"/>
    <w:rsid w:val="00877DAB"/>
    <w:rsid w:val="00877F94"/>
    <w:rsid w:val="0088044D"/>
    <w:rsid w:val="008806FC"/>
    <w:rsid w:val="00881353"/>
    <w:rsid w:val="00881B65"/>
    <w:rsid w:val="008825D3"/>
    <w:rsid w:val="00882CEF"/>
    <w:rsid w:val="00882DB8"/>
    <w:rsid w:val="008835D7"/>
    <w:rsid w:val="00883893"/>
    <w:rsid w:val="00883951"/>
    <w:rsid w:val="00883F19"/>
    <w:rsid w:val="00883FA0"/>
    <w:rsid w:val="00884866"/>
    <w:rsid w:val="00884EED"/>
    <w:rsid w:val="00884F7A"/>
    <w:rsid w:val="008851A3"/>
    <w:rsid w:val="00885375"/>
    <w:rsid w:val="00885A4C"/>
    <w:rsid w:val="00885D18"/>
    <w:rsid w:val="00887B37"/>
    <w:rsid w:val="00887C3D"/>
    <w:rsid w:val="008909E3"/>
    <w:rsid w:val="00890C49"/>
    <w:rsid w:val="00890EEB"/>
    <w:rsid w:val="00891360"/>
    <w:rsid w:val="0089229E"/>
    <w:rsid w:val="008923D2"/>
    <w:rsid w:val="00892666"/>
    <w:rsid w:val="00892F84"/>
    <w:rsid w:val="00893305"/>
    <w:rsid w:val="00893F68"/>
    <w:rsid w:val="00894E42"/>
    <w:rsid w:val="00895393"/>
    <w:rsid w:val="00895557"/>
    <w:rsid w:val="00895587"/>
    <w:rsid w:val="00896079"/>
    <w:rsid w:val="00896830"/>
    <w:rsid w:val="00896A65"/>
    <w:rsid w:val="00896CF3"/>
    <w:rsid w:val="00897BD7"/>
    <w:rsid w:val="008A03F0"/>
    <w:rsid w:val="008A06BD"/>
    <w:rsid w:val="008A06BE"/>
    <w:rsid w:val="008A099F"/>
    <w:rsid w:val="008A0D90"/>
    <w:rsid w:val="008A14E0"/>
    <w:rsid w:val="008A16EA"/>
    <w:rsid w:val="008A285E"/>
    <w:rsid w:val="008A3A1F"/>
    <w:rsid w:val="008A3AC2"/>
    <w:rsid w:val="008A3D8D"/>
    <w:rsid w:val="008A42B1"/>
    <w:rsid w:val="008A4358"/>
    <w:rsid w:val="008A483B"/>
    <w:rsid w:val="008A5B6C"/>
    <w:rsid w:val="008A6095"/>
    <w:rsid w:val="008A637D"/>
    <w:rsid w:val="008A762B"/>
    <w:rsid w:val="008A7C13"/>
    <w:rsid w:val="008A7C48"/>
    <w:rsid w:val="008B03FF"/>
    <w:rsid w:val="008B27E7"/>
    <w:rsid w:val="008B2A21"/>
    <w:rsid w:val="008B2DBF"/>
    <w:rsid w:val="008B3423"/>
    <w:rsid w:val="008B395A"/>
    <w:rsid w:val="008B3D12"/>
    <w:rsid w:val="008B4650"/>
    <w:rsid w:val="008B47D7"/>
    <w:rsid w:val="008B5C78"/>
    <w:rsid w:val="008B74A8"/>
    <w:rsid w:val="008B7B57"/>
    <w:rsid w:val="008C00AF"/>
    <w:rsid w:val="008C1736"/>
    <w:rsid w:val="008C1E9E"/>
    <w:rsid w:val="008C1F65"/>
    <w:rsid w:val="008C220C"/>
    <w:rsid w:val="008C22CE"/>
    <w:rsid w:val="008C2DC2"/>
    <w:rsid w:val="008C2E5E"/>
    <w:rsid w:val="008C315D"/>
    <w:rsid w:val="008C331D"/>
    <w:rsid w:val="008C3FB8"/>
    <w:rsid w:val="008C4611"/>
    <w:rsid w:val="008C4CB7"/>
    <w:rsid w:val="008C4FC3"/>
    <w:rsid w:val="008C61AD"/>
    <w:rsid w:val="008C6AD9"/>
    <w:rsid w:val="008C767D"/>
    <w:rsid w:val="008C7EB7"/>
    <w:rsid w:val="008D1244"/>
    <w:rsid w:val="008D15D5"/>
    <w:rsid w:val="008D1955"/>
    <w:rsid w:val="008D1C9D"/>
    <w:rsid w:val="008D1E9E"/>
    <w:rsid w:val="008D2035"/>
    <w:rsid w:val="008D24A6"/>
    <w:rsid w:val="008D25BE"/>
    <w:rsid w:val="008D291E"/>
    <w:rsid w:val="008D2D60"/>
    <w:rsid w:val="008D45AD"/>
    <w:rsid w:val="008D4623"/>
    <w:rsid w:val="008D5C75"/>
    <w:rsid w:val="008D5C81"/>
    <w:rsid w:val="008D62DD"/>
    <w:rsid w:val="008D69B7"/>
    <w:rsid w:val="008D6EA6"/>
    <w:rsid w:val="008D6FFD"/>
    <w:rsid w:val="008D7170"/>
    <w:rsid w:val="008D7486"/>
    <w:rsid w:val="008D76F6"/>
    <w:rsid w:val="008D7986"/>
    <w:rsid w:val="008D79BC"/>
    <w:rsid w:val="008D7D5B"/>
    <w:rsid w:val="008E0061"/>
    <w:rsid w:val="008E04D6"/>
    <w:rsid w:val="008E0DDA"/>
    <w:rsid w:val="008E1883"/>
    <w:rsid w:val="008E1E6B"/>
    <w:rsid w:val="008E20C6"/>
    <w:rsid w:val="008E26F3"/>
    <w:rsid w:val="008E2803"/>
    <w:rsid w:val="008E3047"/>
    <w:rsid w:val="008E3553"/>
    <w:rsid w:val="008E38C4"/>
    <w:rsid w:val="008E4058"/>
    <w:rsid w:val="008E415A"/>
    <w:rsid w:val="008E41CB"/>
    <w:rsid w:val="008E45DA"/>
    <w:rsid w:val="008E51DB"/>
    <w:rsid w:val="008E5809"/>
    <w:rsid w:val="008E5984"/>
    <w:rsid w:val="008E5DF4"/>
    <w:rsid w:val="008E6A9A"/>
    <w:rsid w:val="008E791C"/>
    <w:rsid w:val="008E7A75"/>
    <w:rsid w:val="008F0577"/>
    <w:rsid w:val="008F0925"/>
    <w:rsid w:val="008F1113"/>
    <w:rsid w:val="008F17B8"/>
    <w:rsid w:val="008F2244"/>
    <w:rsid w:val="008F33AF"/>
    <w:rsid w:val="008F343C"/>
    <w:rsid w:val="008F3B2C"/>
    <w:rsid w:val="008F4054"/>
    <w:rsid w:val="008F430E"/>
    <w:rsid w:val="008F4C44"/>
    <w:rsid w:val="008F4C8E"/>
    <w:rsid w:val="008F4EF8"/>
    <w:rsid w:val="008F58B5"/>
    <w:rsid w:val="008F65D7"/>
    <w:rsid w:val="008F6968"/>
    <w:rsid w:val="008F6AAF"/>
    <w:rsid w:val="008F6F9C"/>
    <w:rsid w:val="008F7483"/>
    <w:rsid w:val="00900948"/>
    <w:rsid w:val="009010B9"/>
    <w:rsid w:val="0090172C"/>
    <w:rsid w:val="0090179F"/>
    <w:rsid w:val="00901A70"/>
    <w:rsid w:val="00901D89"/>
    <w:rsid w:val="00902629"/>
    <w:rsid w:val="00902D14"/>
    <w:rsid w:val="00902DDB"/>
    <w:rsid w:val="00902E1C"/>
    <w:rsid w:val="009031A4"/>
    <w:rsid w:val="009032D7"/>
    <w:rsid w:val="009039BD"/>
    <w:rsid w:val="00903A38"/>
    <w:rsid w:val="00903ABB"/>
    <w:rsid w:val="00903DF7"/>
    <w:rsid w:val="009041FB"/>
    <w:rsid w:val="00905587"/>
    <w:rsid w:val="009063F7"/>
    <w:rsid w:val="00906C09"/>
    <w:rsid w:val="00906C70"/>
    <w:rsid w:val="00906EB0"/>
    <w:rsid w:val="00907F87"/>
    <w:rsid w:val="00907F9A"/>
    <w:rsid w:val="0091014F"/>
    <w:rsid w:val="00910F34"/>
    <w:rsid w:val="00911C95"/>
    <w:rsid w:val="00912B36"/>
    <w:rsid w:val="00912B50"/>
    <w:rsid w:val="00912C4E"/>
    <w:rsid w:val="00912D4F"/>
    <w:rsid w:val="00913307"/>
    <w:rsid w:val="0091370C"/>
    <w:rsid w:val="00914018"/>
    <w:rsid w:val="0091438A"/>
    <w:rsid w:val="0091445D"/>
    <w:rsid w:val="00914B02"/>
    <w:rsid w:val="00915052"/>
    <w:rsid w:val="0091509F"/>
    <w:rsid w:val="009155FB"/>
    <w:rsid w:val="00915D12"/>
    <w:rsid w:val="00916044"/>
    <w:rsid w:val="00916146"/>
    <w:rsid w:val="00916C42"/>
    <w:rsid w:val="009176D4"/>
    <w:rsid w:val="009179AB"/>
    <w:rsid w:val="00920582"/>
    <w:rsid w:val="00920DA2"/>
    <w:rsid w:val="009222FE"/>
    <w:rsid w:val="00922427"/>
    <w:rsid w:val="00922FB6"/>
    <w:rsid w:val="009232BF"/>
    <w:rsid w:val="00923CC9"/>
    <w:rsid w:val="00923D30"/>
    <w:rsid w:val="009263BF"/>
    <w:rsid w:val="00927B97"/>
    <w:rsid w:val="0093016B"/>
    <w:rsid w:val="00930210"/>
    <w:rsid w:val="00931770"/>
    <w:rsid w:val="00931887"/>
    <w:rsid w:val="00932FB6"/>
    <w:rsid w:val="00933A0B"/>
    <w:rsid w:val="0093446E"/>
    <w:rsid w:val="0093454F"/>
    <w:rsid w:val="00934D8A"/>
    <w:rsid w:val="00935371"/>
    <w:rsid w:val="009354B9"/>
    <w:rsid w:val="009354C2"/>
    <w:rsid w:val="0093693D"/>
    <w:rsid w:val="00936A18"/>
    <w:rsid w:val="00937F06"/>
    <w:rsid w:val="009402D5"/>
    <w:rsid w:val="009409C9"/>
    <w:rsid w:val="009411F0"/>
    <w:rsid w:val="0094162B"/>
    <w:rsid w:val="00942721"/>
    <w:rsid w:val="00942D34"/>
    <w:rsid w:val="0094354D"/>
    <w:rsid w:val="00943728"/>
    <w:rsid w:val="009437AD"/>
    <w:rsid w:val="009446F9"/>
    <w:rsid w:val="009455C4"/>
    <w:rsid w:val="00946119"/>
    <w:rsid w:val="009464B3"/>
    <w:rsid w:val="00946DB2"/>
    <w:rsid w:val="00950835"/>
    <w:rsid w:val="00950883"/>
    <w:rsid w:val="00950B51"/>
    <w:rsid w:val="00950D72"/>
    <w:rsid w:val="00950EEE"/>
    <w:rsid w:val="00951949"/>
    <w:rsid w:val="00951A69"/>
    <w:rsid w:val="00951C34"/>
    <w:rsid w:val="00951EDD"/>
    <w:rsid w:val="00952433"/>
    <w:rsid w:val="0095261A"/>
    <w:rsid w:val="00953FEF"/>
    <w:rsid w:val="009541F8"/>
    <w:rsid w:val="00954A71"/>
    <w:rsid w:val="0095505A"/>
    <w:rsid w:val="009551F9"/>
    <w:rsid w:val="00955587"/>
    <w:rsid w:val="00955673"/>
    <w:rsid w:val="00955B89"/>
    <w:rsid w:val="00956081"/>
    <w:rsid w:val="0095619A"/>
    <w:rsid w:val="0095694B"/>
    <w:rsid w:val="00956C8D"/>
    <w:rsid w:val="00957307"/>
    <w:rsid w:val="00957C01"/>
    <w:rsid w:val="00960135"/>
    <w:rsid w:val="0096027B"/>
    <w:rsid w:val="00961F6E"/>
    <w:rsid w:val="00961F88"/>
    <w:rsid w:val="009621A3"/>
    <w:rsid w:val="009629D8"/>
    <w:rsid w:val="00963031"/>
    <w:rsid w:val="009630C6"/>
    <w:rsid w:val="00963664"/>
    <w:rsid w:val="00963F53"/>
    <w:rsid w:val="009644E6"/>
    <w:rsid w:val="00964ACA"/>
    <w:rsid w:val="00965464"/>
    <w:rsid w:val="00966337"/>
    <w:rsid w:val="00966C39"/>
    <w:rsid w:val="00966F99"/>
    <w:rsid w:val="00967F9F"/>
    <w:rsid w:val="0097008C"/>
    <w:rsid w:val="00970238"/>
    <w:rsid w:val="009702A4"/>
    <w:rsid w:val="009702EB"/>
    <w:rsid w:val="0097115E"/>
    <w:rsid w:val="00971585"/>
    <w:rsid w:val="00971A19"/>
    <w:rsid w:val="00971D6C"/>
    <w:rsid w:val="00971DBA"/>
    <w:rsid w:val="0097263B"/>
    <w:rsid w:val="009726D7"/>
    <w:rsid w:val="00972B08"/>
    <w:rsid w:val="00972D1E"/>
    <w:rsid w:val="00973BA9"/>
    <w:rsid w:val="00973E01"/>
    <w:rsid w:val="0097453B"/>
    <w:rsid w:val="00974A7A"/>
    <w:rsid w:val="00975411"/>
    <w:rsid w:val="0097551C"/>
    <w:rsid w:val="00975D94"/>
    <w:rsid w:val="00976234"/>
    <w:rsid w:val="00976A79"/>
    <w:rsid w:val="00976BBF"/>
    <w:rsid w:val="00976DA5"/>
    <w:rsid w:val="00976DFD"/>
    <w:rsid w:val="00977BD5"/>
    <w:rsid w:val="0098046A"/>
    <w:rsid w:val="00981BC3"/>
    <w:rsid w:val="009822C5"/>
    <w:rsid w:val="00982537"/>
    <w:rsid w:val="00982EF5"/>
    <w:rsid w:val="00983578"/>
    <w:rsid w:val="00983D18"/>
    <w:rsid w:val="00984D1D"/>
    <w:rsid w:val="00984EC1"/>
    <w:rsid w:val="00986A13"/>
    <w:rsid w:val="00986FBE"/>
    <w:rsid w:val="0098711B"/>
    <w:rsid w:val="00987FFC"/>
    <w:rsid w:val="00990369"/>
    <w:rsid w:val="00990510"/>
    <w:rsid w:val="009914DC"/>
    <w:rsid w:val="009917F6"/>
    <w:rsid w:val="00991AF6"/>
    <w:rsid w:val="0099263C"/>
    <w:rsid w:val="009926C7"/>
    <w:rsid w:val="00992EF3"/>
    <w:rsid w:val="00993D54"/>
    <w:rsid w:val="00993FA7"/>
    <w:rsid w:val="0099523F"/>
    <w:rsid w:val="00996137"/>
    <w:rsid w:val="00997F83"/>
    <w:rsid w:val="009A0152"/>
    <w:rsid w:val="009A31BA"/>
    <w:rsid w:val="009A3A4E"/>
    <w:rsid w:val="009A44EC"/>
    <w:rsid w:val="009A4ACB"/>
    <w:rsid w:val="009A5005"/>
    <w:rsid w:val="009A6BD0"/>
    <w:rsid w:val="009A72D7"/>
    <w:rsid w:val="009A761C"/>
    <w:rsid w:val="009A7778"/>
    <w:rsid w:val="009A77CB"/>
    <w:rsid w:val="009B09C0"/>
    <w:rsid w:val="009B0ADB"/>
    <w:rsid w:val="009B10A3"/>
    <w:rsid w:val="009B133A"/>
    <w:rsid w:val="009B155D"/>
    <w:rsid w:val="009B1EFC"/>
    <w:rsid w:val="009B1F4E"/>
    <w:rsid w:val="009B2466"/>
    <w:rsid w:val="009B2C4D"/>
    <w:rsid w:val="009B3442"/>
    <w:rsid w:val="009B3468"/>
    <w:rsid w:val="009B3DBA"/>
    <w:rsid w:val="009B4323"/>
    <w:rsid w:val="009B48D1"/>
    <w:rsid w:val="009B49C9"/>
    <w:rsid w:val="009B5025"/>
    <w:rsid w:val="009B507C"/>
    <w:rsid w:val="009B579A"/>
    <w:rsid w:val="009B61B7"/>
    <w:rsid w:val="009B646F"/>
    <w:rsid w:val="009B7792"/>
    <w:rsid w:val="009C03AC"/>
    <w:rsid w:val="009C0673"/>
    <w:rsid w:val="009C1113"/>
    <w:rsid w:val="009C1D94"/>
    <w:rsid w:val="009C26F4"/>
    <w:rsid w:val="009C27A5"/>
    <w:rsid w:val="009C2950"/>
    <w:rsid w:val="009C371C"/>
    <w:rsid w:val="009C3ECD"/>
    <w:rsid w:val="009C42E6"/>
    <w:rsid w:val="009C4635"/>
    <w:rsid w:val="009C4778"/>
    <w:rsid w:val="009C4CE9"/>
    <w:rsid w:val="009C53A1"/>
    <w:rsid w:val="009C585C"/>
    <w:rsid w:val="009C5BF2"/>
    <w:rsid w:val="009C6202"/>
    <w:rsid w:val="009C6375"/>
    <w:rsid w:val="009C7295"/>
    <w:rsid w:val="009C73F4"/>
    <w:rsid w:val="009C7456"/>
    <w:rsid w:val="009C76D6"/>
    <w:rsid w:val="009C77A2"/>
    <w:rsid w:val="009D0C53"/>
    <w:rsid w:val="009D0D37"/>
    <w:rsid w:val="009D1F2E"/>
    <w:rsid w:val="009D2971"/>
    <w:rsid w:val="009D30FB"/>
    <w:rsid w:val="009D3254"/>
    <w:rsid w:val="009D43A1"/>
    <w:rsid w:val="009D44FE"/>
    <w:rsid w:val="009D4518"/>
    <w:rsid w:val="009D54CE"/>
    <w:rsid w:val="009D5FCB"/>
    <w:rsid w:val="009D62E0"/>
    <w:rsid w:val="009D6691"/>
    <w:rsid w:val="009D698F"/>
    <w:rsid w:val="009D72E1"/>
    <w:rsid w:val="009D7BC1"/>
    <w:rsid w:val="009E0502"/>
    <w:rsid w:val="009E0AE4"/>
    <w:rsid w:val="009E10A5"/>
    <w:rsid w:val="009E1879"/>
    <w:rsid w:val="009E2475"/>
    <w:rsid w:val="009E25A9"/>
    <w:rsid w:val="009E326F"/>
    <w:rsid w:val="009E36AC"/>
    <w:rsid w:val="009E4293"/>
    <w:rsid w:val="009E4B7F"/>
    <w:rsid w:val="009E5A83"/>
    <w:rsid w:val="009E64F6"/>
    <w:rsid w:val="009E7400"/>
    <w:rsid w:val="009E770A"/>
    <w:rsid w:val="009F05EE"/>
    <w:rsid w:val="009F0BDD"/>
    <w:rsid w:val="009F10F7"/>
    <w:rsid w:val="009F1669"/>
    <w:rsid w:val="009F1833"/>
    <w:rsid w:val="009F2663"/>
    <w:rsid w:val="009F360A"/>
    <w:rsid w:val="009F3647"/>
    <w:rsid w:val="009F36B9"/>
    <w:rsid w:val="009F388B"/>
    <w:rsid w:val="009F38ED"/>
    <w:rsid w:val="009F4FB6"/>
    <w:rsid w:val="009F5443"/>
    <w:rsid w:val="009F5A21"/>
    <w:rsid w:val="009F6147"/>
    <w:rsid w:val="009F6983"/>
    <w:rsid w:val="009F6A45"/>
    <w:rsid w:val="009F7217"/>
    <w:rsid w:val="00A00C78"/>
    <w:rsid w:val="00A01233"/>
    <w:rsid w:val="00A01705"/>
    <w:rsid w:val="00A01E53"/>
    <w:rsid w:val="00A02052"/>
    <w:rsid w:val="00A02454"/>
    <w:rsid w:val="00A02B76"/>
    <w:rsid w:val="00A02DDC"/>
    <w:rsid w:val="00A0328A"/>
    <w:rsid w:val="00A03553"/>
    <w:rsid w:val="00A03A09"/>
    <w:rsid w:val="00A03B42"/>
    <w:rsid w:val="00A06E6D"/>
    <w:rsid w:val="00A06F8D"/>
    <w:rsid w:val="00A102E4"/>
    <w:rsid w:val="00A10A85"/>
    <w:rsid w:val="00A10D81"/>
    <w:rsid w:val="00A11051"/>
    <w:rsid w:val="00A1190F"/>
    <w:rsid w:val="00A12533"/>
    <w:rsid w:val="00A12B10"/>
    <w:rsid w:val="00A12F1B"/>
    <w:rsid w:val="00A138AB"/>
    <w:rsid w:val="00A13A85"/>
    <w:rsid w:val="00A13B6E"/>
    <w:rsid w:val="00A13D45"/>
    <w:rsid w:val="00A140D4"/>
    <w:rsid w:val="00A1491F"/>
    <w:rsid w:val="00A14BFD"/>
    <w:rsid w:val="00A150FA"/>
    <w:rsid w:val="00A15102"/>
    <w:rsid w:val="00A15197"/>
    <w:rsid w:val="00A15841"/>
    <w:rsid w:val="00A164E3"/>
    <w:rsid w:val="00A17149"/>
    <w:rsid w:val="00A1714A"/>
    <w:rsid w:val="00A2048B"/>
    <w:rsid w:val="00A20BBA"/>
    <w:rsid w:val="00A20D55"/>
    <w:rsid w:val="00A22626"/>
    <w:rsid w:val="00A22D59"/>
    <w:rsid w:val="00A230E5"/>
    <w:rsid w:val="00A238D2"/>
    <w:rsid w:val="00A23BE7"/>
    <w:rsid w:val="00A23E5E"/>
    <w:rsid w:val="00A2407E"/>
    <w:rsid w:val="00A24C06"/>
    <w:rsid w:val="00A24D82"/>
    <w:rsid w:val="00A251C5"/>
    <w:rsid w:val="00A255F6"/>
    <w:rsid w:val="00A26CE9"/>
    <w:rsid w:val="00A26EEE"/>
    <w:rsid w:val="00A30009"/>
    <w:rsid w:val="00A301AB"/>
    <w:rsid w:val="00A30917"/>
    <w:rsid w:val="00A30E3E"/>
    <w:rsid w:val="00A318E6"/>
    <w:rsid w:val="00A32529"/>
    <w:rsid w:val="00A325AA"/>
    <w:rsid w:val="00A32769"/>
    <w:rsid w:val="00A33610"/>
    <w:rsid w:val="00A3437F"/>
    <w:rsid w:val="00A3532A"/>
    <w:rsid w:val="00A353C3"/>
    <w:rsid w:val="00A36538"/>
    <w:rsid w:val="00A37C98"/>
    <w:rsid w:val="00A40652"/>
    <w:rsid w:val="00A4066E"/>
    <w:rsid w:val="00A40B0C"/>
    <w:rsid w:val="00A41292"/>
    <w:rsid w:val="00A416F7"/>
    <w:rsid w:val="00A41C21"/>
    <w:rsid w:val="00A41C47"/>
    <w:rsid w:val="00A424BB"/>
    <w:rsid w:val="00A427E0"/>
    <w:rsid w:val="00A42DEC"/>
    <w:rsid w:val="00A43822"/>
    <w:rsid w:val="00A44DE2"/>
    <w:rsid w:val="00A459A7"/>
    <w:rsid w:val="00A45B6F"/>
    <w:rsid w:val="00A45D2C"/>
    <w:rsid w:val="00A462B5"/>
    <w:rsid w:val="00A4645F"/>
    <w:rsid w:val="00A46468"/>
    <w:rsid w:val="00A46D68"/>
    <w:rsid w:val="00A47EF1"/>
    <w:rsid w:val="00A50B0B"/>
    <w:rsid w:val="00A50F3A"/>
    <w:rsid w:val="00A51629"/>
    <w:rsid w:val="00A51774"/>
    <w:rsid w:val="00A52CDC"/>
    <w:rsid w:val="00A53172"/>
    <w:rsid w:val="00A53424"/>
    <w:rsid w:val="00A53554"/>
    <w:rsid w:val="00A53892"/>
    <w:rsid w:val="00A538AF"/>
    <w:rsid w:val="00A55254"/>
    <w:rsid w:val="00A55F04"/>
    <w:rsid w:val="00A568FD"/>
    <w:rsid w:val="00A576ED"/>
    <w:rsid w:val="00A6017A"/>
    <w:rsid w:val="00A606A1"/>
    <w:rsid w:val="00A608DA"/>
    <w:rsid w:val="00A613BD"/>
    <w:rsid w:val="00A61446"/>
    <w:rsid w:val="00A61868"/>
    <w:rsid w:val="00A62038"/>
    <w:rsid w:val="00A62731"/>
    <w:rsid w:val="00A6327A"/>
    <w:rsid w:val="00A6329E"/>
    <w:rsid w:val="00A6367E"/>
    <w:rsid w:val="00A637EB"/>
    <w:rsid w:val="00A63E44"/>
    <w:rsid w:val="00A63EEB"/>
    <w:rsid w:val="00A64235"/>
    <w:rsid w:val="00A64385"/>
    <w:rsid w:val="00A64D80"/>
    <w:rsid w:val="00A654A3"/>
    <w:rsid w:val="00A65C6A"/>
    <w:rsid w:val="00A66222"/>
    <w:rsid w:val="00A668C6"/>
    <w:rsid w:val="00A66F23"/>
    <w:rsid w:val="00A6711C"/>
    <w:rsid w:val="00A67252"/>
    <w:rsid w:val="00A67F93"/>
    <w:rsid w:val="00A70645"/>
    <w:rsid w:val="00A71AF2"/>
    <w:rsid w:val="00A72A36"/>
    <w:rsid w:val="00A73320"/>
    <w:rsid w:val="00A737F8"/>
    <w:rsid w:val="00A73E91"/>
    <w:rsid w:val="00A73EA9"/>
    <w:rsid w:val="00A742BA"/>
    <w:rsid w:val="00A75DC1"/>
    <w:rsid w:val="00A75EDA"/>
    <w:rsid w:val="00A76237"/>
    <w:rsid w:val="00A7666D"/>
    <w:rsid w:val="00A80FF8"/>
    <w:rsid w:val="00A8106E"/>
    <w:rsid w:val="00A81ACD"/>
    <w:rsid w:val="00A81D42"/>
    <w:rsid w:val="00A8253B"/>
    <w:rsid w:val="00A8268B"/>
    <w:rsid w:val="00A83884"/>
    <w:rsid w:val="00A83A43"/>
    <w:rsid w:val="00A83E1C"/>
    <w:rsid w:val="00A84B77"/>
    <w:rsid w:val="00A84D1A"/>
    <w:rsid w:val="00A85140"/>
    <w:rsid w:val="00A872E3"/>
    <w:rsid w:val="00A8772C"/>
    <w:rsid w:val="00A87EC3"/>
    <w:rsid w:val="00A87F28"/>
    <w:rsid w:val="00A87F6F"/>
    <w:rsid w:val="00A9042C"/>
    <w:rsid w:val="00A90EED"/>
    <w:rsid w:val="00A90F7A"/>
    <w:rsid w:val="00A9110D"/>
    <w:rsid w:val="00A921A7"/>
    <w:rsid w:val="00A9222F"/>
    <w:rsid w:val="00A92899"/>
    <w:rsid w:val="00A92C2A"/>
    <w:rsid w:val="00A92FB8"/>
    <w:rsid w:val="00A93048"/>
    <w:rsid w:val="00A9394D"/>
    <w:rsid w:val="00A93D95"/>
    <w:rsid w:val="00A94679"/>
    <w:rsid w:val="00A95023"/>
    <w:rsid w:val="00A953FD"/>
    <w:rsid w:val="00A95A5F"/>
    <w:rsid w:val="00A95FCE"/>
    <w:rsid w:val="00A9651C"/>
    <w:rsid w:val="00A96A80"/>
    <w:rsid w:val="00A96ACB"/>
    <w:rsid w:val="00A96C29"/>
    <w:rsid w:val="00A97078"/>
    <w:rsid w:val="00A971C4"/>
    <w:rsid w:val="00AA09C2"/>
    <w:rsid w:val="00AA0AB4"/>
    <w:rsid w:val="00AA0BB2"/>
    <w:rsid w:val="00AA1183"/>
    <w:rsid w:val="00AA263A"/>
    <w:rsid w:val="00AA2D71"/>
    <w:rsid w:val="00AA2E45"/>
    <w:rsid w:val="00AA2FF4"/>
    <w:rsid w:val="00AA3327"/>
    <w:rsid w:val="00AA362A"/>
    <w:rsid w:val="00AA3A5C"/>
    <w:rsid w:val="00AA400C"/>
    <w:rsid w:val="00AA4233"/>
    <w:rsid w:val="00AA4ECB"/>
    <w:rsid w:val="00AA5744"/>
    <w:rsid w:val="00AA5D60"/>
    <w:rsid w:val="00AA606D"/>
    <w:rsid w:val="00AA62C0"/>
    <w:rsid w:val="00AA6533"/>
    <w:rsid w:val="00AA6EA7"/>
    <w:rsid w:val="00AA76A8"/>
    <w:rsid w:val="00AA7CCE"/>
    <w:rsid w:val="00AB0493"/>
    <w:rsid w:val="00AB0811"/>
    <w:rsid w:val="00AB0CE8"/>
    <w:rsid w:val="00AB149C"/>
    <w:rsid w:val="00AB2C92"/>
    <w:rsid w:val="00AB4C2C"/>
    <w:rsid w:val="00AB4C43"/>
    <w:rsid w:val="00AB4C5C"/>
    <w:rsid w:val="00AB502E"/>
    <w:rsid w:val="00AB5381"/>
    <w:rsid w:val="00AB5902"/>
    <w:rsid w:val="00AB5C47"/>
    <w:rsid w:val="00AB6269"/>
    <w:rsid w:val="00AB6812"/>
    <w:rsid w:val="00AB6923"/>
    <w:rsid w:val="00AB6F22"/>
    <w:rsid w:val="00AB6FBE"/>
    <w:rsid w:val="00AC04C1"/>
    <w:rsid w:val="00AC0630"/>
    <w:rsid w:val="00AC06B3"/>
    <w:rsid w:val="00AC19CB"/>
    <w:rsid w:val="00AC2ADE"/>
    <w:rsid w:val="00AC2C77"/>
    <w:rsid w:val="00AC2DFB"/>
    <w:rsid w:val="00AC369E"/>
    <w:rsid w:val="00AC3F77"/>
    <w:rsid w:val="00AC4273"/>
    <w:rsid w:val="00AC42BD"/>
    <w:rsid w:val="00AC49C4"/>
    <w:rsid w:val="00AC4BD8"/>
    <w:rsid w:val="00AC4EF2"/>
    <w:rsid w:val="00AC5076"/>
    <w:rsid w:val="00AC5398"/>
    <w:rsid w:val="00AC575B"/>
    <w:rsid w:val="00AC6072"/>
    <w:rsid w:val="00AC73F0"/>
    <w:rsid w:val="00AC744F"/>
    <w:rsid w:val="00AC7DB4"/>
    <w:rsid w:val="00AD1EC5"/>
    <w:rsid w:val="00AD27C1"/>
    <w:rsid w:val="00AD3577"/>
    <w:rsid w:val="00AD3C41"/>
    <w:rsid w:val="00AD42F7"/>
    <w:rsid w:val="00AD432B"/>
    <w:rsid w:val="00AD5424"/>
    <w:rsid w:val="00AD5F41"/>
    <w:rsid w:val="00AD62C4"/>
    <w:rsid w:val="00AD62FF"/>
    <w:rsid w:val="00AD641F"/>
    <w:rsid w:val="00AD642E"/>
    <w:rsid w:val="00AD7375"/>
    <w:rsid w:val="00AE0195"/>
    <w:rsid w:val="00AE053C"/>
    <w:rsid w:val="00AE0FDA"/>
    <w:rsid w:val="00AE1983"/>
    <w:rsid w:val="00AE1E4F"/>
    <w:rsid w:val="00AE1FC0"/>
    <w:rsid w:val="00AE30FA"/>
    <w:rsid w:val="00AE3A97"/>
    <w:rsid w:val="00AE3BD8"/>
    <w:rsid w:val="00AE3F14"/>
    <w:rsid w:val="00AE418A"/>
    <w:rsid w:val="00AE50ED"/>
    <w:rsid w:val="00AE5879"/>
    <w:rsid w:val="00AE5D9E"/>
    <w:rsid w:val="00AE5ECD"/>
    <w:rsid w:val="00AE608B"/>
    <w:rsid w:val="00AE62FE"/>
    <w:rsid w:val="00AE6678"/>
    <w:rsid w:val="00AE66EB"/>
    <w:rsid w:val="00AE6EEB"/>
    <w:rsid w:val="00AE70F4"/>
    <w:rsid w:val="00AE7F48"/>
    <w:rsid w:val="00AF0007"/>
    <w:rsid w:val="00AF00BF"/>
    <w:rsid w:val="00AF01C2"/>
    <w:rsid w:val="00AF04A3"/>
    <w:rsid w:val="00AF0753"/>
    <w:rsid w:val="00AF0E0D"/>
    <w:rsid w:val="00AF18AA"/>
    <w:rsid w:val="00AF1A9F"/>
    <w:rsid w:val="00AF2593"/>
    <w:rsid w:val="00AF2DD9"/>
    <w:rsid w:val="00AF33A9"/>
    <w:rsid w:val="00AF3BFA"/>
    <w:rsid w:val="00AF4551"/>
    <w:rsid w:val="00AF4896"/>
    <w:rsid w:val="00AF5030"/>
    <w:rsid w:val="00AF5141"/>
    <w:rsid w:val="00AF5AE2"/>
    <w:rsid w:val="00AF5BCB"/>
    <w:rsid w:val="00AF64F6"/>
    <w:rsid w:val="00AF7989"/>
    <w:rsid w:val="00AF7D06"/>
    <w:rsid w:val="00B00C32"/>
    <w:rsid w:val="00B00F5C"/>
    <w:rsid w:val="00B01653"/>
    <w:rsid w:val="00B01D41"/>
    <w:rsid w:val="00B0348E"/>
    <w:rsid w:val="00B04267"/>
    <w:rsid w:val="00B0470E"/>
    <w:rsid w:val="00B05080"/>
    <w:rsid w:val="00B054AC"/>
    <w:rsid w:val="00B056DF"/>
    <w:rsid w:val="00B0589B"/>
    <w:rsid w:val="00B05BBA"/>
    <w:rsid w:val="00B05C47"/>
    <w:rsid w:val="00B06336"/>
    <w:rsid w:val="00B06B73"/>
    <w:rsid w:val="00B06B8C"/>
    <w:rsid w:val="00B06DD4"/>
    <w:rsid w:val="00B0762D"/>
    <w:rsid w:val="00B107EA"/>
    <w:rsid w:val="00B10C81"/>
    <w:rsid w:val="00B1210A"/>
    <w:rsid w:val="00B127B4"/>
    <w:rsid w:val="00B127D4"/>
    <w:rsid w:val="00B128CC"/>
    <w:rsid w:val="00B1332D"/>
    <w:rsid w:val="00B15B44"/>
    <w:rsid w:val="00B160C9"/>
    <w:rsid w:val="00B16297"/>
    <w:rsid w:val="00B173E6"/>
    <w:rsid w:val="00B20EB3"/>
    <w:rsid w:val="00B21AEE"/>
    <w:rsid w:val="00B21F66"/>
    <w:rsid w:val="00B22161"/>
    <w:rsid w:val="00B223F4"/>
    <w:rsid w:val="00B223F5"/>
    <w:rsid w:val="00B22AFD"/>
    <w:rsid w:val="00B22B8E"/>
    <w:rsid w:val="00B238A3"/>
    <w:rsid w:val="00B25057"/>
    <w:rsid w:val="00B25085"/>
    <w:rsid w:val="00B25560"/>
    <w:rsid w:val="00B2606F"/>
    <w:rsid w:val="00B275B0"/>
    <w:rsid w:val="00B2782E"/>
    <w:rsid w:val="00B27935"/>
    <w:rsid w:val="00B27E2F"/>
    <w:rsid w:val="00B306C6"/>
    <w:rsid w:val="00B30725"/>
    <w:rsid w:val="00B316D6"/>
    <w:rsid w:val="00B31E60"/>
    <w:rsid w:val="00B32B07"/>
    <w:rsid w:val="00B32D0F"/>
    <w:rsid w:val="00B32E28"/>
    <w:rsid w:val="00B33215"/>
    <w:rsid w:val="00B340EF"/>
    <w:rsid w:val="00B34C6F"/>
    <w:rsid w:val="00B3572C"/>
    <w:rsid w:val="00B358D4"/>
    <w:rsid w:val="00B3596E"/>
    <w:rsid w:val="00B35AC2"/>
    <w:rsid w:val="00B36098"/>
    <w:rsid w:val="00B364A1"/>
    <w:rsid w:val="00B36617"/>
    <w:rsid w:val="00B371F1"/>
    <w:rsid w:val="00B37476"/>
    <w:rsid w:val="00B374CF"/>
    <w:rsid w:val="00B376BC"/>
    <w:rsid w:val="00B37888"/>
    <w:rsid w:val="00B37B55"/>
    <w:rsid w:val="00B37D55"/>
    <w:rsid w:val="00B37E13"/>
    <w:rsid w:val="00B4030D"/>
    <w:rsid w:val="00B41D79"/>
    <w:rsid w:val="00B42630"/>
    <w:rsid w:val="00B42829"/>
    <w:rsid w:val="00B429C3"/>
    <w:rsid w:val="00B42CB5"/>
    <w:rsid w:val="00B440C5"/>
    <w:rsid w:val="00B4443F"/>
    <w:rsid w:val="00B45044"/>
    <w:rsid w:val="00B457D3"/>
    <w:rsid w:val="00B45A0F"/>
    <w:rsid w:val="00B45BF8"/>
    <w:rsid w:val="00B465A9"/>
    <w:rsid w:val="00B46DD0"/>
    <w:rsid w:val="00B50BC6"/>
    <w:rsid w:val="00B5135F"/>
    <w:rsid w:val="00B51AEF"/>
    <w:rsid w:val="00B523FD"/>
    <w:rsid w:val="00B53243"/>
    <w:rsid w:val="00B53A91"/>
    <w:rsid w:val="00B53CEF"/>
    <w:rsid w:val="00B5433F"/>
    <w:rsid w:val="00B547C8"/>
    <w:rsid w:val="00B54A11"/>
    <w:rsid w:val="00B54BA5"/>
    <w:rsid w:val="00B5575C"/>
    <w:rsid w:val="00B55ACC"/>
    <w:rsid w:val="00B5624E"/>
    <w:rsid w:val="00B572D7"/>
    <w:rsid w:val="00B6158C"/>
    <w:rsid w:val="00B61842"/>
    <w:rsid w:val="00B61B8E"/>
    <w:rsid w:val="00B64415"/>
    <w:rsid w:val="00B6455F"/>
    <w:rsid w:val="00B64A46"/>
    <w:rsid w:val="00B64A72"/>
    <w:rsid w:val="00B64F74"/>
    <w:rsid w:val="00B65A4B"/>
    <w:rsid w:val="00B66A64"/>
    <w:rsid w:val="00B679CA"/>
    <w:rsid w:val="00B70061"/>
    <w:rsid w:val="00B7026D"/>
    <w:rsid w:val="00B70407"/>
    <w:rsid w:val="00B70653"/>
    <w:rsid w:val="00B70A6C"/>
    <w:rsid w:val="00B70DA8"/>
    <w:rsid w:val="00B70E9B"/>
    <w:rsid w:val="00B71180"/>
    <w:rsid w:val="00B715F0"/>
    <w:rsid w:val="00B7168D"/>
    <w:rsid w:val="00B71814"/>
    <w:rsid w:val="00B71968"/>
    <w:rsid w:val="00B71BB1"/>
    <w:rsid w:val="00B71E13"/>
    <w:rsid w:val="00B7353D"/>
    <w:rsid w:val="00B73AD8"/>
    <w:rsid w:val="00B73F13"/>
    <w:rsid w:val="00B744FB"/>
    <w:rsid w:val="00B74C7E"/>
    <w:rsid w:val="00B7517F"/>
    <w:rsid w:val="00B75544"/>
    <w:rsid w:val="00B7573A"/>
    <w:rsid w:val="00B75A00"/>
    <w:rsid w:val="00B75A5D"/>
    <w:rsid w:val="00B7688F"/>
    <w:rsid w:val="00B76CF3"/>
    <w:rsid w:val="00B76F09"/>
    <w:rsid w:val="00B77970"/>
    <w:rsid w:val="00B77FCB"/>
    <w:rsid w:val="00B800B6"/>
    <w:rsid w:val="00B800BE"/>
    <w:rsid w:val="00B80A32"/>
    <w:rsid w:val="00B82A60"/>
    <w:rsid w:val="00B82B03"/>
    <w:rsid w:val="00B82B30"/>
    <w:rsid w:val="00B83A17"/>
    <w:rsid w:val="00B83D66"/>
    <w:rsid w:val="00B842AE"/>
    <w:rsid w:val="00B84967"/>
    <w:rsid w:val="00B8552E"/>
    <w:rsid w:val="00B85DEB"/>
    <w:rsid w:val="00B86B4E"/>
    <w:rsid w:val="00B8710C"/>
    <w:rsid w:val="00B87D23"/>
    <w:rsid w:val="00B87F2D"/>
    <w:rsid w:val="00B90486"/>
    <w:rsid w:val="00B90882"/>
    <w:rsid w:val="00B90B46"/>
    <w:rsid w:val="00B90CBB"/>
    <w:rsid w:val="00B90EDF"/>
    <w:rsid w:val="00B90F36"/>
    <w:rsid w:val="00B913AA"/>
    <w:rsid w:val="00B91574"/>
    <w:rsid w:val="00B921E9"/>
    <w:rsid w:val="00B922BB"/>
    <w:rsid w:val="00B9298A"/>
    <w:rsid w:val="00B92DFC"/>
    <w:rsid w:val="00B930A9"/>
    <w:rsid w:val="00B9358C"/>
    <w:rsid w:val="00B93736"/>
    <w:rsid w:val="00B93E85"/>
    <w:rsid w:val="00B94BEA"/>
    <w:rsid w:val="00B94DF1"/>
    <w:rsid w:val="00B955CE"/>
    <w:rsid w:val="00B95BB8"/>
    <w:rsid w:val="00B95FB5"/>
    <w:rsid w:val="00B965D8"/>
    <w:rsid w:val="00B972AB"/>
    <w:rsid w:val="00B97E4E"/>
    <w:rsid w:val="00BA050F"/>
    <w:rsid w:val="00BA094F"/>
    <w:rsid w:val="00BA0B94"/>
    <w:rsid w:val="00BA0DAE"/>
    <w:rsid w:val="00BA1C8D"/>
    <w:rsid w:val="00BA1E9A"/>
    <w:rsid w:val="00BA220D"/>
    <w:rsid w:val="00BA280A"/>
    <w:rsid w:val="00BA2E9D"/>
    <w:rsid w:val="00BA33D2"/>
    <w:rsid w:val="00BA35CE"/>
    <w:rsid w:val="00BA3FDF"/>
    <w:rsid w:val="00BA4924"/>
    <w:rsid w:val="00BA5B92"/>
    <w:rsid w:val="00BA73D6"/>
    <w:rsid w:val="00BA762A"/>
    <w:rsid w:val="00BA7710"/>
    <w:rsid w:val="00BA7E73"/>
    <w:rsid w:val="00BB0136"/>
    <w:rsid w:val="00BB1D18"/>
    <w:rsid w:val="00BB2DF2"/>
    <w:rsid w:val="00BB322A"/>
    <w:rsid w:val="00BB3D0D"/>
    <w:rsid w:val="00BB4005"/>
    <w:rsid w:val="00BB4FB7"/>
    <w:rsid w:val="00BB5080"/>
    <w:rsid w:val="00BB528C"/>
    <w:rsid w:val="00BB5731"/>
    <w:rsid w:val="00BB698B"/>
    <w:rsid w:val="00BB718D"/>
    <w:rsid w:val="00BB72D0"/>
    <w:rsid w:val="00BB7419"/>
    <w:rsid w:val="00BB76DF"/>
    <w:rsid w:val="00BB7D63"/>
    <w:rsid w:val="00BC005E"/>
    <w:rsid w:val="00BC025A"/>
    <w:rsid w:val="00BC0C81"/>
    <w:rsid w:val="00BC1047"/>
    <w:rsid w:val="00BC18E6"/>
    <w:rsid w:val="00BC18FA"/>
    <w:rsid w:val="00BC1B4F"/>
    <w:rsid w:val="00BC1E10"/>
    <w:rsid w:val="00BC21F9"/>
    <w:rsid w:val="00BC2C24"/>
    <w:rsid w:val="00BC2DCD"/>
    <w:rsid w:val="00BC4564"/>
    <w:rsid w:val="00BC4B55"/>
    <w:rsid w:val="00BC5071"/>
    <w:rsid w:val="00BC5487"/>
    <w:rsid w:val="00BC556F"/>
    <w:rsid w:val="00BC5F30"/>
    <w:rsid w:val="00BC6539"/>
    <w:rsid w:val="00BC6C18"/>
    <w:rsid w:val="00BC70DE"/>
    <w:rsid w:val="00BC76AC"/>
    <w:rsid w:val="00BC7FB3"/>
    <w:rsid w:val="00BD2087"/>
    <w:rsid w:val="00BD21BF"/>
    <w:rsid w:val="00BD23D4"/>
    <w:rsid w:val="00BD25EA"/>
    <w:rsid w:val="00BD2B52"/>
    <w:rsid w:val="00BD3326"/>
    <w:rsid w:val="00BD3A8B"/>
    <w:rsid w:val="00BD46BC"/>
    <w:rsid w:val="00BD49A1"/>
    <w:rsid w:val="00BD5D78"/>
    <w:rsid w:val="00BD614B"/>
    <w:rsid w:val="00BD6723"/>
    <w:rsid w:val="00BD7184"/>
    <w:rsid w:val="00BD76FE"/>
    <w:rsid w:val="00BE00AA"/>
    <w:rsid w:val="00BE0127"/>
    <w:rsid w:val="00BE0306"/>
    <w:rsid w:val="00BE0ACF"/>
    <w:rsid w:val="00BE107E"/>
    <w:rsid w:val="00BE1C05"/>
    <w:rsid w:val="00BE29A6"/>
    <w:rsid w:val="00BE3B23"/>
    <w:rsid w:val="00BE3D2C"/>
    <w:rsid w:val="00BE3ECA"/>
    <w:rsid w:val="00BE4274"/>
    <w:rsid w:val="00BE4F2B"/>
    <w:rsid w:val="00BE537D"/>
    <w:rsid w:val="00BF0D72"/>
    <w:rsid w:val="00BF1199"/>
    <w:rsid w:val="00BF1694"/>
    <w:rsid w:val="00BF226F"/>
    <w:rsid w:val="00BF23C9"/>
    <w:rsid w:val="00BF2F04"/>
    <w:rsid w:val="00BF34B5"/>
    <w:rsid w:val="00BF3ED9"/>
    <w:rsid w:val="00BF4450"/>
    <w:rsid w:val="00BF54BA"/>
    <w:rsid w:val="00BF6660"/>
    <w:rsid w:val="00BF6932"/>
    <w:rsid w:val="00BF6C7D"/>
    <w:rsid w:val="00BF7483"/>
    <w:rsid w:val="00BF7BD8"/>
    <w:rsid w:val="00BF7EFB"/>
    <w:rsid w:val="00C008BE"/>
    <w:rsid w:val="00C02C79"/>
    <w:rsid w:val="00C0333A"/>
    <w:rsid w:val="00C037B0"/>
    <w:rsid w:val="00C03B64"/>
    <w:rsid w:val="00C03E97"/>
    <w:rsid w:val="00C04A10"/>
    <w:rsid w:val="00C04AF3"/>
    <w:rsid w:val="00C055EC"/>
    <w:rsid w:val="00C05C71"/>
    <w:rsid w:val="00C065BD"/>
    <w:rsid w:val="00C07185"/>
    <w:rsid w:val="00C0733D"/>
    <w:rsid w:val="00C07A4D"/>
    <w:rsid w:val="00C10628"/>
    <w:rsid w:val="00C106AE"/>
    <w:rsid w:val="00C1178D"/>
    <w:rsid w:val="00C119D7"/>
    <w:rsid w:val="00C11A00"/>
    <w:rsid w:val="00C123F5"/>
    <w:rsid w:val="00C126F1"/>
    <w:rsid w:val="00C130BC"/>
    <w:rsid w:val="00C1392D"/>
    <w:rsid w:val="00C13E78"/>
    <w:rsid w:val="00C14B7C"/>
    <w:rsid w:val="00C14DD5"/>
    <w:rsid w:val="00C14FDD"/>
    <w:rsid w:val="00C15027"/>
    <w:rsid w:val="00C15488"/>
    <w:rsid w:val="00C15C9E"/>
    <w:rsid w:val="00C20F8C"/>
    <w:rsid w:val="00C2140A"/>
    <w:rsid w:val="00C2148C"/>
    <w:rsid w:val="00C21550"/>
    <w:rsid w:val="00C21560"/>
    <w:rsid w:val="00C215AC"/>
    <w:rsid w:val="00C218A5"/>
    <w:rsid w:val="00C22E93"/>
    <w:rsid w:val="00C23CF8"/>
    <w:rsid w:val="00C23D18"/>
    <w:rsid w:val="00C242B6"/>
    <w:rsid w:val="00C2451D"/>
    <w:rsid w:val="00C24A80"/>
    <w:rsid w:val="00C24A85"/>
    <w:rsid w:val="00C24D64"/>
    <w:rsid w:val="00C2518C"/>
    <w:rsid w:val="00C25558"/>
    <w:rsid w:val="00C2561A"/>
    <w:rsid w:val="00C25714"/>
    <w:rsid w:val="00C2580D"/>
    <w:rsid w:val="00C25E34"/>
    <w:rsid w:val="00C26125"/>
    <w:rsid w:val="00C262E8"/>
    <w:rsid w:val="00C265B7"/>
    <w:rsid w:val="00C2705B"/>
    <w:rsid w:val="00C27852"/>
    <w:rsid w:val="00C27F78"/>
    <w:rsid w:val="00C30362"/>
    <w:rsid w:val="00C30375"/>
    <w:rsid w:val="00C30E98"/>
    <w:rsid w:val="00C31421"/>
    <w:rsid w:val="00C31B77"/>
    <w:rsid w:val="00C31BD4"/>
    <w:rsid w:val="00C3248E"/>
    <w:rsid w:val="00C34311"/>
    <w:rsid w:val="00C34680"/>
    <w:rsid w:val="00C346C2"/>
    <w:rsid w:val="00C355AF"/>
    <w:rsid w:val="00C358E3"/>
    <w:rsid w:val="00C35946"/>
    <w:rsid w:val="00C3597B"/>
    <w:rsid w:val="00C35F7F"/>
    <w:rsid w:val="00C363BB"/>
    <w:rsid w:val="00C36C40"/>
    <w:rsid w:val="00C36FBF"/>
    <w:rsid w:val="00C37863"/>
    <w:rsid w:val="00C37CC3"/>
    <w:rsid w:val="00C420F1"/>
    <w:rsid w:val="00C42330"/>
    <w:rsid w:val="00C424C7"/>
    <w:rsid w:val="00C425F8"/>
    <w:rsid w:val="00C428EF"/>
    <w:rsid w:val="00C42AE5"/>
    <w:rsid w:val="00C42D27"/>
    <w:rsid w:val="00C42D62"/>
    <w:rsid w:val="00C43E29"/>
    <w:rsid w:val="00C440D8"/>
    <w:rsid w:val="00C459D8"/>
    <w:rsid w:val="00C45C2D"/>
    <w:rsid w:val="00C45E2D"/>
    <w:rsid w:val="00C4618B"/>
    <w:rsid w:val="00C468BA"/>
    <w:rsid w:val="00C46D69"/>
    <w:rsid w:val="00C4784E"/>
    <w:rsid w:val="00C478A3"/>
    <w:rsid w:val="00C478A5"/>
    <w:rsid w:val="00C47C62"/>
    <w:rsid w:val="00C508D3"/>
    <w:rsid w:val="00C5174F"/>
    <w:rsid w:val="00C517BB"/>
    <w:rsid w:val="00C51ACF"/>
    <w:rsid w:val="00C52321"/>
    <w:rsid w:val="00C524B3"/>
    <w:rsid w:val="00C52635"/>
    <w:rsid w:val="00C52DBA"/>
    <w:rsid w:val="00C5364A"/>
    <w:rsid w:val="00C53E5C"/>
    <w:rsid w:val="00C54185"/>
    <w:rsid w:val="00C545F6"/>
    <w:rsid w:val="00C548A2"/>
    <w:rsid w:val="00C5494E"/>
    <w:rsid w:val="00C54C96"/>
    <w:rsid w:val="00C54CB7"/>
    <w:rsid w:val="00C54DD0"/>
    <w:rsid w:val="00C559BE"/>
    <w:rsid w:val="00C56C38"/>
    <w:rsid w:val="00C56DB0"/>
    <w:rsid w:val="00C56F88"/>
    <w:rsid w:val="00C57ADA"/>
    <w:rsid w:val="00C57BA0"/>
    <w:rsid w:val="00C57BBB"/>
    <w:rsid w:val="00C60231"/>
    <w:rsid w:val="00C6116B"/>
    <w:rsid w:val="00C619A9"/>
    <w:rsid w:val="00C627D9"/>
    <w:rsid w:val="00C63F80"/>
    <w:rsid w:val="00C64B57"/>
    <w:rsid w:val="00C64CF2"/>
    <w:rsid w:val="00C64E25"/>
    <w:rsid w:val="00C650DE"/>
    <w:rsid w:val="00C6675E"/>
    <w:rsid w:val="00C668A4"/>
    <w:rsid w:val="00C669F1"/>
    <w:rsid w:val="00C66A32"/>
    <w:rsid w:val="00C674E9"/>
    <w:rsid w:val="00C70980"/>
    <w:rsid w:val="00C70EF5"/>
    <w:rsid w:val="00C711FD"/>
    <w:rsid w:val="00C717DE"/>
    <w:rsid w:val="00C719D3"/>
    <w:rsid w:val="00C71C69"/>
    <w:rsid w:val="00C71C7E"/>
    <w:rsid w:val="00C738CE"/>
    <w:rsid w:val="00C739F6"/>
    <w:rsid w:val="00C74452"/>
    <w:rsid w:val="00C74BCC"/>
    <w:rsid w:val="00C74DC0"/>
    <w:rsid w:val="00C753B6"/>
    <w:rsid w:val="00C759EA"/>
    <w:rsid w:val="00C75C42"/>
    <w:rsid w:val="00C7673C"/>
    <w:rsid w:val="00C76B49"/>
    <w:rsid w:val="00C76D15"/>
    <w:rsid w:val="00C77144"/>
    <w:rsid w:val="00C7737A"/>
    <w:rsid w:val="00C77B43"/>
    <w:rsid w:val="00C77BB4"/>
    <w:rsid w:val="00C80B66"/>
    <w:rsid w:val="00C80C7A"/>
    <w:rsid w:val="00C818A5"/>
    <w:rsid w:val="00C82949"/>
    <w:rsid w:val="00C829FF"/>
    <w:rsid w:val="00C83C04"/>
    <w:rsid w:val="00C83CF6"/>
    <w:rsid w:val="00C84979"/>
    <w:rsid w:val="00C84E7B"/>
    <w:rsid w:val="00C851EA"/>
    <w:rsid w:val="00C85349"/>
    <w:rsid w:val="00C85C57"/>
    <w:rsid w:val="00C85DDA"/>
    <w:rsid w:val="00C85FFB"/>
    <w:rsid w:val="00C86427"/>
    <w:rsid w:val="00C867CA"/>
    <w:rsid w:val="00C8693D"/>
    <w:rsid w:val="00C873F7"/>
    <w:rsid w:val="00C8767C"/>
    <w:rsid w:val="00C877E5"/>
    <w:rsid w:val="00C90326"/>
    <w:rsid w:val="00C9039A"/>
    <w:rsid w:val="00C90710"/>
    <w:rsid w:val="00C90E41"/>
    <w:rsid w:val="00C914C0"/>
    <w:rsid w:val="00C92167"/>
    <w:rsid w:val="00C9271A"/>
    <w:rsid w:val="00C931D6"/>
    <w:rsid w:val="00C93290"/>
    <w:rsid w:val="00C93525"/>
    <w:rsid w:val="00C93F1C"/>
    <w:rsid w:val="00C94D0F"/>
    <w:rsid w:val="00C9512C"/>
    <w:rsid w:val="00C9600A"/>
    <w:rsid w:val="00C96363"/>
    <w:rsid w:val="00C965EC"/>
    <w:rsid w:val="00C96773"/>
    <w:rsid w:val="00C96BB9"/>
    <w:rsid w:val="00C96ED6"/>
    <w:rsid w:val="00C97D5E"/>
    <w:rsid w:val="00C97DA4"/>
    <w:rsid w:val="00CA03AA"/>
    <w:rsid w:val="00CA03B6"/>
    <w:rsid w:val="00CA10A3"/>
    <w:rsid w:val="00CA216A"/>
    <w:rsid w:val="00CA2718"/>
    <w:rsid w:val="00CA2929"/>
    <w:rsid w:val="00CA2F2E"/>
    <w:rsid w:val="00CA37F7"/>
    <w:rsid w:val="00CA3D2F"/>
    <w:rsid w:val="00CA47FD"/>
    <w:rsid w:val="00CA49C9"/>
    <w:rsid w:val="00CA524E"/>
    <w:rsid w:val="00CA5A0A"/>
    <w:rsid w:val="00CA72BA"/>
    <w:rsid w:val="00CA72DE"/>
    <w:rsid w:val="00CB0239"/>
    <w:rsid w:val="00CB0446"/>
    <w:rsid w:val="00CB04F4"/>
    <w:rsid w:val="00CB076F"/>
    <w:rsid w:val="00CB0B0F"/>
    <w:rsid w:val="00CB0B80"/>
    <w:rsid w:val="00CB0C7F"/>
    <w:rsid w:val="00CB1CB7"/>
    <w:rsid w:val="00CB1CC3"/>
    <w:rsid w:val="00CB2505"/>
    <w:rsid w:val="00CB25BF"/>
    <w:rsid w:val="00CB2C3D"/>
    <w:rsid w:val="00CB2F8E"/>
    <w:rsid w:val="00CB2FA3"/>
    <w:rsid w:val="00CB33A4"/>
    <w:rsid w:val="00CB3602"/>
    <w:rsid w:val="00CB4332"/>
    <w:rsid w:val="00CB5422"/>
    <w:rsid w:val="00CB5498"/>
    <w:rsid w:val="00CB5A4D"/>
    <w:rsid w:val="00CB5BC5"/>
    <w:rsid w:val="00CB761E"/>
    <w:rsid w:val="00CC0723"/>
    <w:rsid w:val="00CC0826"/>
    <w:rsid w:val="00CC130B"/>
    <w:rsid w:val="00CC17E0"/>
    <w:rsid w:val="00CC19BC"/>
    <w:rsid w:val="00CC1ED3"/>
    <w:rsid w:val="00CC1FBC"/>
    <w:rsid w:val="00CC2023"/>
    <w:rsid w:val="00CC2184"/>
    <w:rsid w:val="00CC2667"/>
    <w:rsid w:val="00CC3301"/>
    <w:rsid w:val="00CC3443"/>
    <w:rsid w:val="00CC3A35"/>
    <w:rsid w:val="00CC4187"/>
    <w:rsid w:val="00CC4ADC"/>
    <w:rsid w:val="00CC4BDB"/>
    <w:rsid w:val="00CC4CCB"/>
    <w:rsid w:val="00CC4DE8"/>
    <w:rsid w:val="00CC5480"/>
    <w:rsid w:val="00CC55DF"/>
    <w:rsid w:val="00CC61F9"/>
    <w:rsid w:val="00CC651C"/>
    <w:rsid w:val="00CC66C7"/>
    <w:rsid w:val="00CC72D1"/>
    <w:rsid w:val="00CC77E9"/>
    <w:rsid w:val="00CC7DBC"/>
    <w:rsid w:val="00CD013F"/>
    <w:rsid w:val="00CD08A8"/>
    <w:rsid w:val="00CD2869"/>
    <w:rsid w:val="00CD30B2"/>
    <w:rsid w:val="00CD3176"/>
    <w:rsid w:val="00CD4564"/>
    <w:rsid w:val="00CD49ED"/>
    <w:rsid w:val="00CD567B"/>
    <w:rsid w:val="00CD773F"/>
    <w:rsid w:val="00CD7CE7"/>
    <w:rsid w:val="00CE01AB"/>
    <w:rsid w:val="00CE0CBF"/>
    <w:rsid w:val="00CE0F0D"/>
    <w:rsid w:val="00CE1F12"/>
    <w:rsid w:val="00CE2AC1"/>
    <w:rsid w:val="00CE2BE4"/>
    <w:rsid w:val="00CE2CCB"/>
    <w:rsid w:val="00CE3B4B"/>
    <w:rsid w:val="00CE463D"/>
    <w:rsid w:val="00CE504C"/>
    <w:rsid w:val="00CE5B4B"/>
    <w:rsid w:val="00CE6767"/>
    <w:rsid w:val="00CE70C6"/>
    <w:rsid w:val="00CE716A"/>
    <w:rsid w:val="00CE734B"/>
    <w:rsid w:val="00CE743F"/>
    <w:rsid w:val="00CE76C5"/>
    <w:rsid w:val="00CE7ED6"/>
    <w:rsid w:val="00CF02C3"/>
    <w:rsid w:val="00CF094D"/>
    <w:rsid w:val="00CF1C72"/>
    <w:rsid w:val="00CF1D44"/>
    <w:rsid w:val="00CF235B"/>
    <w:rsid w:val="00CF2D7A"/>
    <w:rsid w:val="00CF2DBE"/>
    <w:rsid w:val="00CF313C"/>
    <w:rsid w:val="00CF344A"/>
    <w:rsid w:val="00CF3684"/>
    <w:rsid w:val="00CF3F34"/>
    <w:rsid w:val="00CF3F8A"/>
    <w:rsid w:val="00CF41CF"/>
    <w:rsid w:val="00CF5AE0"/>
    <w:rsid w:val="00CF5FFD"/>
    <w:rsid w:val="00CF7309"/>
    <w:rsid w:val="00D00422"/>
    <w:rsid w:val="00D00431"/>
    <w:rsid w:val="00D00771"/>
    <w:rsid w:val="00D00B81"/>
    <w:rsid w:val="00D01BD3"/>
    <w:rsid w:val="00D01F8F"/>
    <w:rsid w:val="00D02CC4"/>
    <w:rsid w:val="00D034ED"/>
    <w:rsid w:val="00D037E4"/>
    <w:rsid w:val="00D0427A"/>
    <w:rsid w:val="00D0484E"/>
    <w:rsid w:val="00D04DF4"/>
    <w:rsid w:val="00D05246"/>
    <w:rsid w:val="00D05349"/>
    <w:rsid w:val="00D05FCC"/>
    <w:rsid w:val="00D0765B"/>
    <w:rsid w:val="00D07C63"/>
    <w:rsid w:val="00D07E98"/>
    <w:rsid w:val="00D10888"/>
    <w:rsid w:val="00D113D8"/>
    <w:rsid w:val="00D11466"/>
    <w:rsid w:val="00D114A5"/>
    <w:rsid w:val="00D1297B"/>
    <w:rsid w:val="00D12AF9"/>
    <w:rsid w:val="00D13559"/>
    <w:rsid w:val="00D13752"/>
    <w:rsid w:val="00D139CA"/>
    <w:rsid w:val="00D13B7C"/>
    <w:rsid w:val="00D14458"/>
    <w:rsid w:val="00D153BF"/>
    <w:rsid w:val="00D154EE"/>
    <w:rsid w:val="00D15C42"/>
    <w:rsid w:val="00D15CDC"/>
    <w:rsid w:val="00D15E90"/>
    <w:rsid w:val="00D16922"/>
    <w:rsid w:val="00D2026A"/>
    <w:rsid w:val="00D2053A"/>
    <w:rsid w:val="00D211F5"/>
    <w:rsid w:val="00D215B8"/>
    <w:rsid w:val="00D217DB"/>
    <w:rsid w:val="00D21F93"/>
    <w:rsid w:val="00D22635"/>
    <w:rsid w:val="00D22D25"/>
    <w:rsid w:val="00D233AD"/>
    <w:rsid w:val="00D23928"/>
    <w:rsid w:val="00D23B6B"/>
    <w:rsid w:val="00D2428D"/>
    <w:rsid w:val="00D244B6"/>
    <w:rsid w:val="00D249F3"/>
    <w:rsid w:val="00D24B4E"/>
    <w:rsid w:val="00D25042"/>
    <w:rsid w:val="00D254B8"/>
    <w:rsid w:val="00D2550E"/>
    <w:rsid w:val="00D25DE4"/>
    <w:rsid w:val="00D25E92"/>
    <w:rsid w:val="00D25FF5"/>
    <w:rsid w:val="00D26122"/>
    <w:rsid w:val="00D26C1A"/>
    <w:rsid w:val="00D273C4"/>
    <w:rsid w:val="00D276A2"/>
    <w:rsid w:val="00D2796A"/>
    <w:rsid w:val="00D312A3"/>
    <w:rsid w:val="00D321D6"/>
    <w:rsid w:val="00D322CE"/>
    <w:rsid w:val="00D32737"/>
    <w:rsid w:val="00D32CBC"/>
    <w:rsid w:val="00D32FF8"/>
    <w:rsid w:val="00D331E9"/>
    <w:rsid w:val="00D3376E"/>
    <w:rsid w:val="00D33D2F"/>
    <w:rsid w:val="00D3404D"/>
    <w:rsid w:val="00D343E5"/>
    <w:rsid w:val="00D345B8"/>
    <w:rsid w:val="00D3467A"/>
    <w:rsid w:val="00D35700"/>
    <w:rsid w:val="00D36BCB"/>
    <w:rsid w:val="00D373AD"/>
    <w:rsid w:val="00D377AB"/>
    <w:rsid w:val="00D40888"/>
    <w:rsid w:val="00D40A5C"/>
    <w:rsid w:val="00D40C42"/>
    <w:rsid w:val="00D40EB5"/>
    <w:rsid w:val="00D413CD"/>
    <w:rsid w:val="00D4154D"/>
    <w:rsid w:val="00D41A82"/>
    <w:rsid w:val="00D422E5"/>
    <w:rsid w:val="00D423A7"/>
    <w:rsid w:val="00D42788"/>
    <w:rsid w:val="00D43B8A"/>
    <w:rsid w:val="00D45955"/>
    <w:rsid w:val="00D4695B"/>
    <w:rsid w:val="00D4704D"/>
    <w:rsid w:val="00D47280"/>
    <w:rsid w:val="00D472A5"/>
    <w:rsid w:val="00D47548"/>
    <w:rsid w:val="00D4754C"/>
    <w:rsid w:val="00D47769"/>
    <w:rsid w:val="00D5001B"/>
    <w:rsid w:val="00D50372"/>
    <w:rsid w:val="00D5074D"/>
    <w:rsid w:val="00D50E60"/>
    <w:rsid w:val="00D511AE"/>
    <w:rsid w:val="00D5165F"/>
    <w:rsid w:val="00D5171A"/>
    <w:rsid w:val="00D519F6"/>
    <w:rsid w:val="00D51FCE"/>
    <w:rsid w:val="00D52ACC"/>
    <w:rsid w:val="00D52FF0"/>
    <w:rsid w:val="00D532F8"/>
    <w:rsid w:val="00D53868"/>
    <w:rsid w:val="00D53C16"/>
    <w:rsid w:val="00D5590D"/>
    <w:rsid w:val="00D562E4"/>
    <w:rsid w:val="00D5635F"/>
    <w:rsid w:val="00D567FC"/>
    <w:rsid w:val="00D56BF6"/>
    <w:rsid w:val="00D56C09"/>
    <w:rsid w:val="00D571E2"/>
    <w:rsid w:val="00D57694"/>
    <w:rsid w:val="00D57B23"/>
    <w:rsid w:val="00D57DA9"/>
    <w:rsid w:val="00D57E1C"/>
    <w:rsid w:val="00D60528"/>
    <w:rsid w:val="00D60ECB"/>
    <w:rsid w:val="00D61829"/>
    <w:rsid w:val="00D629C9"/>
    <w:rsid w:val="00D63DA7"/>
    <w:rsid w:val="00D64301"/>
    <w:rsid w:val="00D64CC6"/>
    <w:rsid w:val="00D64F66"/>
    <w:rsid w:val="00D65066"/>
    <w:rsid w:val="00D65089"/>
    <w:rsid w:val="00D6515C"/>
    <w:rsid w:val="00D651C4"/>
    <w:rsid w:val="00D65A51"/>
    <w:rsid w:val="00D6642F"/>
    <w:rsid w:val="00D666A6"/>
    <w:rsid w:val="00D66C46"/>
    <w:rsid w:val="00D66E9F"/>
    <w:rsid w:val="00D67311"/>
    <w:rsid w:val="00D67C7D"/>
    <w:rsid w:val="00D700DB"/>
    <w:rsid w:val="00D70BAD"/>
    <w:rsid w:val="00D70EC8"/>
    <w:rsid w:val="00D7107C"/>
    <w:rsid w:val="00D7193D"/>
    <w:rsid w:val="00D71C04"/>
    <w:rsid w:val="00D71FA7"/>
    <w:rsid w:val="00D721E6"/>
    <w:rsid w:val="00D72733"/>
    <w:rsid w:val="00D72EBC"/>
    <w:rsid w:val="00D736DA"/>
    <w:rsid w:val="00D7541D"/>
    <w:rsid w:val="00D75CAA"/>
    <w:rsid w:val="00D7610A"/>
    <w:rsid w:val="00D76D62"/>
    <w:rsid w:val="00D76EBE"/>
    <w:rsid w:val="00D76F8E"/>
    <w:rsid w:val="00D774D4"/>
    <w:rsid w:val="00D77A3C"/>
    <w:rsid w:val="00D77C52"/>
    <w:rsid w:val="00D77FB8"/>
    <w:rsid w:val="00D807B0"/>
    <w:rsid w:val="00D80ABA"/>
    <w:rsid w:val="00D80BB2"/>
    <w:rsid w:val="00D80D30"/>
    <w:rsid w:val="00D8235E"/>
    <w:rsid w:val="00D825AD"/>
    <w:rsid w:val="00D82828"/>
    <w:rsid w:val="00D82DD5"/>
    <w:rsid w:val="00D845D4"/>
    <w:rsid w:val="00D84832"/>
    <w:rsid w:val="00D85CA8"/>
    <w:rsid w:val="00D861DB"/>
    <w:rsid w:val="00D86B41"/>
    <w:rsid w:val="00D86E13"/>
    <w:rsid w:val="00D86E41"/>
    <w:rsid w:val="00D86F0E"/>
    <w:rsid w:val="00D87264"/>
    <w:rsid w:val="00D879E4"/>
    <w:rsid w:val="00D900ED"/>
    <w:rsid w:val="00D900F8"/>
    <w:rsid w:val="00D90A42"/>
    <w:rsid w:val="00D911BB"/>
    <w:rsid w:val="00D91509"/>
    <w:rsid w:val="00D917B3"/>
    <w:rsid w:val="00D91A38"/>
    <w:rsid w:val="00D91BB6"/>
    <w:rsid w:val="00D9271E"/>
    <w:rsid w:val="00D92993"/>
    <w:rsid w:val="00D93003"/>
    <w:rsid w:val="00D930BA"/>
    <w:rsid w:val="00D932AE"/>
    <w:rsid w:val="00D936D2"/>
    <w:rsid w:val="00D941D6"/>
    <w:rsid w:val="00D94AA4"/>
    <w:rsid w:val="00D94AE8"/>
    <w:rsid w:val="00D94E0F"/>
    <w:rsid w:val="00D95867"/>
    <w:rsid w:val="00D95B1B"/>
    <w:rsid w:val="00D960AB"/>
    <w:rsid w:val="00D966E2"/>
    <w:rsid w:val="00D96950"/>
    <w:rsid w:val="00D97DCC"/>
    <w:rsid w:val="00DA03B3"/>
    <w:rsid w:val="00DA060A"/>
    <w:rsid w:val="00DA0773"/>
    <w:rsid w:val="00DA0A39"/>
    <w:rsid w:val="00DA0B74"/>
    <w:rsid w:val="00DA1999"/>
    <w:rsid w:val="00DA1C0A"/>
    <w:rsid w:val="00DA2BE3"/>
    <w:rsid w:val="00DA339E"/>
    <w:rsid w:val="00DA343A"/>
    <w:rsid w:val="00DA3843"/>
    <w:rsid w:val="00DA3B7C"/>
    <w:rsid w:val="00DA3D67"/>
    <w:rsid w:val="00DA4A60"/>
    <w:rsid w:val="00DA4A9D"/>
    <w:rsid w:val="00DA5733"/>
    <w:rsid w:val="00DA67BE"/>
    <w:rsid w:val="00DA685F"/>
    <w:rsid w:val="00DA71DE"/>
    <w:rsid w:val="00DA77CA"/>
    <w:rsid w:val="00DB1391"/>
    <w:rsid w:val="00DB13DF"/>
    <w:rsid w:val="00DB194A"/>
    <w:rsid w:val="00DB19C6"/>
    <w:rsid w:val="00DB1D50"/>
    <w:rsid w:val="00DB219F"/>
    <w:rsid w:val="00DB24AD"/>
    <w:rsid w:val="00DB2612"/>
    <w:rsid w:val="00DB2B04"/>
    <w:rsid w:val="00DB2D95"/>
    <w:rsid w:val="00DB2E5F"/>
    <w:rsid w:val="00DB2F38"/>
    <w:rsid w:val="00DB3A6B"/>
    <w:rsid w:val="00DB4476"/>
    <w:rsid w:val="00DB501D"/>
    <w:rsid w:val="00DB5547"/>
    <w:rsid w:val="00DB6290"/>
    <w:rsid w:val="00DB629C"/>
    <w:rsid w:val="00DB64BF"/>
    <w:rsid w:val="00DB65C3"/>
    <w:rsid w:val="00DB666C"/>
    <w:rsid w:val="00DB6D9F"/>
    <w:rsid w:val="00DB7C51"/>
    <w:rsid w:val="00DC0536"/>
    <w:rsid w:val="00DC05D5"/>
    <w:rsid w:val="00DC096A"/>
    <w:rsid w:val="00DC0AEE"/>
    <w:rsid w:val="00DC124F"/>
    <w:rsid w:val="00DC1459"/>
    <w:rsid w:val="00DC156D"/>
    <w:rsid w:val="00DC16D1"/>
    <w:rsid w:val="00DC18E4"/>
    <w:rsid w:val="00DC2016"/>
    <w:rsid w:val="00DC22C6"/>
    <w:rsid w:val="00DC2DBD"/>
    <w:rsid w:val="00DC350D"/>
    <w:rsid w:val="00DC397C"/>
    <w:rsid w:val="00DC3E86"/>
    <w:rsid w:val="00DC4485"/>
    <w:rsid w:val="00DC4BEA"/>
    <w:rsid w:val="00DC4D12"/>
    <w:rsid w:val="00DC5047"/>
    <w:rsid w:val="00DC5182"/>
    <w:rsid w:val="00DC562E"/>
    <w:rsid w:val="00DC73BF"/>
    <w:rsid w:val="00DC7896"/>
    <w:rsid w:val="00DC7B6D"/>
    <w:rsid w:val="00DC7EF6"/>
    <w:rsid w:val="00DD01CF"/>
    <w:rsid w:val="00DD0866"/>
    <w:rsid w:val="00DD1AAA"/>
    <w:rsid w:val="00DD1CB6"/>
    <w:rsid w:val="00DD208E"/>
    <w:rsid w:val="00DD2610"/>
    <w:rsid w:val="00DD2A26"/>
    <w:rsid w:val="00DD3A8C"/>
    <w:rsid w:val="00DD4F93"/>
    <w:rsid w:val="00DD5693"/>
    <w:rsid w:val="00DD5AA5"/>
    <w:rsid w:val="00DD5BE7"/>
    <w:rsid w:val="00DD60E6"/>
    <w:rsid w:val="00DD624F"/>
    <w:rsid w:val="00DD709D"/>
    <w:rsid w:val="00DD791B"/>
    <w:rsid w:val="00DE0089"/>
    <w:rsid w:val="00DE0387"/>
    <w:rsid w:val="00DE0907"/>
    <w:rsid w:val="00DE0978"/>
    <w:rsid w:val="00DE0D99"/>
    <w:rsid w:val="00DE1D04"/>
    <w:rsid w:val="00DE3C8F"/>
    <w:rsid w:val="00DE3EB7"/>
    <w:rsid w:val="00DE3EDB"/>
    <w:rsid w:val="00DE3F83"/>
    <w:rsid w:val="00DE459B"/>
    <w:rsid w:val="00DE4A73"/>
    <w:rsid w:val="00DE4EB7"/>
    <w:rsid w:val="00DE52CF"/>
    <w:rsid w:val="00DE55CC"/>
    <w:rsid w:val="00DE62DA"/>
    <w:rsid w:val="00DE6689"/>
    <w:rsid w:val="00DE6D10"/>
    <w:rsid w:val="00DE6F97"/>
    <w:rsid w:val="00DE72C4"/>
    <w:rsid w:val="00DE74C4"/>
    <w:rsid w:val="00DE757D"/>
    <w:rsid w:val="00DF01F1"/>
    <w:rsid w:val="00DF0700"/>
    <w:rsid w:val="00DF1692"/>
    <w:rsid w:val="00DF1CAE"/>
    <w:rsid w:val="00DF1E67"/>
    <w:rsid w:val="00DF2106"/>
    <w:rsid w:val="00DF2279"/>
    <w:rsid w:val="00DF29CA"/>
    <w:rsid w:val="00DF2DCA"/>
    <w:rsid w:val="00DF3321"/>
    <w:rsid w:val="00DF3788"/>
    <w:rsid w:val="00DF3946"/>
    <w:rsid w:val="00DF3FB2"/>
    <w:rsid w:val="00DF4153"/>
    <w:rsid w:val="00DF4459"/>
    <w:rsid w:val="00DF4694"/>
    <w:rsid w:val="00DF4AD2"/>
    <w:rsid w:val="00DF4B25"/>
    <w:rsid w:val="00DF53A3"/>
    <w:rsid w:val="00DF5540"/>
    <w:rsid w:val="00DF556F"/>
    <w:rsid w:val="00DF579D"/>
    <w:rsid w:val="00DF588F"/>
    <w:rsid w:val="00DF5B8E"/>
    <w:rsid w:val="00DF5D43"/>
    <w:rsid w:val="00DF5D9D"/>
    <w:rsid w:val="00DF6B7D"/>
    <w:rsid w:val="00DF6D37"/>
    <w:rsid w:val="00DF730D"/>
    <w:rsid w:val="00DF75BB"/>
    <w:rsid w:val="00DF7850"/>
    <w:rsid w:val="00DF79CF"/>
    <w:rsid w:val="00DF7B25"/>
    <w:rsid w:val="00DF7C86"/>
    <w:rsid w:val="00DF7F70"/>
    <w:rsid w:val="00E000B7"/>
    <w:rsid w:val="00E00608"/>
    <w:rsid w:val="00E00A29"/>
    <w:rsid w:val="00E01168"/>
    <w:rsid w:val="00E0142F"/>
    <w:rsid w:val="00E019BB"/>
    <w:rsid w:val="00E01A49"/>
    <w:rsid w:val="00E02B7D"/>
    <w:rsid w:val="00E02EA0"/>
    <w:rsid w:val="00E03728"/>
    <w:rsid w:val="00E03D05"/>
    <w:rsid w:val="00E04262"/>
    <w:rsid w:val="00E04297"/>
    <w:rsid w:val="00E04522"/>
    <w:rsid w:val="00E04AA0"/>
    <w:rsid w:val="00E05426"/>
    <w:rsid w:val="00E054C0"/>
    <w:rsid w:val="00E057A4"/>
    <w:rsid w:val="00E0585A"/>
    <w:rsid w:val="00E07F41"/>
    <w:rsid w:val="00E101C5"/>
    <w:rsid w:val="00E1080A"/>
    <w:rsid w:val="00E10F4B"/>
    <w:rsid w:val="00E1104D"/>
    <w:rsid w:val="00E11577"/>
    <w:rsid w:val="00E1186B"/>
    <w:rsid w:val="00E118F2"/>
    <w:rsid w:val="00E13EE3"/>
    <w:rsid w:val="00E15103"/>
    <w:rsid w:val="00E15AD6"/>
    <w:rsid w:val="00E165B3"/>
    <w:rsid w:val="00E165F0"/>
    <w:rsid w:val="00E16994"/>
    <w:rsid w:val="00E16A72"/>
    <w:rsid w:val="00E16F54"/>
    <w:rsid w:val="00E174F2"/>
    <w:rsid w:val="00E17D1E"/>
    <w:rsid w:val="00E20C5A"/>
    <w:rsid w:val="00E21509"/>
    <w:rsid w:val="00E21F00"/>
    <w:rsid w:val="00E225C1"/>
    <w:rsid w:val="00E22A57"/>
    <w:rsid w:val="00E22B3C"/>
    <w:rsid w:val="00E230F7"/>
    <w:rsid w:val="00E23AD0"/>
    <w:rsid w:val="00E24059"/>
    <w:rsid w:val="00E24478"/>
    <w:rsid w:val="00E24BA7"/>
    <w:rsid w:val="00E24C1D"/>
    <w:rsid w:val="00E25592"/>
    <w:rsid w:val="00E25867"/>
    <w:rsid w:val="00E259F0"/>
    <w:rsid w:val="00E269A6"/>
    <w:rsid w:val="00E271FA"/>
    <w:rsid w:val="00E276AC"/>
    <w:rsid w:val="00E301B1"/>
    <w:rsid w:val="00E30787"/>
    <w:rsid w:val="00E30A2B"/>
    <w:rsid w:val="00E31516"/>
    <w:rsid w:val="00E31649"/>
    <w:rsid w:val="00E31BC3"/>
    <w:rsid w:val="00E3238B"/>
    <w:rsid w:val="00E323BD"/>
    <w:rsid w:val="00E33A7E"/>
    <w:rsid w:val="00E33C9B"/>
    <w:rsid w:val="00E33CFD"/>
    <w:rsid w:val="00E34255"/>
    <w:rsid w:val="00E349B0"/>
    <w:rsid w:val="00E34C36"/>
    <w:rsid w:val="00E359F7"/>
    <w:rsid w:val="00E367AE"/>
    <w:rsid w:val="00E36962"/>
    <w:rsid w:val="00E36FD5"/>
    <w:rsid w:val="00E37B14"/>
    <w:rsid w:val="00E40934"/>
    <w:rsid w:val="00E40DD5"/>
    <w:rsid w:val="00E41463"/>
    <w:rsid w:val="00E41495"/>
    <w:rsid w:val="00E41780"/>
    <w:rsid w:val="00E41B52"/>
    <w:rsid w:val="00E421DC"/>
    <w:rsid w:val="00E42533"/>
    <w:rsid w:val="00E427CD"/>
    <w:rsid w:val="00E430A7"/>
    <w:rsid w:val="00E431DD"/>
    <w:rsid w:val="00E43899"/>
    <w:rsid w:val="00E43EC7"/>
    <w:rsid w:val="00E44214"/>
    <w:rsid w:val="00E442AD"/>
    <w:rsid w:val="00E4456E"/>
    <w:rsid w:val="00E45D9B"/>
    <w:rsid w:val="00E463BE"/>
    <w:rsid w:val="00E47ACD"/>
    <w:rsid w:val="00E5016F"/>
    <w:rsid w:val="00E50845"/>
    <w:rsid w:val="00E51C9C"/>
    <w:rsid w:val="00E51CD5"/>
    <w:rsid w:val="00E51D9F"/>
    <w:rsid w:val="00E51EBF"/>
    <w:rsid w:val="00E52D3E"/>
    <w:rsid w:val="00E536EC"/>
    <w:rsid w:val="00E53952"/>
    <w:rsid w:val="00E53DE8"/>
    <w:rsid w:val="00E5409F"/>
    <w:rsid w:val="00E547C2"/>
    <w:rsid w:val="00E54A20"/>
    <w:rsid w:val="00E54C69"/>
    <w:rsid w:val="00E55834"/>
    <w:rsid w:val="00E56275"/>
    <w:rsid w:val="00E57020"/>
    <w:rsid w:val="00E571A3"/>
    <w:rsid w:val="00E5729C"/>
    <w:rsid w:val="00E572CC"/>
    <w:rsid w:val="00E57ECD"/>
    <w:rsid w:val="00E6009F"/>
    <w:rsid w:val="00E601FF"/>
    <w:rsid w:val="00E6041B"/>
    <w:rsid w:val="00E60C1F"/>
    <w:rsid w:val="00E60D7E"/>
    <w:rsid w:val="00E6173E"/>
    <w:rsid w:val="00E618D3"/>
    <w:rsid w:val="00E621F0"/>
    <w:rsid w:val="00E62A95"/>
    <w:rsid w:val="00E62D4B"/>
    <w:rsid w:val="00E62F9F"/>
    <w:rsid w:val="00E6353E"/>
    <w:rsid w:val="00E63C3E"/>
    <w:rsid w:val="00E64200"/>
    <w:rsid w:val="00E64499"/>
    <w:rsid w:val="00E6460C"/>
    <w:rsid w:val="00E650E2"/>
    <w:rsid w:val="00E6650A"/>
    <w:rsid w:val="00E6680B"/>
    <w:rsid w:val="00E66C4A"/>
    <w:rsid w:val="00E67469"/>
    <w:rsid w:val="00E67562"/>
    <w:rsid w:val="00E676A4"/>
    <w:rsid w:val="00E67F69"/>
    <w:rsid w:val="00E70539"/>
    <w:rsid w:val="00E70EC8"/>
    <w:rsid w:val="00E71793"/>
    <w:rsid w:val="00E718B1"/>
    <w:rsid w:val="00E72217"/>
    <w:rsid w:val="00E72C00"/>
    <w:rsid w:val="00E72C1D"/>
    <w:rsid w:val="00E736AF"/>
    <w:rsid w:val="00E73809"/>
    <w:rsid w:val="00E73903"/>
    <w:rsid w:val="00E739E4"/>
    <w:rsid w:val="00E7407E"/>
    <w:rsid w:val="00E747FC"/>
    <w:rsid w:val="00E74927"/>
    <w:rsid w:val="00E74CB0"/>
    <w:rsid w:val="00E7531F"/>
    <w:rsid w:val="00E75B62"/>
    <w:rsid w:val="00E75B76"/>
    <w:rsid w:val="00E75CCB"/>
    <w:rsid w:val="00E76D5F"/>
    <w:rsid w:val="00E76DB4"/>
    <w:rsid w:val="00E7707B"/>
    <w:rsid w:val="00E772D3"/>
    <w:rsid w:val="00E775DF"/>
    <w:rsid w:val="00E77623"/>
    <w:rsid w:val="00E77AB1"/>
    <w:rsid w:val="00E77AE6"/>
    <w:rsid w:val="00E77C8B"/>
    <w:rsid w:val="00E80634"/>
    <w:rsid w:val="00E80DE8"/>
    <w:rsid w:val="00E81791"/>
    <w:rsid w:val="00E819B0"/>
    <w:rsid w:val="00E81CF4"/>
    <w:rsid w:val="00E82573"/>
    <w:rsid w:val="00E828D2"/>
    <w:rsid w:val="00E82CEB"/>
    <w:rsid w:val="00E83128"/>
    <w:rsid w:val="00E83834"/>
    <w:rsid w:val="00E8454D"/>
    <w:rsid w:val="00E84593"/>
    <w:rsid w:val="00E84645"/>
    <w:rsid w:val="00E84E0C"/>
    <w:rsid w:val="00E8546E"/>
    <w:rsid w:val="00E8601A"/>
    <w:rsid w:val="00E8615C"/>
    <w:rsid w:val="00E861B5"/>
    <w:rsid w:val="00E87229"/>
    <w:rsid w:val="00E87560"/>
    <w:rsid w:val="00E875DF"/>
    <w:rsid w:val="00E90960"/>
    <w:rsid w:val="00E909AD"/>
    <w:rsid w:val="00E91927"/>
    <w:rsid w:val="00E91B7D"/>
    <w:rsid w:val="00E92045"/>
    <w:rsid w:val="00E9208A"/>
    <w:rsid w:val="00E923E0"/>
    <w:rsid w:val="00E92918"/>
    <w:rsid w:val="00E92EF1"/>
    <w:rsid w:val="00E9326A"/>
    <w:rsid w:val="00E9328D"/>
    <w:rsid w:val="00E935DF"/>
    <w:rsid w:val="00E9377B"/>
    <w:rsid w:val="00E940C9"/>
    <w:rsid w:val="00E94644"/>
    <w:rsid w:val="00E94B61"/>
    <w:rsid w:val="00E96358"/>
    <w:rsid w:val="00E964A9"/>
    <w:rsid w:val="00E96BC2"/>
    <w:rsid w:val="00E971D2"/>
    <w:rsid w:val="00E97912"/>
    <w:rsid w:val="00E97EEB"/>
    <w:rsid w:val="00E97F34"/>
    <w:rsid w:val="00EA04E1"/>
    <w:rsid w:val="00EA113A"/>
    <w:rsid w:val="00EA178C"/>
    <w:rsid w:val="00EA1D1D"/>
    <w:rsid w:val="00EA242D"/>
    <w:rsid w:val="00EA2B90"/>
    <w:rsid w:val="00EA3168"/>
    <w:rsid w:val="00EA447B"/>
    <w:rsid w:val="00EA4E41"/>
    <w:rsid w:val="00EA4EF8"/>
    <w:rsid w:val="00EA565E"/>
    <w:rsid w:val="00EA588C"/>
    <w:rsid w:val="00EA6DE7"/>
    <w:rsid w:val="00EA73F5"/>
    <w:rsid w:val="00EA7530"/>
    <w:rsid w:val="00EA757D"/>
    <w:rsid w:val="00EA7C00"/>
    <w:rsid w:val="00EA7C3B"/>
    <w:rsid w:val="00EB004D"/>
    <w:rsid w:val="00EB15E8"/>
    <w:rsid w:val="00EB1B95"/>
    <w:rsid w:val="00EB2935"/>
    <w:rsid w:val="00EB4596"/>
    <w:rsid w:val="00EB4E1B"/>
    <w:rsid w:val="00EB52BC"/>
    <w:rsid w:val="00EB5859"/>
    <w:rsid w:val="00EB5AA1"/>
    <w:rsid w:val="00EB67BF"/>
    <w:rsid w:val="00EB6A51"/>
    <w:rsid w:val="00EB6DD4"/>
    <w:rsid w:val="00EB6E94"/>
    <w:rsid w:val="00EB77D7"/>
    <w:rsid w:val="00EB7BBA"/>
    <w:rsid w:val="00EB7E57"/>
    <w:rsid w:val="00EB7EBE"/>
    <w:rsid w:val="00EC023C"/>
    <w:rsid w:val="00EC0395"/>
    <w:rsid w:val="00EC050B"/>
    <w:rsid w:val="00EC12C4"/>
    <w:rsid w:val="00EC1308"/>
    <w:rsid w:val="00EC1566"/>
    <w:rsid w:val="00EC1EE6"/>
    <w:rsid w:val="00EC22F7"/>
    <w:rsid w:val="00EC289C"/>
    <w:rsid w:val="00EC2D05"/>
    <w:rsid w:val="00EC334A"/>
    <w:rsid w:val="00EC3504"/>
    <w:rsid w:val="00EC3B93"/>
    <w:rsid w:val="00EC3F52"/>
    <w:rsid w:val="00EC41F3"/>
    <w:rsid w:val="00EC45F9"/>
    <w:rsid w:val="00EC4ACD"/>
    <w:rsid w:val="00EC4B8C"/>
    <w:rsid w:val="00EC549F"/>
    <w:rsid w:val="00EC5A73"/>
    <w:rsid w:val="00EC632E"/>
    <w:rsid w:val="00EC638A"/>
    <w:rsid w:val="00EC689B"/>
    <w:rsid w:val="00EC6AD3"/>
    <w:rsid w:val="00EC742A"/>
    <w:rsid w:val="00EC7A8B"/>
    <w:rsid w:val="00EC7FFE"/>
    <w:rsid w:val="00ED00A0"/>
    <w:rsid w:val="00ED00F7"/>
    <w:rsid w:val="00ED10D1"/>
    <w:rsid w:val="00ED1715"/>
    <w:rsid w:val="00ED18CE"/>
    <w:rsid w:val="00ED3430"/>
    <w:rsid w:val="00ED385A"/>
    <w:rsid w:val="00ED3E6D"/>
    <w:rsid w:val="00ED5380"/>
    <w:rsid w:val="00ED580C"/>
    <w:rsid w:val="00ED5CA4"/>
    <w:rsid w:val="00ED6047"/>
    <w:rsid w:val="00ED65AE"/>
    <w:rsid w:val="00ED668F"/>
    <w:rsid w:val="00ED67B6"/>
    <w:rsid w:val="00ED6840"/>
    <w:rsid w:val="00ED7A80"/>
    <w:rsid w:val="00EE0184"/>
    <w:rsid w:val="00EE08BF"/>
    <w:rsid w:val="00EE09FE"/>
    <w:rsid w:val="00EE0EB9"/>
    <w:rsid w:val="00EE12BC"/>
    <w:rsid w:val="00EE138C"/>
    <w:rsid w:val="00EE1592"/>
    <w:rsid w:val="00EE17BA"/>
    <w:rsid w:val="00EE1A1E"/>
    <w:rsid w:val="00EE1C13"/>
    <w:rsid w:val="00EE1D8A"/>
    <w:rsid w:val="00EE1EB7"/>
    <w:rsid w:val="00EE2568"/>
    <w:rsid w:val="00EE2842"/>
    <w:rsid w:val="00EE2935"/>
    <w:rsid w:val="00EE3A84"/>
    <w:rsid w:val="00EE48AC"/>
    <w:rsid w:val="00EE4BE9"/>
    <w:rsid w:val="00EE4E1F"/>
    <w:rsid w:val="00EE4E2C"/>
    <w:rsid w:val="00EE4F9E"/>
    <w:rsid w:val="00EE51E8"/>
    <w:rsid w:val="00EE5FBC"/>
    <w:rsid w:val="00EE610D"/>
    <w:rsid w:val="00EE66E4"/>
    <w:rsid w:val="00EE673B"/>
    <w:rsid w:val="00EE6E7B"/>
    <w:rsid w:val="00EE71C3"/>
    <w:rsid w:val="00EE7A47"/>
    <w:rsid w:val="00EF0E94"/>
    <w:rsid w:val="00EF12CB"/>
    <w:rsid w:val="00EF1875"/>
    <w:rsid w:val="00EF1E56"/>
    <w:rsid w:val="00EF2454"/>
    <w:rsid w:val="00EF26FF"/>
    <w:rsid w:val="00EF2BDB"/>
    <w:rsid w:val="00EF2D7E"/>
    <w:rsid w:val="00EF35DB"/>
    <w:rsid w:val="00EF38AF"/>
    <w:rsid w:val="00EF47F2"/>
    <w:rsid w:val="00EF4BB7"/>
    <w:rsid w:val="00EF5091"/>
    <w:rsid w:val="00EF5212"/>
    <w:rsid w:val="00EF5393"/>
    <w:rsid w:val="00EF56AC"/>
    <w:rsid w:val="00EF5824"/>
    <w:rsid w:val="00EF58C6"/>
    <w:rsid w:val="00F0025D"/>
    <w:rsid w:val="00F00466"/>
    <w:rsid w:val="00F00591"/>
    <w:rsid w:val="00F00A16"/>
    <w:rsid w:val="00F014D8"/>
    <w:rsid w:val="00F01EB4"/>
    <w:rsid w:val="00F02441"/>
    <w:rsid w:val="00F025CB"/>
    <w:rsid w:val="00F02887"/>
    <w:rsid w:val="00F0440D"/>
    <w:rsid w:val="00F05895"/>
    <w:rsid w:val="00F065B4"/>
    <w:rsid w:val="00F06C01"/>
    <w:rsid w:val="00F06F37"/>
    <w:rsid w:val="00F078BA"/>
    <w:rsid w:val="00F1062E"/>
    <w:rsid w:val="00F127F5"/>
    <w:rsid w:val="00F13455"/>
    <w:rsid w:val="00F13590"/>
    <w:rsid w:val="00F145FD"/>
    <w:rsid w:val="00F14882"/>
    <w:rsid w:val="00F15F60"/>
    <w:rsid w:val="00F16262"/>
    <w:rsid w:val="00F174C8"/>
    <w:rsid w:val="00F20507"/>
    <w:rsid w:val="00F2075A"/>
    <w:rsid w:val="00F20B38"/>
    <w:rsid w:val="00F20BF7"/>
    <w:rsid w:val="00F213ED"/>
    <w:rsid w:val="00F2160F"/>
    <w:rsid w:val="00F2239A"/>
    <w:rsid w:val="00F22DF9"/>
    <w:rsid w:val="00F231BB"/>
    <w:rsid w:val="00F23284"/>
    <w:rsid w:val="00F2374C"/>
    <w:rsid w:val="00F237D6"/>
    <w:rsid w:val="00F237D8"/>
    <w:rsid w:val="00F238D0"/>
    <w:rsid w:val="00F24DEA"/>
    <w:rsid w:val="00F24E2A"/>
    <w:rsid w:val="00F26343"/>
    <w:rsid w:val="00F26904"/>
    <w:rsid w:val="00F27113"/>
    <w:rsid w:val="00F27747"/>
    <w:rsid w:val="00F30D58"/>
    <w:rsid w:val="00F312EF"/>
    <w:rsid w:val="00F31422"/>
    <w:rsid w:val="00F314D1"/>
    <w:rsid w:val="00F3158F"/>
    <w:rsid w:val="00F31691"/>
    <w:rsid w:val="00F31758"/>
    <w:rsid w:val="00F3191B"/>
    <w:rsid w:val="00F31B25"/>
    <w:rsid w:val="00F320E5"/>
    <w:rsid w:val="00F3247B"/>
    <w:rsid w:val="00F32532"/>
    <w:rsid w:val="00F32ED6"/>
    <w:rsid w:val="00F33220"/>
    <w:rsid w:val="00F333BA"/>
    <w:rsid w:val="00F33546"/>
    <w:rsid w:val="00F3410D"/>
    <w:rsid w:val="00F34326"/>
    <w:rsid w:val="00F345DF"/>
    <w:rsid w:val="00F34C87"/>
    <w:rsid w:val="00F34CB4"/>
    <w:rsid w:val="00F34E6B"/>
    <w:rsid w:val="00F3535B"/>
    <w:rsid w:val="00F35D58"/>
    <w:rsid w:val="00F35EC1"/>
    <w:rsid w:val="00F3616F"/>
    <w:rsid w:val="00F363F1"/>
    <w:rsid w:val="00F36A42"/>
    <w:rsid w:val="00F36A7F"/>
    <w:rsid w:val="00F36E75"/>
    <w:rsid w:val="00F3796A"/>
    <w:rsid w:val="00F3796C"/>
    <w:rsid w:val="00F37EF3"/>
    <w:rsid w:val="00F403E2"/>
    <w:rsid w:val="00F4067C"/>
    <w:rsid w:val="00F41057"/>
    <w:rsid w:val="00F42454"/>
    <w:rsid w:val="00F4260E"/>
    <w:rsid w:val="00F4290E"/>
    <w:rsid w:val="00F42AA6"/>
    <w:rsid w:val="00F42AE5"/>
    <w:rsid w:val="00F42B1E"/>
    <w:rsid w:val="00F42B4B"/>
    <w:rsid w:val="00F46609"/>
    <w:rsid w:val="00F46A77"/>
    <w:rsid w:val="00F46FFF"/>
    <w:rsid w:val="00F474D9"/>
    <w:rsid w:val="00F51090"/>
    <w:rsid w:val="00F53254"/>
    <w:rsid w:val="00F53EC7"/>
    <w:rsid w:val="00F5432A"/>
    <w:rsid w:val="00F54533"/>
    <w:rsid w:val="00F54F7D"/>
    <w:rsid w:val="00F55E02"/>
    <w:rsid w:val="00F55E63"/>
    <w:rsid w:val="00F565C4"/>
    <w:rsid w:val="00F56781"/>
    <w:rsid w:val="00F568AD"/>
    <w:rsid w:val="00F56D52"/>
    <w:rsid w:val="00F56DF9"/>
    <w:rsid w:val="00F57159"/>
    <w:rsid w:val="00F57545"/>
    <w:rsid w:val="00F60510"/>
    <w:rsid w:val="00F609DE"/>
    <w:rsid w:val="00F6132D"/>
    <w:rsid w:val="00F61C52"/>
    <w:rsid w:val="00F61C67"/>
    <w:rsid w:val="00F62033"/>
    <w:rsid w:val="00F62A8A"/>
    <w:rsid w:val="00F62E75"/>
    <w:rsid w:val="00F637E5"/>
    <w:rsid w:val="00F63C06"/>
    <w:rsid w:val="00F640CE"/>
    <w:rsid w:val="00F6483B"/>
    <w:rsid w:val="00F64A7D"/>
    <w:rsid w:val="00F64B5D"/>
    <w:rsid w:val="00F64CD9"/>
    <w:rsid w:val="00F65313"/>
    <w:rsid w:val="00F654D1"/>
    <w:rsid w:val="00F666B3"/>
    <w:rsid w:val="00F67553"/>
    <w:rsid w:val="00F67593"/>
    <w:rsid w:val="00F70219"/>
    <w:rsid w:val="00F70C77"/>
    <w:rsid w:val="00F71EFD"/>
    <w:rsid w:val="00F72D0A"/>
    <w:rsid w:val="00F72F13"/>
    <w:rsid w:val="00F73FC7"/>
    <w:rsid w:val="00F74F50"/>
    <w:rsid w:val="00F750EA"/>
    <w:rsid w:val="00F75A05"/>
    <w:rsid w:val="00F76498"/>
    <w:rsid w:val="00F764BD"/>
    <w:rsid w:val="00F76A4E"/>
    <w:rsid w:val="00F76E57"/>
    <w:rsid w:val="00F76FC8"/>
    <w:rsid w:val="00F7705D"/>
    <w:rsid w:val="00F77DCD"/>
    <w:rsid w:val="00F77DD1"/>
    <w:rsid w:val="00F77F62"/>
    <w:rsid w:val="00F80029"/>
    <w:rsid w:val="00F81440"/>
    <w:rsid w:val="00F81546"/>
    <w:rsid w:val="00F81822"/>
    <w:rsid w:val="00F81E70"/>
    <w:rsid w:val="00F82CBB"/>
    <w:rsid w:val="00F82E7F"/>
    <w:rsid w:val="00F837CA"/>
    <w:rsid w:val="00F83D3E"/>
    <w:rsid w:val="00F83DB4"/>
    <w:rsid w:val="00F84725"/>
    <w:rsid w:val="00F84957"/>
    <w:rsid w:val="00F84D08"/>
    <w:rsid w:val="00F85453"/>
    <w:rsid w:val="00F8599F"/>
    <w:rsid w:val="00F85C54"/>
    <w:rsid w:val="00F870BB"/>
    <w:rsid w:val="00F87497"/>
    <w:rsid w:val="00F9005C"/>
    <w:rsid w:val="00F900EE"/>
    <w:rsid w:val="00F903B9"/>
    <w:rsid w:val="00F9073F"/>
    <w:rsid w:val="00F908D6"/>
    <w:rsid w:val="00F90CFF"/>
    <w:rsid w:val="00F90DD5"/>
    <w:rsid w:val="00F91F2F"/>
    <w:rsid w:val="00F926C8"/>
    <w:rsid w:val="00F92977"/>
    <w:rsid w:val="00F929F1"/>
    <w:rsid w:val="00F92DEE"/>
    <w:rsid w:val="00F9365A"/>
    <w:rsid w:val="00F940C9"/>
    <w:rsid w:val="00F9427D"/>
    <w:rsid w:val="00F94E0A"/>
    <w:rsid w:val="00F95570"/>
    <w:rsid w:val="00F966DB"/>
    <w:rsid w:val="00F966FD"/>
    <w:rsid w:val="00F967FF"/>
    <w:rsid w:val="00F96CC2"/>
    <w:rsid w:val="00F97157"/>
    <w:rsid w:val="00F971AD"/>
    <w:rsid w:val="00F97425"/>
    <w:rsid w:val="00F97A3A"/>
    <w:rsid w:val="00F97A3D"/>
    <w:rsid w:val="00F97B75"/>
    <w:rsid w:val="00F97E05"/>
    <w:rsid w:val="00FA03C4"/>
    <w:rsid w:val="00FA08E7"/>
    <w:rsid w:val="00FA23F9"/>
    <w:rsid w:val="00FA28AF"/>
    <w:rsid w:val="00FA2AF0"/>
    <w:rsid w:val="00FA2B69"/>
    <w:rsid w:val="00FA2E1F"/>
    <w:rsid w:val="00FA4142"/>
    <w:rsid w:val="00FA4A1C"/>
    <w:rsid w:val="00FA68C2"/>
    <w:rsid w:val="00FA6913"/>
    <w:rsid w:val="00FA69F9"/>
    <w:rsid w:val="00FA7539"/>
    <w:rsid w:val="00FA79B7"/>
    <w:rsid w:val="00FB0C11"/>
    <w:rsid w:val="00FB0CE6"/>
    <w:rsid w:val="00FB1148"/>
    <w:rsid w:val="00FB12C7"/>
    <w:rsid w:val="00FB14B1"/>
    <w:rsid w:val="00FB16E8"/>
    <w:rsid w:val="00FB233C"/>
    <w:rsid w:val="00FB2732"/>
    <w:rsid w:val="00FB28D9"/>
    <w:rsid w:val="00FB29F6"/>
    <w:rsid w:val="00FB2ADF"/>
    <w:rsid w:val="00FB3497"/>
    <w:rsid w:val="00FB4163"/>
    <w:rsid w:val="00FB4A61"/>
    <w:rsid w:val="00FB4C13"/>
    <w:rsid w:val="00FB4DDA"/>
    <w:rsid w:val="00FB4EE9"/>
    <w:rsid w:val="00FB504A"/>
    <w:rsid w:val="00FB5C95"/>
    <w:rsid w:val="00FB6203"/>
    <w:rsid w:val="00FB6DA8"/>
    <w:rsid w:val="00FB7995"/>
    <w:rsid w:val="00FB79A5"/>
    <w:rsid w:val="00FB7BC9"/>
    <w:rsid w:val="00FB7E1F"/>
    <w:rsid w:val="00FC0285"/>
    <w:rsid w:val="00FC0462"/>
    <w:rsid w:val="00FC0676"/>
    <w:rsid w:val="00FC0AFA"/>
    <w:rsid w:val="00FC1365"/>
    <w:rsid w:val="00FC13B2"/>
    <w:rsid w:val="00FC1F8D"/>
    <w:rsid w:val="00FC33AB"/>
    <w:rsid w:val="00FC3829"/>
    <w:rsid w:val="00FC38B5"/>
    <w:rsid w:val="00FC3CCE"/>
    <w:rsid w:val="00FC425F"/>
    <w:rsid w:val="00FC47AB"/>
    <w:rsid w:val="00FC4CD9"/>
    <w:rsid w:val="00FC5274"/>
    <w:rsid w:val="00FC7223"/>
    <w:rsid w:val="00FC742E"/>
    <w:rsid w:val="00FC78F6"/>
    <w:rsid w:val="00FD0401"/>
    <w:rsid w:val="00FD1E1F"/>
    <w:rsid w:val="00FD2254"/>
    <w:rsid w:val="00FD27AE"/>
    <w:rsid w:val="00FD2BFB"/>
    <w:rsid w:val="00FD3474"/>
    <w:rsid w:val="00FD3A8C"/>
    <w:rsid w:val="00FD454F"/>
    <w:rsid w:val="00FD4B9B"/>
    <w:rsid w:val="00FD4F18"/>
    <w:rsid w:val="00FD5C1A"/>
    <w:rsid w:val="00FD62D9"/>
    <w:rsid w:val="00FD6EAA"/>
    <w:rsid w:val="00FD78CF"/>
    <w:rsid w:val="00FD7D48"/>
    <w:rsid w:val="00FE15C9"/>
    <w:rsid w:val="00FE16CC"/>
    <w:rsid w:val="00FE1C98"/>
    <w:rsid w:val="00FE2CF4"/>
    <w:rsid w:val="00FE2F9C"/>
    <w:rsid w:val="00FE3564"/>
    <w:rsid w:val="00FE37A8"/>
    <w:rsid w:val="00FE3815"/>
    <w:rsid w:val="00FE4FB9"/>
    <w:rsid w:val="00FE5330"/>
    <w:rsid w:val="00FE57B8"/>
    <w:rsid w:val="00FE5FAE"/>
    <w:rsid w:val="00FE6660"/>
    <w:rsid w:val="00FE6885"/>
    <w:rsid w:val="00FE688C"/>
    <w:rsid w:val="00FE72E3"/>
    <w:rsid w:val="00FF0620"/>
    <w:rsid w:val="00FF0981"/>
    <w:rsid w:val="00FF124D"/>
    <w:rsid w:val="00FF25E4"/>
    <w:rsid w:val="00FF282F"/>
    <w:rsid w:val="00FF2AC5"/>
    <w:rsid w:val="00FF2CB2"/>
    <w:rsid w:val="00FF3212"/>
    <w:rsid w:val="00FF397B"/>
    <w:rsid w:val="00FF5052"/>
    <w:rsid w:val="00FF5AAC"/>
    <w:rsid w:val="00FF619C"/>
    <w:rsid w:val="00FF67D4"/>
    <w:rsid w:val="00FF6EAA"/>
    <w:rsid w:val="00FF753C"/>
    <w:rsid w:val="00FF7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91BF8-001D-4252-BDAD-8DACF207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456C2"/>
    <w:pPr>
      <w:spacing w:after="0" w:line="240" w:lineRule="auto"/>
    </w:pPr>
    <w:rPr>
      <w:rFonts w:eastAsia="Calibri" w:cs="Arial"/>
      <w:szCs w:val="20"/>
      <w:lang w:eastAsia="en-GB"/>
    </w:rPr>
  </w:style>
  <w:style w:type="paragraph" w:styleId="10">
    <w:name w:val="heading 1"/>
    <w:basedOn w:val="a1"/>
    <w:next w:val="a1"/>
    <w:link w:val="11"/>
    <w:uiPriority w:val="99"/>
    <w:qFormat/>
    <w:rsid w:val="00861494"/>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21">
    <w:name w:val="heading 2"/>
    <w:basedOn w:val="a1"/>
    <w:next w:val="a1"/>
    <w:link w:val="22"/>
    <w:uiPriority w:val="9"/>
    <w:semiHidden/>
    <w:unhideWhenUsed/>
    <w:qFormat/>
    <w:rsid w:val="006A1A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6A1A63"/>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6A1A6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link w:val="50"/>
    <w:uiPriority w:val="9"/>
    <w:qFormat/>
    <w:rsid w:val="009D72E1"/>
    <w:pPr>
      <w:spacing w:before="100" w:beforeAutospacing="1" w:after="100" w:afterAutospacing="1"/>
      <w:outlineLvl w:val="4"/>
    </w:pPr>
    <w:rPr>
      <w:rFonts w:ascii="Times New Roman" w:eastAsia="Times New Roman" w:hAnsi="Times New Roman" w:cs="Times New Roman"/>
      <w:b/>
      <w:bCs/>
      <w:sz w:val="20"/>
      <w:lang w:val="en-US" w:eastAsia="en-US"/>
    </w:rPr>
  </w:style>
  <w:style w:type="paragraph" w:styleId="8">
    <w:name w:val="heading 8"/>
    <w:basedOn w:val="a1"/>
    <w:next w:val="a1"/>
    <w:link w:val="80"/>
    <w:uiPriority w:val="9"/>
    <w:semiHidden/>
    <w:unhideWhenUsed/>
    <w:qFormat/>
    <w:rsid w:val="002B2F84"/>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435324"/>
    <w:pPr>
      <w:tabs>
        <w:tab w:val="center" w:pos="4153"/>
        <w:tab w:val="right" w:pos="8306"/>
      </w:tabs>
    </w:pPr>
    <w:rPr>
      <w:rFonts w:ascii="Times New Roman" w:eastAsia="Times New Roman" w:hAnsi="Times New Roman"/>
      <w:sz w:val="24"/>
    </w:rPr>
  </w:style>
  <w:style w:type="character" w:customStyle="1" w:styleId="a6">
    <w:name w:val="Верхний колонтитул Знак"/>
    <w:basedOn w:val="a2"/>
    <w:link w:val="a5"/>
    <w:uiPriority w:val="99"/>
    <w:rsid w:val="00435324"/>
    <w:rPr>
      <w:rFonts w:ascii="Times New Roman" w:eastAsia="Times New Roman" w:hAnsi="Times New Roman" w:cs="Arial"/>
      <w:sz w:val="24"/>
      <w:szCs w:val="20"/>
      <w:lang w:eastAsia="en-GB"/>
    </w:rPr>
  </w:style>
  <w:style w:type="table" w:styleId="a7">
    <w:name w:val="Table Grid"/>
    <w:basedOn w:val="a3"/>
    <w:locked/>
    <w:rsid w:val="00435324"/>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basedOn w:val="a2"/>
    <w:uiPriority w:val="1"/>
    <w:qFormat/>
    <w:rsid w:val="00435324"/>
    <w:rPr>
      <w:rFonts w:asciiTheme="minorHAnsi" w:hAnsiTheme="minorHAnsi"/>
      <w:b/>
      <w:sz w:val="36"/>
      <w:szCs w:val="36"/>
    </w:rPr>
  </w:style>
  <w:style w:type="paragraph" w:styleId="a8">
    <w:name w:val="Balloon Text"/>
    <w:basedOn w:val="a1"/>
    <w:link w:val="a9"/>
    <w:uiPriority w:val="99"/>
    <w:semiHidden/>
    <w:unhideWhenUsed/>
    <w:rsid w:val="00435324"/>
    <w:rPr>
      <w:rFonts w:ascii="Tahoma" w:hAnsi="Tahoma" w:cs="Tahoma"/>
      <w:sz w:val="16"/>
      <w:szCs w:val="16"/>
    </w:rPr>
  </w:style>
  <w:style w:type="character" w:customStyle="1" w:styleId="a9">
    <w:name w:val="Текст выноски Знак"/>
    <w:basedOn w:val="a2"/>
    <w:link w:val="a8"/>
    <w:uiPriority w:val="99"/>
    <w:semiHidden/>
    <w:rsid w:val="00435324"/>
    <w:rPr>
      <w:rFonts w:ascii="Tahoma" w:eastAsia="Calibri" w:hAnsi="Tahoma" w:cs="Tahoma"/>
      <w:sz w:val="16"/>
      <w:szCs w:val="16"/>
      <w:lang w:eastAsia="en-GB"/>
    </w:rPr>
  </w:style>
  <w:style w:type="character" w:customStyle="1" w:styleId="11">
    <w:name w:val="Заголовок 1 Знак"/>
    <w:basedOn w:val="a2"/>
    <w:link w:val="10"/>
    <w:uiPriority w:val="99"/>
    <w:rsid w:val="00861494"/>
    <w:rPr>
      <w:rFonts w:ascii="Tahoma-Bold" w:eastAsia="Times New Roman" w:hAnsi="Tahoma-Bold" w:cs="Arial"/>
      <w:b/>
      <w:color w:val="FFFFFF"/>
      <w:sz w:val="34"/>
      <w:szCs w:val="20"/>
      <w:shd w:val="clear" w:color="auto" w:fill="737373"/>
      <w:lang w:eastAsia="en-GB"/>
    </w:rPr>
  </w:style>
  <w:style w:type="paragraph" w:styleId="aa">
    <w:name w:val="Normal (Web)"/>
    <w:basedOn w:val="a1"/>
    <w:uiPriority w:val="99"/>
    <w:rsid w:val="00EC638A"/>
    <w:pPr>
      <w:spacing w:before="100" w:beforeAutospacing="1" w:after="100" w:afterAutospacing="1"/>
    </w:pPr>
    <w:rPr>
      <w:rFonts w:ascii="Times New Roman" w:eastAsia="Times New Roman" w:hAnsi="Times New Roman"/>
      <w:noProof/>
      <w:sz w:val="24"/>
      <w:szCs w:val="24"/>
    </w:rPr>
  </w:style>
  <w:style w:type="character" w:customStyle="1" w:styleId="22">
    <w:name w:val="Заголовок 2 Знак"/>
    <w:basedOn w:val="a2"/>
    <w:link w:val="21"/>
    <w:uiPriority w:val="9"/>
    <w:semiHidden/>
    <w:rsid w:val="006A1A63"/>
    <w:rPr>
      <w:rFonts w:asciiTheme="majorHAnsi" w:eastAsiaTheme="majorEastAsia" w:hAnsiTheme="majorHAnsi" w:cstheme="majorBidi"/>
      <w:b/>
      <w:bCs/>
      <w:color w:val="4F81BD" w:themeColor="accent1"/>
      <w:sz w:val="26"/>
      <w:szCs w:val="26"/>
      <w:lang w:eastAsia="en-GB"/>
    </w:rPr>
  </w:style>
  <w:style w:type="character" w:customStyle="1" w:styleId="32">
    <w:name w:val="Заголовок 3 Знак"/>
    <w:basedOn w:val="a2"/>
    <w:link w:val="31"/>
    <w:uiPriority w:val="9"/>
    <w:rsid w:val="006A1A63"/>
    <w:rPr>
      <w:rFonts w:asciiTheme="majorHAnsi" w:eastAsiaTheme="majorEastAsia" w:hAnsiTheme="majorHAnsi" w:cstheme="majorBidi"/>
      <w:b/>
      <w:bCs/>
      <w:color w:val="4F81BD" w:themeColor="accent1"/>
      <w:szCs w:val="20"/>
      <w:lang w:eastAsia="en-GB"/>
    </w:rPr>
  </w:style>
  <w:style w:type="character" w:customStyle="1" w:styleId="42">
    <w:name w:val="Заголовок 4 Знак"/>
    <w:basedOn w:val="a2"/>
    <w:link w:val="41"/>
    <w:uiPriority w:val="9"/>
    <w:semiHidden/>
    <w:rsid w:val="006A1A63"/>
    <w:rPr>
      <w:rFonts w:asciiTheme="majorHAnsi" w:eastAsiaTheme="majorEastAsia" w:hAnsiTheme="majorHAnsi" w:cstheme="majorBidi"/>
      <w:b/>
      <w:bCs/>
      <w:i/>
      <w:iCs/>
      <w:color w:val="4F81BD" w:themeColor="accent1"/>
      <w:szCs w:val="20"/>
      <w:lang w:eastAsia="en-GB"/>
    </w:rPr>
  </w:style>
  <w:style w:type="paragraph" w:styleId="ab">
    <w:name w:val="annotation text"/>
    <w:basedOn w:val="a1"/>
    <w:link w:val="ac"/>
    <w:semiHidden/>
    <w:rsid w:val="006A1A63"/>
    <w:rPr>
      <w:rFonts w:ascii="Times New Roman" w:eastAsia="Times New Roman" w:hAnsi="Times New Roman"/>
    </w:rPr>
  </w:style>
  <w:style w:type="character" w:customStyle="1" w:styleId="ac">
    <w:name w:val="Текст примечания Знак"/>
    <w:basedOn w:val="a2"/>
    <w:link w:val="ab"/>
    <w:semiHidden/>
    <w:rsid w:val="006A1A63"/>
    <w:rPr>
      <w:rFonts w:ascii="Times New Roman" w:eastAsia="Times New Roman" w:hAnsi="Times New Roman" w:cs="Arial"/>
      <w:szCs w:val="20"/>
      <w:lang w:eastAsia="en-GB"/>
    </w:rPr>
  </w:style>
  <w:style w:type="paragraph" w:customStyle="1" w:styleId="BulletBox">
    <w:name w:val="BulletBox"/>
    <w:basedOn w:val="a1"/>
    <w:locked/>
    <w:rsid w:val="006A1A63"/>
    <w:pPr>
      <w:widowControl w:val="0"/>
      <w:numPr>
        <w:numId w:val="1"/>
      </w:numPr>
      <w:tabs>
        <w:tab w:val="left" w:pos="228"/>
      </w:tabs>
    </w:pPr>
    <w:rPr>
      <w:rFonts w:ascii="Times New Roman" w:eastAsia="Times New Roman" w:hAnsi="Times New Roman"/>
    </w:rPr>
  </w:style>
  <w:style w:type="paragraph" w:styleId="ad">
    <w:name w:val="Normal Indent"/>
    <w:basedOn w:val="a1"/>
    <w:uiPriority w:val="99"/>
    <w:rsid w:val="00574B25"/>
    <w:pPr>
      <w:ind w:left="3240" w:hanging="360"/>
      <w:jc w:val="both"/>
    </w:pPr>
    <w:rPr>
      <w:rFonts w:ascii="Times New Roman" w:eastAsia="Times New Roman" w:hAnsi="Times New Roman"/>
      <w:sz w:val="24"/>
    </w:rPr>
  </w:style>
  <w:style w:type="character" w:styleId="ae">
    <w:name w:val="footnote reference"/>
    <w:uiPriority w:val="99"/>
    <w:semiHidden/>
    <w:rsid w:val="00574B25"/>
    <w:rPr>
      <w:rFonts w:cs="Times New Roman"/>
      <w:position w:val="6"/>
      <w:sz w:val="16"/>
    </w:rPr>
  </w:style>
  <w:style w:type="paragraph" w:customStyle="1" w:styleId="Guide-Heading6">
    <w:name w:val="Guide - Heading 6"/>
    <w:basedOn w:val="a1"/>
    <w:qFormat/>
    <w:locked/>
    <w:rsid w:val="00574B25"/>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Contact">
    <w:name w:val="Contact"/>
    <w:basedOn w:val="a1"/>
    <w:next w:val="a1"/>
    <w:locked/>
    <w:rsid w:val="00153009"/>
    <w:pPr>
      <w:spacing w:before="480"/>
      <w:ind w:left="567" w:hanging="567"/>
    </w:pPr>
    <w:rPr>
      <w:rFonts w:ascii="Times New Roman" w:eastAsia="Times New Roman" w:hAnsi="Times New Roman" w:cs="Times New Roman"/>
      <w:sz w:val="24"/>
      <w:lang w:eastAsia="en-US"/>
    </w:rPr>
  </w:style>
  <w:style w:type="paragraph" w:styleId="a0">
    <w:name w:val="List Bullet"/>
    <w:basedOn w:val="a1"/>
    <w:rsid w:val="00153009"/>
    <w:pPr>
      <w:numPr>
        <w:numId w:val="5"/>
      </w:numPr>
      <w:spacing w:after="240"/>
      <w:jc w:val="both"/>
    </w:pPr>
    <w:rPr>
      <w:rFonts w:ascii="Times New Roman" w:eastAsia="Times New Roman" w:hAnsi="Times New Roman" w:cs="Times New Roman"/>
      <w:sz w:val="24"/>
      <w:lang w:eastAsia="en-US"/>
    </w:rPr>
  </w:style>
  <w:style w:type="paragraph" w:customStyle="1" w:styleId="ListBullet1">
    <w:name w:val="List Bullet 1"/>
    <w:basedOn w:val="Text1"/>
    <w:locked/>
    <w:rsid w:val="00153009"/>
    <w:pPr>
      <w:numPr>
        <w:numId w:val="6"/>
      </w:numPr>
    </w:pPr>
    <w:rPr>
      <w:rFonts w:cs="Times New Roman"/>
      <w:lang w:eastAsia="en-US"/>
    </w:rPr>
  </w:style>
  <w:style w:type="paragraph" w:styleId="2">
    <w:name w:val="List Bullet 2"/>
    <w:basedOn w:val="a1"/>
    <w:rsid w:val="00153009"/>
    <w:pPr>
      <w:numPr>
        <w:numId w:val="7"/>
      </w:numPr>
      <w:spacing w:after="240"/>
      <w:jc w:val="both"/>
    </w:pPr>
    <w:rPr>
      <w:rFonts w:ascii="Times New Roman" w:eastAsia="Times New Roman" w:hAnsi="Times New Roman" w:cs="Times New Roman"/>
      <w:sz w:val="24"/>
      <w:lang w:eastAsia="en-US"/>
    </w:rPr>
  </w:style>
  <w:style w:type="paragraph" w:styleId="30">
    <w:name w:val="List Bullet 3"/>
    <w:basedOn w:val="a1"/>
    <w:rsid w:val="00153009"/>
    <w:pPr>
      <w:numPr>
        <w:numId w:val="8"/>
      </w:numPr>
      <w:spacing w:after="240"/>
      <w:jc w:val="both"/>
    </w:pPr>
    <w:rPr>
      <w:rFonts w:ascii="Times New Roman" w:eastAsia="Times New Roman" w:hAnsi="Times New Roman" w:cs="Times New Roman"/>
      <w:sz w:val="24"/>
      <w:lang w:eastAsia="en-US"/>
    </w:rPr>
  </w:style>
  <w:style w:type="paragraph" w:styleId="4">
    <w:name w:val="List Bullet 4"/>
    <w:basedOn w:val="a1"/>
    <w:rsid w:val="00153009"/>
    <w:pPr>
      <w:numPr>
        <w:numId w:val="9"/>
      </w:numPr>
      <w:spacing w:after="240"/>
      <w:jc w:val="both"/>
    </w:pPr>
    <w:rPr>
      <w:rFonts w:ascii="Times New Roman" w:eastAsia="Times New Roman" w:hAnsi="Times New Roman" w:cs="Times New Roman"/>
      <w:sz w:val="24"/>
      <w:lang w:eastAsia="en-US"/>
    </w:rPr>
  </w:style>
  <w:style w:type="paragraph" w:customStyle="1" w:styleId="ListDash">
    <w:name w:val="List Dash"/>
    <w:basedOn w:val="a1"/>
    <w:locked/>
    <w:rsid w:val="00153009"/>
    <w:pPr>
      <w:numPr>
        <w:numId w:val="10"/>
      </w:numPr>
      <w:spacing w:after="240"/>
      <w:jc w:val="both"/>
    </w:pPr>
    <w:rPr>
      <w:rFonts w:ascii="Times New Roman" w:eastAsia="Times New Roman" w:hAnsi="Times New Roman" w:cs="Times New Roman"/>
      <w:sz w:val="24"/>
      <w:lang w:eastAsia="en-US"/>
    </w:rPr>
  </w:style>
  <w:style w:type="paragraph" w:customStyle="1" w:styleId="ListDash1">
    <w:name w:val="List Dash 1"/>
    <w:basedOn w:val="Text1"/>
    <w:locked/>
    <w:rsid w:val="00153009"/>
    <w:pPr>
      <w:numPr>
        <w:numId w:val="11"/>
      </w:numPr>
    </w:pPr>
    <w:rPr>
      <w:rFonts w:cs="Times New Roman"/>
      <w:lang w:eastAsia="en-US"/>
    </w:rPr>
  </w:style>
  <w:style w:type="paragraph" w:customStyle="1" w:styleId="ListDash2">
    <w:name w:val="List Dash 2"/>
    <w:basedOn w:val="a1"/>
    <w:locked/>
    <w:rsid w:val="00153009"/>
    <w:pPr>
      <w:numPr>
        <w:numId w:val="12"/>
      </w:numPr>
      <w:spacing w:after="240"/>
      <w:jc w:val="both"/>
    </w:pPr>
    <w:rPr>
      <w:rFonts w:ascii="Times New Roman" w:eastAsia="Times New Roman" w:hAnsi="Times New Roman" w:cs="Times New Roman"/>
      <w:sz w:val="24"/>
      <w:lang w:eastAsia="en-US"/>
    </w:rPr>
  </w:style>
  <w:style w:type="paragraph" w:customStyle="1" w:styleId="ListDash3">
    <w:name w:val="List Dash 3"/>
    <w:basedOn w:val="a1"/>
    <w:locked/>
    <w:rsid w:val="00153009"/>
    <w:pPr>
      <w:numPr>
        <w:numId w:val="13"/>
      </w:numPr>
      <w:spacing w:after="240"/>
      <w:jc w:val="both"/>
    </w:pPr>
    <w:rPr>
      <w:rFonts w:ascii="Times New Roman" w:eastAsia="Times New Roman" w:hAnsi="Times New Roman" w:cs="Times New Roman"/>
      <w:sz w:val="24"/>
      <w:lang w:eastAsia="en-US"/>
    </w:rPr>
  </w:style>
  <w:style w:type="paragraph" w:customStyle="1" w:styleId="ListDash4">
    <w:name w:val="List Dash 4"/>
    <w:basedOn w:val="a1"/>
    <w:locked/>
    <w:rsid w:val="00153009"/>
    <w:pPr>
      <w:numPr>
        <w:numId w:val="14"/>
      </w:numPr>
      <w:spacing w:after="240"/>
      <w:jc w:val="both"/>
    </w:pPr>
    <w:rPr>
      <w:rFonts w:ascii="Times New Roman" w:eastAsia="Times New Roman" w:hAnsi="Times New Roman" w:cs="Times New Roman"/>
      <w:sz w:val="24"/>
      <w:lang w:eastAsia="en-US"/>
    </w:rPr>
  </w:style>
  <w:style w:type="paragraph" w:styleId="a">
    <w:name w:val="List Number"/>
    <w:basedOn w:val="a1"/>
    <w:rsid w:val="00153009"/>
    <w:pPr>
      <w:numPr>
        <w:numId w:val="15"/>
      </w:numPr>
      <w:spacing w:after="240"/>
      <w:jc w:val="both"/>
    </w:pPr>
    <w:rPr>
      <w:rFonts w:ascii="Times New Roman" w:eastAsia="Times New Roman" w:hAnsi="Times New Roman" w:cs="Times New Roman"/>
      <w:sz w:val="24"/>
      <w:lang w:eastAsia="en-US"/>
    </w:rPr>
  </w:style>
  <w:style w:type="paragraph" w:customStyle="1" w:styleId="ListNumber1">
    <w:name w:val="List Number 1"/>
    <w:basedOn w:val="Text1"/>
    <w:locked/>
    <w:rsid w:val="00153009"/>
    <w:pPr>
      <w:numPr>
        <w:numId w:val="16"/>
      </w:numPr>
    </w:pPr>
    <w:rPr>
      <w:rFonts w:cs="Times New Roman"/>
      <w:lang w:eastAsia="en-US"/>
    </w:rPr>
  </w:style>
  <w:style w:type="paragraph" w:styleId="20">
    <w:name w:val="List Number 2"/>
    <w:basedOn w:val="a1"/>
    <w:rsid w:val="00153009"/>
    <w:pPr>
      <w:numPr>
        <w:numId w:val="17"/>
      </w:numPr>
      <w:spacing w:after="240"/>
      <w:jc w:val="both"/>
    </w:pPr>
    <w:rPr>
      <w:rFonts w:ascii="Times New Roman" w:eastAsia="Times New Roman" w:hAnsi="Times New Roman" w:cs="Times New Roman"/>
      <w:sz w:val="24"/>
      <w:lang w:eastAsia="en-US"/>
    </w:rPr>
  </w:style>
  <w:style w:type="paragraph" w:styleId="3">
    <w:name w:val="List Number 3"/>
    <w:basedOn w:val="a1"/>
    <w:rsid w:val="00153009"/>
    <w:pPr>
      <w:numPr>
        <w:numId w:val="18"/>
      </w:numPr>
      <w:spacing w:after="240"/>
      <w:jc w:val="both"/>
    </w:pPr>
    <w:rPr>
      <w:rFonts w:ascii="Times New Roman" w:eastAsia="Times New Roman" w:hAnsi="Times New Roman" w:cs="Times New Roman"/>
      <w:sz w:val="24"/>
      <w:lang w:eastAsia="en-US"/>
    </w:rPr>
  </w:style>
  <w:style w:type="paragraph" w:styleId="40">
    <w:name w:val="List Number 4"/>
    <w:basedOn w:val="a1"/>
    <w:rsid w:val="00153009"/>
    <w:pPr>
      <w:numPr>
        <w:numId w:val="19"/>
      </w:numPr>
      <w:spacing w:after="240"/>
      <w:jc w:val="both"/>
    </w:pPr>
    <w:rPr>
      <w:rFonts w:ascii="Times New Roman" w:eastAsia="Times New Roman" w:hAnsi="Times New Roman" w:cs="Times New Roman"/>
      <w:sz w:val="24"/>
      <w:lang w:eastAsia="en-US"/>
    </w:rPr>
  </w:style>
  <w:style w:type="paragraph" w:customStyle="1" w:styleId="ListNumberLevel2">
    <w:name w:val="List Number (Level 2)"/>
    <w:basedOn w:val="a1"/>
    <w:locked/>
    <w:rsid w:val="00153009"/>
    <w:pPr>
      <w:numPr>
        <w:ilvl w:val="1"/>
        <w:numId w:val="15"/>
      </w:numPr>
      <w:spacing w:after="240"/>
      <w:jc w:val="both"/>
    </w:pPr>
    <w:rPr>
      <w:rFonts w:ascii="Times New Roman" w:eastAsia="Times New Roman" w:hAnsi="Times New Roman" w:cs="Times New Roman"/>
      <w:sz w:val="24"/>
      <w:lang w:eastAsia="en-US"/>
    </w:rPr>
  </w:style>
  <w:style w:type="paragraph" w:customStyle="1" w:styleId="ListNumber1Level2">
    <w:name w:val="List Number 1 (Level 2)"/>
    <w:basedOn w:val="Text1"/>
    <w:locked/>
    <w:rsid w:val="00153009"/>
    <w:pPr>
      <w:numPr>
        <w:ilvl w:val="1"/>
        <w:numId w:val="16"/>
      </w:numPr>
    </w:pPr>
    <w:rPr>
      <w:rFonts w:cs="Times New Roman"/>
      <w:lang w:eastAsia="en-US"/>
    </w:rPr>
  </w:style>
  <w:style w:type="paragraph" w:customStyle="1" w:styleId="ListNumber2Level2">
    <w:name w:val="List Number 2 (Level 2)"/>
    <w:basedOn w:val="a1"/>
    <w:locked/>
    <w:rsid w:val="00153009"/>
    <w:pPr>
      <w:numPr>
        <w:ilvl w:val="1"/>
        <w:numId w:val="17"/>
      </w:numPr>
      <w:spacing w:after="240"/>
      <w:jc w:val="both"/>
    </w:pPr>
    <w:rPr>
      <w:rFonts w:ascii="Times New Roman" w:eastAsia="Times New Roman" w:hAnsi="Times New Roman" w:cs="Times New Roman"/>
      <w:sz w:val="24"/>
      <w:lang w:eastAsia="en-US"/>
    </w:rPr>
  </w:style>
  <w:style w:type="paragraph" w:customStyle="1" w:styleId="ListNumber3Level2">
    <w:name w:val="List Number 3 (Level 2)"/>
    <w:basedOn w:val="a1"/>
    <w:locked/>
    <w:rsid w:val="00153009"/>
    <w:pPr>
      <w:numPr>
        <w:ilvl w:val="1"/>
        <w:numId w:val="18"/>
      </w:numPr>
      <w:spacing w:after="240"/>
      <w:jc w:val="both"/>
    </w:pPr>
    <w:rPr>
      <w:rFonts w:ascii="Times New Roman" w:eastAsia="Times New Roman" w:hAnsi="Times New Roman" w:cs="Times New Roman"/>
      <w:sz w:val="24"/>
      <w:lang w:eastAsia="en-US"/>
    </w:rPr>
  </w:style>
  <w:style w:type="paragraph" w:customStyle="1" w:styleId="ListNumber4Level2">
    <w:name w:val="List Number 4 (Level 2)"/>
    <w:basedOn w:val="a1"/>
    <w:locked/>
    <w:rsid w:val="00153009"/>
    <w:pPr>
      <w:numPr>
        <w:ilvl w:val="1"/>
        <w:numId w:val="19"/>
      </w:numPr>
      <w:spacing w:after="240"/>
      <w:jc w:val="both"/>
    </w:pPr>
    <w:rPr>
      <w:rFonts w:ascii="Times New Roman" w:eastAsia="Times New Roman" w:hAnsi="Times New Roman" w:cs="Times New Roman"/>
      <w:sz w:val="24"/>
      <w:lang w:eastAsia="en-US"/>
    </w:rPr>
  </w:style>
  <w:style w:type="paragraph" w:customStyle="1" w:styleId="ListNumberLevel3">
    <w:name w:val="List Number (Level 3)"/>
    <w:basedOn w:val="a1"/>
    <w:locked/>
    <w:rsid w:val="00153009"/>
    <w:pPr>
      <w:numPr>
        <w:ilvl w:val="2"/>
        <w:numId w:val="15"/>
      </w:numPr>
      <w:spacing w:after="240"/>
      <w:jc w:val="both"/>
    </w:pPr>
    <w:rPr>
      <w:rFonts w:ascii="Times New Roman" w:eastAsia="Times New Roman" w:hAnsi="Times New Roman" w:cs="Times New Roman"/>
      <w:sz w:val="24"/>
      <w:lang w:eastAsia="en-US"/>
    </w:rPr>
  </w:style>
  <w:style w:type="paragraph" w:customStyle="1" w:styleId="ListNumber1Level3">
    <w:name w:val="List Number 1 (Level 3)"/>
    <w:basedOn w:val="Text1"/>
    <w:locked/>
    <w:rsid w:val="00153009"/>
    <w:pPr>
      <w:numPr>
        <w:ilvl w:val="2"/>
        <w:numId w:val="16"/>
      </w:numPr>
    </w:pPr>
    <w:rPr>
      <w:rFonts w:cs="Times New Roman"/>
      <w:lang w:eastAsia="en-US"/>
    </w:rPr>
  </w:style>
  <w:style w:type="paragraph" w:customStyle="1" w:styleId="ListNumber2Level3">
    <w:name w:val="List Number 2 (Level 3)"/>
    <w:basedOn w:val="a1"/>
    <w:locked/>
    <w:rsid w:val="00153009"/>
    <w:pPr>
      <w:numPr>
        <w:ilvl w:val="2"/>
        <w:numId w:val="17"/>
      </w:numPr>
      <w:spacing w:after="240"/>
      <w:jc w:val="both"/>
    </w:pPr>
    <w:rPr>
      <w:rFonts w:ascii="Times New Roman" w:eastAsia="Times New Roman" w:hAnsi="Times New Roman" w:cs="Times New Roman"/>
      <w:sz w:val="24"/>
      <w:lang w:eastAsia="en-US"/>
    </w:rPr>
  </w:style>
  <w:style w:type="paragraph" w:customStyle="1" w:styleId="ListNumber3Level3">
    <w:name w:val="List Number 3 (Level 3)"/>
    <w:basedOn w:val="a1"/>
    <w:locked/>
    <w:rsid w:val="00153009"/>
    <w:pPr>
      <w:numPr>
        <w:ilvl w:val="2"/>
        <w:numId w:val="18"/>
      </w:numPr>
      <w:spacing w:after="240"/>
      <w:jc w:val="both"/>
    </w:pPr>
    <w:rPr>
      <w:rFonts w:ascii="Times New Roman" w:eastAsia="Times New Roman" w:hAnsi="Times New Roman" w:cs="Times New Roman"/>
      <w:sz w:val="24"/>
      <w:lang w:eastAsia="en-US"/>
    </w:rPr>
  </w:style>
  <w:style w:type="paragraph" w:customStyle="1" w:styleId="ListNumber4Level3">
    <w:name w:val="List Number 4 (Level 3)"/>
    <w:basedOn w:val="a1"/>
    <w:locked/>
    <w:rsid w:val="00153009"/>
    <w:pPr>
      <w:numPr>
        <w:ilvl w:val="2"/>
        <w:numId w:val="19"/>
      </w:numPr>
      <w:spacing w:after="240"/>
      <w:jc w:val="both"/>
    </w:pPr>
    <w:rPr>
      <w:rFonts w:ascii="Times New Roman" w:eastAsia="Times New Roman" w:hAnsi="Times New Roman" w:cs="Times New Roman"/>
      <w:sz w:val="24"/>
      <w:lang w:eastAsia="en-US"/>
    </w:rPr>
  </w:style>
  <w:style w:type="paragraph" w:customStyle="1" w:styleId="ListNumberLevel4">
    <w:name w:val="List Number (Level 4)"/>
    <w:basedOn w:val="a1"/>
    <w:locked/>
    <w:rsid w:val="00153009"/>
    <w:pPr>
      <w:numPr>
        <w:ilvl w:val="3"/>
        <w:numId w:val="15"/>
      </w:numPr>
      <w:spacing w:after="240"/>
      <w:jc w:val="both"/>
    </w:pPr>
    <w:rPr>
      <w:rFonts w:ascii="Times New Roman" w:eastAsia="Times New Roman" w:hAnsi="Times New Roman" w:cs="Times New Roman"/>
      <w:sz w:val="24"/>
      <w:lang w:eastAsia="en-US"/>
    </w:rPr>
  </w:style>
  <w:style w:type="paragraph" w:customStyle="1" w:styleId="ListNumber1Level4">
    <w:name w:val="List Number 1 (Level 4)"/>
    <w:basedOn w:val="Text1"/>
    <w:locked/>
    <w:rsid w:val="00153009"/>
    <w:pPr>
      <w:numPr>
        <w:ilvl w:val="3"/>
        <w:numId w:val="16"/>
      </w:numPr>
    </w:pPr>
    <w:rPr>
      <w:rFonts w:cs="Times New Roman"/>
      <w:lang w:eastAsia="en-US"/>
    </w:rPr>
  </w:style>
  <w:style w:type="paragraph" w:customStyle="1" w:styleId="ListNumber2Level4">
    <w:name w:val="List Number 2 (Level 4)"/>
    <w:basedOn w:val="a1"/>
    <w:locked/>
    <w:rsid w:val="00153009"/>
    <w:pPr>
      <w:numPr>
        <w:ilvl w:val="3"/>
        <w:numId w:val="17"/>
      </w:numPr>
      <w:spacing w:after="240"/>
      <w:jc w:val="both"/>
    </w:pPr>
    <w:rPr>
      <w:rFonts w:ascii="Times New Roman" w:eastAsia="Times New Roman" w:hAnsi="Times New Roman" w:cs="Times New Roman"/>
      <w:sz w:val="24"/>
      <w:lang w:eastAsia="en-US"/>
    </w:rPr>
  </w:style>
  <w:style w:type="paragraph" w:customStyle="1" w:styleId="ListNumber3Level4">
    <w:name w:val="List Number 3 (Level 4)"/>
    <w:basedOn w:val="a1"/>
    <w:locked/>
    <w:rsid w:val="00153009"/>
    <w:pPr>
      <w:numPr>
        <w:ilvl w:val="3"/>
        <w:numId w:val="18"/>
      </w:numPr>
      <w:spacing w:after="240"/>
      <w:jc w:val="both"/>
    </w:pPr>
    <w:rPr>
      <w:rFonts w:ascii="Times New Roman" w:eastAsia="Times New Roman" w:hAnsi="Times New Roman" w:cs="Times New Roman"/>
      <w:sz w:val="24"/>
      <w:lang w:eastAsia="en-US"/>
    </w:rPr>
  </w:style>
  <w:style w:type="paragraph" w:customStyle="1" w:styleId="ListNumber4Level4">
    <w:name w:val="List Number 4 (Level 4)"/>
    <w:basedOn w:val="a1"/>
    <w:locked/>
    <w:rsid w:val="00153009"/>
    <w:pPr>
      <w:numPr>
        <w:ilvl w:val="3"/>
        <w:numId w:val="19"/>
      </w:numPr>
      <w:spacing w:after="240"/>
      <w:jc w:val="both"/>
    </w:pPr>
    <w:rPr>
      <w:rFonts w:ascii="Times New Roman" w:eastAsia="Times New Roman" w:hAnsi="Times New Roman" w:cs="Times New Roman"/>
      <w:sz w:val="24"/>
      <w:lang w:eastAsia="en-US"/>
    </w:rPr>
  </w:style>
  <w:style w:type="paragraph" w:styleId="51">
    <w:name w:val="toc 5"/>
    <w:basedOn w:val="a1"/>
    <w:next w:val="a1"/>
    <w:semiHidden/>
    <w:rsid w:val="00153009"/>
    <w:pPr>
      <w:tabs>
        <w:tab w:val="right" w:leader="dot" w:pos="8641"/>
      </w:tabs>
      <w:spacing w:before="240" w:after="120"/>
      <w:ind w:right="720"/>
      <w:jc w:val="both"/>
    </w:pPr>
    <w:rPr>
      <w:rFonts w:ascii="Times New Roman" w:eastAsia="Times New Roman" w:hAnsi="Times New Roman" w:cs="Times New Roman"/>
      <w:caps/>
      <w:sz w:val="24"/>
      <w:lang w:eastAsia="en-US"/>
    </w:rPr>
  </w:style>
  <w:style w:type="paragraph" w:styleId="af">
    <w:name w:val="TOC Heading"/>
    <w:basedOn w:val="a1"/>
    <w:next w:val="a1"/>
    <w:qFormat/>
    <w:rsid w:val="00153009"/>
    <w:pPr>
      <w:keepNext/>
      <w:spacing w:before="240" w:after="240"/>
      <w:jc w:val="center"/>
    </w:pPr>
    <w:rPr>
      <w:rFonts w:ascii="Times New Roman" w:eastAsia="Times New Roman" w:hAnsi="Times New Roman" w:cs="Times New Roman"/>
      <w:b/>
      <w:sz w:val="24"/>
      <w:lang w:eastAsia="en-US"/>
    </w:rPr>
  </w:style>
  <w:style w:type="paragraph" w:styleId="12">
    <w:name w:val="toc 1"/>
    <w:basedOn w:val="a1"/>
    <w:next w:val="a1"/>
    <w:semiHidden/>
    <w:rsid w:val="007912F6"/>
    <w:pPr>
      <w:tabs>
        <w:tab w:val="right" w:leader="dot" w:pos="8640"/>
      </w:tabs>
      <w:spacing w:before="120" w:after="120"/>
      <w:ind w:left="482" w:right="720" w:hanging="482"/>
      <w:jc w:val="both"/>
    </w:pPr>
    <w:rPr>
      <w:rFonts w:ascii="Times New Roman" w:eastAsia="Times New Roman" w:hAnsi="Times New Roman" w:cs="Times New Roman"/>
      <w:caps/>
      <w:noProof/>
      <w:sz w:val="24"/>
      <w:lang w:eastAsia="en-US"/>
    </w:rPr>
  </w:style>
  <w:style w:type="paragraph" w:styleId="23">
    <w:name w:val="toc 2"/>
    <w:basedOn w:val="a1"/>
    <w:next w:val="a1"/>
    <w:semiHidden/>
    <w:rsid w:val="007912F6"/>
    <w:pPr>
      <w:tabs>
        <w:tab w:val="right" w:leader="dot" w:pos="8640"/>
      </w:tabs>
      <w:spacing w:before="60" w:after="60"/>
      <w:ind w:left="1077" w:right="720" w:hanging="595"/>
      <w:jc w:val="both"/>
    </w:pPr>
    <w:rPr>
      <w:rFonts w:ascii="Times New Roman" w:eastAsia="Times New Roman" w:hAnsi="Times New Roman" w:cs="Times New Roman"/>
      <w:noProof/>
      <w:sz w:val="24"/>
      <w:lang w:eastAsia="en-US"/>
    </w:rPr>
  </w:style>
  <w:style w:type="paragraph" w:styleId="33">
    <w:name w:val="toc 3"/>
    <w:basedOn w:val="a1"/>
    <w:next w:val="a1"/>
    <w:semiHidden/>
    <w:rsid w:val="007912F6"/>
    <w:pPr>
      <w:tabs>
        <w:tab w:val="right" w:leader="dot" w:pos="8640"/>
      </w:tabs>
      <w:spacing w:before="60" w:after="60"/>
      <w:ind w:left="1916" w:right="720" w:hanging="839"/>
      <w:jc w:val="both"/>
    </w:pPr>
    <w:rPr>
      <w:rFonts w:ascii="Times New Roman" w:eastAsia="Times New Roman" w:hAnsi="Times New Roman" w:cs="Times New Roman"/>
      <w:noProof/>
      <w:sz w:val="24"/>
      <w:lang w:eastAsia="en-US"/>
    </w:rPr>
  </w:style>
  <w:style w:type="paragraph" w:styleId="43">
    <w:name w:val="toc 4"/>
    <w:basedOn w:val="a1"/>
    <w:next w:val="a1"/>
    <w:semiHidden/>
    <w:rsid w:val="007912F6"/>
    <w:pPr>
      <w:tabs>
        <w:tab w:val="right" w:leader="dot" w:pos="8641"/>
      </w:tabs>
      <w:spacing w:before="60" w:after="60"/>
      <w:ind w:left="2880" w:right="720" w:hanging="964"/>
      <w:jc w:val="both"/>
    </w:pPr>
    <w:rPr>
      <w:rFonts w:ascii="Times New Roman" w:eastAsia="Times New Roman" w:hAnsi="Times New Roman" w:cs="Times New Roman"/>
      <w:noProof/>
      <w:sz w:val="24"/>
      <w:lang w:eastAsia="en-US"/>
    </w:rPr>
  </w:style>
  <w:style w:type="paragraph" w:styleId="af0">
    <w:name w:val="List Paragraph"/>
    <w:basedOn w:val="a1"/>
    <w:uiPriority w:val="34"/>
    <w:qFormat/>
    <w:rsid w:val="00860449"/>
    <w:pPr>
      <w:ind w:left="720"/>
      <w:contextualSpacing/>
    </w:pPr>
  </w:style>
  <w:style w:type="character" w:styleId="af1">
    <w:name w:val="annotation reference"/>
    <w:basedOn w:val="a2"/>
    <w:uiPriority w:val="99"/>
    <w:semiHidden/>
    <w:unhideWhenUsed/>
    <w:rsid w:val="00115C53"/>
    <w:rPr>
      <w:sz w:val="18"/>
      <w:szCs w:val="18"/>
    </w:rPr>
  </w:style>
  <w:style w:type="paragraph" w:styleId="af2">
    <w:name w:val="annotation subject"/>
    <w:basedOn w:val="ab"/>
    <w:next w:val="ab"/>
    <w:link w:val="af3"/>
    <w:uiPriority w:val="99"/>
    <w:semiHidden/>
    <w:unhideWhenUsed/>
    <w:rsid w:val="00115C53"/>
    <w:rPr>
      <w:rFonts w:asciiTheme="minorHAnsi" w:eastAsia="Calibri" w:hAnsiTheme="minorHAnsi"/>
      <w:b/>
      <w:bCs/>
      <w:sz w:val="20"/>
    </w:rPr>
  </w:style>
  <w:style w:type="character" w:customStyle="1" w:styleId="af3">
    <w:name w:val="Тема примечания Знак"/>
    <w:basedOn w:val="ac"/>
    <w:link w:val="af2"/>
    <w:uiPriority w:val="99"/>
    <w:semiHidden/>
    <w:rsid w:val="00115C53"/>
    <w:rPr>
      <w:rFonts w:ascii="Times New Roman" w:eastAsia="Calibri" w:hAnsi="Times New Roman" w:cs="Arial"/>
      <w:b/>
      <w:bCs/>
      <w:sz w:val="20"/>
      <w:szCs w:val="20"/>
      <w:lang w:eastAsia="en-GB"/>
    </w:rPr>
  </w:style>
  <w:style w:type="paragraph" w:styleId="af4">
    <w:name w:val="Revision"/>
    <w:hidden/>
    <w:uiPriority w:val="99"/>
    <w:semiHidden/>
    <w:rsid w:val="00CB5498"/>
    <w:pPr>
      <w:spacing w:after="0" w:line="240" w:lineRule="auto"/>
    </w:pPr>
    <w:rPr>
      <w:rFonts w:eastAsia="Calibri" w:cs="Arial"/>
      <w:szCs w:val="20"/>
      <w:lang w:eastAsia="en-GB"/>
    </w:rPr>
  </w:style>
  <w:style w:type="character" w:styleId="af5">
    <w:name w:val="Placeholder Text"/>
    <w:basedOn w:val="a2"/>
    <w:uiPriority w:val="99"/>
    <w:semiHidden/>
    <w:rsid w:val="00865A57"/>
    <w:rPr>
      <w:color w:val="808080"/>
    </w:rPr>
  </w:style>
  <w:style w:type="paragraph" w:styleId="af6">
    <w:name w:val="footer"/>
    <w:basedOn w:val="a1"/>
    <w:link w:val="af7"/>
    <w:uiPriority w:val="99"/>
    <w:unhideWhenUsed/>
    <w:rsid w:val="00CD773F"/>
    <w:pPr>
      <w:tabs>
        <w:tab w:val="center" w:pos="4536"/>
        <w:tab w:val="right" w:pos="9072"/>
      </w:tabs>
    </w:pPr>
  </w:style>
  <w:style w:type="character" w:customStyle="1" w:styleId="af7">
    <w:name w:val="Нижний колонтитул Знак"/>
    <w:basedOn w:val="a2"/>
    <w:link w:val="af6"/>
    <w:uiPriority w:val="99"/>
    <w:rsid w:val="00CD773F"/>
    <w:rPr>
      <w:rFonts w:eastAsia="Calibri" w:cs="Arial"/>
      <w:szCs w:val="20"/>
      <w:lang w:eastAsia="en-GB"/>
    </w:rPr>
  </w:style>
  <w:style w:type="character" w:styleId="af8">
    <w:name w:val="page number"/>
    <w:uiPriority w:val="99"/>
    <w:rsid w:val="00CD773F"/>
    <w:rPr>
      <w:rFonts w:cs="Times New Roman"/>
    </w:rPr>
  </w:style>
  <w:style w:type="paragraph" w:customStyle="1" w:styleId="Text1">
    <w:name w:val="Text 1"/>
    <w:basedOn w:val="a1"/>
    <w:uiPriority w:val="99"/>
    <w:locked/>
    <w:rsid w:val="00B1210A"/>
    <w:pPr>
      <w:spacing w:after="240"/>
      <w:ind w:left="483"/>
      <w:jc w:val="both"/>
    </w:pPr>
    <w:rPr>
      <w:rFonts w:ascii="Times New Roman" w:eastAsia="Times New Roman" w:hAnsi="Times New Roman"/>
      <w:sz w:val="24"/>
    </w:rPr>
  </w:style>
  <w:style w:type="character" w:styleId="af9">
    <w:name w:val="Hyperlink"/>
    <w:basedOn w:val="a2"/>
    <w:uiPriority w:val="99"/>
    <w:unhideWhenUsed/>
    <w:rsid w:val="00F64A7D"/>
    <w:rPr>
      <w:color w:val="0000FF" w:themeColor="hyperlink"/>
      <w:u w:val="single"/>
    </w:rPr>
  </w:style>
  <w:style w:type="character" w:customStyle="1" w:styleId="80">
    <w:name w:val="Заголовок 8 Знак"/>
    <w:basedOn w:val="a2"/>
    <w:link w:val="8"/>
    <w:uiPriority w:val="99"/>
    <w:rsid w:val="002B2F84"/>
    <w:rPr>
      <w:rFonts w:asciiTheme="majorHAnsi" w:eastAsiaTheme="majorEastAsia" w:hAnsiTheme="majorHAnsi" w:cstheme="majorBidi"/>
      <w:color w:val="404040" w:themeColor="text1" w:themeTint="BF"/>
      <w:sz w:val="20"/>
      <w:szCs w:val="20"/>
      <w:lang w:eastAsia="en-GB"/>
    </w:rPr>
  </w:style>
  <w:style w:type="paragraph" w:styleId="afa">
    <w:name w:val="No Spacing"/>
    <w:uiPriority w:val="1"/>
    <w:qFormat/>
    <w:rsid w:val="006A539C"/>
    <w:pPr>
      <w:spacing w:after="0" w:line="240" w:lineRule="auto"/>
    </w:pPr>
    <w:rPr>
      <w:lang w:val="en-US"/>
    </w:rPr>
  </w:style>
  <w:style w:type="character" w:styleId="afb">
    <w:name w:val="Emphasis"/>
    <w:uiPriority w:val="20"/>
    <w:qFormat/>
    <w:rsid w:val="007259CA"/>
    <w:rPr>
      <w:i/>
      <w:iCs/>
    </w:rPr>
  </w:style>
  <w:style w:type="paragraph" w:customStyle="1" w:styleId="1">
    <w:name w:val="Стиль1"/>
    <w:basedOn w:val="a1"/>
    <w:rsid w:val="00BB76DF"/>
    <w:pPr>
      <w:numPr>
        <w:numId w:val="20"/>
      </w:numPr>
      <w:shd w:val="clear" w:color="auto" w:fill="FFFFFF"/>
      <w:tabs>
        <w:tab w:val="left" w:pos="540"/>
      </w:tabs>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BB76DF"/>
  </w:style>
  <w:style w:type="paragraph" w:customStyle="1" w:styleId="afc">
    <w:name w:val="Знак"/>
    <w:basedOn w:val="a1"/>
    <w:rsid w:val="00BB76DF"/>
    <w:pPr>
      <w:spacing w:after="160" w:line="240" w:lineRule="exact"/>
    </w:pPr>
    <w:rPr>
      <w:rFonts w:ascii="Verdana" w:eastAsia="Times New Roman" w:hAnsi="Verdana" w:cs="Times New Roman"/>
      <w:sz w:val="20"/>
      <w:lang w:val="en-US" w:eastAsia="en-US"/>
    </w:rPr>
  </w:style>
  <w:style w:type="character" w:customStyle="1" w:styleId="afd">
    <w:name w:val="Текст Знак"/>
    <w:aliases w:val="Знак Знак Знак Знак Знак Знак Знак Знак Знак Знак Знак Знак Знак, Знак Знак Знак Знак Знак Знак Знак Знак Знак Знак Знак Знак Знак"/>
    <w:basedOn w:val="a2"/>
    <w:link w:val="afe"/>
    <w:locked/>
    <w:rsid w:val="006E48AB"/>
    <w:rPr>
      <w:rFonts w:ascii="Courier New" w:eastAsia="Times New Roman" w:hAnsi="Courier New" w:cs="Times New Roman"/>
      <w:sz w:val="20"/>
      <w:szCs w:val="20"/>
      <w:lang w:eastAsia="ru-RU"/>
    </w:rPr>
  </w:style>
  <w:style w:type="paragraph" w:styleId="afe">
    <w:name w:val="Plain Text"/>
    <w:aliases w:val="Знак Знак Знак Знак Знак Знак Знак Знак Знак Знак Знак Знак, Знак Знак Знак Знак Знак Знак Знак Знак Знак Знак Знак Знак"/>
    <w:basedOn w:val="a1"/>
    <w:link w:val="afd"/>
    <w:unhideWhenUsed/>
    <w:rsid w:val="006E48AB"/>
    <w:rPr>
      <w:rFonts w:ascii="Courier New" w:eastAsia="Times New Roman" w:hAnsi="Courier New" w:cs="Times New Roman"/>
      <w:sz w:val="20"/>
      <w:lang w:eastAsia="ru-RU"/>
    </w:rPr>
  </w:style>
  <w:style w:type="character" w:customStyle="1" w:styleId="13">
    <w:name w:val="Текст Знак1"/>
    <w:basedOn w:val="a2"/>
    <w:uiPriority w:val="99"/>
    <w:semiHidden/>
    <w:rsid w:val="006E48AB"/>
    <w:rPr>
      <w:rFonts w:ascii="Consolas" w:eastAsia="Calibri" w:hAnsi="Consolas" w:cs="Arial"/>
      <w:sz w:val="21"/>
      <w:szCs w:val="21"/>
      <w:lang w:eastAsia="en-GB"/>
    </w:rPr>
  </w:style>
  <w:style w:type="paragraph" w:customStyle="1" w:styleId="body">
    <w:name w:val="body"/>
    <w:basedOn w:val="a1"/>
    <w:rsid w:val="006E48AB"/>
    <w:pPr>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m-481250623296395750ydp5d9b60a9msonormal">
    <w:name w:val="m_-481250623296395750ydp5d9b60a9msonormal"/>
    <w:basedOn w:val="a1"/>
    <w:rsid w:val="006E48AB"/>
    <w:pPr>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jrnl">
    <w:name w:val="jrnl"/>
    <w:basedOn w:val="a2"/>
    <w:rsid w:val="006E48AB"/>
  </w:style>
  <w:style w:type="paragraph" w:customStyle="1" w:styleId="14">
    <w:name w:val="Без интервала1"/>
    <w:rsid w:val="005F2444"/>
    <w:pPr>
      <w:spacing w:after="0" w:line="240" w:lineRule="auto"/>
    </w:pPr>
    <w:rPr>
      <w:rFonts w:ascii="Times New Roman" w:eastAsia="Times New Roman" w:hAnsi="Times New Roman" w:cs="Times New Roman"/>
      <w:sz w:val="24"/>
      <w:lang w:val="ru-RU"/>
    </w:rPr>
  </w:style>
  <w:style w:type="paragraph" w:styleId="24">
    <w:name w:val="Body Text 2"/>
    <w:basedOn w:val="a1"/>
    <w:link w:val="25"/>
    <w:uiPriority w:val="99"/>
    <w:unhideWhenUsed/>
    <w:rsid w:val="00C64CF2"/>
    <w:pPr>
      <w:spacing w:after="120" w:line="480" w:lineRule="auto"/>
    </w:pPr>
  </w:style>
  <w:style w:type="character" w:customStyle="1" w:styleId="25">
    <w:name w:val="Основной текст 2 Знак"/>
    <w:basedOn w:val="a2"/>
    <w:link w:val="24"/>
    <w:uiPriority w:val="99"/>
    <w:rsid w:val="00C64CF2"/>
    <w:rPr>
      <w:rFonts w:eastAsia="Calibri" w:cs="Arial"/>
      <w:szCs w:val="20"/>
      <w:lang w:eastAsia="en-GB"/>
    </w:rPr>
  </w:style>
  <w:style w:type="paragraph" w:customStyle="1" w:styleId="litverzeichnis">
    <w:name w:val="litverzeichnis"/>
    <w:basedOn w:val="a1"/>
    <w:rsid w:val="00A51774"/>
    <w:pPr>
      <w:spacing w:after="60"/>
      <w:ind w:left="709" w:hanging="709"/>
      <w:jc w:val="both"/>
    </w:pPr>
    <w:rPr>
      <w:rFonts w:ascii="Times New Roman" w:eastAsia="Times New Roman" w:hAnsi="Times New Roman" w:cs="Times New Roman"/>
      <w:sz w:val="24"/>
      <w:lang w:val="de-DE" w:eastAsia="de-DE"/>
    </w:rPr>
  </w:style>
  <w:style w:type="character" w:customStyle="1" w:styleId="z-label">
    <w:name w:val="z-label"/>
    <w:basedOn w:val="a2"/>
    <w:rsid w:val="009D72E1"/>
  </w:style>
  <w:style w:type="character" w:customStyle="1" w:styleId="50">
    <w:name w:val="Заголовок 5 Знак"/>
    <w:basedOn w:val="a2"/>
    <w:link w:val="5"/>
    <w:uiPriority w:val="9"/>
    <w:rsid w:val="009D72E1"/>
    <w:rPr>
      <w:rFonts w:ascii="Times New Roman" w:eastAsia="Times New Roman" w:hAnsi="Times New Roman" w:cs="Times New Roman"/>
      <w:b/>
      <w:bCs/>
      <w:sz w:val="20"/>
      <w:szCs w:val="20"/>
      <w:lang w:val="en-US"/>
    </w:rPr>
  </w:style>
  <w:style w:type="paragraph" w:customStyle="1" w:styleId="Default">
    <w:name w:val="Default"/>
    <w:rsid w:val="009D72E1"/>
    <w:pPr>
      <w:autoSpaceDE w:val="0"/>
      <w:autoSpaceDN w:val="0"/>
      <w:adjustRightInd w:val="0"/>
      <w:spacing w:after="0" w:line="240" w:lineRule="auto"/>
    </w:pPr>
    <w:rPr>
      <w:rFonts w:ascii="Times New Roman" w:hAnsi="Times New Roman" w:cs="Times New Roman"/>
      <w:color w:val="000000"/>
      <w:sz w:val="24"/>
      <w:szCs w:val="24"/>
      <w:lang w:val="sk-SK"/>
    </w:rPr>
  </w:style>
  <w:style w:type="paragraph" w:styleId="aff">
    <w:name w:val="Body Text"/>
    <w:basedOn w:val="a1"/>
    <w:link w:val="aff0"/>
    <w:rsid w:val="009D72E1"/>
    <w:pPr>
      <w:spacing w:line="360" w:lineRule="auto"/>
    </w:pPr>
    <w:rPr>
      <w:rFonts w:ascii="Arial" w:eastAsia="IPAMincho" w:hAnsi="Arial" w:cs="Lohit Devanagari"/>
      <w:kern w:val="2"/>
      <w:sz w:val="20"/>
      <w:szCs w:val="24"/>
      <w:lang w:val="de-DE" w:eastAsia="ja-JP" w:bidi="hi-IN"/>
    </w:rPr>
  </w:style>
  <w:style w:type="character" w:customStyle="1" w:styleId="aff0">
    <w:name w:val="Основной текст Знак"/>
    <w:basedOn w:val="a2"/>
    <w:link w:val="aff"/>
    <w:rsid w:val="009D72E1"/>
    <w:rPr>
      <w:rFonts w:ascii="Arial" w:eastAsia="IPAMincho" w:hAnsi="Arial" w:cs="Lohit Devanagari"/>
      <w:kern w:val="2"/>
      <w:sz w:val="20"/>
      <w:szCs w:val="24"/>
      <w:lang w:val="de-DE" w:eastAsia="ja-JP" w:bidi="hi-IN"/>
    </w:rPr>
  </w:style>
  <w:style w:type="character" w:customStyle="1" w:styleId="fwb">
    <w:name w:val="fwb"/>
    <w:basedOn w:val="a2"/>
    <w:rsid w:val="009D72E1"/>
  </w:style>
  <w:style w:type="character" w:customStyle="1" w:styleId="m-4281668546397352907xfm74365995">
    <w:name w:val="m_-4281668546397352907xfm_74365995"/>
    <w:uiPriority w:val="99"/>
    <w:rsid w:val="005605FC"/>
  </w:style>
  <w:style w:type="character" w:customStyle="1" w:styleId="highlight">
    <w:name w:val="highlight"/>
    <w:uiPriority w:val="99"/>
    <w:rsid w:val="005605FC"/>
  </w:style>
  <w:style w:type="character" w:customStyle="1" w:styleId="st">
    <w:name w:val="st"/>
    <w:uiPriority w:val="99"/>
    <w:rsid w:val="005605FC"/>
  </w:style>
  <w:style w:type="character" w:customStyle="1" w:styleId="m-4640302014231491111xfm64333171">
    <w:name w:val="m_-4640302014231491111xfm_64333171"/>
    <w:uiPriority w:val="99"/>
    <w:rsid w:val="005605FC"/>
  </w:style>
  <w:style w:type="character" w:styleId="aff1">
    <w:name w:val="Strong"/>
    <w:basedOn w:val="a2"/>
    <w:uiPriority w:val="22"/>
    <w:qFormat/>
    <w:rsid w:val="00692304"/>
    <w:rPr>
      <w:b/>
      <w:bCs/>
    </w:rPr>
  </w:style>
  <w:style w:type="character" w:customStyle="1" w:styleId="hps">
    <w:name w:val="hps"/>
    <w:rsid w:val="00AE5ECD"/>
  </w:style>
  <w:style w:type="paragraph" w:customStyle="1" w:styleId="m-1635217092029241231xfmc1">
    <w:name w:val="m_-1635217092029241231xfmc1"/>
    <w:basedOn w:val="a1"/>
    <w:rsid w:val="008A4358"/>
    <w:pPr>
      <w:spacing w:before="100" w:beforeAutospacing="1" w:after="100" w:afterAutospacing="1"/>
    </w:pPr>
    <w:rPr>
      <w:rFonts w:ascii="Times New Roman" w:eastAsia="Times New Roman" w:hAnsi="Times New Roman" w:cs="Times New Roman"/>
      <w:sz w:val="24"/>
      <w:szCs w:val="24"/>
      <w:lang w:val="ru-RU" w:eastAsia="ru-RU"/>
    </w:rPr>
  </w:style>
  <w:style w:type="paragraph" w:styleId="26">
    <w:name w:val="Body Text Indent 2"/>
    <w:basedOn w:val="a1"/>
    <w:link w:val="27"/>
    <w:uiPriority w:val="99"/>
    <w:rsid w:val="00FB12C7"/>
    <w:pPr>
      <w:keepLines/>
      <w:ind w:left="1440"/>
    </w:pPr>
    <w:rPr>
      <w:rFonts w:ascii="Arial Narrow" w:eastAsia="Times New Roman" w:hAnsi="Arial Narrow"/>
      <w:sz w:val="28"/>
    </w:rPr>
  </w:style>
  <w:style w:type="character" w:customStyle="1" w:styleId="27">
    <w:name w:val="Основной текст с отступом 2 Знак"/>
    <w:basedOn w:val="a2"/>
    <w:link w:val="26"/>
    <w:uiPriority w:val="99"/>
    <w:rsid w:val="00FB12C7"/>
    <w:rPr>
      <w:rFonts w:ascii="Arial Narrow" w:eastAsia="Times New Roman" w:hAnsi="Arial Narrow" w:cs="Arial"/>
      <w:sz w:val="28"/>
      <w:szCs w:val="20"/>
      <w:lang w:eastAsia="en-GB"/>
    </w:rPr>
  </w:style>
  <w:style w:type="character" w:customStyle="1" w:styleId="spelle">
    <w:name w:val="spelle"/>
    <w:rsid w:val="00FB12C7"/>
  </w:style>
  <w:style w:type="character" w:customStyle="1" w:styleId="grame">
    <w:name w:val="grame"/>
    <w:rsid w:val="00FB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7781">
      <w:bodyDiv w:val="1"/>
      <w:marLeft w:val="0"/>
      <w:marRight w:val="0"/>
      <w:marTop w:val="0"/>
      <w:marBottom w:val="0"/>
      <w:divBdr>
        <w:top w:val="none" w:sz="0" w:space="0" w:color="auto"/>
        <w:left w:val="none" w:sz="0" w:space="0" w:color="auto"/>
        <w:bottom w:val="none" w:sz="0" w:space="0" w:color="auto"/>
        <w:right w:val="none" w:sz="0" w:space="0" w:color="auto"/>
      </w:divBdr>
    </w:div>
    <w:div w:id="204409887">
      <w:bodyDiv w:val="1"/>
      <w:marLeft w:val="0"/>
      <w:marRight w:val="0"/>
      <w:marTop w:val="0"/>
      <w:marBottom w:val="0"/>
      <w:divBdr>
        <w:top w:val="none" w:sz="0" w:space="0" w:color="auto"/>
        <w:left w:val="none" w:sz="0" w:space="0" w:color="auto"/>
        <w:bottom w:val="none" w:sz="0" w:space="0" w:color="auto"/>
        <w:right w:val="none" w:sz="0" w:space="0" w:color="auto"/>
      </w:divBdr>
    </w:div>
    <w:div w:id="357700483">
      <w:bodyDiv w:val="1"/>
      <w:marLeft w:val="0"/>
      <w:marRight w:val="0"/>
      <w:marTop w:val="0"/>
      <w:marBottom w:val="0"/>
      <w:divBdr>
        <w:top w:val="none" w:sz="0" w:space="0" w:color="auto"/>
        <w:left w:val="none" w:sz="0" w:space="0" w:color="auto"/>
        <w:bottom w:val="none" w:sz="0" w:space="0" w:color="auto"/>
        <w:right w:val="none" w:sz="0" w:space="0" w:color="auto"/>
      </w:divBdr>
    </w:div>
    <w:div w:id="393939505">
      <w:bodyDiv w:val="1"/>
      <w:marLeft w:val="0"/>
      <w:marRight w:val="0"/>
      <w:marTop w:val="0"/>
      <w:marBottom w:val="0"/>
      <w:divBdr>
        <w:top w:val="none" w:sz="0" w:space="0" w:color="auto"/>
        <w:left w:val="none" w:sz="0" w:space="0" w:color="auto"/>
        <w:bottom w:val="none" w:sz="0" w:space="0" w:color="auto"/>
        <w:right w:val="none" w:sz="0" w:space="0" w:color="auto"/>
      </w:divBdr>
    </w:div>
    <w:div w:id="435633351">
      <w:bodyDiv w:val="1"/>
      <w:marLeft w:val="0"/>
      <w:marRight w:val="0"/>
      <w:marTop w:val="0"/>
      <w:marBottom w:val="0"/>
      <w:divBdr>
        <w:top w:val="none" w:sz="0" w:space="0" w:color="auto"/>
        <w:left w:val="none" w:sz="0" w:space="0" w:color="auto"/>
        <w:bottom w:val="none" w:sz="0" w:space="0" w:color="auto"/>
        <w:right w:val="none" w:sz="0" w:space="0" w:color="auto"/>
      </w:divBdr>
    </w:div>
    <w:div w:id="439371390">
      <w:bodyDiv w:val="1"/>
      <w:marLeft w:val="0"/>
      <w:marRight w:val="0"/>
      <w:marTop w:val="0"/>
      <w:marBottom w:val="0"/>
      <w:divBdr>
        <w:top w:val="none" w:sz="0" w:space="0" w:color="auto"/>
        <w:left w:val="none" w:sz="0" w:space="0" w:color="auto"/>
        <w:bottom w:val="none" w:sz="0" w:space="0" w:color="auto"/>
        <w:right w:val="none" w:sz="0" w:space="0" w:color="auto"/>
      </w:divBdr>
    </w:div>
    <w:div w:id="461120445">
      <w:bodyDiv w:val="1"/>
      <w:marLeft w:val="0"/>
      <w:marRight w:val="0"/>
      <w:marTop w:val="0"/>
      <w:marBottom w:val="0"/>
      <w:divBdr>
        <w:top w:val="none" w:sz="0" w:space="0" w:color="auto"/>
        <w:left w:val="none" w:sz="0" w:space="0" w:color="auto"/>
        <w:bottom w:val="none" w:sz="0" w:space="0" w:color="auto"/>
        <w:right w:val="none" w:sz="0" w:space="0" w:color="auto"/>
      </w:divBdr>
    </w:div>
    <w:div w:id="509418452">
      <w:bodyDiv w:val="1"/>
      <w:marLeft w:val="0"/>
      <w:marRight w:val="0"/>
      <w:marTop w:val="0"/>
      <w:marBottom w:val="0"/>
      <w:divBdr>
        <w:top w:val="none" w:sz="0" w:space="0" w:color="auto"/>
        <w:left w:val="none" w:sz="0" w:space="0" w:color="auto"/>
        <w:bottom w:val="none" w:sz="0" w:space="0" w:color="auto"/>
        <w:right w:val="none" w:sz="0" w:space="0" w:color="auto"/>
      </w:divBdr>
    </w:div>
    <w:div w:id="576130406">
      <w:bodyDiv w:val="1"/>
      <w:marLeft w:val="0"/>
      <w:marRight w:val="0"/>
      <w:marTop w:val="0"/>
      <w:marBottom w:val="0"/>
      <w:divBdr>
        <w:top w:val="none" w:sz="0" w:space="0" w:color="auto"/>
        <w:left w:val="none" w:sz="0" w:space="0" w:color="auto"/>
        <w:bottom w:val="none" w:sz="0" w:space="0" w:color="auto"/>
        <w:right w:val="none" w:sz="0" w:space="0" w:color="auto"/>
      </w:divBdr>
    </w:div>
    <w:div w:id="699159784">
      <w:bodyDiv w:val="1"/>
      <w:marLeft w:val="0"/>
      <w:marRight w:val="0"/>
      <w:marTop w:val="0"/>
      <w:marBottom w:val="0"/>
      <w:divBdr>
        <w:top w:val="none" w:sz="0" w:space="0" w:color="auto"/>
        <w:left w:val="none" w:sz="0" w:space="0" w:color="auto"/>
        <w:bottom w:val="none" w:sz="0" w:space="0" w:color="auto"/>
        <w:right w:val="none" w:sz="0" w:space="0" w:color="auto"/>
      </w:divBdr>
    </w:div>
    <w:div w:id="704988299">
      <w:bodyDiv w:val="1"/>
      <w:marLeft w:val="0"/>
      <w:marRight w:val="0"/>
      <w:marTop w:val="0"/>
      <w:marBottom w:val="0"/>
      <w:divBdr>
        <w:top w:val="none" w:sz="0" w:space="0" w:color="auto"/>
        <w:left w:val="none" w:sz="0" w:space="0" w:color="auto"/>
        <w:bottom w:val="none" w:sz="0" w:space="0" w:color="auto"/>
        <w:right w:val="none" w:sz="0" w:space="0" w:color="auto"/>
      </w:divBdr>
    </w:div>
    <w:div w:id="873731578">
      <w:bodyDiv w:val="1"/>
      <w:marLeft w:val="0"/>
      <w:marRight w:val="0"/>
      <w:marTop w:val="0"/>
      <w:marBottom w:val="0"/>
      <w:divBdr>
        <w:top w:val="none" w:sz="0" w:space="0" w:color="auto"/>
        <w:left w:val="none" w:sz="0" w:space="0" w:color="auto"/>
        <w:bottom w:val="none" w:sz="0" w:space="0" w:color="auto"/>
        <w:right w:val="none" w:sz="0" w:space="0" w:color="auto"/>
      </w:divBdr>
    </w:div>
    <w:div w:id="935866265">
      <w:bodyDiv w:val="1"/>
      <w:marLeft w:val="0"/>
      <w:marRight w:val="0"/>
      <w:marTop w:val="0"/>
      <w:marBottom w:val="0"/>
      <w:divBdr>
        <w:top w:val="none" w:sz="0" w:space="0" w:color="auto"/>
        <w:left w:val="none" w:sz="0" w:space="0" w:color="auto"/>
        <w:bottom w:val="none" w:sz="0" w:space="0" w:color="auto"/>
        <w:right w:val="none" w:sz="0" w:space="0" w:color="auto"/>
      </w:divBdr>
    </w:div>
    <w:div w:id="941568222">
      <w:bodyDiv w:val="1"/>
      <w:marLeft w:val="0"/>
      <w:marRight w:val="0"/>
      <w:marTop w:val="0"/>
      <w:marBottom w:val="0"/>
      <w:divBdr>
        <w:top w:val="none" w:sz="0" w:space="0" w:color="auto"/>
        <w:left w:val="none" w:sz="0" w:space="0" w:color="auto"/>
        <w:bottom w:val="none" w:sz="0" w:space="0" w:color="auto"/>
        <w:right w:val="none" w:sz="0" w:space="0" w:color="auto"/>
      </w:divBdr>
    </w:div>
    <w:div w:id="952175760">
      <w:bodyDiv w:val="1"/>
      <w:marLeft w:val="0"/>
      <w:marRight w:val="0"/>
      <w:marTop w:val="0"/>
      <w:marBottom w:val="0"/>
      <w:divBdr>
        <w:top w:val="none" w:sz="0" w:space="0" w:color="auto"/>
        <w:left w:val="none" w:sz="0" w:space="0" w:color="auto"/>
        <w:bottom w:val="none" w:sz="0" w:space="0" w:color="auto"/>
        <w:right w:val="none" w:sz="0" w:space="0" w:color="auto"/>
      </w:divBdr>
    </w:div>
    <w:div w:id="967931683">
      <w:bodyDiv w:val="1"/>
      <w:marLeft w:val="0"/>
      <w:marRight w:val="0"/>
      <w:marTop w:val="0"/>
      <w:marBottom w:val="0"/>
      <w:divBdr>
        <w:top w:val="none" w:sz="0" w:space="0" w:color="auto"/>
        <w:left w:val="none" w:sz="0" w:space="0" w:color="auto"/>
        <w:bottom w:val="none" w:sz="0" w:space="0" w:color="auto"/>
        <w:right w:val="none" w:sz="0" w:space="0" w:color="auto"/>
      </w:divBdr>
    </w:div>
    <w:div w:id="968128967">
      <w:bodyDiv w:val="1"/>
      <w:marLeft w:val="0"/>
      <w:marRight w:val="0"/>
      <w:marTop w:val="0"/>
      <w:marBottom w:val="0"/>
      <w:divBdr>
        <w:top w:val="none" w:sz="0" w:space="0" w:color="auto"/>
        <w:left w:val="none" w:sz="0" w:space="0" w:color="auto"/>
        <w:bottom w:val="none" w:sz="0" w:space="0" w:color="auto"/>
        <w:right w:val="none" w:sz="0" w:space="0" w:color="auto"/>
      </w:divBdr>
    </w:div>
    <w:div w:id="1027832691">
      <w:bodyDiv w:val="1"/>
      <w:marLeft w:val="0"/>
      <w:marRight w:val="0"/>
      <w:marTop w:val="0"/>
      <w:marBottom w:val="0"/>
      <w:divBdr>
        <w:top w:val="none" w:sz="0" w:space="0" w:color="auto"/>
        <w:left w:val="none" w:sz="0" w:space="0" w:color="auto"/>
        <w:bottom w:val="none" w:sz="0" w:space="0" w:color="auto"/>
        <w:right w:val="none" w:sz="0" w:space="0" w:color="auto"/>
      </w:divBdr>
    </w:div>
    <w:div w:id="1040470108">
      <w:bodyDiv w:val="1"/>
      <w:marLeft w:val="0"/>
      <w:marRight w:val="0"/>
      <w:marTop w:val="0"/>
      <w:marBottom w:val="0"/>
      <w:divBdr>
        <w:top w:val="none" w:sz="0" w:space="0" w:color="auto"/>
        <w:left w:val="none" w:sz="0" w:space="0" w:color="auto"/>
        <w:bottom w:val="none" w:sz="0" w:space="0" w:color="auto"/>
        <w:right w:val="none" w:sz="0" w:space="0" w:color="auto"/>
      </w:divBdr>
    </w:div>
    <w:div w:id="1132289023">
      <w:bodyDiv w:val="1"/>
      <w:marLeft w:val="0"/>
      <w:marRight w:val="0"/>
      <w:marTop w:val="0"/>
      <w:marBottom w:val="0"/>
      <w:divBdr>
        <w:top w:val="none" w:sz="0" w:space="0" w:color="auto"/>
        <w:left w:val="none" w:sz="0" w:space="0" w:color="auto"/>
        <w:bottom w:val="none" w:sz="0" w:space="0" w:color="auto"/>
        <w:right w:val="none" w:sz="0" w:space="0" w:color="auto"/>
      </w:divBdr>
    </w:div>
    <w:div w:id="1210730249">
      <w:bodyDiv w:val="1"/>
      <w:marLeft w:val="0"/>
      <w:marRight w:val="0"/>
      <w:marTop w:val="0"/>
      <w:marBottom w:val="0"/>
      <w:divBdr>
        <w:top w:val="none" w:sz="0" w:space="0" w:color="auto"/>
        <w:left w:val="none" w:sz="0" w:space="0" w:color="auto"/>
        <w:bottom w:val="none" w:sz="0" w:space="0" w:color="auto"/>
        <w:right w:val="none" w:sz="0" w:space="0" w:color="auto"/>
      </w:divBdr>
    </w:div>
    <w:div w:id="1230338227">
      <w:bodyDiv w:val="1"/>
      <w:marLeft w:val="0"/>
      <w:marRight w:val="0"/>
      <w:marTop w:val="0"/>
      <w:marBottom w:val="0"/>
      <w:divBdr>
        <w:top w:val="none" w:sz="0" w:space="0" w:color="auto"/>
        <w:left w:val="none" w:sz="0" w:space="0" w:color="auto"/>
        <w:bottom w:val="none" w:sz="0" w:space="0" w:color="auto"/>
        <w:right w:val="none" w:sz="0" w:space="0" w:color="auto"/>
      </w:divBdr>
    </w:div>
    <w:div w:id="1269117361">
      <w:bodyDiv w:val="1"/>
      <w:marLeft w:val="0"/>
      <w:marRight w:val="0"/>
      <w:marTop w:val="0"/>
      <w:marBottom w:val="0"/>
      <w:divBdr>
        <w:top w:val="none" w:sz="0" w:space="0" w:color="auto"/>
        <w:left w:val="none" w:sz="0" w:space="0" w:color="auto"/>
        <w:bottom w:val="none" w:sz="0" w:space="0" w:color="auto"/>
        <w:right w:val="none" w:sz="0" w:space="0" w:color="auto"/>
      </w:divBdr>
    </w:div>
    <w:div w:id="1379939377">
      <w:bodyDiv w:val="1"/>
      <w:marLeft w:val="0"/>
      <w:marRight w:val="0"/>
      <w:marTop w:val="0"/>
      <w:marBottom w:val="0"/>
      <w:divBdr>
        <w:top w:val="none" w:sz="0" w:space="0" w:color="auto"/>
        <w:left w:val="none" w:sz="0" w:space="0" w:color="auto"/>
        <w:bottom w:val="none" w:sz="0" w:space="0" w:color="auto"/>
        <w:right w:val="none" w:sz="0" w:space="0" w:color="auto"/>
      </w:divBdr>
    </w:div>
    <w:div w:id="1408458825">
      <w:bodyDiv w:val="1"/>
      <w:marLeft w:val="0"/>
      <w:marRight w:val="0"/>
      <w:marTop w:val="0"/>
      <w:marBottom w:val="0"/>
      <w:divBdr>
        <w:top w:val="none" w:sz="0" w:space="0" w:color="auto"/>
        <w:left w:val="none" w:sz="0" w:space="0" w:color="auto"/>
        <w:bottom w:val="none" w:sz="0" w:space="0" w:color="auto"/>
        <w:right w:val="none" w:sz="0" w:space="0" w:color="auto"/>
      </w:divBdr>
    </w:div>
    <w:div w:id="1424761601">
      <w:bodyDiv w:val="1"/>
      <w:marLeft w:val="0"/>
      <w:marRight w:val="0"/>
      <w:marTop w:val="0"/>
      <w:marBottom w:val="0"/>
      <w:divBdr>
        <w:top w:val="none" w:sz="0" w:space="0" w:color="auto"/>
        <w:left w:val="none" w:sz="0" w:space="0" w:color="auto"/>
        <w:bottom w:val="none" w:sz="0" w:space="0" w:color="auto"/>
        <w:right w:val="none" w:sz="0" w:space="0" w:color="auto"/>
      </w:divBdr>
    </w:div>
    <w:div w:id="1578900894">
      <w:bodyDiv w:val="1"/>
      <w:marLeft w:val="0"/>
      <w:marRight w:val="0"/>
      <w:marTop w:val="0"/>
      <w:marBottom w:val="0"/>
      <w:divBdr>
        <w:top w:val="none" w:sz="0" w:space="0" w:color="auto"/>
        <w:left w:val="none" w:sz="0" w:space="0" w:color="auto"/>
        <w:bottom w:val="none" w:sz="0" w:space="0" w:color="auto"/>
        <w:right w:val="none" w:sz="0" w:space="0" w:color="auto"/>
      </w:divBdr>
    </w:div>
    <w:div w:id="1582176904">
      <w:bodyDiv w:val="1"/>
      <w:marLeft w:val="0"/>
      <w:marRight w:val="0"/>
      <w:marTop w:val="0"/>
      <w:marBottom w:val="0"/>
      <w:divBdr>
        <w:top w:val="none" w:sz="0" w:space="0" w:color="auto"/>
        <w:left w:val="none" w:sz="0" w:space="0" w:color="auto"/>
        <w:bottom w:val="none" w:sz="0" w:space="0" w:color="auto"/>
        <w:right w:val="none" w:sz="0" w:space="0" w:color="auto"/>
      </w:divBdr>
    </w:div>
    <w:div w:id="1632058633">
      <w:bodyDiv w:val="1"/>
      <w:marLeft w:val="0"/>
      <w:marRight w:val="0"/>
      <w:marTop w:val="0"/>
      <w:marBottom w:val="0"/>
      <w:divBdr>
        <w:top w:val="none" w:sz="0" w:space="0" w:color="auto"/>
        <w:left w:val="none" w:sz="0" w:space="0" w:color="auto"/>
        <w:bottom w:val="none" w:sz="0" w:space="0" w:color="auto"/>
        <w:right w:val="none" w:sz="0" w:space="0" w:color="auto"/>
      </w:divBdr>
    </w:div>
    <w:div w:id="1679767485">
      <w:bodyDiv w:val="1"/>
      <w:marLeft w:val="0"/>
      <w:marRight w:val="0"/>
      <w:marTop w:val="0"/>
      <w:marBottom w:val="0"/>
      <w:divBdr>
        <w:top w:val="none" w:sz="0" w:space="0" w:color="auto"/>
        <w:left w:val="none" w:sz="0" w:space="0" w:color="auto"/>
        <w:bottom w:val="none" w:sz="0" w:space="0" w:color="auto"/>
        <w:right w:val="none" w:sz="0" w:space="0" w:color="auto"/>
      </w:divBdr>
    </w:div>
    <w:div w:id="1745833599">
      <w:bodyDiv w:val="1"/>
      <w:marLeft w:val="0"/>
      <w:marRight w:val="0"/>
      <w:marTop w:val="0"/>
      <w:marBottom w:val="0"/>
      <w:divBdr>
        <w:top w:val="none" w:sz="0" w:space="0" w:color="auto"/>
        <w:left w:val="none" w:sz="0" w:space="0" w:color="auto"/>
        <w:bottom w:val="none" w:sz="0" w:space="0" w:color="auto"/>
        <w:right w:val="none" w:sz="0" w:space="0" w:color="auto"/>
      </w:divBdr>
    </w:div>
    <w:div w:id="1758206079">
      <w:bodyDiv w:val="1"/>
      <w:marLeft w:val="0"/>
      <w:marRight w:val="0"/>
      <w:marTop w:val="0"/>
      <w:marBottom w:val="0"/>
      <w:divBdr>
        <w:top w:val="none" w:sz="0" w:space="0" w:color="auto"/>
        <w:left w:val="none" w:sz="0" w:space="0" w:color="auto"/>
        <w:bottom w:val="none" w:sz="0" w:space="0" w:color="auto"/>
        <w:right w:val="none" w:sz="0" w:space="0" w:color="auto"/>
      </w:divBdr>
    </w:div>
    <w:div w:id="1773089570">
      <w:bodyDiv w:val="1"/>
      <w:marLeft w:val="0"/>
      <w:marRight w:val="0"/>
      <w:marTop w:val="0"/>
      <w:marBottom w:val="0"/>
      <w:divBdr>
        <w:top w:val="none" w:sz="0" w:space="0" w:color="auto"/>
        <w:left w:val="none" w:sz="0" w:space="0" w:color="auto"/>
        <w:bottom w:val="none" w:sz="0" w:space="0" w:color="auto"/>
        <w:right w:val="none" w:sz="0" w:space="0" w:color="auto"/>
      </w:divBdr>
    </w:div>
    <w:div w:id="1779327034">
      <w:bodyDiv w:val="1"/>
      <w:marLeft w:val="0"/>
      <w:marRight w:val="0"/>
      <w:marTop w:val="0"/>
      <w:marBottom w:val="0"/>
      <w:divBdr>
        <w:top w:val="none" w:sz="0" w:space="0" w:color="auto"/>
        <w:left w:val="none" w:sz="0" w:space="0" w:color="auto"/>
        <w:bottom w:val="none" w:sz="0" w:space="0" w:color="auto"/>
        <w:right w:val="none" w:sz="0" w:space="0" w:color="auto"/>
      </w:divBdr>
    </w:div>
    <w:div w:id="1867477052">
      <w:bodyDiv w:val="1"/>
      <w:marLeft w:val="0"/>
      <w:marRight w:val="0"/>
      <w:marTop w:val="0"/>
      <w:marBottom w:val="0"/>
      <w:divBdr>
        <w:top w:val="none" w:sz="0" w:space="0" w:color="auto"/>
        <w:left w:val="none" w:sz="0" w:space="0" w:color="auto"/>
        <w:bottom w:val="none" w:sz="0" w:space="0" w:color="auto"/>
        <w:right w:val="none" w:sz="0" w:space="0" w:color="auto"/>
      </w:divBdr>
    </w:div>
    <w:div w:id="1884519183">
      <w:bodyDiv w:val="1"/>
      <w:marLeft w:val="0"/>
      <w:marRight w:val="0"/>
      <w:marTop w:val="0"/>
      <w:marBottom w:val="0"/>
      <w:divBdr>
        <w:top w:val="none" w:sz="0" w:space="0" w:color="auto"/>
        <w:left w:val="none" w:sz="0" w:space="0" w:color="auto"/>
        <w:bottom w:val="none" w:sz="0" w:space="0" w:color="auto"/>
        <w:right w:val="none" w:sz="0" w:space="0" w:color="auto"/>
      </w:divBdr>
    </w:div>
    <w:div w:id="1923488290">
      <w:bodyDiv w:val="1"/>
      <w:marLeft w:val="0"/>
      <w:marRight w:val="0"/>
      <w:marTop w:val="0"/>
      <w:marBottom w:val="0"/>
      <w:divBdr>
        <w:top w:val="none" w:sz="0" w:space="0" w:color="auto"/>
        <w:left w:val="none" w:sz="0" w:space="0" w:color="auto"/>
        <w:bottom w:val="none" w:sz="0" w:space="0" w:color="auto"/>
        <w:right w:val="none" w:sz="0" w:space="0" w:color="auto"/>
      </w:divBdr>
    </w:div>
    <w:div w:id="2065374399">
      <w:bodyDiv w:val="1"/>
      <w:marLeft w:val="0"/>
      <w:marRight w:val="0"/>
      <w:marTop w:val="0"/>
      <w:marBottom w:val="0"/>
      <w:divBdr>
        <w:top w:val="none" w:sz="0" w:space="0" w:color="auto"/>
        <w:left w:val="none" w:sz="0" w:space="0" w:color="auto"/>
        <w:bottom w:val="none" w:sz="0" w:space="0" w:color="auto"/>
        <w:right w:val="none" w:sz="0" w:space="0" w:color="auto"/>
      </w:divBdr>
    </w:div>
    <w:div w:id="2081782561">
      <w:bodyDiv w:val="1"/>
      <w:marLeft w:val="0"/>
      <w:marRight w:val="0"/>
      <w:marTop w:val="0"/>
      <w:marBottom w:val="0"/>
      <w:divBdr>
        <w:top w:val="none" w:sz="0" w:space="0" w:color="auto"/>
        <w:left w:val="none" w:sz="0" w:space="0" w:color="auto"/>
        <w:bottom w:val="none" w:sz="0" w:space="0" w:color="auto"/>
        <w:right w:val="none" w:sz="0" w:space="0" w:color="auto"/>
      </w:divBdr>
    </w:div>
    <w:div w:id="21106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dochub.com.ua/node/52" TargetMode="External"/><Relationship Id="rId26" Type="http://schemas.openxmlformats.org/officeDocument/2006/relationships/hyperlink" Target="https://orcid.org/0000-0002-7223-0337" TargetMode="External"/><Relationship Id="rId3" Type="http://schemas.openxmlformats.org/officeDocument/2006/relationships/styles" Target="styles.xml"/><Relationship Id="rId21" Type="http://schemas.openxmlformats.org/officeDocument/2006/relationships/hyperlink" Target="http://www.dochub.com.ua/node/4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ochub.com.ua/node/53" TargetMode="External"/><Relationship Id="rId25" Type="http://schemas.openxmlformats.org/officeDocument/2006/relationships/hyperlink" Target="mailto:elena.i.morozova@gmail.com" TargetMode="External"/><Relationship Id="rId2" Type="http://schemas.openxmlformats.org/officeDocument/2006/relationships/numbering" Target="numbering.xml"/><Relationship Id="rId16" Type="http://schemas.openxmlformats.org/officeDocument/2006/relationships/hyperlink" Target="http://www.dochub.com.ua/node/48" TargetMode="External"/><Relationship Id="rId20" Type="http://schemas.openxmlformats.org/officeDocument/2006/relationships/hyperlink" Target="http://www.dochub.com.ua/node/44" TargetMode="External"/><Relationship Id="rId29" Type="http://schemas.openxmlformats.org/officeDocument/2006/relationships/hyperlink" Target="mailto:phileng@karazin.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file:///D:\&#1052;&#1086;&#1080;%20&#1076;&#1086;&#1082;&#1091;&#1084;&#1077;&#1085;&#1090;&#1099;_&#1103;\grants_contacts_projects\2019_&#1072;&#1083;&#1077;&#1089;&#1103;%20&#1075;&#1086;&#1083;&#1086;&#1074;&#1082;&#1086;\&#1076;&#1086;&#1082;&#1089;%20&#1086;&#1090;%20&#1085;&#1072;&#1096;&#1077;&#1075;&#1086;%20&#1091;&#1085;-&#1090;&#1072;\panteleimonov@karazin.ua"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hyperlink" Target="mailto:phileng@karazin.ua" TargetMode="External"/><Relationship Id="rId10" Type="http://schemas.openxmlformats.org/officeDocument/2006/relationships/header" Target="header1.xml"/><Relationship Id="rId19" Type="http://schemas.openxmlformats.org/officeDocument/2006/relationships/hyperlink" Target="http://www.dochub.com.ua/node/4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cea.ec.europa.eu/erasmus-plus/funding/capacity-building-higher-education-2019_en" TargetMode="External"/><Relationship Id="rId14" Type="http://schemas.openxmlformats.org/officeDocument/2006/relationships/header" Target="header3.xml"/><Relationship Id="rId22" Type="http://schemas.openxmlformats.org/officeDocument/2006/relationships/hyperlink" Target="http://www.dochub.com.ua/node/42" TargetMode="External"/><Relationship Id="rId27" Type="http://schemas.openxmlformats.org/officeDocument/2006/relationships/hyperlink" Target="mailto:fl@karazin.ua"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52A31-6D3A-41A1-A8C5-9AD848BF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3</Pages>
  <Words>89499</Words>
  <Characters>510148</Characters>
  <Application>Microsoft Office Word</Application>
  <DocSecurity>0</DocSecurity>
  <Lines>4251</Lines>
  <Paragraphs>1196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\s-eaceap</dc:creator>
  <cp:lastModifiedBy>Cетлана</cp:lastModifiedBy>
  <cp:revision>2</cp:revision>
  <cp:lastPrinted>2018-11-24T15:05:00Z</cp:lastPrinted>
  <dcterms:created xsi:type="dcterms:W3CDTF">2020-04-13T10:46:00Z</dcterms:created>
  <dcterms:modified xsi:type="dcterms:W3CDTF">2020-04-13T10:46:00Z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ies>
</file>