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69F" w:rsidRPr="002A469F" w:rsidRDefault="002A469F" w:rsidP="002A469F">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2A469F">
        <w:rPr>
          <w:rFonts w:ascii="Times New Roman" w:eastAsia="Times New Roman" w:hAnsi="Times New Roman" w:cs="Times New Roman"/>
          <w:b/>
          <w:bCs/>
          <w:sz w:val="36"/>
          <w:szCs w:val="36"/>
          <w:lang w:eastAsia="uk-UA"/>
        </w:rPr>
        <w:t>Імпорт товарів: які нюанси треба знати бухгалтеру</w:t>
      </w:r>
    </w:p>
    <w:p w:rsidR="002A469F" w:rsidRPr="002A469F" w:rsidRDefault="002A469F" w:rsidP="002A469F">
      <w:pPr>
        <w:spacing w:before="100" w:beforeAutospacing="1" w:after="100" w:afterAutospacing="1" w:line="240" w:lineRule="auto"/>
        <w:rPr>
          <w:rFonts w:ascii="Times New Roman" w:eastAsia="Times New Roman" w:hAnsi="Times New Roman" w:cs="Times New Roman"/>
          <w:sz w:val="24"/>
          <w:szCs w:val="24"/>
          <w:lang w:eastAsia="uk-UA"/>
        </w:rPr>
      </w:pPr>
      <w:r w:rsidRPr="002A469F">
        <w:rPr>
          <w:rFonts w:ascii="Times New Roman" w:eastAsia="Times New Roman" w:hAnsi="Times New Roman" w:cs="Times New Roman"/>
          <w:sz w:val="24"/>
          <w:szCs w:val="24"/>
          <w:lang w:eastAsia="uk-UA"/>
        </w:rPr>
        <w:t xml:space="preserve">Бухгалтер, якому доля випала вести </w:t>
      </w:r>
      <w:hyperlink r:id="rId5" w:tgtFrame="_blank" w:history="1">
        <w:r w:rsidRPr="002A469F">
          <w:rPr>
            <w:rFonts w:ascii="Times New Roman" w:eastAsia="Times New Roman" w:hAnsi="Times New Roman" w:cs="Times New Roman"/>
            <w:b/>
            <w:bCs/>
            <w:color w:val="0000FF"/>
            <w:sz w:val="24"/>
            <w:szCs w:val="24"/>
            <w:u w:val="single"/>
            <w:lang w:eastAsia="uk-UA"/>
          </w:rPr>
          <w:t>ЗЕД</w:t>
        </w:r>
      </w:hyperlink>
      <w:r w:rsidRPr="002A469F">
        <w:rPr>
          <w:rFonts w:ascii="Times New Roman" w:eastAsia="Times New Roman" w:hAnsi="Times New Roman" w:cs="Times New Roman"/>
          <w:sz w:val="24"/>
          <w:szCs w:val="24"/>
          <w:lang w:eastAsia="uk-UA"/>
        </w:rPr>
        <w:t>, щодо імпорту товарів має орієнтуватися в такому:</w:t>
      </w:r>
    </w:p>
    <w:tbl>
      <w:tblPr>
        <w:tblW w:w="4950" w:type="pct"/>
        <w:tblCellMar>
          <w:left w:w="0" w:type="dxa"/>
          <w:right w:w="0" w:type="dxa"/>
        </w:tblCellMar>
        <w:tblLook w:val="04A0" w:firstRow="1" w:lastRow="0" w:firstColumn="1" w:lastColumn="0" w:noHBand="0" w:noVBand="1"/>
      </w:tblPr>
      <w:tblGrid>
        <w:gridCol w:w="9261"/>
      </w:tblGrid>
      <w:tr w:rsidR="002A469F" w:rsidRPr="002A469F" w:rsidTr="002A469F">
        <w:trPr>
          <w:trHeight w:val="883"/>
        </w:trPr>
        <w:tc>
          <w:tcPr>
            <w:tcW w:w="6420" w:type="dxa"/>
            <w:vAlign w:val="center"/>
            <w:hideMark/>
          </w:tcPr>
          <w:p w:rsidR="002A469F" w:rsidRPr="002A469F" w:rsidRDefault="002A469F" w:rsidP="002A469F">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2A469F">
              <w:rPr>
                <w:rFonts w:ascii="Times New Roman" w:eastAsia="Times New Roman" w:hAnsi="Times New Roman" w:cs="Times New Roman"/>
                <w:b/>
                <w:bCs/>
                <w:sz w:val="24"/>
                <w:szCs w:val="24"/>
                <w:lang w:eastAsia="uk-UA"/>
              </w:rPr>
              <w:t xml:space="preserve">ДАТА ГОСПОДАРСЬКОЇ ОПЕРАЦІЇ </w:t>
            </w:r>
            <w:r w:rsidRPr="002A469F">
              <w:rPr>
                <w:rFonts w:ascii="Times New Roman" w:eastAsia="Times New Roman" w:hAnsi="Times New Roman" w:cs="Times New Roman"/>
                <w:b/>
                <w:bCs/>
                <w:sz w:val="24"/>
                <w:szCs w:val="24"/>
                <w:lang w:eastAsia="uk-UA"/>
              </w:rPr>
              <w:br/>
              <w:t>(оприбуткування, митного оформлення, платежі брокеру, дати ПДВ, оплата товару)</w:t>
            </w:r>
          </w:p>
        </w:tc>
      </w:tr>
      <w:tr w:rsidR="002A469F" w:rsidRPr="002A469F" w:rsidTr="002A469F">
        <w:trPr>
          <w:trHeight w:val="523"/>
        </w:trPr>
        <w:tc>
          <w:tcPr>
            <w:tcW w:w="6420" w:type="dxa"/>
            <w:vAlign w:val="center"/>
            <w:hideMark/>
          </w:tcPr>
          <w:p w:rsidR="002A469F" w:rsidRPr="002A469F" w:rsidRDefault="002A469F" w:rsidP="002A469F">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2A469F">
              <w:rPr>
                <w:rFonts w:ascii="Times New Roman" w:eastAsia="Times New Roman" w:hAnsi="Times New Roman" w:cs="Times New Roman"/>
                <w:b/>
                <w:bCs/>
                <w:sz w:val="24"/>
                <w:szCs w:val="24"/>
                <w:lang w:eastAsia="uk-UA"/>
              </w:rPr>
              <w:t>+</w:t>
            </w:r>
          </w:p>
        </w:tc>
      </w:tr>
      <w:tr w:rsidR="002A469F" w:rsidRPr="002A469F" w:rsidTr="002A469F">
        <w:trPr>
          <w:trHeight w:val="883"/>
        </w:trPr>
        <w:tc>
          <w:tcPr>
            <w:tcW w:w="6420" w:type="dxa"/>
            <w:vAlign w:val="center"/>
            <w:hideMark/>
          </w:tcPr>
          <w:p w:rsidR="002A469F" w:rsidRPr="002A469F" w:rsidRDefault="002A469F" w:rsidP="002A469F">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2A469F">
              <w:rPr>
                <w:rFonts w:ascii="Times New Roman" w:eastAsia="Times New Roman" w:hAnsi="Times New Roman" w:cs="Times New Roman"/>
                <w:b/>
                <w:bCs/>
                <w:sz w:val="24"/>
                <w:szCs w:val="24"/>
                <w:lang w:eastAsia="uk-UA"/>
              </w:rPr>
              <w:t xml:space="preserve">БУХГАЛТЕРСЬКА ОЦІНКА </w:t>
            </w:r>
            <w:r w:rsidRPr="002A469F">
              <w:rPr>
                <w:rFonts w:ascii="Times New Roman" w:eastAsia="Times New Roman" w:hAnsi="Times New Roman" w:cs="Times New Roman"/>
                <w:b/>
                <w:bCs/>
                <w:sz w:val="24"/>
                <w:szCs w:val="24"/>
                <w:lang w:eastAsia="uk-UA"/>
              </w:rPr>
              <w:br/>
              <w:t>(валютні курси на дату кожної операції, розрахунок вартості імпортованих товарів)</w:t>
            </w:r>
          </w:p>
        </w:tc>
      </w:tr>
      <w:tr w:rsidR="002A469F" w:rsidRPr="002A469F" w:rsidTr="002A469F">
        <w:trPr>
          <w:trHeight w:val="523"/>
        </w:trPr>
        <w:tc>
          <w:tcPr>
            <w:tcW w:w="6420" w:type="dxa"/>
            <w:vAlign w:val="center"/>
            <w:hideMark/>
          </w:tcPr>
          <w:p w:rsidR="002A469F" w:rsidRPr="002A469F" w:rsidRDefault="002A469F" w:rsidP="002A469F">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2A469F">
              <w:rPr>
                <w:rFonts w:ascii="Times New Roman" w:eastAsia="Times New Roman" w:hAnsi="Times New Roman" w:cs="Times New Roman"/>
                <w:b/>
                <w:bCs/>
                <w:sz w:val="24"/>
                <w:szCs w:val="24"/>
                <w:lang w:eastAsia="uk-UA"/>
              </w:rPr>
              <w:t>+</w:t>
            </w:r>
          </w:p>
        </w:tc>
      </w:tr>
      <w:tr w:rsidR="002A469F" w:rsidRPr="002A469F" w:rsidTr="002A469F">
        <w:trPr>
          <w:trHeight w:val="883"/>
        </w:trPr>
        <w:tc>
          <w:tcPr>
            <w:tcW w:w="6420" w:type="dxa"/>
            <w:vAlign w:val="center"/>
            <w:hideMark/>
          </w:tcPr>
          <w:p w:rsidR="002A469F" w:rsidRPr="002A469F" w:rsidRDefault="002A469F" w:rsidP="002A469F">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2A469F">
              <w:rPr>
                <w:rFonts w:ascii="Times New Roman" w:eastAsia="Times New Roman" w:hAnsi="Times New Roman" w:cs="Times New Roman"/>
                <w:b/>
                <w:bCs/>
                <w:sz w:val="24"/>
                <w:szCs w:val="24"/>
                <w:lang w:eastAsia="uk-UA"/>
              </w:rPr>
              <w:t>ДОКУМЕНТАЛЬНЕ ОФОРМЛЕННЯ ІМПОРТУ</w:t>
            </w:r>
            <w:r w:rsidRPr="002A469F">
              <w:rPr>
                <w:rFonts w:ascii="Times New Roman" w:eastAsia="Times New Roman" w:hAnsi="Times New Roman" w:cs="Times New Roman"/>
                <w:b/>
                <w:bCs/>
                <w:sz w:val="24"/>
                <w:szCs w:val="24"/>
                <w:lang w:eastAsia="uk-UA"/>
              </w:rPr>
              <w:br/>
              <w:t>(інвойс, митна декларація, договір купівлі-продажу)</w:t>
            </w:r>
          </w:p>
        </w:tc>
      </w:tr>
      <w:tr w:rsidR="002A469F" w:rsidRPr="002A469F" w:rsidTr="002A469F">
        <w:trPr>
          <w:trHeight w:val="525"/>
        </w:trPr>
        <w:tc>
          <w:tcPr>
            <w:tcW w:w="6420" w:type="dxa"/>
            <w:vAlign w:val="center"/>
            <w:hideMark/>
          </w:tcPr>
          <w:p w:rsidR="002A469F" w:rsidRPr="002A469F" w:rsidRDefault="002A469F" w:rsidP="002A469F">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2A469F">
              <w:rPr>
                <w:rFonts w:ascii="Times New Roman" w:eastAsia="Times New Roman" w:hAnsi="Times New Roman" w:cs="Times New Roman"/>
                <w:b/>
                <w:bCs/>
                <w:sz w:val="24"/>
                <w:szCs w:val="24"/>
                <w:lang w:eastAsia="uk-UA"/>
              </w:rPr>
              <w:t>+</w:t>
            </w:r>
          </w:p>
        </w:tc>
      </w:tr>
      <w:tr w:rsidR="002A469F" w:rsidRPr="002A469F" w:rsidTr="002A469F">
        <w:trPr>
          <w:trHeight w:val="570"/>
        </w:trPr>
        <w:tc>
          <w:tcPr>
            <w:tcW w:w="6420" w:type="dxa"/>
            <w:vAlign w:val="center"/>
            <w:hideMark/>
          </w:tcPr>
          <w:p w:rsidR="002A469F" w:rsidRPr="002A469F" w:rsidRDefault="002A469F" w:rsidP="002A469F">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2A469F">
              <w:rPr>
                <w:rFonts w:ascii="Times New Roman" w:eastAsia="Times New Roman" w:hAnsi="Times New Roman" w:cs="Times New Roman"/>
                <w:b/>
                <w:bCs/>
                <w:sz w:val="24"/>
                <w:szCs w:val="24"/>
                <w:lang w:eastAsia="uk-UA"/>
              </w:rPr>
              <w:t>ВІДОБРАЖЕННЯ ІМПОРТУ ТОВАРІВ В ОБЛІКУ</w:t>
            </w:r>
            <w:r w:rsidRPr="002A469F">
              <w:rPr>
                <w:rFonts w:ascii="Times New Roman" w:eastAsia="Times New Roman" w:hAnsi="Times New Roman" w:cs="Times New Roman"/>
                <w:b/>
                <w:bCs/>
                <w:sz w:val="24"/>
                <w:szCs w:val="24"/>
                <w:lang w:eastAsia="uk-UA"/>
              </w:rPr>
              <w:br/>
              <w:t>(проводки)</w:t>
            </w:r>
          </w:p>
        </w:tc>
      </w:tr>
    </w:tbl>
    <w:p w:rsidR="002A469F" w:rsidRPr="002A469F" w:rsidRDefault="002A469F" w:rsidP="002A469F">
      <w:pPr>
        <w:spacing w:before="100" w:beforeAutospacing="1" w:after="100" w:afterAutospacing="1" w:line="240" w:lineRule="auto"/>
        <w:rPr>
          <w:rFonts w:ascii="Times New Roman" w:eastAsia="Times New Roman" w:hAnsi="Times New Roman" w:cs="Times New Roman"/>
          <w:sz w:val="24"/>
          <w:szCs w:val="24"/>
          <w:lang w:eastAsia="uk-UA"/>
        </w:rPr>
      </w:pPr>
      <w:r w:rsidRPr="002A469F">
        <w:rPr>
          <w:rFonts w:ascii="Times New Roman" w:eastAsia="Times New Roman" w:hAnsi="Times New Roman" w:cs="Times New Roman"/>
          <w:sz w:val="24"/>
          <w:szCs w:val="24"/>
          <w:lang w:eastAsia="uk-UA"/>
        </w:rPr>
        <w:t xml:space="preserve">Коротко кожну з цих цеглинок бухгалтерських знань щодо </w:t>
      </w:r>
      <w:hyperlink r:id="rId6" w:tgtFrame="_blank" w:history="1">
        <w:r w:rsidRPr="002A469F">
          <w:rPr>
            <w:rFonts w:ascii="Times New Roman" w:eastAsia="Times New Roman" w:hAnsi="Times New Roman" w:cs="Times New Roman"/>
            <w:color w:val="0000FF"/>
            <w:sz w:val="24"/>
            <w:szCs w:val="24"/>
            <w:u w:val="single"/>
            <w:lang w:eastAsia="uk-UA"/>
          </w:rPr>
          <w:t>імпорту товарів</w:t>
        </w:r>
      </w:hyperlink>
      <w:r w:rsidRPr="002A469F">
        <w:rPr>
          <w:rFonts w:ascii="Times New Roman" w:eastAsia="Times New Roman" w:hAnsi="Times New Roman" w:cs="Times New Roman"/>
          <w:sz w:val="24"/>
          <w:szCs w:val="24"/>
          <w:lang w:eastAsia="uk-UA"/>
        </w:rPr>
        <w:t xml:space="preserve"> ми представили у вигляді компактної </w:t>
      </w:r>
      <w:r w:rsidRPr="002A469F">
        <w:rPr>
          <w:rFonts w:ascii="Times New Roman" w:eastAsia="Times New Roman" w:hAnsi="Times New Roman" w:cs="Times New Roman"/>
          <w:i/>
          <w:iCs/>
          <w:sz w:val="24"/>
          <w:szCs w:val="24"/>
          <w:lang w:eastAsia="uk-UA"/>
        </w:rPr>
        <w:t>таблиці-шпаргалки</w:t>
      </w:r>
      <w:r w:rsidRPr="002A469F">
        <w:rPr>
          <w:rFonts w:ascii="Times New Roman" w:eastAsia="Times New Roman" w:hAnsi="Times New Roman" w:cs="Times New Roman"/>
          <w:sz w:val="24"/>
          <w:szCs w:val="24"/>
          <w:lang w:eastAsia="uk-UA"/>
        </w:rPr>
        <w:t xml:space="preserve"> </w:t>
      </w:r>
      <w:r w:rsidRPr="002A469F">
        <w:rPr>
          <w:rFonts w:ascii="Times New Roman" w:eastAsia="Times New Roman" w:hAnsi="Times New Roman" w:cs="Times New Roman"/>
          <w:i/>
          <w:iCs/>
          <w:sz w:val="24"/>
          <w:szCs w:val="24"/>
          <w:lang w:eastAsia="uk-UA"/>
        </w:rPr>
        <w:t>нижче.</w:t>
      </w:r>
    </w:p>
    <w:p w:rsidR="002A469F" w:rsidRPr="002A469F" w:rsidRDefault="002A469F" w:rsidP="002A469F">
      <w:pPr>
        <w:spacing w:before="100" w:beforeAutospacing="1" w:after="100" w:afterAutospacing="1" w:line="240" w:lineRule="auto"/>
        <w:rPr>
          <w:rFonts w:ascii="Times New Roman" w:eastAsia="Times New Roman" w:hAnsi="Times New Roman" w:cs="Times New Roman"/>
          <w:sz w:val="24"/>
          <w:szCs w:val="24"/>
          <w:lang w:eastAsia="uk-UA"/>
        </w:rPr>
      </w:pPr>
      <w:r w:rsidRPr="002A469F">
        <w:rPr>
          <w:rFonts w:ascii="Times New Roman" w:eastAsia="Times New Roman" w:hAnsi="Times New Roman" w:cs="Times New Roman"/>
          <w:sz w:val="24"/>
          <w:szCs w:val="24"/>
          <w:lang w:eastAsia="uk-UA"/>
        </w:rPr>
        <w:t>Повне або часткове копіювання будь-яких матеріалів сайту, цитування, публікація їх анотованих оглядів допускаються лише за письмового дозволу редакції сайту Головбух</w:t>
      </w:r>
      <w:r w:rsidRPr="002A469F">
        <w:rPr>
          <w:rFonts w:ascii="Times New Roman" w:eastAsia="Times New Roman" w:hAnsi="Times New Roman" w:cs="Times New Roman"/>
          <w:sz w:val="24"/>
          <w:szCs w:val="24"/>
          <w:lang w:eastAsia="uk-UA"/>
        </w:rPr>
        <w:br/>
        <w:t>Джерело: https://buhplatforma.com.ua/article/7415-mport-tovarv-provodki</w:t>
      </w:r>
    </w:p>
    <w:p w:rsidR="002A469F" w:rsidRDefault="002A469F" w:rsidP="002A469F">
      <w:pPr>
        <w:pStyle w:val="2"/>
      </w:pPr>
      <w:r>
        <w:t>Імпорт товарів: шпаргалка для бухгалтера</w:t>
      </w:r>
    </w:p>
    <w:p w:rsidR="002A469F" w:rsidRDefault="002A469F" w:rsidP="002A469F">
      <w:hyperlink r:id="rId7" w:tgtFrame="_blank" w:history="1">
        <w:r>
          <w:rPr>
            <w:rStyle w:val="a4"/>
          </w:rPr>
          <w:t xml:space="preserve">Шпаргалка для бухгалтера: ІМПОРТ ТОВАРІВ </w:t>
        </w:r>
      </w:hyperlink>
      <w:r>
        <w:rPr>
          <w:rStyle w:val="linktofileinfo"/>
        </w:rPr>
        <w:t xml:space="preserve">СКАЧАТИ ТАБЛИЦЮ </w:t>
      </w:r>
    </w:p>
    <w:tbl>
      <w:tblPr>
        <w:tblW w:w="495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7"/>
        <w:gridCol w:w="1783"/>
        <w:gridCol w:w="21"/>
        <w:gridCol w:w="5365"/>
      </w:tblGrid>
      <w:tr w:rsidR="002A469F" w:rsidTr="002A469F">
        <w:tc>
          <w:tcPr>
            <w:tcW w:w="5001" w:type="pct"/>
            <w:gridSpan w:val="4"/>
            <w:tcBorders>
              <w:top w:val="outset" w:sz="6" w:space="0" w:color="000000"/>
              <w:left w:val="outset" w:sz="6" w:space="0" w:color="000000"/>
              <w:bottom w:val="outset" w:sz="6" w:space="0" w:color="000000"/>
              <w:right w:val="outset" w:sz="6" w:space="0" w:color="000000"/>
            </w:tcBorders>
            <w:shd w:val="clear" w:color="auto" w:fill="F4EBED"/>
            <w:vAlign w:val="center"/>
            <w:hideMark/>
          </w:tcPr>
          <w:p w:rsidR="002A469F" w:rsidRDefault="002A469F">
            <w:pPr>
              <w:pStyle w:val="a3"/>
              <w:jc w:val="center"/>
            </w:pPr>
            <w:r>
              <w:rPr>
                <w:b/>
                <w:bCs/>
              </w:rPr>
              <w:t>ШПАРГАЛКА З ІМПОРТУ ТОВАРІВ ДЛЯ БУХГАЛТЕРА</w:t>
            </w:r>
          </w:p>
        </w:tc>
      </w:tr>
      <w:tr w:rsidR="002A469F" w:rsidTr="002A469F">
        <w:tc>
          <w:tcPr>
            <w:tcW w:w="1207" w:type="pct"/>
            <w:tcBorders>
              <w:top w:val="outset" w:sz="6" w:space="0" w:color="000000"/>
              <w:left w:val="outset" w:sz="6" w:space="0" w:color="000000"/>
              <w:bottom w:val="outset" w:sz="6" w:space="0" w:color="000000"/>
              <w:right w:val="outset" w:sz="6" w:space="0" w:color="000000"/>
            </w:tcBorders>
            <w:shd w:val="clear" w:color="auto" w:fill="F4EBED"/>
            <w:vAlign w:val="center"/>
            <w:hideMark/>
          </w:tcPr>
          <w:p w:rsidR="002A469F" w:rsidRDefault="002A469F">
            <w:pPr>
              <w:pStyle w:val="a3"/>
              <w:jc w:val="center"/>
            </w:pPr>
            <w:r>
              <w:rPr>
                <w:b/>
                <w:bCs/>
              </w:rPr>
              <w:t>Ключові елементи</w:t>
            </w:r>
          </w:p>
        </w:tc>
        <w:tc>
          <w:tcPr>
            <w:tcW w:w="3794" w:type="pct"/>
            <w:gridSpan w:val="3"/>
            <w:tcBorders>
              <w:top w:val="outset" w:sz="6" w:space="0" w:color="000000"/>
              <w:left w:val="outset" w:sz="6" w:space="0" w:color="000000"/>
              <w:bottom w:val="outset" w:sz="6" w:space="0" w:color="000000"/>
              <w:right w:val="outset" w:sz="6" w:space="0" w:color="000000"/>
            </w:tcBorders>
            <w:shd w:val="clear" w:color="auto" w:fill="F4EBED"/>
            <w:vAlign w:val="center"/>
            <w:hideMark/>
          </w:tcPr>
          <w:p w:rsidR="002A469F" w:rsidRDefault="002A469F">
            <w:pPr>
              <w:pStyle w:val="a3"/>
              <w:jc w:val="center"/>
            </w:pPr>
            <w:r>
              <w:rPr>
                <w:b/>
                <w:bCs/>
              </w:rPr>
              <w:t>Що знати, на що звернути увагу</w:t>
            </w:r>
          </w:p>
        </w:tc>
      </w:tr>
      <w:tr w:rsidR="002A469F" w:rsidTr="002A469F">
        <w:tc>
          <w:tcPr>
            <w:tcW w:w="5001" w:type="pct"/>
            <w:gridSpan w:val="4"/>
            <w:tcBorders>
              <w:top w:val="outset" w:sz="6" w:space="0" w:color="000000"/>
              <w:left w:val="outset" w:sz="6" w:space="0" w:color="000000"/>
              <w:bottom w:val="outset" w:sz="6" w:space="0" w:color="000000"/>
              <w:right w:val="outset" w:sz="6" w:space="0" w:color="000000"/>
            </w:tcBorders>
            <w:shd w:val="clear" w:color="auto" w:fill="F4EBED"/>
            <w:hideMark/>
          </w:tcPr>
          <w:p w:rsidR="002A469F" w:rsidRDefault="002A469F">
            <w:pPr>
              <w:pStyle w:val="a3"/>
              <w:jc w:val="center"/>
            </w:pPr>
            <w:r>
              <w:rPr>
                <w:b/>
                <w:bCs/>
                <w:i/>
                <w:iCs/>
              </w:rPr>
              <w:t>дата господарської операції</w:t>
            </w:r>
          </w:p>
        </w:tc>
      </w:tr>
      <w:tr w:rsidR="002A469F" w:rsidTr="002A469F">
        <w:tc>
          <w:tcPr>
            <w:tcW w:w="1207"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дата оприбуткування товару</w:t>
            </w:r>
          </w:p>
        </w:tc>
        <w:tc>
          <w:tcPr>
            <w:tcW w:w="3794" w:type="pct"/>
            <w:gridSpan w:val="3"/>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Правильно – дата, на яку до підприємства переходять </w:t>
            </w:r>
            <w:r>
              <w:rPr>
                <w:b/>
                <w:bCs/>
              </w:rPr>
              <w:t>ризики та вигоди,</w:t>
            </w:r>
            <w:r>
              <w:t xml:space="preserve"> які пов’язані з правом власності на даний товар (рекомендується у листі Мінфіну від 18.11.2016 № 31-11410-07-27/32754). Такою датою може вважатися:</w:t>
            </w:r>
          </w:p>
          <w:p w:rsidR="002A469F" w:rsidRDefault="002A469F" w:rsidP="002A469F">
            <w:pPr>
              <w:numPr>
                <w:ilvl w:val="0"/>
                <w:numId w:val="1"/>
              </w:numPr>
              <w:spacing w:before="100" w:beforeAutospacing="1" w:after="100" w:afterAutospacing="1" w:line="240" w:lineRule="auto"/>
            </w:pPr>
            <w:r>
              <w:rPr>
                <w:b/>
                <w:bCs/>
              </w:rPr>
              <w:t>дата за правилами </w:t>
            </w:r>
            <w:hyperlink r:id="rId8" w:history="1">
              <w:r>
                <w:rPr>
                  <w:rStyle w:val="a4"/>
                  <w:b/>
                  <w:bCs/>
                </w:rPr>
                <w:t>Інкотермс</w:t>
              </w:r>
            </w:hyperlink>
            <w:r>
              <w:rPr>
                <w:b/>
                <w:bCs/>
              </w:rPr>
              <w:t>.</w:t>
            </w:r>
            <w:r>
              <w:t xml:space="preserve"> Це дата, на яку припадає момент переходу ризиків та відповідальності за товар від продавця до покупця. Визначається умовами договору поставки. Наприклад, за умовою EXW нею буде дата, на яку товар передається покупцю на складі продавця;</w:t>
            </w:r>
          </w:p>
          <w:p w:rsidR="002A469F" w:rsidRDefault="002A469F" w:rsidP="002A469F">
            <w:pPr>
              <w:numPr>
                <w:ilvl w:val="0"/>
                <w:numId w:val="1"/>
              </w:numPr>
              <w:spacing w:before="100" w:beforeAutospacing="1" w:after="100" w:afterAutospacing="1" w:line="240" w:lineRule="auto"/>
            </w:pPr>
            <w:r>
              <w:rPr>
                <w:b/>
                <w:bCs/>
              </w:rPr>
              <w:t>дата отримання повного фізичного контролю над товаром </w:t>
            </w:r>
            <w:r>
              <w:t>– це завезення товару на склад покупця. Це може бути й митний склад, так як товар фізично до покупця може не завозитися взагалі.</w:t>
            </w:r>
          </w:p>
          <w:p w:rsidR="002A469F" w:rsidRDefault="002A469F">
            <w:pPr>
              <w:pStyle w:val="a3"/>
            </w:pPr>
            <w:r>
              <w:lastRenderedPageBreak/>
              <w:t xml:space="preserve">Бухгалтеру краще обрати один з цих підходів та його постійно дотримуватися. Зверніть увагу, що дата передачі ризиків і </w:t>
            </w:r>
            <w:proofErr w:type="spellStart"/>
            <w:r>
              <w:t>вигод</w:t>
            </w:r>
            <w:proofErr w:type="spellEnd"/>
            <w:r>
              <w:t xml:space="preserve"> може відрізнятися від </w:t>
            </w:r>
            <w:r>
              <w:rPr>
                <w:b/>
                <w:bCs/>
              </w:rPr>
              <w:t>дати переходу права власності</w:t>
            </w:r>
            <w:r>
              <w:t> й </w:t>
            </w:r>
            <w:r>
              <w:rPr>
                <w:b/>
                <w:bCs/>
              </w:rPr>
              <w:t>дати митного оформлення</w:t>
            </w:r>
          </w:p>
        </w:tc>
      </w:tr>
      <w:tr w:rsidR="002A469F" w:rsidTr="002A469F">
        <w:tc>
          <w:tcPr>
            <w:tcW w:w="1207"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lastRenderedPageBreak/>
              <w:t>дата митного оформлення</w:t>
            </w:r>
          </w:p>
        </w:tc>
        <w:tc>
          <w:tcPr>
            <w:tcW w:w="3794" w:type="pct"/>
            <w:gridSpan w:val="3"/>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Митне оформлення товару. Дата</w:t>
            </w:r>
            <w:r>
              <w:rPr>
                <w:b/>
                <w:bCs/>
              </w:rPr>
              <w:t> </w:t>
            </w:r>
            <w:hyperlink r:id="rId9" w:history="1">
              <w:r>
                <w:rPr>
                  <w:rStyle w:val="a4"/>
                </w:rPr>
                <w:t>оформлення митної декларації</w:t>
              </w:r>
            </w:hyperlink>
            <w:r>
              <w:t xml:space="preserve">. Використовується дата тимчасової або додаткової митної декларації, тобто остаточної декларації, за якою розраховуються й сплачуються митні платежі. Ця дата впливає на суму мита, ПДВ, акцизного збору, які рахуються за курсом валют на </w:t>
            </w:r>
            <w:r>
              <w:rPr>
                <w:b/>
                <w:bCs/>
              </w:rPr>
              <w:t>дату оформлення митної декларації</w:t>
            </w:r>
          </w:p>
        </w:tc>
      </w:tr>
      <w:tr w:rsidR="002A469F" w:rsidTr="002A469F">
        <w:tc>
          <w:tcPr>
            <w:tcW w:w="1207"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дата платежу брокеру</w:t>
            </w:r>
          </w:p>
        </w:tc>
        <w:tc>
          <w:tcPr>
            <w:tcW w:w="3794" w:type="pct"/>
            <w:gridSpan w:val="3"/>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платежі брокеру включають:</w:t>
            </w:r>
          </w:p>
          <w:p w:rsidR="002A469F" w:rsidRDefault="002A469F" w:rsidP="002A469F">
            <w:pPr>
              <w:numPr>
                <w:ilvl w:val="0"/>
                <w:numId w:val="2"/>
              </w:numPr>
              <w:spacing w:before="100" w:beforeAutospacing="1" w:after="100" w:afterAutospacing="1" w:line="240" w:lineRule="auto"/>
            </w:pPr>
            <w:r>
              <w:rPr>
                <w:b/>
                <w:bCs/>
              </w:rPr>
              <w:t>суму усіх податків і зборів</w:t>
            </w:r>
            <w:r>
              <w:t>, які брокер має сплатити на митниці, які йому слід сплатити ДО, а не після митного оформлення (</w:t>
            </w:r>
            <w:hyperlink r:id="rId10" w:tgtFrame="_blank" w:history="1">
              <w:r>
                <w:rPr>
                  <w:rStyle w:val="a4"/>
                </w:rPr>
                <w:t>роз’яснення ДПС 101.13 ЗІР</w:t>
              </w:r>
            </w:hyperlink>
            <w:r>
              <w:t>). Це пов’язано з визнанням податкового кредиту з ПДВ – ПДВ має бути не лише задекларований, але й сплачений;</w:t>
            </w:r>
          </w:p>
          <w:p w:rsidR="002A469F" w:rsidRDefault="002A469F" w:rsidP="002A469F">
            <w:pPr>
              <w:numPr>
                <w:ilvl w:val="0"/>
                <w:numId w:val="2"/>
              </w:numPr>
              <w:spacing w:before="100" w:beforeAutospacing="1" w:after="100" w:afterAutospacing="1" w:line="240" w:lineRule="auto"/>
            </w:pPr>
            <w:r>
              <w:rPr>
                <w:b/>
                <w:bCs/>
              </w:rPr>
              <w:t>оплата послуг самого брокера</w:t>
            </w:r>
            <w:r>
              <w:t>, що може вже бути як до, так і після митного оформлення</w:t>
            </w:r>
          </w:p>
        </w:tc>
      </w:tr>
      <w:tr w:rsidR="002A469F" w:rsidTr="002A469F">
        <w:tc>
          <w:tcPr>
            <w:tcW w:w="1207" w:type="pct"/>
            <w:vMerge w:val="restar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дати з ПДВ</w:t>
            </w:r>
          </w:p>
        </w:tc>
        <w:tc>
          <w:tcPr>
            <w:tcW w:w="713"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податкове зобов’язання з ПДВ</w:t>
            </w:r>
          </w:p>
        </w:tc>
        <w:tc>
          <w:tcPr>
            <w:tcW w:w="3080" w:type="pct"/>
            <w:gridSpan w:val="2"/>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rPr>
                <w:b/>
                <w:bCs/>
              </w:rPr>
              <w:t>Дата подання митної декларації </w:t>
            </w:r>
            <w:r>
              <w:t xml:space="preserve">(п. 187.8 ПК, п. 206.1 ПК). Сплатити ПДВ треба </w:t>
            </w:r>
            <w:r>
              <w:rPr>
                <w:b/>
                <w:bCs/>
              </w:rPr>
              <w:t>до </w:t>
            </w:r>
            <w:r>
              <w:t>або в </w:t>
            </w:r>
            <w:r>
              <w:rPr>
                <w:b/>
                <w:bCs/>
              </w:rPr>
              <w:t>день подання</w:t>
            </w:r>
            <w:r>
              <w:t xml:space="preserve"> митної декларації (п. 206.1 ПК). Фактично ПДВ від імені імпортера сплачує митний брокер. Це той випадок, коли ПДВ платиться не зі </w:t>
            </w:r>
            <w:proofErr w:type="spellStart"/>
            <w:r>
              <w:t>спецрахунку</w:t>
            </w:r>
            <w:proofErr w:type="spellEnd"/>
            <w:r>
              <w:t xml:space="preserve"> СЕА, а з поточного рахунку на рахунок брокера, а потім звідти у бюджет</w:t>
            </w:r>
          </w:p>
        </w:tc>
      </w:tr>
      <w:tr w:rsidR="002A469F" w:rsidTr="002A469F">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c>
          <w:tcPr>
            <w:tcW w:w="713"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податковий кредит</w:t>
            </w:r>
          </w:p>
          <w:p w:rsidR="002A469F" w:rsidRDefault="002A469F">
            <w:pPr>
              <w:pStyle w:val="a3"/>
              <w:jc w:val="center"/>
            </w:pPr>
            <w:r>
              <w:t>з ПДВ</w:t>
            </w:r>
          </w:p>
        </w:tc>
        <w:tc>
          <w:tcPr>
            <w:tcW w:w="3080" w:type="pct"/>
            <w:gridSpan w:val="2"/>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rPr>
                <w:b/>
                <w:bCs/>
              </w:rPr>
              <w:t>Дата сплати податкових зобов’язань</w:t>
            </w:r>
            <w:r>
              <w:t xml:space="preserve"> (п. 187.8 ПК, п. 198.2 ПК), а не дата платежу брокеру (!). У період, на який припадає дана дата, імпортний ПДВ включається до податкової декларації. Тобто це дата </w:t>
            </w:r>
            <w:r>
              <w:rPr>
                <w:b/>
                <w:bCs/>
              </w:rPr>
              <w:t>підтверджуючого документа – митної декларації</w:t>
            </w:r>
            <w:r>
              <w:t> (додаткової, тимчасової або іншої), яка посвідчує сплату ПДВ. Таким чином, мають бути дотримані дві умови визнання податкового кредиту:</w:t>
            </w:r>
          </w:p>
          <w:p w:rsidR="002A469F" w:rsidRDefault="002A469F" w:rsidP="002A469F">
            <w:pPr>
              <w:numPr>
                <w:ilvl w:val="0"/>
                <w:numId w:val="3"/>
              </w:numPr>
              <w:spacing w:before="100" w:beforeAutospacing="1" w:after="100" w:afterAutospacing="1" w:line="240" w:lineRule="auto"/>
            </w:pPr>
            <w:r>
              <w:t>митна декларація оформлена;</w:t>
            </w:r>
          </w:p>
          <w:p w:rsidR="002A469F" w:rsidRDefault="002A469F" w:rsidP="002A469F">
            <w:pPr>
              <w:numPr>
                <w:ilvl w:val="0"/>
                <w:numId w:val="3"/>
              </w:numPr>
              <w:spacing w:before="100" w:beforeAutospacing="1" w:after="100" w:afterAutospacing="1" w:line="240" w:lineRule="auto"/>
            </w:pPr>
            <w:r>
              <w:t>ПДВ сплачений.</w:t>
            </w:r>
          </w:p>
          <w:p w:rsidR="002A469F" w:rsidRDefault="002A469F">
            <w:pPr>
              <w:pStyle w:val="a3"/>
            </w:pPr>
            <w:r>
              <w:t>Сума податкового кредиту з ПДВ рівна сумі сплаченого ПДВ при імпорті</w:t>
            </w:r>
          </w:p>
        </w:tc>
      </w:tr>
      <w:tr w:rsidR="002A469F" w:rsidTr="002A469F">
        <w:tc>
          <w:tcPr>
            <w:tcW w:w="1207"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дата оплати товару</w:t>
            </w:r>
          </w:p>
        </w:tc>
        <w:tc>
          <w:tcPr>
            <w:tcW w:w="3794" w:type="pct"/>
            <w:gridSpan w:val="3"/>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За договором. Дата оплати може бути як до, так і після отримання товару, що впливає на розрахунок курсових різниць:</w:t>
            </w:r>
          </w:p>
          <w:p w:rsidR="002A469F" w:rsidRDefault="002A469F" w:rsidP="002A469F">
            <w:pPr>
              <w:numPr>
                <w:ilvl w:val="0"/>
                <w:numId w:val="4"/>
              </w:numPr>
              <w:spacing w:before="100" w:beforeAutospacing="1" w:after="100" w:afterAutospacing="1" w:line="240" w:lineRule="auto"/>
            </w:pPr>
            <w:r>
              <w:t>якщо</w:t>
            </w:r>
            <w:r>
              <w:rPr>
                <w:b/>
                <w:bCs/>
              </w:rPr>
              <w:t xml:space="preserve"> оплата попередня (авансом)</w:t>
            </w:r>
            <w:r>
              <w:t> – дебіторська заборгованість постачальника є </w:t>
            </w:r>
            <w:r>
              <w:rPr>
                <w:b/>
                <w:bCs/>
              </w:rPr>
              <w:t>немонетарною статтею</w:t>
            </w:r>
            <w:r>
              <w:t> балансу, тому при отриманні товару курсових різниць не виникає;</w:t>
            </w:r>
          </w:p>
          <w:p w:rsidR="002A469F" w:rsidRDefault="002A469F" w:rsidP="002A469F">
            <w:pPr>
              <w:numPr>
                <w:ilvl w:val="0"/>
                <w:numId w:val="4"/>
              </w:numPr>
              <w:spacing w:before="100" w:beforeAutospacing="1" w:after="100" w:afterAutospacing="1" w:line="240" w:lineRule="auto"/>
            </w:pPr>
            <w:r>
              <w:t xml:space="preserve">якщо </w:t>
            </w:r>
            <w:r>
              <w:rPr>
                <w:b/>
                <w:bCs/>
              </w:rPr>
              <w:t>оплата після отримання товару</w:t>
            </w:r>
            <w:r>
              <w:t> – кредиторська заборгованість імпортера є </w:t>
            </w:r>
            <w:r>
              <w:rPr>
                <w:b/>
                <w:bCs/>
              </w:rPr>
              <w:t>монетарною статтею</w:t>
            </w:r>
            <w:r>
              <w:t>, тому за нею виникають курсові різниці</w:t>
            </w:r>
          </w:p>
        </w:tc>
      </w:tr>
      <w:tr w:rsidR="002A469F" w:rsidTr="002A469F">
        <w:tc>
          <w:tcPr>
            <w:tcW w:w="5001" w:type="pct"/>
            <w:gridSpan w:val="4"/>
            <w:tcBorders>
              <w:top w:val="outset" w:sz="6" w:space="0" w:color="000000"/>
              <w:left w:val="outset" w:sz="6" w:space="0" w:color="000000"/>
              <w:bottom w:val="outset" w:sz="6" w:space="0" w:color="000000"/>
              <w:right w:val="outset" w:sz="6" w:space="0" w:color="000000"/>
            </w:tcBorders>
            <w:shd w:val="clear" w:color="auto" w:fill="F4EBED"/>
            <w:vAlign w:val="center"/>
            <w:hideMark/>
          </w:tcPr>
          <w:p w:rsidR="002A469F" w:rsidRDefault="002A469F">
            <w:pPr>
              <w:pStyle w:val="a3"/>
              <w:jc w:val="center"/>
            </w:pPr>
            <w:r>
              <w:rPr>
                <w:b/>
                <w:bCs/>
                <w:i/>
                <w:iCs/>
              </w:rPr>
              <w:lastRenderedPageBreak/>
              <w:t>бухгалтерська оцінка</w:t>
            </w:r>
            <w:r>
              <w:rPr>
                <w:b/>
                <w:bCs/>
                <w:i/>
                <w:iCs/>
              </w:rPr>
              <w:br/>
              <w:t>(вартість, за якою все треба показати в обліку)</w:t>
            </w:r>
          </w:p>
        </w:tc>
      </w:tr>
      <w:tr w:rsidR="002A469F" w:rsidTr="002A469F">
        <w:tc>
          <w:tcPr>
            <w:tcW w:w="1207" w:type="pct"/>
            <w:vMerge w:val="restar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валютні курси на дату кожної операції й дату балансу</w:t>
            </w:r>
          </w:p>
        </w:tc>
        <w:tc>
          <w:tcPr>
            <w:tcW w:w="713"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курс валюти при розрахунку вартості оприбуткованого товару</w:t>
            </w:r>
          </w:p>
        </w:tc>
        <w:tc>
          <w:tcPr>
            <w:tcW w:w="3080" w:type="pct"/>
            <w:gridSpan w:val="2"/>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при визначенні </w:t>
            </w:r>
            <w:r>
              <w:rPr>
                <w:b/>
                <w:bCs/>
              </w:rPr>
              <w:t>вартості оприбуткованого товару</w:t>
            </w:r>
            <w:r>
              <w:t> курс береться в залежності від ситуації:</w:t>
            </w:r>
          </w:p>
          <w:p w:rsidR="002A469F" w:rsidRDefault="002A469F" w:rsidP="002A469F">
            <w:pPr>
              <w:numPr>
                <w:ilvl w:val="0"/>
                <w:numId w:val="5"/>
              </w:numPr>
              <w:spacing w:before="100" w:beforeAutospacing="1" w:after="100" w:afterAutospacing="1" w:line="240" w:lineRule="auto"/>
            </w:pPr>
            <w:r>
              <w:t>якщо </w:t>
            </w:r>
            <w:r>
              <w:rPr>
                <w:b/>
                <w:bCs/>
              </w:rPr>
              <w:t xml:space="preserve">купівля на основі попередньої оплати </w:t>
            </w:r>
            <w:r>
              <w:t>– курс НБУ </w:t>
            </w:r>
            <w:r>
              <w:rPr>
                <w:b/>
                <w:bCs/>
              </w:rPr>
              <w:t>на дату перерахування авансу</w:t>
            </w:r>
            <w:r>
              <w:t xml:space="preserve"> за товар, так як заборгованість постачальника є немонетарною статтею балансу;</w:t>
            </w:r>
          </w:p>
          <w:p w:rsidR="002A469F" w:rsidRDefault="002A469F" w:rsidP="002A469F">
            <w:pPr>
              <w:numPr>
                <w:ilvl w:val="0"/>
                <w:numId w:val="5"/>
              </w:numPr>
              <w:spacing w:before="100" w:beforeAutospacing="1" w:after="100" w:afterAutospacing="1" w:line="240" w:lineRule="auto"/>
            </w:pPr>
            <w:r>
              <w:t>якщо</w:t>
            </w:r>
            <w:r>
              <w:rPr>
                <w:b/>
                <w:bCs/>
              </w:rPr>
              <w:t> купівля на основі післяплати </w:t>
            </w:r>
            <w:r>
              <w:t>– курс НБУ </w:t>
            </w:r>
            <w:r>
              <w:rPr>
                <w:b/>
                <w:bCs/>
              </w:rPr>
              <w:t>на дату його оприбуткування</w:t>
            </w:r>
            <w:r>
              <w:t>, так як заборгованість постачальнику є у такому разі монетарною статтею</w:t>
            </w:r>
          </w:p>
        </w:tc>
      </w:tr>
      <w:tr w:rsidR="002A469F" w:rsidTr="002A469F">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c>
          <w:tcPr>
            <w:tcW w:w="713"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розрахунок доходів і витрат від курсової різниці</w:t>
            </w:r>
          </w:p>
        </w:tc>
        <w:tc>
          <w:tcPr>
            <w:tcW w:w="3080" w:type="pct"/>
            <w:gridSpan w:val="2"/>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визначення курсових різниць за курсом НБУ здійснюється лише за монетарними статтям:</w:t>
            </w:r>
          </w:p>
          <w:p w:rsidR="002A469F" w:rsidRDefault="002A469F" w:rsidP="002A469F">
            <w:pPr>
              <w:numPr>
                <w:ilvl w:val="0"/>
                <w:numId w:val="6"/>
              </w:numPr>
              <w:spacing w:before="100" w:beforeAutospacing="1" w:after="100" w:afterAutospacing="1" w:line="240" w:lineRule="auto"/>
            </w:pPr>
            <w:r>
              <w:rPr>
                <w:b/>
                <w:bCs/>
              </w:rPr>
              <w:t>на дату балансу</w:t>
            </w:r>
            <w:r>
              <w:t>;</w:t>
            </w:r>
          </w:p>
          <w:p w:rsidR="002A469F" w:rsidRDefault="002A469F" w:rsidP="002A469F">
            <w:pPr>
              <w:numPr>
                <w:ilvl w:val="0"/>
                <w:numId w:val="6"/>
              </w:numPr>
              <w:spacing w:before="100" w:beforeAutospacing="1" w:after="100" w:afterAutospacing="1" w:line="240" w:lineRule="auto"/>
            </w:pPr>
            <w:r>
              <w:rPr>
                <w:b/>
                <w:bCs/>
              </w:rPr>
              <w:t>на дату здійснення господарської операції, наприклад погашення заборгованості</w:t>
            </w:r>
            <w:r>
              <w:t>. Тут можливі два варіанти – перерахунок всієї монетарної статті (1) або лише в частині суми господарської операції, що визначається обліковою політикою підприємства (2) (п. 8 </w:t>
            </w:r>
            <w:hyperlink r:id="rId11" w:anchor="Text" w:tgtFrame="_blank" w:history="1">
              <w:r>
                <w:rPr>
                  <w:rStyle w:val="a4"/>
                </w:rPr>
                <w:t>НП(С)БО 21 «Вплив змін валютних курсів»</w:t>
              </w:r>
            </w:hyperlink>
            <w:r>
              <w:t>)</w:t>
            </w:r>
          </w:p>
        </w:tc>
      </w:tr>
      <w:tr w:rsidR="002A469F" w:rsidTr="002A469F">
        <w:tc>
          <w:tcPr>
            <w:tcW w:w="1207"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jc w:val="center"/>
            </w:pPr>
            <w:r>
              <w:t>курс валют для розрахунку митних платежів</w:t>
            </w:r>
          </w:p>
        </w:tc>
        <w:tc>
          <w:tcPr>
            <w:tcW w:w="3794" w:type="pct"/>
            <w:gridSpan w:val="3"/>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курс НБУ на дату оформлення митної декларації (п. 39</w:t>
            </w:r>
            <w:r>
              <w:rPr>
                <w:vertAlign w:val="superscript"/>
              </w:rPr>
              <w:t>1</w:t>
            </w:r>
            <w:r>
              <w:t>.1 ПК) </w:t>
            </w:r>
          </w:p>
        </w:tc>
      </w:tr>
      <w:tr w:rsidR="002A469F" w:rsidTr="002A469F">
        <w:tc>
          <w:tcPr>
            <w:tcW w:w="1207" w:type="pct"/>
            <w:vMerge w:val="restar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вартість як основа для розрахунку митних платежів*</w:t>
            </w:r>
          </w:p>
        </w:tc>
        <w:tc>
          <w:tcPr>
            <w:tcW w:w="762" w:type="pct"/>
            <w:gridSpan w:val="2"/>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мито</w:t>
            </w:r>
          </w:p>
        </w:tc>
        <w:tc>
          <w:tcPr>
            <w:tcW w:w="3031"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договірна вартість, але не нижче митної вартості товару, – визначається митниками за власними базами даних</w:t>
            </w:r>
          </w:p>
        </w:tc>
      </w:tr>
      <w:tr w:rsidR="002A469F" w:rsidTr="002A469F">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c>
          <w:tcPr>
            <w:tcW w:w="762" w:type="pct"/>
            <w:gridSpan w:val="2"/>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hyperlink r:id="rId12" w:history="1">
              <w:r>
                <w:rPr>
                  <w:rStyle w:val="a4"/>
                </w:rPr>
                <w:t>акциз</w:t>
              </w:r>
            </w:hyperlink>
          </w:p>
        </w:tc>
        <w:tc>
          <w:tcPr>
            <w:tcW w:w="3031"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 xml:space="preserve">Сплачується тільки з </w:t>
            </w:r>
            <w:hyperlink r:id="rId13" w:history="1">
              <w:r>
                <w:rPr>
                  <w:rStyle w:val="a4"/>
                </w:rPr>
                <w:t>підакцизних товарів</w:t>
              </w:r>
            </w:hyperlink>
            <w:r>
              <w:rPr>
                <w:u w:val="single"/>
              </w:rPr>
              <w:t>;</w:t>
            </w:r>
            <w:r>
              <w:t xml:space="preserve"> однак вартість товару на акциз впливає далеко не завжди. Більшість товарів мають формули акцизу, які від вартості не залежать (автомобілі, специфічні ставки акцизу на сигарети, паливо)</w:t>
            </w:r>
          </w:p>
        </w:tc>
      </w:tr>
      <w:tr w:rsidR="002A469F" w:rsidTr="002A469F">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c>
          <w:tcPr>
            <w:tcW w:w="762" w:type="pct"/>
            <w:gridSpan w:val="2"/>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hyperlink r:id="rId14" w:history="1">
              <w:r>
                <w:rPr>
                  <w:rStyle w:val="a4"/>
                </w:rPr>
                <w:t>ПДВ</w:t>
              </w:r>
            </w:hyperlink>
          </w:p>
        </w:tc>
        <w:tc>
          <w:tcPr>
            <w:tcW w:w="3031"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Розрахунок ПДВ такий:</w:t>
            </w:r>
          </w:p>
          <w:p w:rsidR="002A469F" w:rsidRDefault="002A469F">
            <w:pPr>
              <w:pStyle w:val="a3"/>
              <w:jc w:val="center"/>
            </w:pPr>
            <w:r>
              <w:t>(</w:t>
            </w:r>
            <w:r>
              <w:rPr>
                <w:i/>
                <w:iCs/>
              </w:rPr>
              <w:t>договірна вартість, але не нижче митної + мито + акциз</w:t>
            </w:r>
            <w:r>
              <w:t>) × </w:t>
            </w:r>
            <w:r>
              <w:rPr>
                <w:i/>
                <w:iCs/>
              </w:rPr>
              <w:t>20%</w:t>
            </w:r>
          </w:p>
          <w:p w:rsidR="002A469F" w:rsidRDefault="002A469F">
            <w:pPr>
              <w:pStyle w:val="a3"/>
            </w:pPr>
            <w:r>
              <w:t>Також можуть бути й інші ставки ПДВ:</w:t>
            </w:r>
          </w:p>
          <w:p w:rsidR="002A469F" w:rsidRDefault="002A469F" w:rsidP="002A469F">
            <w:pPr>
              <w:numPr>
                <w:ilvl w:val="0"/>
                <w:numId w:val="7"/>
              </w:numPr>
              <w:spacing w:before="100" w:beforeAutospacing="1" w:after="100" w:afterAutospacing="1" w:line="240" w:lineRule="auto"/>
            </w:pPr>
            <w:r>
              <w:t xml:space="preserve">7% – якщо це імпорт ліків, </w:t>
            </w:r>
            <w:proofErr w:type="spellStart"/>
            <w:r>
              <w:t>медзасобів</w:t>
            </w:r>
            <w:proofErr w:type="spellEnd"/>
            <w:r>
              <w:t>;</w:t>
            </w:r>
          </w:p>
          <w:p w:rsidR="002A469F" w:rsidRDefault="002A469F" w:rsidP="002A469F">
            <w:pPr>
              <w:numPr>
                <w:ilvl w:val="0"/>
                <w:numId w:val="7"/>
              </w:numPr>
              <w:spacing w:before="100" w:beforeAutospacing="1" w:after="100" w:afterAutospacing="1" w:line="240" w:lineRule="auto"/>
            </w:pPr>
            <w:r>
              <w:t>14% – для сільськогосподарської продукції (за визначеними кодами УКТ ЗЕД).</w:t>
            </w:r>
          </w:p>
          <w:p w:rsidR="002A469F" w:rsidRDefault="002A469F">
            <w:pPr>
              <w:pStyle w:val="a3"/>
            </w:pPr>
            <w:r>
              <w:t xml:space="preserve">Без сплати ПДВ ввозяться тільки пільгові товари, зокрема зі ст. 197 ПК, </w:t>
            </w:r>
            <w:proofErr w:type="spellStart"/>
            <w:r>
              <w:t>підрозд</w:t>
            </w:r>
            <w:proofErr w:type="spellEnd"/>
            <w:r>
              <w:t>. 2 Перехідних положень ПК</w:t>
            </w:r>
          </w:p>
        </w:tc>
      </w:tr>
      <w:tr w:rsidR="002A469F" w:rsidTr="002A469F">
        <w:tc>
          <w:tcPr>
            <w:tcW w:w="1207"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rPr>
                <w:b/>
                <w:bCs/>
              </w:rPr>
              <w:lastRenderedPageBreak/>
              <w:t>розрахунок вартості імпортованих товарів</w:t>
            </w:r>
          </w:p>
        </w:tc>
        <w:tc>
          <w:tcPr>
            <w:tcW w:w="3794" w:type="pct"/>
            <w:gridSpan w:val="3"/>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rPr>
                <w:b/>
                <w:bCs/>
              </w:rPr>
              <w:t>Первісна вартість імпортованого товару </w:t>
            </w:r>
            <w:r>
              <w:t>включає (</w:t>
            </w:r>
            <w:r>
              <w:rPr>
                <w:i/>
                <w:iCs/>
              </w:rPr>
              <w:t>див.</w:t>
            </w:r>
            <w:r>
              <w:t xml:space="preserve"> п. 9 </w:t>
            </w:r>
            <w:hyperlink r:id="rId15" w:anchor="Text" w:tgtFrame="_blank" w:history="1">
              <w:r>
                <w:rPr>
                  <w:rStyle w:val="a4"/>
                </w:rPr>
                <w:t>НП(С)БО 9 «Запаси»</w:t>
              </w:r>
            </w:hyperlink>
            <w:r>
              <w:t>):</w:t>
            </w:r>
          </w:p>
          <w:p w:rsidR="002A469F" w:rsidRDefault="002A469F" w:rsidP="002A469F">
            <w:pPr>
              <w:numPr>
                <w:ilvl w:val="0"/>
                <w:numId w:val="8"/>
              </w:numPr>
              <w:spacing w:before="100" w:beforeAutospacing="1" w:after="100" w:afterAutospacing="1" w:line="240" w:lineRule="auto"/>
            </w:pPr>
            <w:r>
              <w:t>суму, яка була сплачена продавцю з урахуванням правил використання курсу валюти при розрахунку вартості оприбуткованого товару (</w:t>
            </w:r>
            <w:r>
              <w:rPr>
                <w:i/>
                <w:iCs/>
              </w:rPr>
              <w:t>див. вище</w:t>
            </w:r>
            <w:r>
              <w:t>);</w:t>
            </w:r>
          </w:p>
          <w:p w:rsidR="002A469F" w:rsidRDefault="002A469F" w:rsidP="002A469F">
            <w:pPr>
              <w:numPr>
                <w:ilvl w:val="0"/>
                <w:numId w:val="8"/>
              </w:numPr>
              <w:spacing w:before="100" w:beforeAutospacing="1" w:after="100" w:afterAutospacing="1" w:line="240" w:lineRule="auto"/>
            </w:pPr>
            <w:r>
              <w:t>мито та оплата різних митних формальностей, яку здійснив імпортер (сам чи через брокера); </w:t>
            </w:r>
          </w:p>
          <w:p w:rsidR="002A469F" w:rsidRDefault="002A469F" w:rsidP="002A469F">
            <w:pPr>
              <w:numPr>
                <w:ilvl w:val="0"/>
                <w:numId w:val="8"/>
              </w:numPr>
              <w:spacing w:before="100" w:beforeAutospacing="1" w:after="100" w:afterAutospacing="1" w:line="240" w:lineRule="auto"/>
            </w:pPr>
            <w:r>
              <w:t>вартість послуг митного брокера (лист Мінфіну від 29.11.2013 № 31-08410-07-27/34996);</w:t>
            </w:r>
          </w:p>
          <w:p w:rsidR="002A469F" w:rsidRDefault="002A469F" w:rsidP="002A469F">
            <w:pPr>
              <w:numPr>
                <w:ilvl w:val="0"/>
                <w:numId w:val="8"/>
              </w:numPr>
              <w:spacing w:before="100" w:beforeAutospacing="1" w:after="100" w:afterAutospacing="1" w:line="240" w:lineRule="auto"/>
            </w:pPr>
            <w:r>
              <w:t>витрати на зберігання товарів на митних складах;</w:t>
            </w:r>
          </w:p>
          <w:p w:rsidR="002A469F" w:rsidRDefault="002A469F" w:rsidP="002A469F">
            <w:pPr>
              <w:numPr>
                <w:ilvl w:val="0"/>
                <w:numId w:val="8"/>
              </w:numPr>
              <w:spacing w:before="100" w:beforeAutospacing="1" w:after="100" w:afterAutospacing="1" w:line="240" w:lineRule="auto"/>
            </w:pPr>
            <w:r>
              <w:t>страхування товару;</w:t>
            </w:r>
          </w:p>
          <w:p w:rsidR="002A469F" w:rsidRDefault="002A469F" w:rsidP="002A469F">
            <w:pPr>
              <w:numPr>
                <w:ilvl w:val="0"/>
                <w:numId w:val="8"/>
              </w:numPr>
              <w:spacing w:before="100" w:beforeAutospacing="1" w:after="100" w:afterAutospacing="1" w:line="240" w:lineRule="auto"/>
            </w:pPr>
            <w:r>
              <w:t>суми сплаченого ПДВ, якщо вони не відшкодовуються. Наприклад, сплачений ПДВ у імпортера, який неплатник ПДВ. У платника ПДВ – сума нарахованого компенсуючого податкового зобов’язання з ПДВ на основі п. 198.5 ПК, якщо товар придбаний не для господарської діяльності;</w:t>
            </w:r>
          </w:p>
          <w:p w:rsidR="002A469F" w:rsidRDefault="002A469F" w:rsidP="002A469F">
            <w:pPr>
              <w:numPr>
                <w:ilvl w:val="0"/>
                <w:numId w:val="8"/>
              </w:numPr>
              <w:spacing w:before="100" w:beforeAutospacing="1" w:after="100" w:afterAutospacing="1" w:line="240" w:lineRule="auto"/>
            </w:pPr>
            <w:r>
              <w:t>транспортно-заготівельні витрати (ТЗВ). Їхній облік можна вести на окремому субрахунку 289 «ТЗВ» (за товарами) або одразу розподіляти між вартістю імпортованих товарів;</w:t>
            </w:r>
          </w:p>
          <w:p w:rsidR="002A469F" w:rsidRDefault="002A469F" w:rsidP="002A469F">
            <w:pPr>
              <w:numPr>
                <w:ilvl w:val="0"/>
                <w:numId w:val="8"/>
              </w:numPr>
              <w:spacing w:before="100" w:beforeAutospacing="1" w:after="100" w:afterAutospacing="1" w:line="240" w:lineRule="auto"/>
            </w:pPr>
            <w:r>
              <w:t>витрати на сертифікацію конкретної партії товарів.</w:t>
            </w:r>
          </w:p>
          <w:p w:rsidR="002A469F" w:rsidRDefault="002A469F">
            <w:pPr>
              <w:pStyle w:val="a3"/>
            </w:pPr>
            <w:r>
              <w:t>Не входять до первісної вартості:</w:t>
            </w:r>
          </w:p>
          <w:p w:rsidR="002A469F" w:rsidRDefault="002A469F" w:rsidP="002A469F">
            <w:pPr>
              <w:numPr>
                <w:ilvl w:val="0"/>
                <w:numId w:val="9"/>
              </w:numPr>
              <w:spacing w:before="100" w:beforeAutospacing="1" w:after="100" w:afterAutospacing="1" w:line="240" w:lineRule="auto"/>
            </w:pPr>
            <w:r>
              <w:t>курсові різниці за розрахунками;</w:t>
            </w:r>
          </w:p>
          <w:p w:rsidR="002A469F" w:rsidRDefault="002A469F" w:rsidP="002A469F">
            <w:pPr>
              <w:numPr>
                <w:ilvl w:val="0"/>
                <w:numId w:val="9"/>
              </w:numPr>
              <w:spacing w:before="100" w:beforeAutospacing="1" w:after="100" w:afterAutospacing="1" w:line="240" w:lineRule="auto"/>
            </w:pPr>
            <w:r>
              <w:t>комісійні посередникам (окрім митного брокера);</w:t>
            </w:r>
          </w:p>
          <w:p w:rsidR="002A469F" w:rsidRDefault="002A469F" w:rsidP="002A469F">
            <w:pPr>
              <w:numPr>
                <w:ilvl w:val="0"/>
                <w:numId w:val="9"/>
              </w:numPr>
              <w:spacing w:before="100" w:beforeAutospacing="1" w:after="100" w:afterAutospacing="1" w:line="240" w:lineRule="auto"/>
            </w:pPr>
            <w:r>
              <w:t>витрати на придбання та обмін валюти;</w:t>
            </w:r>
          </w:p>
          <w:p w:rsidR="002A469F" w:rsidRDefault="002A469F" w:rsidP="002A469F">
            <w:pPr>
              <w:numPr>
                <w:ilvl w:val="0"/>
                <w:numId w:val="9"/>
              </w:numPr>
              <w:spacing w:before="100" w:beforeAutospacing="1" w:after="100" w:afterAutospacing="1" w:line="240" w:lineRule="auto"/>
            </w:pPr>
            <w:r>
              <w:t>суми ПДВ, якщо вони включаються до </w:t>
            </w:r>
            <w:hyperlink r:id="rId16" w:history="1">
              <w:r>
                <w:rPr>
                  <w:rStyle w:val="a4"/>
                </w:rPr>
                <w:t>податкового кредиту з ПДВ</w:t>
              </w:r>
            </w:hyperlink>
            <w:r>
              <w:t>, тобто відшкодовуються імпортеру</w:t>
            </w:r>
          </w:p>
        </w:tc>
      </w:tr>
      <w:tr w:rsidR="002A469F" w:rsidTr="002A469F">
        <w:tc>
          <w:tcPr>
            <w:tcW w:w="5001" w:type="pct"/>
            <w:gridSpan w:val="4"/>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pPr>
            <w:r>
              <w:t>*для поштових відправлень сплачуються, якщо митна вартість перевищує еквівалент 150 євро (</w:t>
            </w:r>
            <w:proofErr w:type="spellStart"/>
            <w:r>
              <w:t>абз</w:t>
            </w:r>
            <w:proofErr w:type="spellEnd"/>
            <w:r>
              <w:t xml:space="preserve">. 3 </w:t>
            </w:r>
            <w:proofErr w:type="spellStart"/>
            <w:r>
              <w:t>пп</w:t>
            </w:r>
            <w:proofErr w:type="spellEnd"/>
            <w:r>
              <w:t>. 196.1.17 ПК)</w:t>
            </w:r>
          </w:p>
        </w:tc>
      </w:tr>
      <w:tr w:rsidR="002A469F" w:rsidTr="002A469F">
        <w:tc>
          <w:tcPr>
            <w:tcW w:w="1207" w:type="pct"/>
            <w:tcBorders>
              <w:top w:val="outset" w:sz="6" w:space="0" w:color="auto"/>
              <w:left w:val="outset" w:sz="6" w:space="0" w:color="auto"/>
              <w:bottom w:val="outset" w:sz="6" w:space="0" w:color="auto"/>
              <w:right w:val="outset" w:sz="6" w:space="0" w:color="auto"/>
            </w:tcBorders>
            <w:vAlign w:val="center"/>
            <w:hideMark/>
          </w:tcPr>
          <w:p w:rsidR="002A469F" w:rsidRDefault="002A469F"/>
        </w:tc>
        <w:tc>
          <w:tcPr>
            <w:tcW w:w="713" w:type="pct"/>
            <w:tcBorders>
              <w:top w:val="outset" w:sz="6" w:space="0" w:color="auto"/>
              <w:left w:val="outset" w:sz="6" w:space="0" w:color="auto"/>
              <w:bottom w:val="outset" w:sz="6" w:space="0" w:color="auto"/>
              <w:right w:val="outset" w:sz="6" w:space="0" w:color="auto"/>
            </w:tcBorders>
            <w:vAlign w:val="center"/>
            <w:hideMark/>
          </w:tcPr>
          <w:p w:rsidR="002A469F" w:rsidRDefault="002A469F">
            <w:pPr>
              <w:rPr>
                <w:sz w:val="20"/>
                <w:szCs w:val="20"/>
              </w:rPr>
            </w:pPr>
          </w:p>
        </w:tc>
        <w:tc>
          <w:tcPr>
            <w:tcW w:w="48" w:type="pct"/>
            <w:tcBorders>
              <w:top w:val="outset" w:sz="6" w:space="0" w:color="auto"/>
              <w:left w:val="outset" w:sz="6" w:space="0" w:color="auto"/>
              <w:bottom w:val="outset" w:sz="6" w:space="0" w:color="auto"/>
              <w:right w:val="outset" w:sz="6" w:space="0" w:color="auto"/>
            </w:tcBorders>
            <w:vAlign w:val="center"/>
            <w:hideMark/>
          </w:tcPr>
          <w:p w:rsidR="002A469F" w:rsidRDefault="002A469F">
            <w:pPr>
              <w:rPr>
                <w:sz w:val="20"/>
                <w:szCs w:val="20"/>
              </w:rPr>
            </w:pPr>
          </w:p>
        </w:tc>
        <w:tc>
          <w:tcPr>
            <w:tcW w:w="3031" w:type="pct"/>
            <w:tcBorders>
              <w:top w:val="outset" w:sz="6" w:space="0" w:color="auto"/>
              <w:left w:val="outset" w:sz="6" w:space="0" w:color="auto"/>
              <w:bottom w:val="outset" w:sz="6" w:space="0" w:color="auto"/>
              <w:right w:val="outset" w:sz="6" w:space="0" w:color="auto"/>
            </w:tcBorders>
            <w:vAlign w:val="center"/>
            <w:hideMark/>
          </w:tcPr>
          <w:p w:rsidR="002A469F" w:rsidRDefault="002A469F">
            <w:pPr>
              <w:rPr>
                <w:sz w:val="20"/>
                <w:szCs w:val="20"/>
              </w:rPr>
            </w:pPr>
          </w:p>
        </w:tc>
      </w:tr>
    </w:tbl>
    <w:p w:rsidR="002A469F" w:rsidRDefault="002A469F" w:rsidP="002A469F">
      <w:pPr>
        <w:pStyle w:val="2"/>
      </w:pPr>
      <w:r>
        <w:t>Документальне оформлення імпорту</w:t>
      </w:r>
    </w:p>
    <w:p w:rsidR="002A469F" w:rsidRDefault="002A469F" w:rsidP="002A469F">
      <w:pPr>
        <w:pStyle w:val="a3"/>
      </w:pPr>
      <w:r>
        <w:t xml:space="preserve">Щодо документального оформлення імпорту, то він має специфічні документи, призначення яких розкрито у </w:t>
      </w:r>
      <w:r>
        <w:rPr>
          <w:i/>
          <w:iCs/>
        </w:rPr>
        <w:t>таблиці нижче.</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4"/>
        <w:gridCol w:w="7075"/>
      </w:tblGrid>
      <w:tr w:rsidR="002A469F" w:rsidTr="002A469F">
        <w:trPr>
          <w:tblCellSpacing w:w="0" w:type="dxa"/>
        </w:trPr>
        <w:tc>
          <w:tcPr>
            <w:tcW w:w="6230" w:type="dxa"/>
            <w:gridSpan w:val="2"/>
            <w:tcBorders>
              <w:top w:val="outset" w:sz="6" w:space="0" w:color="000000"/>
              <w:left w:val="outset" w:sz="6" w:space="0" w:color="000000"/>
              <w:bottom w:val="outset" w:sz="6" w:space="0" w:color="000000"/>
              <w:right w:val="outset" w:sz="6" w:space="0" w:color="000000"/>
            </w:tcBorders>
            <w:shd w:val="clear" w:color="auto" w:fill="F4EBED"/>
            <w:vAlign w:val="center"/>
            <w:hideMark/>
          </w:tcPr>
          <w:p w:rsidR="002A469F" w:rsidRDefault="002A469F">
            <w:pPr>
              <w:pStyle w:val="a3"/>
              <w:jc w:val="center"/>
            </w:pPr>
            <w:r>
              <w:rPr>
                <w:b/>
                <w:bCs/>
              </w:rPr>
              <w:t>ДОКУМЕНТАЛЬНЕ ОФОРМЛЕННЯ ІМПОРТУ</w:t>
            </w:r>
          </w:p>
        </w:tc>
      </w:tr>
      <w:tr w:rsidR="002A469F" w:rsidTr="002A469F">
        <w:trPr>
          <w:tblCellSpacing w:w="0" w:type="dxa"/>
        </w:trPr>
        <w:tc>
          <w:tcPr>
            <w:tcW w:w="1510" w:type="dxa"/>
            <w:tcBorders>
              <w:top w:val="outset" w:sz="6" w:space="0" w:color="000000"/>
              <w:left w:val="outset" w:sz="6" w:space="0" w:color="000000"/>
              <w:bottom w:val="outset" w:sz="6" w:space="0" w:color="000000"/>
              <w:right w:val="outset" w:sz="6" w:space="0" w:color="000000"/>
            </w:tcBorders>
            <w:shd w:val="clear" w:color="auto" w:fill="F4EBED"/>
            <w:vAlign w:val="center"/>
            <w:hideMark/>
          </w:tcPr>
          <w:p w:rsidR="002A469F" w:rsidRDefault="002A469F">
            <w:pPr>
              <w:pStyle w:val="a3"/>
              <w:jc w:val="center"/>
            </w:pPr>
            <w:r>
              <w:rPr>
                <w:b/>
                <w:bCs/>
              </w:rPr>
              <w:t>Документ</w:t>
            </w:r>
          </w:p>
        </w:tc>
        <w:tc>
          <w:tcPr>
            <w:tcW w:w="4720" w:type="dxa"/>
            <w:tcBorders>
              <w:top w:val="outset" w:sz="6" w:space="0" w:color="000000"/>
              <w:left w:val="outset" w:sz="6" w:space="0" w:color="000000"/>
              <w:bottom w:val="outset" w:sz="6" w:space="0" w:color="000000"/>
              <w:right w:val="outset" w:sz="6" w:space="0" w:color="000000"/>
            </w:tcBorders>
            <w:shd w:val="clear" w:color="auto" w:fill="F4EBED"/>
            <w:hideMark/>
          </w:tcPr>
          <w:p w:rsidR="002A469F" w:rsidRDefault="002A469F">
            <w:pPr>
              <w:pStyle w:val="a3"/>
              <w:jc w:val="center"/>
            </w:pPr>
            <w:r>
              <w:rPr>
                <w:b/>
                <w:bCs/>
              </w:rPr>
              <w:t>Призначення документа</w:t>
            </w:r>
          </w:p>
        </w:tc>
      </w:tr>
      <w:tr w:rsidR="002A469F" w:rsidTr="002A469F">
        <w:trPr>
          <w:tblCellSpacing w:w="0" w:type="dxa"/>
        </w:trPr>
        <w:tc>
          <w:tcPr>
            <w:tcW w:w="151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hyperlink r:id="rId17" w:history="1">
              <w:r>
                <w:rPr>
                  <w:rStyle w:val="a4"/>
                </w:rPr>
                <w:t>митна декларація</w:t>
              </w:r>
            </w:hyperlink>
          </w:p>
        </w:tc>
        <w:tc>
          <w:tcPr>
            <w:tcW w:w="4720" w:type="dxa"/>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Підтверджує сплату мита, митних платежів, «імпортного» ПДВ та є підставою для включення ПДВ до складу податкового кредиту. При цьому визнається </w:t>
            </w:r>
            <w:r>
              <w:rPr>
                <w:b/>
                <w:bCs/>
              </w:rPr>
              <w:t>не тільки додаткова, але й тимчасова митна декларація</w:t>
            </w:r>
            <w:r>
              <w:t xml:space="preserve"> (п. 198.6 ПК).</w:t>
            </w:r>
          </w:p>
          <w:p w:rsidR="002A469F" w:rsidRDefault="002A469F">
            <w:pPr>
              <w:pStyle w:val="a3"/>
            </w:pPr>
            <w:r>
              <w:t>Митна декларація належить до документів, що є замінниками податковій накладній при складанні податкової декларації з ПДВ, а тому вона підтверджує податковий кредит з ПДВ</w:t>
            </w:r>
          </w:p>
        </w:tc>
      </w:tr>
      <w:tr w:rsidR="002A469F" w:rsidTr="002A469F">
        <w:trPr>
          <w:tblCellSpacing w:w="0" w:type="dxa"/>
        </w:trPr>
        <w:tc>
          <w:tcPr>
            <w:tcW w:w="151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hyperlink r:id="rId18" w:history="1">
              <w:r>
                <w:rPr>
                  <w:rStyle w:val="a4"/>
                </w:rPr>
                <w:t>інвойс</w:t>
              </w:r>
              <w:r>
                <w:rPr>
                  <w:color w:val="0000FF"/>
                  <w:u w:val="single"/>
                </w:rPr>
                <w:br/>
              </w:r>
              <w:r>
                <w:rPr>
                  <w:rStyle w:val="a4"/>
                </w:rPr>
                <w:t>(рахунок-фактура)</w:t>
              </w:r>
            </w:hyperlink>
          </w:p>
        </w:tc>
        <w:tc>
          <w:tcPr>
            <w:tcW w:w="4720" w:type="dxa"/>
            <w:tcBorders>
              <w:top w:val="outset" w:sz="6" w:space="0" w:color="000000"/>
              <w:left w:val="outset" w:sz="6" w:space="0" w:color="000000"/>
              <w:bottom w:val="outset" w:sz="6" w:space="0" w:color="000000"/>
              <w:right w:val="outset" w:sz="6" w:space="0" w:color="000000"/>
            </w:tcBorders>
            <w:hideMark/>
          </w:tcPr>
          <w:p w:rsidR="002A469F" w:rsidRDefault="002A469F">
            <w:pPr>
              <w:pStyle w:val="a3"/>
            </w:pPr>
            <w:proofErr w:type="spellStart"/>
            <w:r>
              <w:t>Насьогодні</w:t>
            </w:r>
            <w:proofErr w:type="spellEnd"/>
            <w:r>
              <w:t xml:space="preserve"> вважається первинним документом за умови, що інвойс (рахунок) сплачений (лист ДФС від 31.03.2017 № 6964/10/26-15-14-</w:t>
            </w:r>
            <w:r>
              <w:lastRenderedPageBreak/>
              <w:t>05-04-22). У такому разі інвойс може бути використаний як підстава для оприбуткування товару</w:t>
            </w:r>
          </w:p>
        </w:tc>
      </w:tr>
      <w:tr w:rsidR="002A469F" w:rsidTr="002A469F">
        <w:trPr>
          <w:tblCellSpacing w:w="0" w:type="dxa"/>
        </w:trPr>
        <w:tc>
          <w:tcPr>
            <w:tcW w:w="151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lastRenderedPageBreak/>
              <w:t>договір купівлі-продажу товару (</w:t>
            </w:r>
            <w:hyperlink r:id="rId19" w:history="1">
              <w:r>
                <w:rPr>
                  <w:rStyle w:val="a4"/>
                </w:rPr>
                <w:t>ЗЕД-контракт</w:t>
              </w:r>
            </w:hyperlink>
            <w:r>
              <w:t>)</w:t>
            </w:r>
          </w:p>
        </w:tc>
        <w:tc>
          <w:tcPr>
            <w:tcW w:w="4720" w:type="dxa"/>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 xml:space="preserve">Визначає момент переходу ризиків, обов’язків та </w:t>
            </w:r>
            <w:proofErr w:type="spellStart"/>
            <w:r>
              <w:t>вигод</w:t>
            </w:r>
            <w:proofErr w:type="spellEnd"/>
            <w:r>
              <w:t xml:space="preserve"> за товаром від продавця до покупця, зокрема базову умову поставки </w:t>
            </w:r>
            <w:hyperlink r:id="rId20" w:history="1">
              <w:r>
                <w:rPr>
                  <w:rStyle w:val="a4"/>
                </w:rPr>
                <w:t>Інкотермс</w:t>
              </w:r>
            </w:hyperlink>
          </w:p>
        </w:tc>
      </w:tr>
    </w:tbl>
    <w:p w:rsidR="002A469F" w:rsidRDefault="002A469F" w:rsidP="002A469F">
      <w:pPr>
        <w:pStyle w:val="2"/>
      </w:pPr>
      <w:r>
        <w:t>Митна декларація для ПДВ: додаткова чи тимчасова</w:t>
      </w:r>
    </w:p>
    <w:p w:rsidR="002A469F" w:rsidRDefault="002A469F" w:rsidP="002A469F">
      <w:pPr>
        <w:pStyle w:val="a3"/>
      </w:pPr>
      <w:r>
        <w:t>Оформлення тимчасової митної декларації достатньо для податкового кредиту з ПДВ. При цьому митні декларації для підтвердження права на податковий кредит можуть бути </w:t>
      </w:r>
      <w:r>
        <w:rPr>
          <w:b/>
          <w:bCs/>
        </w:rPr>
        <w:t>тимчасовими, додатковими</w:t>
      </w:r>
      <w:r>
        <w:t xml:space="preserve"> та інших видів (п. 198.6 ПК). Однак є умова – за тимчасовою декларацією </w:t>
      </w:r>
      <w:r>
        <w:rPr>
          <w:b/>
          <w:bCs/>
        </w:rPr>
        <w:t>має бути сплачений ПДВ</w:t>
      </w:r>
      <w:r>
        <w:t> при ввезенні товарів на митну територію України.</w:t>
      </w:r>
    </w:p>
    <w:p w:rsidR="002A469F" w:rsidRDefault="002A469F" w:rsidP="002A469F">
      <w:pPr>
        <w:pStyle w:val="a3"/>
      </w:pPr>
      <w:r>
        <w:rPr>
          <w:b/>
          <w:bCs/>
        </w:rPr>
        <w:t>Тимчасова митна декларація</w:t>
      </w:r>
      <w:r>
        <w:t> складається, коли декларант не має точних відомостей про характеристики товарів, які треба для заповнення митної декларації (</w:t>
      </w:r>
      <w:hyperlink r:id="rId21" w:anchor="n2161" w:tgtFrame="_blank" w:history="1">
        <w:r>
          <w:rPr>
            <w:rStyle w:val="a4"/>
          </w:rPr>
          <w:t>ст. 260 МК</w:t>
        </w:r>
      </w:hyperlink>
      <w:r>
        <w:t>). Впродовж </w:t>
      </w:r>
      <w:r>
        <w:rPr>
          <w:b/>
          <w:bCs/>
        </w:rPr>
        <w:t>45 днів </w:t>
      </w:r>
      <w:r>
        <w:t>з дати оформлення такої декларації необхідно подати </w:t>
      </w:r>
      <w:r>
        <w:rPr>
          <w:b/>
          <w:bCs/>
        </w:rPr>
        <w:t>додаткову митну декларацію</w:t>
      </w:r>
      <w:r>
        <w:t> з точними відомостями (</w:t>
      </w:r>
      <w:hyperlink r:id="rId22" w:anchor="n2172" w:tgtFrame="_blank" w:history="1">
        <w:r>
          <w:rPr>
            <w:rStyle w:val="a4"/>
          </w:rPr>
          <w:t>ст. 261 МК</w:t>
        </w:r>
      </w:hyperlink>
      <w:r>
        <w:t>).</w:t>
      </w:r>
    </w:p>
    <w:p w:rsidR="002A469F" w:rsidRDefault="002A469F" w:rsidP="002A469F">
      <w:pPr>
        <w:pStyle w:val="2"/>
      </w:pPr>
      <w:r>
        <w:t>Вплив імпортного ПДВ на ліміт реєстрації податкових накладних</w:t>
      </w:r>
    </w:p>
    <w:p w:rsidR="002A469F" w:rsidRDefault="002A469F" w:rsidP="002A469F">
      <w:pPr>
        <w:pStyle w:val="a3"/>
      </w:pPr>
      <w:r>
        <w:t xml:space="preserve">Після сплати ПДВ при імпорті сума ліміту </w:t>
      </w:r>
      <w:hyperlink r:id="rId23" w:history="1">
        <w:r>
          <w:rPr>
            <w:rStyle w:val="a4"/>
          </w:rPr>
          <w:t>реєстрації податкових накладних</w:t>
        </w:r>
      </w:hyperlink>
      <w:r>
        <w:t xml:space="preserve"> у ЄРПН </w:t>
      </w:r>
      <w:r>
        <w:rPr>
          <w:b/>
          <w:bCs/>
        </w:rPr>
        <w:t>збільшується</w:t>
      </w:r>
      <w:r>
        <w:t xml:space="preserve"> (п. 200</w:t>
      </w:r>
      <w:r>
        <w:rPr>
          <w:vertAlign w:val="superscript"/>
        </w:rPr>
        <w:t>1</w:t>
      </w:r>
      <w:r>
        <w:t>.3 ПК). Податкову накладну при цьому складати не потрібно, оскільки за пунктом 201.12 ПК та п. 198.6 ПК документами на податковий кредит з ПДВ є податкова накладна </w:t>
      </w:r>
      <w:r>
        <w:rPr>
          <w:b/>
          <w:bCs/>
        </w:rPr>
        <w:t>чи </w:t>
      </w:r>
      <w:r>
        <w:t>митна декларація.</w:t>
      </w:r>
    </w:p>
    <w:p w:rsidR="002A469F" w:rsidRDefault="002A469F" w:rsidP="002A469F">
      <w:pPr>
        <w:pStyle w:val="2"/>
      </w:pPr>
      <w:r>
        <w:t>Імпорт товарів в Україну: проблема обрання дати оприбуткування</w:t>
      </w:r>
    </w:p>
    <w:p w:rsidR="002A469F" w:rsidRDefault="002A469F" w:rsidP="002A469F">
      <w:pPr>
        <w:pStyle w:val="a3"/>
      </w:pPr>
      <w:r>
        <w:t>У раніше наведеній таблиці-шпаргалці як дата оприбуткування товару вказана </w:t>
      </w:r>
      <w:r>
        <w:rPr>
          <w:b/>
          <w:bCs/>
        </w:rPr>
        <w:t xml:space="preserve">дата переходу ризиків і </w:t>
      </w:r>
      <w:proofErr w:type="spellStart"/>
      <w:r>
        <w:rPr>
          <w:b/>
          <w:bCs/>
        </w:rPr>
        <w:t>вигод</w:t>
      </w:r>
      <w:proofErr w:type="spellEnd"/>
      <w:r>
        <w:t xml:space="preserve"> за товаром до покупця, пов’язаних з правом власності на товар. Саме цей варіант, як уже згадувалося, </w:t>
      </w:r>
      <w:r>
        <w:rPr>
          <w:b/>
          <w:bCs/>
        </w:rPr>
        <w:t>рекомендується Мінфіном</w:t>
      </w:r>
      <w:r>
        <w:t xml:space="preserve">. Як дату переходу ризиків і </w:t>
      </w:r>
      <w:proofErr w:type="spellStart"/>
      <w:r>
        <w:t>вигод</w:t>
      </w:r>
      <w:proofErr w:type="spellEnd"/>
      <w:r>
        <w:t xml:space="preserve"> пропонується обирати:</w:t>
      </w:r>
    </w:p>
    <w:p w:rsidR="002A469F" w:rsidRDefault="002A469F" w:rsidP="002A469F">
      <w:pPr>
        <w:numPr>
          <w:ilvl w:val="0"/>
          <w:numId w:val="10"/>
        </w:numPr>
        <w:spacing w:before="100" w:beforeAutospacing="1" w:after="100" w:afterAutospacing="1" w:line="240" w:lineRule="auto"/>
      </w:pPr>
      <w:r>
        <w:t>дату за правилами Інкотермс;</w:t>
      </w:r>
    </w:p>
    <w:p w:rsidR="002A469F" w:rsidRDefault="002A469F" w:rsidP="002A469F">
      <w:pPr>
        <w:numPr>
          <w:ilvl w:val="0"/>
          <w:numId w:val="10"/>
        </w:numPr>
        <w:spacing w:before="100" w:beforeAutospacing="1" w:after="100" w:afterAutospacing="1" w:line="240" w:lineRule="auto"/>
      </w:pPr>
      <w:r>
        <w:t>або дату отримання фізичного контролю над товаром.</w:t>
      </w:r>
    </w:p>
    <w:p w:rsidR="002A469F" w:rsidRDefault="002A469F" w:rsidP="002A469F">
      <w:pPr>
        <w:pStyle w:val="a3"/>
      </w:pPr>
      <w:r>
        <w:t xml:space="preserve">Однак вибір дати оприбуткування не такий простий і проблеми у цьому питанні є. Часто бухгалтери як дату оприбуткування прагнуть обрати </w:t>
      </w:r>
      <w:r>
        <w:rPr>
          <w:b/>
          <w:bCs/>
        </w:rPr>
        <w:t>дату переходу права власності</w:t>
      </w:r>
      <w:r>
        <w:t xml:space="preserve"> або </w:t>
      </w:r>
      <w:r>
        <w:rPr>
          <w:b/>
          <w:bCs/>
        </w:rPr>
        <w:t xml:space="preserve">дату </w:t>
      </w:r>
      <w:hyperlink r:id="rId24" w:tgtFrame="_blank" w:history="1">
        <w:r>
          <w:rPr>
            <w:rStyle w:val="a4"/>
            <w:b/>
            <w:bCs/>
          </w:rPr>
          <w:t>митного оформлення</w:t>
        </w:r>
      </w:hyperlink>
      <w:r>
        <w:t xml:space="preserve">. Однак такі варіанти мають недоліки. Так, дата переходу права власності може бути й не визначена контрактом, які орієнтуються здебільшого на умови Інкотермс. Самі ж умови Інкотермс не визначають перехід права власності, так як урегульовують лише передачу ризиків і </w:t>
      </w:r>
      <w:proofErr w:type="spellStart"/>
      <w:r>
        <w:t>вигод</w:t>
      </w:r>
      <w:proofErr w:type="spellEnd"/>
      <w:r>
        <w:t xml:space="preserve"> (</w:t>
      </w:r>
      <w:r>
        <w:rPr>
          <w:i/>
          <w:iCs/>
        </w:rPr>
        <w:t>див.</w:t>
      </w:r>
      <w:r>
        <w:t xml:space="preserve"> ІПК від 17.04.2019 № 1645/6/99-99-15-03-02-15/ІПК).</w:t>
      </w:r>
    </w:p>
    <w:p w:rsidR="002A469F" w:rsidRDefault="002A469F" w:rsidP="002A469F">
      <w:pPr>
        <w:pStyle w:val="a3"/>
      </w:pPr>
      <w:r>
        <w:t xml:space="preserve">Складність та розтягнутість у часі імпорту відрізняє його від внутрішніх поставок, коли дата переходу права власності, як правило, співпадає з датою видаткової накладної (лист </w:t>
      </w:r>
      <w:r>
        <w:lastRenderedPageBreak/>
        <w:t>Мінфіну від 03.03.2007 № 31-34000-20-10/4345). Однак щодо імпорту такої аналогії провести не можна.</w:t>
      </w:r>
    </w:p>
    <w:p w:rsidR="002A469F" w:rsidRDefault="002A469F" w:rsidP="002A469F">
      <w:pPr>
        <w:pStyle w:val="a3"/>
      </w:pPr>
      <w:r>
        <w:t xml:space="preserve">Щодо </w:t>
      </w:r>
      <w:r>
        <w:rPr>
          <w:b/>
          <w:bCs/>
        </w:rPr>
        <w:t>дати митного оформлення</w:t>
      </w:r>
      <w:r>
        <w:t>, то це суто технічна дата, яка використовується виключно для розрахунку платежів з розмитнення товару й ніяк не пов’язана з отримання контролю над товаром. Однак ця дата:</w:t>
      </w:r>
    </w:p>
    <w:p w:rsidR="002A469F" w:rsidRDefault="002A469F" w:rsidP="002A469F">
      <w:pPr>
        <w:numPr>
          <w:ilvl w:val="0"/>
          <w:numId w:val="11"/>
        </w:numPr>
        <w:spacing w:before="100" w:beforeAutospacing="1" w:after="100" w:afterAutospacing="1" w:line="240" w:lineRule="auto"/>
      </w:pPr>
      <w:r>
        <w:t>важлива для нарахування ПДВ (</w:t>
      </w:r>
      <w:r>
        <w:rPr>
          <w:i/>
          <w:iCs/>
        </w:rPr>
        <w:t>див. таблицю-шпаргалку вище</w:t>
      </w:r>
      <w:r>
        <w:t>);</w:t>
      </w:r>
    </w:p>
    <w:p w:rsidR="002A469F" w:rsidRDefault="002A469F" w:rsidP="002A469F">
      <w:pPr>
        <w:numPr>
          <w:ilvl w:val="0"/>
          <w:numId w:val="11"/>
        </w:numPr>
        <w:spacing w:before="100" w:beforeAutospacing="1" w:after="100" w:afterAutospacing="1" w:line="240" w:lineRule="auto"/>
      </w:pPr>
      <w:r>
        <w:t xml:space="preserve">все одно часто обирається бухгалтерами як дата оприбуткування, так як лише на цю дату точно можна знати повну первісну вартість товару, що оприбутковується (як вирішити дану проблему – </w:t>
      </w:r>
      <w:r>
        <w:rPr>
          <w:i/>
          <w:iCs/>
        </w:rPr>
        <w:t>див. далі про облік формування первісної вартості товару при імпорті</w:t>
      </w:r>
      <w:r>
        <w:t>).</w:t>
      </w:r>
    </w:p>
    <w:p w:rsidR="002A469F" w:rsidRDefault="002A469F" w:rsidP="002A469F">
      <w:pPr>
        <w:pStyle w:val="a3"/>
      </w:pPr>
      <w:r>
        <w:t>Ідеальним варіантом є ситуація, коли момент передачі ризиків або отримання фізичного контролю над товаром співпадають з датою митного оформлення. Або ж відбуваються всі на одну дату. Це усуває проблему й таке теж часто буває.</w:t>
      </w:r>
    </w:p>
    <w:p w:rsidR="002A469F" w:rsidRDefault="002A469F" w:rsidP="002A469F">
      <w:pPr>
        <w:pStyle w:val="2"/>
      </w:pPr>
      <w:r>
        <w:t>Облік формування первісної вартості товару при імпорті</w:t>
      </w:r>
    </w:p>
    <w:p w:rsidR="002A469F" w:rsidRDefault="002A469F" w:rsidP="002A469F">
      <w:pPr>
        <w:pStyle w:val="a3"/>
      </w:pPr>
      <w:r>
        <w:t xml:space="preserve">На практиці визначення лише однієї дати переходу ризиків і </w:t>
      </w:r>
      <w:proofErr w:type="spellStart"/>
      <w:r>
        <w:t>вигод</w:t>
      </w:r>
      <w:proofErr w:type="spellEnd"/>
      <w:r>
        <w:t xml:space="preserve"> недостатньо – для оприбуткування треба ще й знати достовірну вартість товару (п. 5 </w:t>
      </w:r>
      <w:hyperlink r:id="rId25" w:anchor="Text" w:tgtFrame="_blank" w:history="1">
        <w:r>
          <w:rPr>
            <w:rStyle w:val="a4"/>
          </w:rPr>
          <w:t>НП(С)БО 9 «Запаси»</w:t>
        </w:r>
      </w:hyperlink>
      <w:r>
        <w:t xml:space="preserve">). І тут може постати проблема: первісна вартість товару, який ще не пройшов розмитнення, остаточно невідома й може змінитися. І остаточно вона стане відома лише на </w:t>
      </w:r>
      <w:r>
        <w:rPr>
          <w:b/>
          <w:bCs/>
        </w:rPr>
        <w:t xml:space="preserve">дату митного оформлення товару </w:t>
      </w:r>
      <w:r>
        <w:t xml:space="preserve">(!). Через це частина бухгалтерів вирішують як дату оприбуткування брати саме </w:t>
      </w:r>
      <w:r>
        <w:rPr>
          <w:b/>
          <w:bCs/>
        </w:rPr>
        <w:t>дату митного оформлення</w:t>
      </w:r>
      <w:r>
        <w:t>, хоча це й не зовсім правильно з точки зору НП(С)БО та рекомендацій Мінфіну, адже ризики уже могли й бути передані або передаються після перетину кордону й митного оформлення.</w:t>
      </w:r>
    </w:p>
    <w:p w:rsidR="002A469F" w:rsidRDefault="002A469F" w:rsidP="002A469F">
      <w:pPr>
        <w:pStyle w:val="a3"/>
      </w:pPr>
      <w:r>
        <w:t xml:space="preserve">Таку проблему, аби не порушувати НП(С)БО, можна розв’язати за допомогою спеціального рахунку 287 </w:t>
      </w:r>
      <w:r>
        <w:rPr>
          <w:b/>
          <w:bCs/>
        </w:rPr>
        <w:t>«Товари у дорозі»:</w:t>
      </w:r>
    </w:p>
    <w:p w:rsidR="002A469F" w:rsidRDefault="002A469F" w:rsidP="002A469F">
      <w:pPr>
        <w:numPr>
          <w:ilvl w:val="0"/>
          <w:numId w:val="13"/>
        </w:numPr>
        <w:spacing w:before="100" w:beforeAutospacing="1" w:after="100" w:afterAutospacing="1" w:line="240" w:lineRule="auto"/>
      </w:pPr>
      <w:r>
        <w:t>на </w:t>
      </w:r>
      <w:r>
        <w:rPr>
          <w:b/>
          <w:bCs/>
        </w:rPr>
        <w:t xml:space="preserve">дату переходу ризиків і </w:t>
      </w:r>
      <w:proofErr w:type="spellStart"/>
      <w:r>
        <w:rPr>
          <w:b/>
          <w:bCs/>
        </w:rPr>
        <w:t>вигод</w:t>
      </w:r>
      <w:proofErr w:type="spellEnd"/>
      <w:r>
        <w:t> – оприбуткувати товар на субрахунку 287 «Товари у дорозі»;</w:t>
      </w:r>
    </w:p>
    <w:p w:rsidR="002A469F" w:rsidRDefault="002A469F" w:rsidP="002A469F">
      <w:pPr>
        <w:numPr>
          <w:ilvl w:val="0"/>
          <w:numId w:val="13"/>
        </w:numPr>
        <w:spacing w:before="100" w:beforeAutospacing="1" w:after="100" w:afterAutospacing="1" w:line="240" w:lineRule="auto"/>
      </w:pPr>
      <w:r>
        <w:t>на</w:t>
      </w:r>
      <w:r>
        <w:rPr>
          <w:b/>
          <w:bCs/>
        </w:rPr>
        <w:t> дату митного оформлення</w:t>
      </w:r>
      <w:r>
        <w:t> – перенести товар на традиційні субрахунки 281 «Товари на складі», 282 «Товари в торгівлі» та відкоригувати його первісну вартість.</w:t>
      </w:r>
    </w:p>
    <w:p w:rsidR="002A469F" w:rsidRDefault="002A469F" w:rsidP="002A469F">
      <w:pPr>
        <w:pStyle w:val="a3"/>
      </w:pPr>
      <w:r>
        <w:t>Субрахунок 287 «Товари у дорозі» відсутній у стандартному </w:t>
      </w:r>
      <w:hyperlink r:id="rId26" w:anchor="Text" w:tgtFrame="_blank" w:history="1">
        <w:r>
          <w:rPr>
            <w:rStyle w:val="a4"/>
          </w:rPr>
          <w:t>Плані рахунків</w:t>
        </w:r>
      </w:hyperlink>
      <w:r>
        <w:t>, але його можна ввести в облік самостійно, </w:t>
      </w:r>
      <w:r>
        <w:rPr>
          <w:b/>
          <w:bCs/>
        </w:rPr>
        <w:t>затвердивши зміни до робочого плану рахунків </w:t>
      </w:r>
      <w:r>
        <w:t>або</w:t>
      </w:r>
      <w:r>
        <w:rPr>
          <w:b/>
          <w:bCs/>
        </w:rPr>
        <w:t xml:space="preserve"> через </w:t>
      </w:r>
      <w:hyperlink r:id="rId27" w:tgtFrame="_blank" w:history="1">
        <w:r>
          <w:rPr>
            <w:rStyle w:val="a4"/>
            <w:b/>
            <w:bCs/>
          </w:rPr>
          <w:t>наказ про облікову політику</w:t>
        </w:r>
      </w:hyperlink>
      <w:r>
        <w:rPr>
          <w:b/>
          <w:bCs/>
        </w:rPr>
        <w:t>. </w:t>
      </w:r>
      <w:r>
        <w:t>Використання цього субрахунку дає можливість оприбуткувати товар ще до його розмитнення, не знаючи його повну первісну вартість.</w:t>
      </w:r>
    </w:p>
    <w:p w:rsidR="002A469F" w:rsidRDefault="002A469F" w:rsidP="002A469F">
      <w:pPr>
        <w:pStyle w:val="a3"/>
      </w:pPr>
      <w:r>
        <w:rPr>
          <w:b/>
          <w:bCs/>
          <w:color w:val="740C1F"/>
        </w:rPr>
        <w:t>Увага: </w:t>
      </w:r>
      <w:r>
        <w:t xml:space="preserve">для того, аби оприбуткувати товар саме на дату набуття ризиків і </w:t>
      </w:r>
      <w:proofErr w:type="spellStart"/>
      <w:r>
        <w:t>вигод</w:t>
      </w:r>
      <w:proofErr w:type="spellEnd"/>
      <w:r>
        <w:t>, пов’язаних з правом власності на нього, може знадобитися субрахунок 287 «Товари в дорозі».</w:t>
      </w:r>
      <w:r>
        <w:rPr>
          <w:b/>
          <w:bCs/>
        </w:rPr>
        <w:t> </w:t>
      </w:r>
    </w:p>
    <w:p w:rsidR="002A469F" w:rsidRDefault="002A469F" w:rsidP="002A469F">
      <w:pPr>
        <w:pStyle w:val="2"/>
      </w:pPr>
      <w:r>
        <w:t>Імпорт товарів проводки: шпаргалка для бухгалтера</w:t>
      </w:r>
    </w:p>
    <w:p w:rsidR="002A469F" w:rsidRDefault="002A469F" w:rsidP="002A469F">
      <w:pPr>
        <w:pStyle w:val="a3"/>
      </w:pPr>
      <w:r>
        <w:t xml:space="preserve">Нижче – довідник стандартних бухгалтерських проведень, які можливі при імпорті товарів. Числовий приклад використання цих проведень наведено </w:t>
      </w:r>
      <w:r>
        <w:rPr>
          <w:i/>
          <w:iCs/>
        </w:rPr>
        <w:t>у таблиці нижче.</w:t>
      </w:r>
    </w:p>
    <w:p w:rsidR="002A469F" w:rsidRDefault="002A469F" w:rsidP="002A469F">
      <w:hyperlink r:id="rId28" w:tgtFrame="_blank" w:history="1">
        <w:r>
          <w:rPr>
            <w:rStyle w:val="a4"/>
          </w:rPr>
          <w:t xml:space="preserve">Імпорт товарів проводки: шпаргалка для бухгалтера </w:t>
        </w:r>
      </w:hyperlink>
      <w:r>
        <w:rPr>
          <w:rStyle w:val="linktofileinfo"/>
        </w:rPr>
        <w:t xml:space="preserve"> </w:t>
      </w:r>
    </w:p>
    <w:tbl>
      <w:tblPr>
        <w:tblW w:w="4972"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84"/>
        <w:gridCol w:w="570"/>
        <w:gridCol w:w="613"/>
        <w:gridCol w:w="1120"/>
      </w:tblGrid>
      <w:tr w:rsidR="002A469F" w:rsidTr="002A469F">
        <w:trPr>
          <w:tblCellSpacing w:w="0" w:type="dxa"/>
          <w:jc w:val="center"/>
        </w:trPr>
        <w:tc>
          <w:tcPr>
            <w:tcW w:w="4999" w:type="pct"/>
            <w:gridSpan w:val="4"/>
            <w:tcBorders>
              <w:top w:val="outset" w:sz="6" w:space="0" w:color="000000"/>
              <w:left w:val="outset" w:sz="6" w:space="0" w:color="000000"/>
              <w:bottom w:val="outset" w:sz="6" w:space="0" w:color="000000"/>
              <w:right w:val="outset" w:sz="6" w:space="0" w:color="000000"/>
            </w:tcBorders>
            <w:shd w:val="clear" w:color="auto" w:fill="F4EBED"/>
            <w:vAlign w:val="center"/>
            <w:hideMark/>
          </w:tcPr>
          <w:p w:rsidR="002A469F" w:rsidRDefault="002A469F">
            <w:pPr>
              <w:pStyle w:val="a3"/>
              <w:jc w:val="center"/>
            </w:pPr>
            <w:r>
              <w:rPr>
                <w:b/>
                <w:bCs/>
              </w:rPr>
              <w:t xml:space="preserve">ДОВІДНИК-ШПАРГАЛКА СТАНДАРТНИХ БУХГАЛТЕРСЬКИХ ПРОВЕДЕНЬ, </w:t>
            </w:r>
            <w:r>
              <w:rPr>
                <w:b/>
                <w:bCs/>
              </w:rPr>
              <w:br/>
              <w:t>ПОВ’ЯЗАНИХ З ІМПОРТОМ ТОВАРІВ**</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shd w:val="clear" w:color="auto" w:fill="F4EBED"/>
            <w:vAlign w:val="center"/>
            <w:hideMark/>
          </w:tcPr>
          <w:p w:rsidR="002A469F" w:rsidRDefault="002A469F">
            <w:pPr>
              <w:pStyle w:val="a3"/>
              <w:jc w:val="center"/>
            </w:pPr>
            <w:r>
              <w:rPr>
                <w:b/>
                <w:bCs/>
              </w:rPr>
              <w:t>Господарські операції</w:t>
            </w:r>
          </w:p>
        </w:tc>
        <w:tc>
          <w:tcPr>
            <w:tcW w:w="271" w:type="pct"/>
            <w:tcBorders>
              <w:top w:val="outset" w:sz="6" w:space="0" w:color="000000"/>
              <w:left w:val="outset" w:sz="6" w:space="0" w:color="000000"/>
              <w:bottom w:val="outset" w:sz="6" w:space="0" w:color="000000"/>
              <w:right w:val="outset" w:sz="6" w:space="0" w:color="000000"/>
            </w:tcBorders>
            <w:shd w:val="clear" w:color="auto" w:fill="F4EBED"/>
            <w:vAlign w:val="center"/>
            <w:hideMark/>
          </w:tcPr>
          <w:p w:rsidR="002A469F" w:rsidRDefault="002A469F">
            <w:pPr>
              <w:pStyle w:val="a3"/>
              <w:jc w:val="center"/>
            </w:pPr>
            <w:proofErr w:type="spellStart"/>
            <w:r>
              <w:rPr>
                <w:b/>
                <w:bCs/>
              </w:rPr>
              <w:t>Дт</w:t>
            </w:r>
            <w:proofErr w:type="spellEnd"/>
          </w:p>
        </w:tc>
        <w:tc>
          <w:tcPr>
            <w:tcW w:w="342" w:type="pct"/>
            <w:tcBorders>
              <w:top w:val="outset" w:sz="6" w:space="0" w:color="000000"/>
              <w:left w:val="outset" w:sz="6" w:space="0" w:color="000000"/>
              <w:bottom w:val="outset" w:sz="6" w:space="0" w:color="000000"/>
              <w:right w:val="outset" w:sz="6" w:space="0" w:color="000000"/>
            </w:tcBorders>
            <w:shd w:val="clear" w:color="auto" w:fill="F4EBED"/>
            <w:vAlign w:val="center"/>
            <w:hideMark/>
          </w:tcPr>
          <w:p w:rsidR="002A469F" w:rsidRDefault="002A469F">
            <w:pPr>
              <w:pStyle w:val="a3"/>
              <w:jc w:val="center"/>
            </w:pPr>
            <w:proofErr w:type="spellStart"/>
            <w:r>
              <w:rPr>
                <w:b/>
                <w:bCs/>
              </w:rPr>
              <w:t>Кт</w:t>
            </w:r>
            <w:proofErr w:type="spellEnd"/>
          </w:p>
        </w:tc>
        <w:tc>
          <w:tcPr>
            <w:tcW w:w="613" w:type="pct"/>
            <w:tcBorders>
              <w:top w:val="outset" w:sz="6" w:space="0" w:color="000000"/>
              <w:left w:val="outset" w:sz="6" w:space="0" w:color="000000"/>
              <w:bottom w:val="outset" w:sz="6" w:space="0" w:color="000000"/>
              <w:right w:val="outset" w:sz="6" w:space="0" w:color="000000"/>
            </w:tcBorders>
            <w:shd w:val="clear" w:color="auto" w:fill="F4EBED"/>
            <w:vAlign w:val="center"/>
            <w:hideMark/>
          </w:tcPr>
          <w:p w:rsidR="002A469F" w:rsidRDefault="002A469F">
            <w:pPr>
              <w:pStyle w:val="a3"/>
              <w:jc w:val="center"/>
            </w:pPr>
            <w:r>
              <w:rPr>
                <w:b/>
                <w:bCs/>
              </w:rPr>
              <w:t>Сума</w:t>
            </w:r>
            <w:r>
              <w:rPr>
                <w:b/>
                <w:bCs/>
              </w:rPr>
              <w:br/>
              <w:t>(</w:t>
            </w:r>
            <w:r>
              <w:rPr>
                <w:b/>
                <w:bCs/>
                <w:i/>
                <w:iCs/>
              </w:rPr>
              <w:t>умовні цифри</w:t>
            </w:r>
            <w:r>
              <w:rPr>
                <w:b/>
                <w:bCs/>
              </w:rPr>
              <w:t>)</w:t>
            </w:r>
          </w:p>
        </w:tc>
      </w:tr>
      <w:tr w:rsidR="002A469F" w:rsidTr="002A469F">
        <w:trPr>
          <w:tblCellSpacing w:w="0" w:type="dxa"/>
          <w:jc w:val="center"/>
        </w:trPr>
        <w:tc>
          <w:tcPr>
            <w:tcW w:w="4999" w:type="pct"/>
            <w:gridSpan w:val="4"/>
            <w:tcBorders>
              <w:top w:val="outset" w:sz="6" w:space="0" w:color="000000"/>
              <w:left w:val="outset" w:sz="6" w:space="0" w:color="000000"/>
              <w:bottom w:val="outset" w:sz="6" w:space="0" w:color="000000"/>
              <w:right w:val="outset" w:sz="6" w:space="0" w:color="000000"/>
            </w:tcBorders>
            <w:shd w:val="clear" w:color="auto" w:fill="F4EBED"/>
            <w:hideMark/>
          </w:tcPr>
          <w:p w:rsidR="002A469F" w:rsidRDefault="002A469F">
            <w:pPr>
              <w:pStyle w:val="a3"/>
              <w:jc w:val="center"/>
            </w:pPr>
            <w:r>
              <w:rPr>
                <w:b/>
                <w:bCs/>
              </w:rPr>
              <w:t>Придбання валюти</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списання коштів банком для придбання іноземної валюти (3500$)</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333</w:t>
            </w:r>
          </w:p>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311</w:t>
            </w:r>
          </w:p>
        </w:tc>
        <w:tc>
          <w:tcPr>
            <w:tcW w:w="613"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jc w:val="center"/>
            </w:pPr>
            <w:r>
              <w:t>130000</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розрахунок сумових різниць (різниць між курсом НБУ та курсом комерційного банку):</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0"/>
                <w:szCs w:val="20"/>
              </w:rPr>
            </w:pPr>
          </w:p>
        </w:tc>
        <w:tc>
          <w:tcPr>
            <w:tcW w:w="613" w:type="pct"/>
            <w:tcBorders>
              <w:top w:val="outset" w:sz="6" w:space="0" w:color="000000"/>
              <w:left w:val="outset" w:sz="6" w:space="0" w:color="000000"/>
              <w:bottom w:val="outset" w:sz="6" w:space="0" w:color="000000"/>
              <w:right w:val="outset" w:sz="6" w:space="0" w:color="000000"/>
            </w:tcBorders>
            <w:hideMark/>
          </w:tcPr>
          <w:p w:rsidR="002A469F" w:rsidRDefault="002A469F">
            <w:pPr>
              <w:rPr>
                <w:sz w:val="20"/>
                <w:szCs w:val="20"/>
              </w:rPr>
            </w:pP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hideMark/>
          </w:tcPr>
          <w:p w:rsidR="002A469F" w:rsidRDefault="002A469F" w:rsidP="002A469F">
            <w:pPr>
              <w:numPr>
                <w:ilvl w:val="0"/>
                <w:numId w:val="14"/>
              </w:numPr>
              <w:spacing w:before="100" w:beforeAutospacing="1" w:after="100" w:afterAutospacing="1" w:line="240" w:lineRule="auto"/>
              <w:rPr>
                <w:sz w:val="24"/>
                <w:szCs w:val="24"/>
              </w:rPr>
            </w:pPr>
            <w:r>
              <w:t>визнання витрат за різницею курсів НБУ та комерційного банку при придбанні валюти (курс банку 37.05 грн/$, курс НБУ 37.00 грн/$, різниця = (37,00 – 37,05)× 3500$ = –175 грн/$</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942</w:t>
            </w:r>
          </w:p>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333</w:t>
            </w:r>
          </w:p>
        </w:tc>
        <w:tc>
          <w:tcPr>
            <w:tcW w:w="613"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175,00</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rsidP="002A469F">
            <w:pPr>
              <w:numPr>
                <w:ilvl w:val="0"/>
                <w:numId w:val="15"/>
              </w:numPr>
              <w:spacing w:before="100" w:beforeAutospacing="1" w:after="100" w:afterAutospacing="1" w:line="240" w:lineRule="auto"/>
            </w:pPr>
            <w:r>
              <w:t>визнання доходу за різницею курсів НБУ та комерційного банку при придбанні валюти (курс банку 37.00 грн/$, курс НБУ 37.05 грн/$, різниця = (37,05 – 37,00)× 3500$ = 175 грн/$</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333</w:t>
            </w:r>
          </w:p>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711</w:t>
            </w:r>
          </w:p>
        </w:tc>
        <w:tc>
          <w:tcPr>
            <w:tcW w:w="613"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175,00</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зарахування коштів на валютний рахунок за вирахуванням комісії банку 0,005% (= 100000×0,005) = 500; сума до зарахування для варіанту придбання зі збитком, тобто для випадку нижчого курсу НБУ, ніж курсу комерційного банку = 130000 – 175 – 500 = 129325 грн</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312</w:t>
            </w:r>
          </w:p>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333</w:t>
            </w:r>
          </w:p>
        </w:tc>
        <w:tc>
          <w:tcPr>
            <w:tcW w:w="613"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129325</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залишок грошових котів після придбання валюти зараховано на рахунок клієнта (=</w:t>
            </w:r>
            <w:r>
              <w:rPr>
                <w:i/>
                <w:iCs/>
              </w:rPr>
              <w:t>130000 – 129325</w:t>
            </w:r>
            <w:r>
              <w:t>)</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311</w:t>
            </w:r>
          </w:p>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333</w:t>
            </w:r>
          </w:p>
        </w:tc>
        <w:tc>
          <w:tcPr>
            <w:tcW w:w="613"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675</w:t>
            </w:r>
          </w:p>
        </w:tc>
      </w:tr>
      <w:tr w:rsidR="002A469F" w:rsidTr="002A469F">
        <w:trPr>
          <w:tblCellSpacing w:w="0" w:type="dxa"/>
          <w:jc w:val="center"/>
        </w:trPr>
        <w:tc>
          <w:tcPr>
            <w:tcW w:w="4999" w:type="pct"/>
            <w:gridSpan w:val="4"/>
            <w:tcBorders>
              <w:top w:val="outset" w:sz="6" w:space="0" w:color="000000"/>
              <w:left w:val="outset" w:sz="6" w:space="0" w:color="000000"/>
              <w:bottom w:val="outset" w:sz="6" w:space="0" w:color="000000"/>
              <w:right w:val="outset" w:sz="6" w:space="0" w:color="000000"/>
            </w:tcBorders>
            <w:shd w:val="clear" w:color="auto" w:fill="F4EBED"/>
            <w:hideMark/>
          </w:tcPr>
          <w:p w:rsidR="002A469F" w:rsidRDefault="002A469F">
            <w:pPr>
              <w:pStyle w:val="a3"/>
              <w:jc w:val="center"/>
            </w:pPr>
            <w:r>
              <w:rPr>
                <w:b/>
                <w:bCs/>
              </w:rPr>
              <w:t>Банківські комісії</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 xml:space="preserve">комісія банку при придбанні валюти і </w:t>
            </w:r>
            <w:proofErr w:type="spellStart"/>
            <w:r>
              <w:t>платежах</w:t>
            </w:r>
            <w:proofErr w:type="spellEnd"/>
            <w:r>
              <w:t>, яка утримана з поточного рахунку</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92</w:t>
            </w:r>
          </w:p>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311</w:t>
            </w:r>
          </w:p>
        </w:tc>
        <w:tc>
          <w:tcPr>
            <w:tcW w:w="613"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500</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 xml:space="preserve">комісія банку при придбанні валюти і </w:t>
            </w:r>
            <w:proofErr w:type="spellStart"/>
            <w:r>
              <w:t>платежах</w:t>
            </w:r>
            <w:proofErr w:type="spellEnd"/>
            <w:r>
              <w:t>, яка утримана з суми грошей, які були перераховані підприємством для придбання валюти</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92</w:t>
            </w:r>
          </w:p>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333</w:t>
            </w:r>
          </w:p>
        </w:tc>
        <w:tc>
          <w:tcPr>
            <w:tcW w:w="613"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500</w:t>
            </w:r>
          </w:p>
        </w:tc>
      </w:tr>
      <w:tr w:rsidR="002A469F" w:rsidTr="002A469F">
        <w:trPr>
          <w:tblCellSpacing w:w="0" w:type="dxa"/>
          <w:jc w:val="center"/>
        </w:trPr>
        <w:tc>
          <w:tcPr>
            <w:tcW w:w="4999" w:type="pct"/>
            <w:gridSpan w:val="4"/>
            <w:tcBorders>
              <w:top w:val="outset" w:sz="6" w:space="0" w:color="000000"/>
              <w:left w:val="outset" w:sz="6" w:space="0" w:color="000000"/>
              <w:bottom w:val="outset" w:sz="6" w:space="0" w:color="000000"/>
              <w:right w:val="outset" w:sz="6" w:space="0" w:color="000000"/>
            </w:tcBorders>
            <w:shd w:val="clear" w:color="auto" w:fill="F4EBED"/>
            <w:hideMark/>
          </w:tcPr>
          <w:p w:rsidR="002A469F" w:rsidRDefault="002A469F">
            <w:pPr>
              <w:pStyle w:val="a3"/>
              <w:jc w:val="center"/>
            </w:pPr>
            <w:r>
              <w:rPr>
                <w:b/>
                <w:bCs/>
              </w:rPr>
              <w:t>Розрахунки з постачальником</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попередня оплата постачальнику (аванс). Операція відображається за курсом НБУ 37.50 грн/$</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371</w:t>
            </w:r>
          </w:p>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312</w:t>
            </w:r>
          </w:p>
        </w:tc>
        <w:tc>
          <w:tcPr>
            <w:tcW w:w="613"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jc w:val="center"/>
            </w:pPr>
            <w:r>
              <w:t>3500$/</w:t>
            </w:r>
            <w:r>
              <w:br/>
              <w:t>(131250 грн)</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сплата постачальнику після оприбуткування товару</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632</w:t>
            </w:r>
          </w:p>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312</w:t>
            </w:r>
          </w:p>
        </w:tc>
        <w:tc>
          <w:tcPr>
            <w:tcW w:w="613"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jc w:val="center"/>
            </w:pPr>
            <w:r>
              <w:t>3500$/</w:t>
            </w:r>
            <w:r>
              <w:br/>
              <w:t>(131250 грн)</w:t>
            </w:r>
          </w:p>
        </w:tc>
      </w:tr>
      <w:tr w:rsidR="002A469F" w:rsidTr="002A469F">
        <w:trPr>
          <w:tblCellSpacing w:w="0" w:type="dxa"/>
          <w:jc w:val="center"/>
        </w:trPr>
        <w:tc>
          <w:tcPr>
            <w:tcW w:w="4999" w:type="pct"/>
            <w:gridSpan w:val="4"/>
            <w:tcBorders>
              <w:top w:val="outset" w:sz="6" w:space="0" w:color="000000"/>
              <w:left w:val="outset" w:sz="6" w:space="0" w:color="000000"/>
              <w:bottom w:val="outset" w:sz="6" w:space="0" w:color="000000"/>
              <w:right w:val="outset" w:sz="6" w:space="0" w:color="000000"/>
            </w:tcBorders>
            <w:shd w:val="clear" w:color="auto" w:fill="F4EBED"/>
            <w:hideMark/>
          </w:tcPr>
          <w:p w:rsidR="002A469F" w:rsidRDefault="002A469F">
            <w:pPr>
              <w:pStyle w:val="a3"/>
              <w:jc w:val="center"/>
            </w:pPr>
            <w:r>
              <w:rPr>
                <w:b/>
                <w:bCs/>
              </w:rPr>
              <w:t>Курсові різниці</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додатна курсова різниця за кредиторською заборгованістю перед продавцем, поточний курс НБУ 37.30, валюта обліковувалася за курсом 37.50 грн/$, (37,3 – 37,5) × 3500$ = 700</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632</w:t>
            </w:r>
          </w:p>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714</w:t>
            </w:r>
          </w:p>
        </w:tc>
        <w:tc>
          <w:tcPr>
            <w:tcW w:w="613"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700</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від’ємна курсова різниця за кредиторською заборгованістю перед продавцем, поточний курс НБУ 37.30, валюта обліковувалася за курсом 37.50 грн/$, = (37,5 – 37,3) × 3500$ = 700</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945</w:t>
            </w:r>
          </w:p>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632</w:t>
            </w:r>
          </w:p>
        </w:tc>
        <w:tc>
          <w:tcPr>
            <w:tcW w:w="613"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700</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додатна курсова різниця за поточним рахунком</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312</w:t>
            </w:r>
          </w:p>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714</w:t>
            </w:r>
          </w:p>
        </w:tc>
        <w:tc>
          <w:tcPr>
            <w:tcW w:w="613"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700</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додатна курсова різниця за грошима в дорозі в іноземній валюті</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334</w:t>
            </w:r>
          </w:p>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714</w:t>
            </w:r>
          </w:p>
        </w:tc>
        <w:tc>
          <w:tcPr>
            <w:tcW w:w="613"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700</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від’ємна курсова різниця за поточним рахунком</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945</w:t>
            </w:r>
          </w:p>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312</w:t>
            </w:r>
          </w:p>
        </w:tc>
        <w:tc>
          <w:tcPr>
            <w:tcW w:w="613"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700</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від’ємна курсова різниця за грошима в дорозі в іноземній валюті</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945</w:t>
            </w:r>
          </w:p>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334</w:t>
            </w:r>
          </w:p>
        </w:tc>
        <w:tc>
          <w:tcPr>
            <w:tcW w:w="613"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700</w:t>
            </w:r>
          </w:p>
        </w:tc>
      </w:tr>
      <w:tr w:rsidR="002A469F" w:rsidTr="002A469F">
        <w:trPr>
          <w:tblCellSpacing w:w="0" w:type="dxa"/>
          <w:jc w:val="center"/>
        </w:trPr>
        <w:tc>
          <w:tcPr>
            <w:tcW w:w="4999" w:type="pct"/>
            <w:gridSpan w:val="4"/>
            <w:tcBorders>
              <w:top w:val="outset" w:sz="6" w:space="0" w:color="000000"/>
              <w:left w:val="outset" w:sz="6" w:space="0" w:color="000000"/>
              <w:bottom w:val="outset" w:sz="6" w:space="0" w:color="000000"/>
              <w:right w:val="outset" w:sz="6" w:space="0" w:color="000000"/>
            </w:tcBorders>
            <w:shd w:val="clear" w:color="auto" w:fill="F4EBED"/>
            <w:hideMark/>
          </w:tcPr>
          <w:p w:rsidR="002A469F" w:rsidRDefault="002A469F">
            <w:pPr>
              <w:pStyle w:val="a3"/>
              <w:jc w:val="center"/>
            </w:pPr>
            <w:r>
              <w:rPr>
                <w:b/>
                <w:bCs/>
              </w:rPr>
              <w:lastRenderedPageBreak/>
              <w:t>Оприбуткування імпортованого товару</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pPr>
            <w:r>
              <w:t>оприбуткування товару (умовний курс НБУ 37.25 грн/$)</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281</w:t>
            </w:r>
          </w:p>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632</w:t>
            </w:r>
          </w:p>
        </w:tc>
        <w:tc>
          <w:tcPr>
            <w:tcW w:w="613"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jc w:val="center"/>
            </w:pPr>
            <w:r>
              <w:t>100000$/</w:t>
            </w:r>
            <w:r>
              <w:br/>
              <w:t>(3725000 грн)</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pPr>
            <w:r>
              <w:t>оприбуткування товару до його митного оформлення з використанням субрахунку 287 «Товари в дорозі» (умовний курс НБУ 37.25 грн/$)</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287</w:t>
            </w:r>
          </w:p>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632</w:t>
            </w:r>
          </w:p>
        </w:tc>
        <w:tc>
          <w:tcPr>
            <w:tcW w:w="613"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jc w:val="center"/>
            </w:pPr>
            <w:r>
              <w:t>100000$/</w:t>
            </w:r>
            <w:r>
              <w:br/>
              <w:t>(3725000 грн)</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pPr>
            <w:r>
              <w:t>прибуття на склад імпортера раніше оприбуткованого «товару в дорозі»</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281</w:t>
            </w:r>
          </w:p>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287</w:t>
            </w:r>
          </w:p>
        </w:tc>
        <w:tc>
          <w:tcPr>
            <w:tcW w:w="613"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jc w:val="center"/>
            </w:pPr>
            <w:r>
              <w:t>100000$/</w:t>
            </w:r>
            <w:r>
              <w:br/>
              <w:t>(3725000 грн)</w:t>
            </w:r>
          </w:p>
        </w:tc>
      </w:tr>
      <w:tr w:rsidR="002A469F" w:rsidTr="002A469F">
        <w:trPr>
          <w:tblCellSpacing w:w="0" w:type="dxa"/>
          <w:jc w:val="center"/>
        </w:trPr>
        <w:tc>
          <w:tcPr>
            <w:tcW w:w="4999" w:type="pct"/>
            <w:gridSpan w:val="4"/>
            <w:tcBorders>
              <w:top w:val="outset" w:sz="6" w:space="0" w:color="000000"/>
              <w:left w:val="outset" w:sz="6" w:space="0" w:color="000000"/>
              <w:bottom w:val="outset" w:sz="6" w:space="0" w:color="000000"/>
              <w:right w:val="outset" w:sz="6" w:space="0" w:color="000000"/>
            </w:tcBorders>
            <w:shd w:val="clear" w:color="auto" w:fill="F4EBED"/>
            <w:hideMark/>
          </w:tcPr>
          <w:p w:rsidR="002A469F" w:rsidRDefault="002A469F">
            <w:pPr>
              <w:pStyle w:val="a3"/>
              <w:jc w:val="center"/>
            </w:pPr>
            <w:r>
              <w:rPr>
                <w:b/>
                <w:bCs/>
              </w:rPr>
              <w:t>Митні платежі і ПДВ</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сплата брокеру мита та митних платежів, ПДВ при імпорті товарів (з даної суми ПДВ умовно 1500 грн, а митні платежі та мито – 500 грн)</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311</w:t>
            </w:r>
          </w:p>
        </w:tc>
        <w:tc>
          <w:tcPr>
            <w:tcW w:w="613"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3000</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включення сплаченого ПДВ до складу податкового кредиту</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641.1</w:t>
            </w:r>
          </w:p>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613"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1500</w:t>
            </w:r>
          </w:p>
        </w:tc>
      </w:tr>
      <w:tr w:rsidR="002A469F" w:rsidTr="002A469F">
        <w:trPr>
          <w:tblCellSpacing w:w="0" w:type="dxa"/>
          <w:jc w:val="center"/>
        </w:trPr>
        <w:tc>
          <w:tcPr>
            <w:tcW w:w="3771"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включення сплачених брокером митних платежів до первісної вартості товару</w:t>
            </w:r>
          </w:p>
        </w:tc>
        <w:tc>
          <w:tcPr>
            <w:tcW w:w="27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281</w:t>
            </w:r>
          </w:p>
        </w:tc>
        <w:tc>
          <w:tcPr>
            <w:tcW w:w="34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613"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500</w:t>
            </w:r>
          </w:p>
        </w:tc>
      </w:tr>
      <w:tr w:rsidR="002A469F" w:rsidTr="002A469F">
        <w:trPr>
          <w:tblCellSpacing w:w="0" w:type="dxa"/>
          <w:jc w:val="center"/>
        </w:trPr>
        <w:tc>
          <w:tcPr>
            <w:tcW w:w="4999" w:type="pct"/>
            <w:gridSpan w:val="4"/>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 курси валют використано умовні, так як під час воєнного стану курс НБУ не змінюється, а тому не можна у прикладі показати облік курсових різниць</w:t>
            </w:r>
          </w:p>
        </w:tc>
      </w:tr>
    </w:tbl>
    <w:p w:rsidR="002A469F" w:rsidRDefault="002A469F" w:rsidP="002A469F">
      <w:pPr>
        <w:pStyle w:val="a3"/>
      </w:pPr>
      <w:r>
        <w:t>Як виглядає застосування даних проведень на конкретних прикладах – розглянемо нижче.</w:t>
      </w:r>
    </w:p>
    <w:p w:rsidR="002A469F" w:rsidRDefault="002A469F" w:rsidP="002A469F">
      <w:pPr>
        <w:pStyle w:val="2"/>
      </w:pPr>
      <w:r>
        <w:t>Приклади оприбуткування імпортованого товару</w:t>
      </w:r>
    </w:p>
    <w:p w:rsidR="002A469F" w:rsidRDefault="002A469F" w:rsidP="002A469F">
      <w:pPr>
        <w:pStyle w:val="a3"/>
      </w:pPr>
      <w:r>
        <w:t xml:space="preserve">У </w:t>
      </w:r>
      <w:r>
        <w:rPr>
          <w:i/>
          <w:iCs/>
        </w:rPr>
        <w:t>таблиці нижче</w:t>
      </w:r>
      <w:r>
        <w:t xml:space="preserve"> наведено два можливих варіанти обліку товару – з використанням субрахунку 287 «Товари в дорозі» та без такого.</w:t>
      </w:r>
    </w:p>
    <w:p w:rsidR="002A469F" w:rsidRDefault="002A469F" w:rsidP="002A469F">
      <w:hyperlink r:id="rId29" w:tgtFrame="_blank" w:history="1">
        <w:r>
          <w:rPr>
            <w:rStyle w:val="a4"/>
          </w:rPr>
          <w:t xml:space="preserve">Імпорт товарів бухгалтерський та податковий облік </w:t>
        </w:r>
      </w:hyperlink>
      <w:r>
        <w:rPr>
          <w:rStyle w:val="linktofileinfo"/>
        </w:rPr>
        <w:t xml:space="preserve"> </w:t>
      </w: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
        <w:gridCol w:w="4537"/>
        <w:gridCol w:w="834"/>
        <w:gridCol w:w="570"/>
        <w:gridCol w:w="1207"/>
        <w:gridCol w:w="775"/>
        <w:gridCol w:w="991"/>
      </w:tblGrid>
      <w:tr w:rsidR="002A469F" w:rsidTr="002A469F">
        <w:trPr>
          <w:tblCellSpacing w:w="0" w:type="dxa"/>
          <w:jc w:val="center"/>
        </w:trPr>
        <w:tc>
          <w:tcPr>
            <w:tcW w:w="6230" w:type="dxa"/>
            <w:gridSpan w:val="7"/>
            <w:tcBorders>
              <w:top w:val="outset" w:sz="6" w:space="0" w:color="000000"/>
              <w:left w:val="outset" w:sz="6" w:space="0" w:color="000000"/>
              <w:bottom w:val="outset" w:sz="6" w:space="0" w:color="000000"/>
              <w:right w:val="outset" w:sz="6" w:space="0" w:color="000000"/>
            </w:tcBorders>
            <w:shd w:val="clear" w:color="auto" w:fill="F4EBED"/>
            <w:vAlign w:val="center"/>
            <w:hideMark/>
          </w:tcPr>
          <w:p w:rsidR="002A469F" w:rsidRDefault="002A469F">
            <w:pPr>
              <w:pStyle w:val="a3"/>
              <w:jc w:val="center"/>
            </w:pPr>
            <w:r>
              <w:rPr>
                <w:b/>
                <w:bCs/>
              </w:rPr>
              <w:t>ВАРІАНТИ ОБЛІКУ ОПРИБУТКУВАННЯ ІМПОРТОВАНОГО ТОВАРУ *</w:t>
            </w:r>
          </w:p>
        </w:tc>
      </w:tr>
      <w:tr w:rsidR="002A469F" w:rsidTr="002A469F">
        <w:trPr>
          <w:tblCellSpacing w:w="0" w:type="dxa"/>
          <w:jc w:val="center"/>
        </w:trPr>
        <w:tc>
          <w:tcPr>
            <w:tcW w:w="170" w:type="dxa"/>
            <w:vMerge w:val="restart"/>
            <w:tcBorders>
              <w:top w:val="outset" w:sz="6" w:space="0" w:color="000000"/>
              <w:left w:val="outset" w:sz="6" w:space="0" w:color="000000"/>
              <w:bottom w:val="outset" w:sz="6" w:space="0" w:color="000000"/>
              <w:right w:val="outset" w:sz="6" w:space="0" w:color="000000"/>
            </w:tcBorders>
            <w:shd w:val="clear" w:color="auto" w:fill="F4EBED"/>
            <w:vAlign w:val="center"/>
            <w:hideMark/>
          </w:tcPr>
          <w:p w:rsidR="002A469F" w:rsidRDefault="002A469F">
            <w:pPr>
              <w:pStyle w:val="a3"/>
              <w:jc w:val="center"/>
            </w:pPr>
            <w:r>
              <w:rPr>
                <w:b/>
                <w:bCs/>
              </w:rPr>
              <w:t>№</w:t>
            </w:r>
          </w:p>
        </w:tc>
        <w:tc>
          <w:tcPr>
            <w:tcW w:w="3710" w:type="dxa"/>
            <w:vMerge w:val="restart"/>
            <w:tcBorders>
              <w:top w:val="outset" w:sz="6" w:space="0" w:color="000000"/>
              <w:left w:val="outset" w:sz="6" w:space="0" w:color="000000"/>
              <w:bottom w:val="outset" w:sz="6" w:space="0" w:color="000000"/>
              <w:right w:val="outset" w:sz="6" w:space="0" w:color="000000"/>
            </w:tcBorders>
            <w:shd w:val="clear" w:color="auto" w:fill="F4EBED"/>
            <w:vAlign w:val="center"/>
            <w:hideMark/>
          </w:tcPr>
          <w:p w:rsidR="002A469F" w:rsidRDefault="002A469F">
            <w:pPr>
              <w:pStyle w:val="a3"/>
              <w:jc w:val="center"/>
            </w:pPr>
            <w:r>
              <w:rPr>
                <w:b/>
                <w:bCs/>
              </w:rPr>
              <w:t>Господарські операції</w:t>
            </w:r>
          </w:p>
        </w:tc>
        <w:tc>
          <w:tcPr>
            <w:tcW w:w="1680" w:type="dxa"/>
            <w:gridSpan w:val="4"/>
            <w:tcBorders>
              <w:top w:val="outset" w:sz="6" w:space="0" w:color="000000"/>
              <w:left w:val="outset" w:sz="6" w:space="0" w:color="000000"/>
              <w:bottom w:val="outset" w:sz="6" w:space="0" w:color="000000"/>
              <w:right w:val="outset" w:sz="6" w:space="0" w:color="000000"/>
            </w:tcBorders>
            <w:shd w:val="clear" w:color="auto" w:fill="F4EBED"/>
            <w:hideMark/>
          </w:tcPr>
          <w:p w:rsidR="002A469F" w:rsidRDefault="002A469F">
            <w:pPr>
              <w:pStyle w:val="a3"/>
              <w:jc w:val="center"/>
            </w:pPr>
            <w:r>
              <w:rPr>
                <w:b/>
                <w:bCs/>
              </w:rPr>
              <w:t>Варіанти обліку</w:t>
            </w:r>
          </w:p>
        </w:tc>
        <w:tc>
          <w:tcPr>
            <w:tcW w:w="660" w:type="dxa"/>
            <w:vMerge w:val="restart"/>
            <w:tcBorders>
              <w:top w:val="outset" w:sz="6" w:space="0" w:color="000000"/>
              <w:left w:val="outset" w:sz="6" w:space="0" w:color="000000"/>
              <w:bottom w:val="outset" w:sz="6" w:space="0" w:color="000000"/>
              <w:right w:val="outset" w:sz="6" w:space="0" w:color="000000"/>
            </w:tcBorders>
            <w:shd w:val="clear" w:color="auto" w:fill="F4EBED"/>
            <w:vAlign w:val="center"/>
            <w:hideMark/>
          </w:tcPr>
          <w:p w:rsidR="002A469F" w:rsidRDefault="002A469F">
            <w:pPr>
              <w:pStyle w:val="a3"/>
              <w:jc w:val="center"/>
            </w:pPr>
            <w:r>
              <w:rPr>
                <w:b/>
                <w:bCs/>
              </w:rPr>
              <w:t>Сума</w:t>
            </w:r>
          </w:p>
        </w:tc>
      </w:tr>
      <w:tr w:rsidR="002A469F" w:rsidTr="002A469F">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c>
          <w:tcPr>
            <w:tcW w:w="770" w:type="dxa"/>
            <w:gridSpan w:val="2"/>
            <w:tcBorders>
              <w:top w:val="outset" w:sz="6" w:space="0" w:color="000000"/>
              <w:left w:val="outset" w:sz="6" w:space="0" w:color="000000"/>
              <w:bottom w:val="outset" w:sz="6" w:space="0" w:color="000000"/>
              <w:right w:val="outset" w:sz="6" w:space="0" w:color="000000"/>
            </w:tcBorders>
            <w:shd w:val="clear" w:color="auto" w:fill="F4EBED"/>
            <w:hideMark/>
          </w:tcPr>
          <w:p w:rsidR="002A469F" w:rsidRDefault="002A469F">
            <w:pPr>
              <w:pStyle w:val="a3"/>
              <w:jc w:val="center"/>
            </w:pPr>
            <w:r>
              <w:rPr>
                <w:b/>
                <w:bCs/>
              </w:rPr>
              <w:t xml:space="preserve">1. За датою передачі ризиків і </w:t>
            </w:r>
            <w:proofErr w:type="spellStart"/>
            <w:r>
              <w:rPr>
                <w:b/>
                <w:bCs/>
              </w:rPr>
              <w:t>вигод</w:t>
            </w:r>
            <w:proofErr w:type="spellEnd"/>
            <w:r>
              <w:rPr>
                <w:b/>
                <w:bCs/>
              </w:rPr>
              <w:t xml:space="preserve"> за Інкотермс</w:t>
            </w:r>
          </w:p>
        </w:tc>
        <w:tc>
          <w:tcPr>
            <w:tcW w:w="910" w:type="dxa"/>
            <w:gridSpan w:val="2"/>
            <w:tcBorders>
              <w:top w:val="outset" w:sz="6" w:space="0" w:color="000000"/>
              <w:left w:val="outset" w:sz="6" w:space="0" w:color="000000"/>
              <w:bottom w:val="outset" w:sz="6" w:space="0" w:color="000000"/>
              <w:right w:val="outset" w:sz="6" w:space="0" w:color="000000"/>
            </w:tcBorders>
            <w:shd w:val="clear" w:color="auto" w:fill="F4EBED"/>
            <w:hideMark/>
          </w:tcPr>
          <w:p w:rsidR="002A469F" w:rsidRDefault="002A469F">
            <w:pPr>
              <w:pStyle w:val="a3"/>
              <w:jc w:val="center"/>
            </w:pPr>
            <w:r>
              <w:rPr>
                <w:b/>
                <w:bCs/>
              </w:rPr>
              <w:t>2. За датою митного оформлення**</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r>
      <w:tr w:rsidR="002A469F" w:rsidTr="002A469F">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c>
          <w:tcPr>
            <w:tcW w:w="460" w:type="dxa"/>
            <w:tcBorders>
              <w:top w:val="outset" w:sz="6" w:space="0" w:color="000000"/>
              <w:left w:val="outset" w:sz="6" w:space="0" w:color="000000"/>
              <w:bottom w:val="outset" w:sz="6" w:space="0" w:color="000000"/>
              <w:right w:val="outset" w:sz="6" w:space="0" w:color="000000"/>
            </w:tcBorders>
            <w:shd w:val="clear" w:color="auto" w:fill="F4EBED"/>
            <w:hideMark/>
          </w:tcPr>
          <w:p w:rsidR="002A469F" w:rsidRDefault="002A469F">
            <w:pPr>
              <w:pStyle w:val="a3"/>
              <w:jc w:val="center"/>
            </w:pPr>
            <w:proofErr w:type="spellStart"/>
            <w:r>
              <w:rPr>
                <w:b/>
                <w:bCs/>
              </w:rPr>
              <w:t>Дт</w:t>
            </w:r>
            <w:proofErr w:type="spellEnd"/>
          </w:p>
        </w:tc>
        <w:tc>
          <w:tcPr>
            <w:tcW w:w="300" w:type="dxa"/>
            <w:tcBorders>
              <w:top w:val="outset" w:sz="6" w:space="0" w:color="000000"/>
              <w:left w:val="outset" w:sz="6" w:space="0" w:color="000000"/>
              <w:bottom w:val="outset" w:sz="6" w:space="0" w:color="000000"/>
              <w:right w:val="outset" w:sz="6" w:space="0" w:color="000000"/>
            </w:tcBorders>
            <w:shd w:val="clear" w:color="auto" w:fill="F4EBED"/>
            <w:hideMark/>
          </w:tcPr>
          <w:p w:rsidR="002A469F" w:rsidRDefault="002A469F">
            <w:pPr>
              <w:pStyle w:val="a3"/>
              <w:jc w:val="center"/>
            </w:pPr>
            <w:proofErr w:type="spellStart"/>
            <w:r>
              <w:rPr>
                <w:b/>
                <w:bCs/>
              </w:rPr>
              <w:t>Кт</w:t>
            </w:r>
            <w:proofErr w:type="spellEnd"/>
          </w:p>
        </w:tc>
        <w:tc>
          <w:tcPr>
            <w:tcW w:w="490" w:type="dxa"/>
            <w:tcBorders>
              <w:top w:val="outset" w:sz="6" w:space="0" w:color="000000"/>
              <w:left w:val="outset" w:sz="6" w:space="0" w:color="000000"/>
              <w:bottom w:val="outset" w:sz="6" w:space="0" w:color="000000"/>
              <w:right w:val="outset" w:sz="6" w:space="0" w:color="000000"/>
            </w:tcBorders>
            <w:shd w:val="clear" w:color="auto" w:fill="F4EBED"/>
            <w:hideMark/>
          </w:tcPr>
          <w:p w:rsidR="002A469F" w:rsidRDefault="002A469F">
            <w:pPr>
              <w:pStyle w:val="a3"/>
              <w:jc w:val="center"/>
            </w:pPr>
            <w:proofErr w:type="spellStart"/>
            <w:r>
              <w:rPr>
                <w:b/>
                <w:bCs/>
              </w:rPr>
              <w:t>Дт</w:t>
            </w:r>
            <w:proofErr w:type="spellEnd"/>
          </w:p>
        </w:tc>
        <w:tc>
          <w:tcPr>
            <w:tcW w:w="420" w:type="dxa"/>
            <w:tcBorders>
              <w:top w:val="outset" w:sz="6" w:space="0" w:color="000000"/>
              <w:left w:val="outset" w:sz="6" w:space="0" w:color="000000"/>
              <w:bottom w:val="outset" w:sz="6" w:space="0" w:color="000000"/>
              <w:right w:val="outset" w:sz="6" w:space="0" w:color="000000"/>
            </w:tcBorders>
            <w:shd w:val="clear" w:color="auto" w:fill="F4EBED"/>
            <w:hideMark/>
          </w:tcPr>
          <w:p w:rsidR="002A469F" w:rsidRDefault="002A469F">
            <w:pPr>
              <w:pStyle w:val="a3"/>
              <w:jc w:val="center"/>
            </w:pPr>
            <w:proofErr w:type="spellStart"/>
            <w:r>
              <w:rPr>
                <w:b/>
                <w:bCs/>
              </w:rPr>
              <w:t>Кт</w:t>
            </w:r>
            <w:proofErr w:type="spellEnd"/>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r>
      <w:tr w:rsidR="002A469F" w:rsidTr="002A469F">
        <w:trPr>
          <w:tblCellSpacing w:w="0" w:type="dxa"/>
          <w:jc w:val="center"/>
        </w:trPr>
        <w:tc>
          <w:tcPr>
            <w:tcW w:w="17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1</w:t>
            </w:r>
          </w:p>
        </w:tc>
        <w:tc>
          <w:tcPr>
            <w:tcW w:w="3710" w:type="dxa"/>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на основі правил Інкотермс у порту до покупця перейшли усі ризики й вигоди від користування товаром (ще до митного оформлення), курс НБУ 37 грн/$</w:t>
            </w:r>
          </w:p>
        </w:tc>
        <w:tc>
          <w:tcPr>
            <w:tcW w:w="46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287</w:t>
            </w:r>
          </w:p>
        </w:tc>
        <w:tc>
          <w:tcPr>
            <w:tcW w:w="30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632</w:t>
            </w:r>
          </w:p>
        </w:tc>
        <w:tc>
          <w:tcPr>
            <w:tcW w:w="49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w:t>
            </w:r>
          </w:p>
        </w:tc>
        <w:tc>
          <w:tcPr>
            <w:tcW w:w="42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66230 грн/</w:t>
            </w:r>
          </w:p>
          <w:p w:rsidR="002A469F" w:rsidRDefault="002A469F">
            <w:pPr>
              <w:pStyle w:val="a3"/>
              <w:jc w:val="center"/>
            </w:pPr>
            <w:r>
              <w:t>1790$</w:t>
            </w:r>
          </w:p>
        </w:tc>
      </w:tr>
      <w:tr w:rsidR="002A469F" w:rsidTr="002A469F">
        <w:trPr>
          <w:tblCellSpacing w:w="0" w:type="dxa"/>
          <w:jc w:val="center"/>
        </w:trPr>
        <w:tc>
          <w:tcPr>
            <w:tcW w:w="17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w:t>
            </w:r>
          </w:p>
        </w:tc>
        <w:tc>
          <w:tcPr>
            <w:tcW w:w="3710" w:type="dxa"/>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постачальнику перераховано грошові кошти за товар (для спрощення прикладу – у той же день, тому курсові різниці відсутні)</w:t>
            </w:r>
          </w:p>
        </w:tc>
        <w:tc>
          <w:tcPr>
            <w:tcW w:w="46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632</w:t>
            </w:r>
          </w:p>
        </w:tc>
        <w:tc>
          <w:tcPr>
            <w:tcW w:w="30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312</w:t>
            </w:r>
          </w:p>
        </w:tc>
        <w:tc>
          <w:tcPr>
            <w:tcW w:w="49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371**</w:t>
            </w:r>
          </w:p>
        </w:tc>
        <w:tc>
          <w:tcPr>
            <w:tcW w:w="42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312</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66230 грн/</w:t>
            </w:r>
            <w:r>
              <w:br/>
              <w:t>1790$</w:t>
            </w:r>
          </w:p>
        </w:tc>
      </w:tr>
      <w:tr w:rsidR="002A469F" w:rsidTr="002A469F">
        <w:trPr>
          <w:tblCellSpacing w:w="0" w:type="dxa"/>
          <w:jc w:val="center"/>
        </w:trPr>
        <w:tc>
          <w:tcPr>
            <w:tcW w:w="17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w:t>
            </w:r>
          </w:p>
        </w:tc>
        <w:tc>
          <w:tcPr>
            <w:tcW w:w="3710" w:type="dxa"/>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зроблений платіж митному брокеру (його послуги – 2000 грн, мито – 5000 грн, ПДВ – 14246 грн)</w:t>
            </w:r>
          </w:p>
        </w:tc>
        <w:tc>
          <w:tcPr>
            <w:tcW w:w="46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30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311</w:t>
            </w:r>
          </w:p>
        </w:tc>
        <w:tc>
          <w:tcPr>
            <w:tcW w:w="49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42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311</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21246 грн</w:t>
            </w:r>
          </w:p>
        </w:tc>
      </w:tr>
      <w:tr w:rsidR="002A469F" w:rsidTr="002A469F">
        <w:trPr>
          <w:tblCellSpacing w:w="0" w:type="dxa"/>
          <w:jc w:val="center"/>
        </w:trPr>
        <w:tc>
          <w:tcPr>
            <w:tcW w:w="17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4</w:t>
            </w:r>
          </w:p>
        </w:tc>
        <w:tc>
          <w:tcPr>
            <w:tcW w:w="3710" w:type="dxa"/>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 xml:space="preserve">віднесено на податковий кредит сплачений брокером ПДВ на податковий кредит на </w:t>
            </w:r>
            <w:r>
              <w:lastRenderedPageBreak/>
              <w:t>основі митної декларації (</w:t>
            </w:r>
            <w:r>
              <w:rPr>
                <w:i/>
                <w:iCs/>
              </w:rPr>
              <w:t>=(66230 +5000)×0,2</w:t>
            </w:r>
            <w:r>
              <w:t>), курс НБУ 37 грн/$</w:t>
            </w:r>
          </w:p>
        </w:tc>
        <w:tc>
          <w:tcPr>
            <w:tcW w:w="46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lastRenderedPageBreak/>
              <w:t>641.1</w:t>
            </w:r>
          </w:p>
        </w:tc>
        <w:tc>
          <w:tcPr>
            <w:tcW w:w="30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49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641.1</w:t>
            </w:r>
          </w:p>
        </w:tc>
        <w:tc>
          <w:tcPr>
            <w:tcW w:w="42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14246 грн</w:t>
            </w:r>
          </w:p>
        </w:tc>
      </w:tr>
      <w:tr w:rsidR="002A469F" w:rsidTr="002A469F">
        <w:trPr>
          <w:tblCellSpacing w:w="0" w:type="dxa"/>
          <w:jc w:val="center"/>
        </w:trPr>
        <w:tc>
          <w:tcPr>
            <w:tcW w:w="17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lastRenderedPageBreak/>
              <w:t>5</w:t>
            </w:r>
          </w:p>
        </w:tc>
        <w:tc>
          <w:tcPr>
            <w:tcW w:w="3710" w:type="dxa"/>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товар фізично надійшов на склад імпортера, відображено формування первісної вартості товару</w:t>
            </w:r>
          </w:p>
        </w:tc>
        <w:tc>
          <w:tcPr>
            <w:tcW w:w="46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281</w:t>
            </w:r>
          </w:p>
        </w:tc>
        <w:tc>
          <w:tcPr>
            <w:tcW w:w="30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287</w:t>
            </w:r>
          </w:p>
        </w:tc>
        <w:tc>
          <w:tcPr>
            <w:tcW w:w="49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281</w:t>
            </w:r>
          </w:p>
        </w:tc>
        <w:tc>
          <w:tcPr>
            <w:tcW w:w="42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632</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66230 грн</w:t>
            </w:r>
          </w:p>
        </w:tc>
      </w:tr>
      <w:tr w:rsidR="002A469F" w:rsidTr="002A469F">
        <w:trPr>
          <w:tblCellSpacing w:w="0" w:type="dxa"/>
          <w:jc w:val="center"/>
        </w:trPr>
        <w:tc>
          <w:tcPr>
            <w:tcW w:w="17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w:t>
            </w:r>
          </w:p>
        </w:tc>
        <w:tc>
          <w:tcPr>
            <w:tcW w:w="3710" w:type="dxa"/>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до первісної вартості включено мито</w:t>
            </w:r>
          </w:p>
        </w:tc>
        <w:tc>
          <w:tcPr>
            <w:tcW w:w="46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281</w:t>
            </w:r>
          </w:p>
        </w:tc>
        <w:tc>
          <w:tcPr>
            <w:tcW w:w="30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49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281</w:t>
            </w:r>
          </w:p>
        </w:tc>
        <w:tc>
          <w:tcPr>
            <w:tcW w:w="42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5000 грн</w:t>
            </w:r>
          </w:p>
        </w:tc>
      </w:tr>
      <w:tr w:rsidR="002A469F" w:rsidTr="002A469F">
        <w:trPr>
          <w:tblCellSpacing w:w="0" w:type="dxa"/>
          <w:jc w:val="center"/>
        </w:trPr>
        <w:tc>
          <w:tcPr>
            <w:tcW w:w="17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7</w:t>
            </w:r>
          </w:p>
        </w:tc>
        <w:tc>
          <w:tcPr>
            <w:tcW w:w="3710" w:type="dxa"/>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до первісної вартості включено послуги брокера</w:t>
            </w:r>
          </w:p>
        </w:tc>
        <w:tc>
          <w:tcPr>
            <w:tcW w:w="46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281</w:t>
            </w:r>
          </w:p>
        </w:tc>
        <w:tc>
          <w:tcPr>
            <w:tcW w:w="30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49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281</w:t>
            </w:r>
          </w:p>
        </w:tc>
        <w:tc>
          <w:tcPr>
            <w:tcW w:w="42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2000 грн</w:t>
            </w:r>
          </w:p>
        </w:tc>
      </w:tr>
      <w:tr w:rsidR="002A469F" w:rsidTr="002A469F">
        <w:trPr>
          <w:tblCellSpacing w:w="0" w:type="dxa"/>
          <w:jc w:val="center"/>
        </w:trPr>
        <w:tc>
          <w:tcPr>
            <w:tcW w:w="17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8</w:t>
            </w:r>
          </w:p>
        </w:tc>
        <w:tc>
          <w:tcPr>
            <w:tcW w:w="3710" w:type="dxa"/>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включено до первісної вартості товару витрати з доставки товару (ТЗВ)</w:t>
            </w:r>
          </w:p>
        </w:tc>
        <w:tc>
          <w:tcPr>
            <w:tcW w:w="46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289</w:t>
            </w:r>
          </w:p>
        </w:tc>
        <w:tc>
          <w:tcPr>
            <w:tcW w:w="30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685</w:t>
            </w:r>
          </w:p>
        </w:tc>
        <w:tc>
          <w:tcPr>
            <w:tcW w:w="49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289</w:t>
            </w:r>
          </w:p>
        </w:tc>
        <w:tc>
          <w:tcPr>
            <w:tcW w:w="42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685</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2500,00 грн</w:t>
            </w:r>
          </w:p>
        </w:tc>
      </w:tr>
      <w:tr w:rsidR="002A469F" w:rsidTr="002A469F">
        <w:trPr>
          <w:tblCellSpacing w:w="0" w:type="dxa"/>
          <w:jc w:val="center"/>
        </w:trPr>
        <w:tc>
          <w:tcPr>
            <w:tcW w:w="17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9</w:t>
            </w:r>
          </w:p>
        </w:tc>
        <w:tc>
          <w:tcPr>
            <w:tcW w:w="371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pPr>
            <w:r>
              <w:t>сплачено перевізнику</w:t>
            </w:r>
          </w:p>
        </w:tc>
        <w:tc>
          <w:tcPr>
            <w:tcW w:w="46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685</w:t>
            </w:r>
          </w:p>
        </w:tc>
        <w:tc>
          <w:tcPr>
            <w:tcW w:w="30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311</w:t>
            </w:r>
          </w:p>
        </w:tc>
        <w:tc>
          <w:tcPr>
            <w:tcW w:w="49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685</w:t>
            </w:r>
          </w:p>
        </w:tc>
        <w:tc>
          <w:tcPr>
            <w:tcW w:w="42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311</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2500,00 грн</w:t>
            </w:r>
          </w:p>
        </w:tc>
      </w:tr>
      <w:tr w:rsidR="002A469F" w:rsidTr="002A469F">
        <w:trPr>
          <w:tblCellSpacing w:w="0" w:type="dxa"/>
          <w:jc w:val="center"/>
        </w:trPr>
        <w:tc>
          <w:tcPr>
            <w:tcW w:w="17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10</w:t>
            </w:r>
          </w:p>
        </w:tc>
        <w:tc>
          <w:tcPr>
            <w:tcW w:w="371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pPr>
            <w:r>
              <w:t>взаємозалік заборгованостей**</w:t>
            </w:r>
          </w:p>
        </w:tc>
        <w:tc>
          <w:tcPr>
            <w:tcW w:w="46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w:t>
            </w:r>
          </w:p>
        </w:tc>
        <w:tc>
          <w:tcPr>
            <w:tcW w:w="30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w:t>
            </w:r>
          </w:p>
        </w:tc>
        <w:tc>
          <w:tcPr>
            <w:tcW w:w="49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632</w:t>
            </w:r>
          </w:p>
        </w:tc>
        <w:tc>
          <w:tcPr>
            <w:tcW w:w="42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371</w:t>
            </w: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66230 грн/</w:t>
            </w:r>
            <w:r>
              <w:br/>
              <w:t>1790$</w:t>
            </w:r>
          </w:p>
        </w:tc>
      </w:tr>
      <w:tr w:rsidR="002A469F" w:rsidTr="002A469F">
        <w:trPr>
          <w:tblCellSpacing w:w="0" w:type="dxa"/>
          <w:jc w:val="center"/>
        </w:trPr>
        <w:tc>
          <w:tcPr>
            <w:tcW w:w="6230" w:type="dxa"/>
            <w:gridSpan w:val="7"/>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pPr>
            <w:r>
              <w:t>* курси валют використано умовні, так як під час воєнного стану курс НБУ не змінюється, а тому не можна у прикладі показати облік курсових різниць;</w:t>
            </w:r>
          </w:p>
          <w:p w:rsidR="002A469F" w:rsidRDefault="002A469F">
            <w:pPr>
              <w:pStyle w:val="a3"/>
            </w:pPr>
            <w:r>
              <w:t>**у варіанті 2 вийшла оплата ще до оприбуткування товару, тому необхідні проведення такі, як при попередній оплаті за товар</w:t>
            </w:r>
          </w:p>
        </w:tc>
      </w:tr>
    </w:tbl>
    <w:p w:rsidR="002A469F" w:rsidRDefault="002A469F" w:rsidP="002A469F">
      <w:pPr>
        <w:pStyle w:val="2"/>
      </w:pPr>
      <w:r>
        <w:t>Приклади імпорту товарів у бухгалтерських проведеннях – попередня оплата та післяплата</w:t>
      </w:r>
    </w:p>
    <w:p w:rsidR="002A469F" w:rsidRDefault="002A469F" w:rsidP="002A469F">
      <w:pPr>
        <w:pStyle w:val="a3"/>
      </w:pPr>
      <w:r>
        <w:t xml:space="preserve">Розглянемо у </w:t>
      </w:r>
      <w:r>
        <w:rPr>
          <w:i/>
          <w:iCs/>
        </w:rPr>
        <w:t>таблиці нижче</w:t>
      </w:r>
      <w:r>
        <w:t xml:space="preserve"> тепер типовий приклад імпорту товарів у бухгалтерських проводках, але без використання субрахунку 287 «Товари в дорозі».</w:t>
      </w:r>
    </w:p>
    <w:p w:rsidR="002A469F" w:rsidRDefault="002A469F" w:rsidP="002A469F">
      <w:hyperlink r:id="rId30" w:tgtFrame="_blank" w:history="1">
        <w:r>
          <w:rPr>
            <w:rStyle w:val="a4"/>
          </w:rPr>
          <w:t xml:space="preserve">Бухгалтерські проводки імпорту товарів </w:t>
        </w:r>
      </w:hyperlink>
      <w:r>
        <w:rPr>
          <w:rStyle w:val="linktofileinfo"/>
        </w:rPr>
        <w:t xml:space="preserve"> </w:t>
      </w:r>
    </w:p>
    <w:tbl>
      <w:tblPr>
        <w:tblW w:w="4892"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6"/>
        <w:gridCol w:w="778"/>
        <w:gridCol w:w="715"/>
        <w:gridCol w:w="1228"/>
        <w:gridCol w:w="1610"/>
      </w:tblGrid>
      <w:tr w:rsidR="002A469F" w:rsidTr="002A469F">
        <w:trPr>
          <w:trHeight w:val="1033"/>
          <w:tblCellSpacing w:w="0" w:type="dxa"/>
          <w:jc w:val="center"/>
        </w:trPr>
        <w:tc>
          <w:tcPr>
            <w:tcW w:w="4999" w:type="pct"/>
            <w:gridSpan w:val="5"/>
            <w:tcBorders>
              <w:top w:val="outset" w:sz="6" w:space="0" w:color="000000"/>
              <w:left w:val="outset" w:sz="6" w:space="0" w:color="000000"/>
              <w:bottom w:val="outset" w:sz="6" w:space="0" w:color="000000"/>
              <w:right w:val="outset" w:sz="6" w:space="0" w:color="000000"/>
            </w:tcBorders>
            <w:shd w:val="clear" w:color="auto" w:fill="F4EBED"/>
            <w:vAlign w:val="center"/>
            <w:hideMark/>
          </w:tcPr>
          <w:p w:rsidR="002A469F" w:rsidRDefault="002A469F">
            <w:pPr>
              <w:pStyle w:val="a3"/>
              <w:jc w:val="center"/>
            </w:pPr>
            <w:r>
              <w:rPr>
                <w:b/>
                <w:bCs/>
              </w:rPr>
              <w:t>ПРИКЛАДИ ОБЛІКУ ІМПОРТУ ТОВАРІВ*</w:t>
            </w:r>
            <w:r>
              <w:rPr>
                <w:b/>
                <w:bCs/>
              </w:rPr>
              <w:br/>
              <w:t>(передоплата/післяплата)</w:t>
            </w:r>
          </w:p>
        </w:tc>
      </w:tr>
      <w:tr w:rsidR="002A469F" w:rsidTr="002A469F">
        <w:trPr>
          <w:trHeight w:val="88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shd w:val="clear" w:color="auto" w:fill="F4EBED"/>
            <w:vAlign w:val="center"/>
            <w:hideMark/>
          </w:tcPr>
          <w:p w:rsidR="002A469F" w:rsidRDefault="002A469F">
            <w:pPr>
              <w:pStyle w:val="a3"/>
              <w:jc w:val="center"/>
            </w:pPr>
            <w:r>
              <w:rPr>
                <w:b/>
                <w:bCs/>
              </w:rPr>
              <w:t>Сплата митних платежів</w:t>
            </w:r>
          </w:p>
        </w:tc>
        <w:tc>
          <w:tcPr>
            <w:tcW w:w="426" w:type="pct"/>
            <w:tcBorders>
              <w:top w:val="outset" w:sz="6" w:space="0" w:color="000000"/>
              <w:left w:val="outset" w:sz="6" w:space="0" w:color="000000"/>
              <w:bottom w:val="outset" w:sz="6" w:space="0" w:color="000000"/>
              <w:right w:val="outset" w:sz="6" w:space="0" w:color="000000"/>
            </w:tcBorders>
            <w:shd w:val="clear" w:color="auto" w:fill="F4EBED"/>
            <w:vAlign w:val="center"/>
            <w:hideMark/>
          </w:tcPr>
          <w:p w:rsidR="002A469F" w:rsidRDefault="002A469F">
            <w:pPr>
              <w:pStyle w:val="a3"/>
              <w:jc w:val="center"/>
            </w:pPr>
            <w:proofErr w:type="spellStart"/>
            <w:r>
              <w:rPr>
                <w:b/>
                <w:bCs/>
              </w:rPr>
              <w:t>Дт</w:t>
            </w:r>
            <w:proofErr w:type="spellEnd"/>
          </w:p>
        </w:tc>
        <w:tc>
          <w:tcPr>
            <w:tcW w:w="391" w:type="pct"/>
            <w:tcBorders>
              <w:top w:val="outset" w:sz="6" w:space="0" w:color="000000"/>
              <w:left w:val="outset" w:sz="6" w:space="0" w:color="000000"/>
              <w:bottom w:val="outset" w:sz="6" w:space="0" w:color="000000"/>
              <w:right w:val="outset" w:sz="6" w:space="0" w:color="000000"/>
            </w:tcBorders>
            <w:shd w:val="clear" w:color="auto" w:fill="F4EBED"/>
            <w:vAlign w:val="center"/>
            <w:hideMark/>
          </w:tcPr>
          <w:p w:rsidR="002A469F" w:rsidRDefault="002A469F">
            <w:pPr>
              <w:pStyle w:val="a3"/>
              <w:jc w:val="center"/>
            </w:pPr>
            <w:proofErr w:type="spellStart"/>
            <w:r>
              <w:rPr>
                <w:b/>
                <w:bCs/>
              </w:rPr>
              <w:t>Кт</w:t>
            </w:r>
            <w:proofErr w:type="spellEnd"/>
          </w:p>
        </w:tc>
        <w:tc>
          <w:tcPr>
            <w:tcW w:w="672" w:type="pct"/>
            <w:tcBorders>
              <w:top w:val="outset" w:sz="6" w:space="0" w:color="000000"/>
              <w:left w:val="outset" w:sz="6" w:space="0" w:color="000000"/>
              <w:bottom w:val="outset" w:sz="6" w:space="0" w:color="000000"/>
              <w:right w:val="outset" w:sz="6" w:space="0" w:color="000000"/>
            </w:tcBorders>
            <w:shd w:val="clear" w:color="auto" w:fill="F4EBED"/>
            <w:vAlign w:val="center"/>
            <w:hideMark/>
          </w:tcPr>
          <w:p w:rsidR="002A469F" w:rsidRDefault="002A469F">
            <w:pPr>
              <w:pStyle w:val="a3"/>
              <w:jc w:val="center"/>
            </w:pPr>
            <w:r>
              <w:rPr>
                <w:b/>
                <w:bCs/>
              </w:rPr>
              <w:t>Сума</w:t>
            </w:r>
          </w:p>
        </w:tc>
        <w:tc>
          <w:tcPr>
            <w:tcW w:w="879" w:type="pct"/>
            <w:tcBorders>
              <w:top w:val="outset" w:sz="6" w:space="0" w:color="000000"/>
              <w:left w:val="outset" w:sz="6" w:space="0" w:color="000000"/>
              <w:bottom w:val="outset" w:sz="6" w:space="0" w:color="000000"/>
              <w:right w:val="outset" w:sz="6" w:space="0" w:color="000000"/>
            </w:tcBorders>
            <w:shd w:val="clear" w:color="auto" w:fill="F4EBED"/>
            <w:vAlign w:val="center"/>
            <w:hideMark/>
          </w:tcPr>
          <w:p w:rsidR="002A469F" w:rsidRDefault="002A469F">
            <w:pPr>
              <w:pStyle w:val="a3"/>
              <w:jc w:val="center"/>
            </w:pPr>
            <w:r>
              <w:rPr>
                <w:b/>
                <w:bCs/>
              </w:rPr>
              <w:t>Первинний документ</w:t>
            </w:r>
          </w:p>
        </w:tc>
      </w:tr>
      <w:tr w:rsidR="002A469F" w:rsidTr="002A469F">
        <w:trPr>
          <w:trHeight w:val="523"/>
          <w:tblCellSpacing w:w="0" w:type="dxa"/>
          <w:jc w:val="center"/>
        </w:trPr>
        <w:tc>
          <w:tcPr>
            <w:tcW w:w="4999" w:type="pct"/>
            <w:gridSpan w:val="5"/>
            <w:tcBorders>
              <w:top w:val="outset" w:sz="6" w:space="0" w:color="000000"/>
              <w:left w:val="outset" w:sz="6" w:space="0" w:color="000000"/>
              <w:bottom w:val="outset" w:sz="6" w:space="0" w:color="000000"/>
              <w:right w:val="outset" w:sz="6" w:space="0" w:color="000000"/>
            </w:tcBorders>
            <w:shd w:val="clear" w:color="auto" w:fill="F4EBED"/>
            <w:hideMark/>
          </w:tcPr>
          <w:p w:rsidR="002A469F" w:rsidRDefault="002A469F">
            <w:pPr>
              <w:pStyle w:val="a3"/>
              <w:jc w:val="center"/>
            </w:pPr>
            <w:r>
              <w:rPr>
                <w:b/>
                <w:bCs/>
              </w:rPr>
              <w:t>Перша подія – попередня оплата</w:t>
            </w:r>
          </w:p>
        </w:tc>
      </w:tr>
      <w:tr w:rsidR="002A469F" w:rsidTr="002A469F">
        <w:trPr>
          <w:trHeight w:val="88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перерахована попередня оплата постачальнику-нерезиденту (10000$ за курсом 37,7016)</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371</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312</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377016,00 (10000$)</w:t>
            </w:r>
          </w:p>
        </w:tc>
        <w:tc>
          <w:tcPr>
            <w:tcW w:w="879"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виписка банку</w:t>
            </w:r>
          </w:p>
        </w:tc>
      </w:tr>
      <w:tr w:rsidR="002A469F" w:rsidTr="002A469F">
        <w:trPr>
          <w:trHeight w:val="52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перераховані кошти брокеру на сплату митних платежів:</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0"/>
                <w:szCs w:val="20"/>
              </w:rPr>
            </w:pP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0"/>
                <w:szCs w:val="20"/>
              </w:rPr>
            </w:pPr>
          </w:p>
        </w:tc>
        <w:tc>
          <w:tcPr>
            <w:tcW w:w="879" w:type="pct"/>
            <w:vMerge w:val="restar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митна декларація</w:t>
            </w:r>
          </w:p>
        </w:tc>
      </w:tr>
      <w:tr w:rsidR="002A469F" w:rsidTr="002A469F">
        <w:trPr>
          <w:trHeight w:val="97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rsidP="002A469F">
            <w:pPr>
              <w:numPr>
                <w:ilvl w:val="0"/>
                <w:numId w:val="16"/>
              </w:numPr>
              <w:spacing w:before="100" w:beforeAutospacing="1" w:after="100" w:afterAutospacing="1" w:line="240" w:lineRule="auto"/>
            </w:pPr>
            <w:r>
              <w:t>мита</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311</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10000,00</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r>
      <w:tr w:rsidR="002A469F" w:rsidTr="002A469F">
        <w:trPr>
          <w:trHeight w:val="205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rsidP="002A469F">
            <w:pPr>
              <w:numPr>
                <w:ilvl w:val="0"/>
                <w:numId w:val="17"/>
              </w:numPr>
              <w:spacing w:before="100" w:beforeAutospacing="1" w:after="100" w:afterAutospacing="1" w:line="240" w:lineRule="auto"/>
            </w:pPr>
            <w:r>
              <w:lastRenderedPageBreak/>
              <w:t>«імпортного» ПДВ (на момент визначення митної вартості курс НБУ 37,9679: (</w:t>
            </w:r>
            <w:r>
              <w:rPr>
                <w:i/>
                <w:iCs/>
              </w:rPr>
              <w:t>= (377016+10000)×0,2</w:t>
            </w:r>
            <w:r>
              <w:t>). Митна вартість співпадає з договірною і становить 10000$, але розрахунок суми у гривнях здійснюється на дату розмитнення</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311</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77403,20</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r>
      <w:tr w:rsidR="002A469F" w:rsidTr="002A469F">
        <w:trPr>
          <w:trHeight w:val="52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proofErr w:type="spellStart"/>
            <w:r>
              <w:lastRenderedPageBreak/>
              <w:t>оплачено</w:t>
            </w:r>
            <w:proofErr w:type="spellEnd"/>
            <w:r>
              <w:t xml:space="preserve"> послуги митного брокера</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311</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1500,00</w:t>
            </w:r>
          </w:p>
        </w:tc>
        <w:tc>
          <w:tcPr>
            <w:tcW w:w="879" w:type="pct"/>
            <w:vMerge w:val="restar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виписка банку</w:t>
            </w:r>
          </w:p>
        </w:tc>
      </w:tr>
      <w:tr w:rsidR="002A469F" w:rsidTr="002A469F">
        <w:trPr>
          <w:trHeight w:val="52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proofErr w:type="spellStart"/>
            <w:r>
              <w:t>оплачено</w:t>
            </w:r>
            <w:proofErr w:type="spellEnd"/>
            <w:r>
              <w:t xml:space="preserve"> міжнародні перевезення</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311</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2000,00</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r>
      <w:tr w:rsidR="002A469F" w:rsidTr="002A469F">
        <w:trPr>
          <w:trHeight w:val="52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включено суму «імпортного ПДВ» до складу податкового кредиту</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641.1</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77403,20</w:t>
            </w:r>
          </w:p>
        </w:tc>
        <w:tc>
          <w:tcPr>
            <w:tcW w:w="879"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митна декларація</w:t>
            </w:r>
          </w:p>
        </w:tc>
      </w:tr>
      <w:tr w:rsidR="002A469F" w:rsidTr="002A469F">
        <w:trPr>
          <w:trHeight w:val="52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оприбуткування товару (надходження на склад імпортера)</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281</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632</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377016,00</w:t>
            </w:r>
          </w:p>
        </w:tc>
        <w:tc>
          <w:tcPr>
            <w:tcW w:w="879"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інвойс, ЗЕД контракт</w:t>
            </w:r>
          </w:p>
        </w:tc>
      </w:tr>
      <w:tr w:rsidR="002A469F" w:rsidTr="002A469F">
        <w:trPr>
          <w:trHeight w:val="388"/>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взаємозалік заборгованостей з постачальником</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632</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371</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377016,00 (10000$)</w:t>
            </w:r>
          </w:p>
        </w:tc>
        <w:tc>
          <w:tcPr>
            <w:tcW w:w="879"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бухгалтерська довідка</w:t>
            </w:r>
          </w:p>
        </w:tc>
      </w:tr>
      <w:tr w:rsidR="002A469F" w:rsidTr="002A469F">
        <w:trPr>
          <w:trHeight w:val="88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включення супровідних платежів до складу первісної вартості імпортованого товару:</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0"/>
                <w:szCs w:val="20"/>
              </w:rPr>
            </w:pP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0"/>
                <w:szCs w:val="20"/>
              </w:rPr>
            </w:pPr>
          </w:p>
        </w:tc>
        <w:tc>
          <w:tcPr>
            <w:tcW w:w="879" w:type="pct"/>
            <w:vMerge w:val="restar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бухгалтерська довідка</w:t>
            </w:r>
          </w:p>
        </w:tc>
      </w:tr>
      <w:tr w:rsidR="002A469F" w:rsidTr="002A469F">
        <w:trPr>
          <w:trHeight w:val="97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rsidP="002A469F">
            <w:pPr>
              <w:numPr>
                <w:ilvl w:val="0"/>
                <w:numId w:val="18"/>
              </w:numPr>
              <w:spacing w:before="100" w:beforeAutospacing="1" w:after="100" w:afterAutospacing="1" w:line="240" w:lineRule="auto"/>
            </w:pPr>
            <w:r>
              <w:t>мито</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281</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10000,00</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r>
      <w:tr w:rsidR="002A469F" w:rsidTr="002A469F">
        <w:trPr>
          <w:trHeight w:val="97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rsidP="002A469F">
            <w:pPr>
              <w:numPr>
                <w:ilvl w:val="0"/>
                <w:numId w:val="19"/>
              </w:numPr>
              <w:spacing w:before="100" w:beforeAutospacing="1" w:after="100" w:afterAutospacing="1" w:line="240" w:lineRule="auto"/>
            </w:pPr>
            <w:r>
              <w:t>послуги митного брокера</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281</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1500,00</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r>
      <w:tr w:rsidR="002A469F" w:rsidTr="002A469F">
        <w:trPr>
          <w:trHeight w:val="97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rsidP="002A469F">
            <w:pPr>
              <w:numPr>
                <w:ilvl w:val="0"/>
                <w:numId w:val="20"/>
              </w:numPr>
              <w:spacing w:before="100" w:beforeAutospacing="1" w:after="100" w:afterAutospacing="1" w:line="240" w:lineRule="auto"/>
            </w:pPr>
            <w:r>
              <w:t>послуги перевізника</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281</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2000,00</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r>
      <w:tr w:rsidR="002A469F" w:rsidTr="002A469F">
        <w:trPr>
          <w:trHeight w:val="523"/>
          <w:tblCellSpacing w:w="0" w:type="dxa"/>
          <w:jc w:val="center"/>
        </w:trPr>
        <w:tc>
          <w:tcPr>
            <w:tcW w:w="4999" w:type="pct"/>
            <w:gridSpan w:val="5"/>
            <w:tcBorders>
              <w:top w:val="outset" w:sz="6" w:space="0" w:color="000000"/>
              <w:left w:val="outset" w:sz="6" w:space="0" w:color="000000"/>
              <w:bottom w:val="outset" w:sz="6" w:space="0" w:color="000000"/>
              <w:right w:val="outset" w:sz="6" w:space="0" w:color="000000"/>
            </w:tcBorders>
            <w:shd w:val="clear" w:color="auto" w:fill="F4EBED"/>
            <w:hideMark/>
          </w:tcPr>
          <w:p w:rsidR="002A469F" w:rsidRDefault="002A469F">
            <w:pPr>
              <w:pStyle w:val="a3"/>
              <w:jc w:val="center"/>
            </w:pPr>
            <w:r>
              <w:rPr>
                <w:b/>
                <w:bCs/>
              </w:rPr>
              <w:t>Перша подія – оприбуткування товару</w:t>
            </w:r>
          </w:p>
        </w:tc>
      </w:tr>
      <w:tr w:rsidR="002A469F" w:rsidTr="002A469F">
        <w:trPr>
          <w:trHeight w:val="52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перераховані кошти митниці на сплату митних платежів:</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0"/>
                <w:szCs w:val="20"/>
              </w:rPr>
            </w:pP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0"/>
                <w:szCs w:val="20"/>
              </w:rPr>
            </w:pPr>
          </w:p>
        </w:tc>
        <w:tc>
          <w:tcPr>
            <w:tcW w:w="879" w:type="pct"/>
            <w:vMerge w:val="restar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митна декларація</w:t>
            </w:r>
          </w:p>
        </w:tc>
      </w:tr>
      <w:tr w:rsidR="002A469F" w:rsidTr="002A469F">
        <w:trPr>
          <w:trHeight w:val="97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rsidP="002A469F">
            <w:pPr>
              <w:numPr>
                <w:ilvl w:val="0"/>
                <w:numId w:val="21"/>
              </w:numPr>
              <w:spacing w:before="100" w:beforeAutospacing="1" w:after="100" w:afterAutospacing="1" w:line="240" w:lineRule="auto"/>
            </w:pPr>
            <w:r>
              <w:t>мита</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311</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10000,00</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r>
      <w:tr w:rsidR="002A469F" w:rsidTr="002A469F">
        <w:trPr>
          <w:trHeight w:val="133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rsidP="002A469F">
            <w:pPr>
              <w:numPr>
                <w:ilvl w:val="0"/>
                <w:numId w:val="22"/>
              </w:numPr>
              <w:spacing w:before="100" w:beforeAutospacing="1" w:after="100" w:afterAutospacing="1" w:line="240" w:lineRule="auto"/>
            </w:pPr>
            <w:r>
              <w:t>«імпортного» ПДВ (на момент визначення митної вартості курс НБУ 37,9679: (</w:t>
            </w:r>
            <w:r>
              <w:rPr>
                <w:i/>
                <w:iCs/>
              </w:rPr>
              <w:t>= (377016+10000)×0,2</w:t>
            </w:r>
            <w:r>
              <w:t>). Митна вартість співпадає з договірною</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311</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77403,20</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r>
      <w:tr w:rsidR="002A469F" w:rsidTr="002A469F">
        <w:trPr>
          <w:trHeight w:val="52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сплачено послуги митного брокера</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311</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1500,00</w:t>
            </w:r>
          </w:p>
        </w:tc>
        <w:tc>
          <w:tcPr>
            <w:tcW w:w="879" w:type="pct"/>
            <w:vMerge w:val="restar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виписка банку</w:t>
            </w:r>
          </w:p>
        </w:tc>
      </w:tr>
      <w:tr w:rsidR="002A469F" w:rsidTr="002A469F">
        <w:trPr>
          <w:trHeight w:val="52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сплачено міжнародні перевезення</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311</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2000,00</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r>
      <w:tr w:rsidR="002A469F" w:rsidTr="002A469F">
        <w:trPr>
          <w:trHeight w:val="52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включено суму «імпортного ПДВ» до складу податкового кредиту</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641.1</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55600,00</w:t>
            </w:r>
          </w:p>
        </w:tc>
        <w:tc>
          <w:tcPr>
            <w:tcW w:w="879"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митна декларація</w:t>
            </w:r>
          </w:p>
        </w:tc>
      </w:tr>
      <w:tr w:rsidR="002A469F" w:rsidTr="002A469F">
        <w:trPr>
          <w:trHeight w:val="52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lastRenderedPageBreak/>
              <w:t>оприбуткування товару (10000$, курс НБУ 37,9694)</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281</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632</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377016,00 (10000$)</w:t>
            </w:r>
          </w:p>
        </w:tc>
        <w:tc>
          <w:tcPr>
            <w:tcW w:w="879"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інвойс, ЗЕД контракт</w:t>
            </w:r>
          </w:p>
        </w:tc>
      </w:tr>
      <w:tr w:rsidR="002A469F" w:rsidTr="002A469F">
        <w:trPr>
          <w:trHeight w:val="88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включення супровідних платежів до складу первісної вартості імпортованого товару:</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0"/>
                <w:szCs w:val="20"/>
              </w:rPr>
            </w:pP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0"/>
                <w:szCs w:val="20"/>
              </w:rPr>
            </w:pPr>
          </w:p>
        </w:tc>
        <w:tc>
          <w:tcPr>
            <w:tcW w:w="879" w:type="pct"/>
            <w:vMerge w:val="restar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бухгалтерська довідка</w:t>
            </w:r>
          </w:p>
        </w:tc>
      </w:tr>
      <w:tr w:rsidR="002A469F" w:rsidTr="002A469F">
        <w:trPr>
          <w:trHeight w:val="97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rsidP="002A469F">
            <w:pPr>
              <w:numPr>
                <w:ilvl w:val="0"/>
                <w:numId w:val="23"/>
              </w:numPr>
              <w:spacing w:before="100" w:beforeAutospacing="1" w:after="100" w:afterAutospacing="1" w:line="240" w:lineRule="auto"/>
            </w:pPr>
            <w:r>
              <w:t>мито</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281</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10000,00</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r>
      <w:tr w:rsidR="002A469F" w:rsidTr="002A469F">
        <w:trPr>
          <w:trHeight w:val="97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rsidP="002A469F">
            <w:pPr>
              <w:numPr>
                <w:ilvl w:val="0"/>
                <w:numId w:val="24"/>
              </w:numPr>
              <w:spacing w:before="100" w:beforeAutospacing="1" w:after="100" w:afterAutospacing="1" w:line="240" w:lineRule="auto"/>
            </w:pPr>
            <w:r>
              <w:t>послуги митного брокера</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281</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1500,00</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r>
      <w:tr w:rsidR="002A469F" w:rsidTr="002A469F">
        <w:trPr>
          <w:trHeight w:val="97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rsidP="002A469F">
            <w:pPr>
              <w:numPr>
                <w:ilvl w:val="0"/>
                <w:numId w:val="25"/>
              </w:numPr>
              <w:spacing w:before="100" w:beforeAutospacing="1" w:after="100" w:afterAutospacing="1" w:line="240" w:lineRule="auto"/>
            </w:pPr>
            <w:r>
              <w:t>послуги перевізника</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281</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377</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2000,00</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469F" w:rsidRDefault="002A469F">
            <w:pPr>
              <w:rPr>
                <w:sz w:val="24"/>
                <w:szCs w:val="24"/>
              </w:rPr>
            </w:pPr>
          </w:p>
        </w:tc>
      </w:tr>
      <w:tr w:rsidR="002A469F" w:rsidTr="002A469F">
        <w:trPr>
          <w:trHeight w:val="52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сплата постачальнику (10000$, курс НБУ 37,9504 </w:t>
            </w:r>
            <w:r>
              <w:rPr>
                <w:i/>
                <w:iCs/>
              </w:rPr>
              <w:t>= 37,9504×10000</w:t>
            </w:r>
            <w:r>
              <w:t>)</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632</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312</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379504,00 (10000$)</w:t>
            </w:r>
          </w:p>
        </w:tc>
        <w:tc>
          <w:tcPr>
            <w:tcW w:w="879"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виписка банку</w:t>
            </w:r>
          </w:p>
        </w:tc>
      </w:tr>
      <w:tr w:rsidR="002A469F" w:rsidTr="002A469F">
        <w:trPr>
          <w:trHeight w:val="523"/>
          <w:tblCellSpacing w:w="0" w:type="dxa"/>
          <w:jc w:val="center"/>
        </w:trPr>
        <w:tc>
          <w:tcPr>
            <w:tcW w:w="2629" w:type="pct"/>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відображено позитивну курсову різницю (</w:t>
            </w:r>
            <w:r>
              <w:rPr>
                <w:i/>
                <w:iCs/>
              </w:rPr>
              <w:t>=(37,9694– 37,9504)×10000</w:t>
            </w:r>
            <w:r>
              <w:t>)</w:t>
            </w:r>
          </w:p>
        </w:tc>
        <w:tc>
          <w:tcPr>
            <w:tcW w:w="426"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632</w:t>
            </w:r>
          </w:p>
        </w:tc>
        <w:tc>
          <w:tcPr>
            <w:tcW w:w="391"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714</w:t>
            </w:r>
          </w:p>
        </w:tc>
        <w:tc>
          <w:tcPr>
            <w:tcW w:w="672"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190,00</w:t>
            </w:r>
          </w:p>
        </w:tc>
        <w:tc>
          <w:tcPr>
            <w:tcW w:w="879" w:type="pct"/>
            <w:tcBorders>
              <w:top w:val="outset" w:sz="6" w:space="0" w:color="000000"/>
              <w:left w:val="outset" w:sz="6" w:space="0" w:color="000000"/>
              <w:bottom w:val="outset" w:sz="6" w:space="0" w:color="000000"/>
              <w:right w:val="outset" w:sz="6" w:space="0" w:color="000000"/>
            </w:tcBorders>
            <w:vAlign w:val="center"/>
            <w:hideMark/>
          </w:tcPr>
          <w:p w:rsidR="002A469F" w:rsidRDefault="002A469F">
            <w:pPr>
              <w:pStyle w:val="a3"/>
              <w:jc w:val="center"/>
            </w:pPr>
            <w:r>
              <w:t>бухгалтерська довідка</w:t>
            </w:r>
          </w:p>
        </w:tc>
      </w:tr>
      <w:tr w:rsidR="002A469F" w:rsidTr="002A469F">
        <w:trPr>
          <w:trHeight w:val="883"/>
          <w:tblCellSpacing w:w="0" w:type="dxa"/>
          <w:jc w:val="center"/>
        </w:trPr>
        <w:tc>
          <w:tcPr>
            <w:tcW w:w="4999" w:type="pct"/>
            <w:gridSpan w:val="5"/>
            <w:tcBorders>
              <w:top w:val="outset" w:sz="6" w:space="0" w:color="000000"/>
              <w:left w:val="outset" w:sz="6" w:space="0" w:color="000000"/>
              <w:bottom w:val="outset" w:sz="6" w:space="0" w:color="000000"/>
              <w:right w:val="outset" w:sz="6" w:space="0" w:color="000000"/>
            </w:tcBorders>
            <w:hideMark/>
          </w:tcPr>
          <w:p w:rsidR="002A469F" w:rsidRDefault="002A469F">
            <w:pPr>
              <w:pStyle w:val="a3"/>
            </w:pPr>
            <w:r>
              <w:t>* курси валют використано умовні, так як під час воєнного стану курс НБУ не змінюється, а тому не можна у прикладі показати облік курсових різниць</w:t>
            </w:r>
          </w:p>
        </w:tc>
      </w:tr>
    </w:tbl>
    <w:p w:rsidR="00BC01D0" w:rsidRDefault="002A469F" w:rsidP="002A469F">
      <w:bookmarkStart w:id="0" w:name="_GoBack"/>
      <w:bookmarkEnd w:id="0"/>
    </w:p>
    <w:sectPr w:rsidR="00BC01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741EC"/>
    <w:multiLevelType w:val="multilevel"/>
    <w:tmpl w:val="7530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2704C"/>
    <w:multiLevelType w:val="multilevel"/>
    <w:tmpl w:val="C36E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46CB6"/>
    <w:multiLevelType w:val="multilevel"/>
    <w:tmpl w:val="7DAA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05427"/>
    <w:multiLevelType w:val="multilevel"/>
    <w:tmpl w:val="387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565699"/>
    <w:multiLevelType w:val="multilevel"/>
    <w:tmpl w:val="E482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7401B"/>
    <w:multiLevelType w:val="multilevel"/>
    <w:tmpl w:val="FB12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C842C3"/>
    <w:multiLevelType w:val="multilevel"/>
    <w:tmpl w:val="FFEC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4159A5"/>
    <w:multiLevelType w:val="multilevel"/>
    <w:tmpl w:val="CF5A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6E5E04"/>
    <w:multiLevelType w:val="multilevel"/>
    <w:tmpl w:val="34C2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297FE2"/>
    <w:multiLevelType w:val="multilevel"/>
    <w:tmpl w:val="9160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0668BA"/>
    <w:multiLevelType w:val="multilevel"/>
    <w:tmpl w:val="E482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A6653F"/>
    <w:multiLevelType w:val="multilevel"/>
    <w:tmpl w:val="F574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B96135"/>
    <w:multiLevelType w:val="multilevel"/>
    <w:tmpl w:val="1194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444D99"/>
    <w:multiLevelType w:val="multilevel"/>
    <w:tmpl w:val="3924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FC3EFD"/>
    <w:multiLevelType w:val="multilevel"/>
    <w:tmpl w:val="7958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DA0601"/>
    <w:multiLevelType w:val="multilevel"/>
    <w:tmpl w:val="1022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841D6B"/>
    <w:multiLevelType w:val="multilevel"/>
    <w:tmpl w:val="8F2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7670EE"/>
    <w:multiLevelType w:val="multilevel"/>
    <w:tmpl w:val="5D70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23585B"/>
    <w:multiLevelType w:val="multilevel"/>
    <w:tmpl w:val="C34E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DA5686"/>
    <w:multiLevelType w:val="multilevel"/>
    <w:tmpl w:val="32CA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46055E"/>
    <w:multiLevelType w:val="multilevel"/>
    <w:tmpl w:val="129A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5843B9"/>
    <w:multiLevelType w:val="multilevel"/>
    <w:tmpl w:val="A78E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5579BE"/>
    <w:multiLevelType w:val="multilevel"/>
    <w:tmpl w:val="914A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4B5DA5"/>
    <w:multiLevelType w:val="multilevel"/>
    <w:tmpl w:val="AEE0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AF0013"/>
    <w:multiLevelType w:val="multilevel"/>
    <w:tmpl w:val="0180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2"/>
  </w:num>
  <w:num w:numId="3">
    <w:abstractNumId w:val="17"/>
  </w:num>
  <w:num w:numId="4">
    <w:abstractNumId w:val="7"/>
  </w:num>
  <w:num w:numId="5">
    <w:abstractNumId w:val="0"/>
  </w:num>
  <w:num w:numId="6">
    <w:abstractNumId w:val="8"/>
  </w:num>
  <w:num w:numId="7">
    <w:abstractNumId w:val="9"/>
  </w:num>
  <w:num w:numId="8">
    <w:abstractNumId w:val="23"/>
  </w:num>
  <w:num w:numId="9">
    <w:abstractNumId w:val="2"/>
  </w:num>
  <w:num w:numId="10">
    <w:abstractNumId w:val="1"/>
  </w:num>
  <w:num w:numId="11">
    <w:abstractNumId w:val="24"/>
  </w:num>
  <w:num w:numId="12">
    <w:abstractNumId w:val="20"/>
  </w:num>
  <w:num w:numId="13">
    <w:abstractNumId w:val="12"/>
  </w:num>
  <w:num w:numId="14">
    <w:abstractNumId w:val="18"/>
  </w:num>
  <w:num w:numId="15">
    <w:abstractNumId w:val="21"/>
  </w:num>
  <w:num w:numId="16">
    <w:abstractNumId w:val="4"/>
  </w:num>
  <w:num w:numId="17">
    <w:abstractNumId w:val="10"/>
  </w:num>
  <w:num w:numId="18">
    <w:abstractNumId w:val="3"/>
  </w:num>
  <w:num w:numId="19">
    <w:abstractNumId w:val="13"/>
  </w:num>
  <w:num w:numId="20">
    <w:abstractNumId w:val="11"/>
  </w:num>
  <w:num w:numId="21">
    <w:abstractNumId w:val="6"/>
  </w:num>
  <w:num w:numId="22">
    <w:abstractNumId w:val="16"/>
  </w:num>
  <w:num w:numId="23">
    <w:abstractNumId w:val="5"/>
  </w:num>
  <w:num w:numId="24">
    <w:abstractNumId w:val="1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9F"/>
    <w:rsid w:val="001205B9"/>
    <w:rsid w:val="002A469F"/>
    <w:rsid w:val="00C879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85DF"/>
  <w15:chartTrackingRefBased/>
  <w15:docId w15:val="{B84EC33D-9502-4F11-AC94-15181E23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A469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A469F"/>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2A46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2A469F"/>
    <w:rPr>
      <w:color w:val="0000FF"/>
      <w:u w:val="single"/>
    </w:rPr>
  </w:style>
  <w:style w:type="character" w:customStyle="1" w:styleId="linktofileinfo">
    <w:name w:val="linktofile__info"/>
    <w:basedOn w:val="a0"/>
    <w:rsid w:val="002A469F"/>
  </w:style>
  <w:style w:type="paragraph" w:customStyle="1" w:styleId="redblockwithlogotext">
    <w:name w:val="redblockwithlogo__text"/>
    <w:basedOn w:val="a"/>
    <w:rsid w:val="002A46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2A4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626566">
      <w:bodyDiv w:val="1"/>
      <w:marLeft w:val="0"/>
      <w:marRight w:val="0"/>
      <w:marTop w:val="0"/>
      <w:marBottom w:val="0"/>
      <w:divBdr>
        <w:top w:val="none" w:sz="0" w:space="0" w:color="auto"/>
        <w:left w:val="none" w:sz="0" w:space="0" w:color="auto"/>
        <w:bottom w:val="none" w:sz="0" w:space="0" w:color="auto"/>
        <w:right w:val="none" w:sz="0" w:space="0" w:color="auto"/>
      </w:divBdr>
      <w:divsChild>
        <w:div w:id="1957329885">
          <w:marLeft w:val="0"/>
          <w:marRight w:val="0"/>
          <w:marTop w:val="0"/>
          <w:marBottom w:val="0"/>
          <w:divBdr>
            <w:top w:val="none" w:sz="0" w:space="0" w:color="auto"/>
            <w:left w:val="none" w:sz="0" w:space="0" w:color="auto"/>
            <w:bottom w:val="none" w:sz="0" w:space="0" w:color="auto"/>
            <w:right w:val="none" w:sz="0" w:space="0" w:color="auto"/>
          </w:divBdr>
          <w:divsChild>
            <w:div w:id="1303778544">
              <w:marLeft w:val="0"/>
              <w:marRight w:val="0"/>
              <w:marTop w:val="0"/>
              <w:marBottom w:val="0"/>
              <w:divBdr>
                <w:top w:val="none" w:sz="0" w:space="0" w:color="auto"/>
                <w:left w:val="none" w:sz="0" w:space="0" w:color="auto"/>
                <w:bottom w:val="none" w:sz="0" w:space="0" w:color="auto"/>
                <w:right w:val="none" w:sz="0" w:space="0" w:color="auto"/>
              </w:divBdr>
              <w:divsChild>
                <w:div w:id="102768340">
                  <w:marLeft w:val="0"/>
                  <w:marRight w:val="0"/>
                  <w:marTop w:val="0"/>
                  <w:marBottom w:val="0"/>
                  <w:divBdr>
                    <w:top w:val="none" w:sz="0" w:space="0" w:color="auto"/>
                    <w:left w:val="none" w:sz="0" w:space="0" w:color="auto"/>
                    <w:bottom w:val="none" w:sz="0" w:space="0" w:color="auto"/>
                    <w:right w:val="none" w:sz="0" w:space="0" w:color="auto"/>
                  </w:divBdr>
                </w:div>
              </w:divsChild>
            </w:div>
            <w:div w:id="569654752">
              <w:marLeft w:val="0"/>
              <w:marRight w:val="0"/>
              <w:marTop w:val="0"/>
              <w:marBottom w:val="0"/>
              <w:divBdr>
                <w:top w:val="none" w:sz="0" w:space="0" w:color="auto"/>
                <w:left w:val="none" w:sz="0" w:space="0" w:color="auto"/>
                <w:bottom w:val="none" w:sz="0" w:space="0" w:color="auto"/>
                <w:right w:val="none" w:sz="0" w:space="0" w:color="auto"/>
              </w:divBdr>
              <w:divsChild>
                <w:div w:id="790326771">
                  <w:marLeft w:val="0"/>
                  <w:marRight w:val="0"/>
                  <w:marTop w:val="0"/>
                  <w:marBottom w:val="0"/>
                  <w:divBdr>
                    <w:top w:val="none" w:sz="0" w:space="0" w:color="auto"/>
                    <w:left w:val="none" w:sz="0" w:space="0" w:color="auto"/>
                    <w:bottom w:val="none" w:sz="0" w:space="0" w:color="auto"/>
                    <w:right w:val="none" w:sz="0" w:space="0" w:color="auto"/>
                  </w:divBdr>
                  <w:divsChild>
                    <w:div w:id="917205327">
                      <w:marLeft w:val="0"/>
                      <w:marRight w:val="0"/>
                      <w:marTop w:val="0"/>
                      <w:marBottom w:val="0"/>
                      <w:divBdr>
                        <w:top w:val="none" w:sz="0" w:space="0" w:color="auto"/>
                        <w:left w:val="none" w:sz="0" w:space="0" w:color="auto"/>
                        <w:bottom w:val="none" w:sz="0" w:space="0" w:color="auto"/>
                        <w:right w:val="none" w:sz="0" w:space="0" w:color="auto"/>
                      </w:divBdr>
                      <w:divsChild>
                        <w:div w:id="1349680811">
                          <w:marLeft w:val="0"/>
                          <w:marRight w:val="0"/>
                          <w:marTop w:val="0"/>
                          <w:marBottom w:val="0"/>
                          <w:divBdr>
                            <w:top w:val="none" w:sz="0" w:space="0" w:color="auto"/>
                            <w:left w:val="none" w:sz="0" w:space="0" w:color="auto"/>
                            <w:bottom w:val="none" w:sz="0" w:space="0" w:color="auto"/>
                            <w:right w:val="none" w:sz="0" w:space="0" w:color="auto"/>
                          </w:divBdr>
                        </w:div>
                        <w:div w:id="319502518">
                          <w:marLeft w:val="0"/>
                          <w:marRight w:val="0"/>
                          <w:marTop w:val="0"/>
                          <w:marBottom w:val="0"/>
                          <w:divBdr>
                            <w:top w:val="none" w:sz="0" w:space="0" w:color="auto"/>
                            <w:left w:val="none" w:sz="0" w:space="0" w:color="auto"/>
                            <w:bottom w:val="none" w:sz="0" w:space="0" w:color="auto"/>
                            <w:right w:val="none" w:sz="0" w:space="0" w:color="auto"/>
                          </w:divBdr>
                        </w:div>
                      </w:divsChild>
                    </w:div>
                    <w:div w:id="48667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70091">
              <w:marLeft w:val="0"/>
              <w:marRight w:val="0"/>
              <w:marTop w:val="0"/>
              <w:marBottom w:val="0"/>
              <w:divBdr>
                <w:top w:val="none" w:sz="0" w:space="0" w:color="auto"/>
                <w:left w:val="none" w:sz="0" w:space="0" w:color="auto"/>
                <w:bottom w:val="none" w:sz="0" w:space="0" w:color="auto"/>
                <w:right w:val="none" w:sz="0" w:space="0" w:color="auto"/>
              </w:divBdr>
              <w:divsChild>
                <w:div w:id="982734399">
                  <w:marLeft w:val="0"/>
                  <w:marRight w:val="0"/>
                  <w:marTop w:val="0"/>
                  <w:marBottom w:val="0"/>
                  <w:divBdr>
                    <w:top w:val="none" w:sz="0" w:space="0" w:color="auto"/>
                    <w:left w:val="none" w:sz="0" w:space="0" w:color="auto"/>
                    <w:bottom w:val="none" w:sz="0" w:space="0" w:color="auto"/>
                    <w:right w:val="none" w:sz="0" w:space="0" w:color="auto"/>
                  </w:divBdr>
                  <w:divsChild>
                    <w:div w:id="983238683">
                      <w:marLeft w:val="0"/>
                      <w:marRight w:val="0"/>
                      <w:marTop w:val="0"/>
                      <w:marBottom w:val="0"/>
                      <w:divBdr>
                        <w:top w:val="none" w:sz="0" w:space="0" w:color="auto"/>
                        <w:left w:val="none" w:sz="0" w:space="0" w:color="auto"/>
                        <w:bottom w:val="none" w:sz="0" w:space="0" w:color="auto"/>
                        <w:right w:val="none" w:sz="0" w:space="0" w:color="auto"/>
                      </w:divBdr>
                    </w:div>
                    <w:div w:id="1483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3768">
              <w:marLeft w:val="0"/>
              <w:marRight w:val="0"/>
              <w:marTop w:val="0"/>
              <w:marBottom w:val="0"/>
              <w:divBdr>
                <w:top w:val="none" w:sz="0" w:space="0" w:color="auto"/>
                <w:left w:val="none" w:sz="0" w:space="0" w:color="auto"/>
                <w:bottom w:val="none" w:sz="0" w:space="0" w:color="auto"/>
                <w:right w:val="none" w:sz="0" w:space="0" w:color="auto"/>
              </w:divBdr>
              <w:divsChild>
                <w:div w:id="1211721647">
                  <w:marLeft w:val="0"/>
                  <w:marRight w:val="0"/>
                  <w:marTop w:val="0"/>
                  <w:marBottom w:val="0"/>
                  <w:divBdr>
                    <w:top w:val="none" w:sz="0" w:space="0" w:color="auto"/>
                    <w:left w:val="none" w:sz="0" w:space="0" w:color="auto"/>
                    <w:bottom w:val="none" w:sz="0" w:space="0" w:color="auto"/>
                    <w:right w:val="none" w:sz="0" w:space="0" w:color="auto"/>
                  </w:divBdr>
                </w:div>
              </w:divsChild>
            </w:div>
            <w:div w:id="1458141073">
              <w:marLeft w:val="0"/>
              <w:marRight w:val="0"/>
              <w:marTop w:val="0"/>
              <w:marBottom w:val="0"/>
              <w:divBdr>
                <w:top w:val="none" w:sz="0" w:space="0" w:color="auto"/>
                <w:left w:val="none" w:sz="0" w:space="0" w:color="auto"/>
                <w:bottom w:val="none" w:sz="0" w:space="0" w:color="auto"/>
                <w:right w:val="none" w:sz="0" w:space="0" w:color="auto"/>
              </w:divBdr>
              <w:divsChild>
                <w:div w:id="1398213201">
                  <w:marLeft w:val="0"/>
                  <w:marRight w:val="0"/>
                  <w:marTop w:val="0"/>
                  <w:marBottom w:val="0"/>
                  <w:divBdr>
                    <w:top w:val="none" w:sz="0" w:space="0" w:color="auto"/>
                    <w:left w:val="none" w:sz="0" w:space="0" w:color="auto"/>
                    <w:bottom w:val="none" w:sz="0" w:space="0" w:color="auto"/>
                    <w:right w:val="none" w:sz="0" w:space="0" w:color="auto"/>
                  </w:divBdr>
                  <w:divsChild>
                    <w:div w:id="605234389">
                      <w:marLeft w:val="0"/>
                      <w:marRight w:val="0"/>
                      <w:marTop w:val="0"/>
                      <w:marBottom w:val="0"/>
                      <w:divBdr>
                        <w:top w:val="none" w:sz="0" w:space="0" w:color="auto"/>
                        <w:left w:val="none" w:sz="0" w:space="0" w:color="auto"/>
                        <w:bottom w:val="none" w:sz="0" w:space="0" w:color="auto"/>
                        <w:right w:val="none" w:sz="0" w:space="0" w:color="auto"/>
                      </w:divBdr>
                      <w:divsChild>
                        <w:div w:id="826936853">
                          <w:marLeft w:val="0"/>
                          <w:marRight w:val="0"/>
                          <w:marTop w:val="0"/>
                          <w:marBottom w:val="0"/>
                          <w:divBdr>
                            <w:top w:val="none" w:sz="0" w:space="0" w:color="auto"/>
                            <w:left w:val="none" w:sz="0" w:space="0" w:color="auto"/>
                            <w:bottom w:val="none" w:sz="0" w:space="0" w:color="auto"/>
                            <w:right w:val="none" w:sz="0" w:space="0" w:color="auto"/>
                          </w:divBdr>
                        </w:div>
                        <w:div w:id="1360886673">
                          <w:marLeft w:val="0"/>
                          <w:marRight w:val="0"/>
                          <w:marTop w:val="0"/>
                          <w:marBottom w:val="0"/>
                          <w:divBdr>
                            <w:top w:val="none" w:sz="0" w:space="0" w:color="auto"/>
                            <w:left w:val="none" w:sz="0" w:space="0" w:color="auto"/>
                            <w:bottom w:val="none" w:sz="0" w:space="0" w:color="auto"/>
                            <w:right w:val="none" w:sz="0" w:space="0" w:color="auto"/>
                          </w:divBdr>
                        </w:div>
                      </w:divsChild>
                    </w:div>
                    <w:div w:id="3318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69212">
              <w:marLeft w:val="0"/>
              <w:marRight w:val="0"/>
              <w:marTop w:val="0"/>
              <w:marBottom w:val="0"/>
              <w:divBdr>
                <w:top w:val="none" w:sz="0" w:space="0" w:color="auto"/>
                <w:left w:val="none" w:sz="0" w:space="0" w:color="auto"/>
                <w:bottom w:val="none" w:sz="0" w:space="0" w:color="auto"/>
                <w:right w:val="none" w:sz="0" w:space="0" w:color="auto"/>
              </w:divBdr>
              <w:divsChild>
                <w:div w:id="838279308">
                  <w:marLeft w:val="0"/>
                  <w:marRight w:val="0"/>
                  <w:marTop w:val="0"/>
                  <w:marBottom w:val="0"/>
                  <w:divBdr>
                    <w:top w:val="none" w:sz="0" w:space="0" w:color="auto"/>
                    <w:left w:val="none" w:sz="0" w:space="0" w:color="auto"/>
                    <w:bottom w:val="none" w:sz="0" w:space="0" w:color="auto"/>
                    <w:right w:val="none" w:sz="0" w:space="0" w:color="auto"/>
                  </w:divBdr>
                </w:div>
              </w:divsChild>
            </w:div>
            <w:div w:id="1878660042">
              <w:marLeft w:val="0"/>
              <w:marRight w:val="0"/>
              <w:marTop w:val="0"/>
              <w:marBottom w:val="0"/>
              <w:divBdr>
                <w:top w:val="none" w:sz="0" w:space="0" w:color="auto"/>
                <w:left w:val="none" w:sz="0" w:space="0" w:color="auto"/>
                <w:bottom w:val="none" w:sz="0" w:space="0" w:color="auto"/>
                <w:right w:val="none" w:sz="0" w:space="0" w:color="auto"/>
              </w:divBdr>
              <w:divsChild>
                <w:div w:id="294256649">
                  <w:marLeft w:val="0"/>
                  <w:marRight w:val="0"/>
                  <w:marTop w:val="0"/>
                  <w:marBottom w:val="0"/>
                  <w:divBdr>
                    <w:top w:val="none" w:sz="0" w:space="0" w:color="auto"/>
                    <w:left w:val="none" w:sz="0" w:space="0" w:color="auto"/>
                    <w:bottom w:val="none" w:sz="0" w:space="0" w:color="auto"/>
                    <w:right w:val="none" w:sz="0" w:space="0" w:color="auto"/>
                  </w:divBdr>
                  <w:divsChild>
                    <w:div w:id="274800166">
                      <w:marLeft w:val="0"/>
                      <w:marRight w:val="0"/>
                      <w:marTop w:val="0"/>
                      <w:marBottom w:val="0"/>
                      <w:divBdr>
                        <w:top w:val="none" w:sz="0" w:space="0" w:color="auto"/>
                        <w:left w:val="none" w:sz="0" w:space="0" w:color="auto"/>
                        <w:bottom w:val="none" w:sz="0" w:space="0" w:color="auto"/>
                        <w:right w:val="none" w:sz="0" w:space="0" w:color="auto"/>
                      </w:divBdr>
                      <w:divsChild>
                        <w:div w:id="1083061882">
                          <w:marLeft w:val="0"/>
                          <w:marRight w:val="0"/>
                          <w:marTop w:val="0"/>
                          <w:marBottom w:val="0"/>
                          <w:divBdr>
                            <w:top w:val="none" w:sz="0" w:space="0" w:color="auto"/>
                            <w:left w:val="none" w:sz="0" w:space="0" w:color="auto"/>
                            <w:bottom w:val="none" w:sz="0" w:space="0" w:color="auto"/>
                            <w:right w:val="none" w:sz="0" w:space="0" w:color="auto"/>
                          </w:divBdr>
                        </w:div>
                        <w:div w:id="1872299302">
                          <w:marLeft w:val="0"/>
                          <w:marRight w:val="0"/>
                          <w:marTop w:val="0"/>
                          <w:marBottom w:val="0"/>
                          <w:divBdr>
                            <w:top w:val="none" w:sz="0" w:space="0" w:color="auto"/>
                            <w:left w:val="none" w:sz="0" w:space="0" w:color="auto"/>
                            <w:bottom w:val="none" w:sz="0" w:space="0" w:color="auto"/>
                            <w:right w:val="none" w:sz="0" w:space="0" w:color="auto"/>
                          </w:divBdr>
                        </w:div>
                      </w:divsChild>
                    </w:div>
                    <w:div w:id="6366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3252">
              <w:marLeft w:val="0"/>
              <w:marRight w:val="0"/>
              <w:marTop w:val="0"/>
              <w:marBottom w:val="0"/>
              <w:divBdr>
                <w:top w:val="none" w:sz="0" w:space="0" w:color="auto"/>
                <w:left w:val="none" w:sz="0" w:space="0" w:color="auto"/>
                <w:bottom w:val="none" w:sz="0" w:space="0" w:color="auto"/>
                <w:right w:val="none" w:sz="0" w:space="0" w:color="auto"/>
              </w:divBdr>
              <w:divsChild>
                <w:div w:id="75362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03473">
      <w:bodyDiv w:val="1"/>
      <w:marLeft w:val="0"/>
      <w:marRight w:val="0"/>
      <w:marTop w:val="0"/>
      <w:marBottom w:val="0"/>
      <w:divBdr>
        <w:top w:val="none" w:sz="0" w:space="0" w:color="auto"/>
        <w:left w:val="none" w:sz="0" w:space="0" w:color="auto"/>
        <w:bottom w:val="none" w:sz="0" w:space="0" w:color="auto"/>
        <w:right w:val="none" w:sz="0" w:space="0" w:color="auto"/>
      </w:divBdr>
      <w:divsChild>
        <w:div w:id="1283533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rticle/7408-nkoterms-pravila-roboti-z-nozemtsyami" TargetMode="External"/><Relationship Id="rId13" Type="http://schemas.openxmlformats.org/officeDocument/2006/relationships/hyperlink" Target="/article/7610-pdaktsizn-tovari" TargetMode="External"/><Relationship Id="rId18" Type="http://schemas.openxmlformats.org/officeDocument/2006/relationships/hyperlink" Target="/article/7768-nvoys-zrazok-2020" TargetMode="External"/><Relationship Id="rId26" Type="http://schemas.openxmlformats.org/officeDocument/2006/relationships/hyperlink" Target="https://zakon.rada.gov.ua/laws/show/z0893-99" TargetMode="External"/><Relationship Id="rId3" Type="http://schemas.openxmlformats.org/officeDocument/2006/relationships/settings" Target="settings.xml"/><Relationship Id="rId21" Type="http://schemas.openxmlformats.org/officeDocument/2006/relationships/hyperlink" Target="https://zakon.rada.gov.ua/laws/show/4495-17" TargetMode="External"/><Relationship Id="rId7" Type="http://schemas.openxmlformats.org/officeDocument/2006/relationships/hyperlink" Target="/files/2024/05/Shparhalka-z-importu.pdf" TargetMode="External"/><Relationship Id="rId12" Type="http://schemas.openxmlformats.org/officeDocument/2006/relationships/hyperlink" Target="/article/7841-aktsizniy-podatok-2021" TargetMode="External"/><Relationship Id="rId17" Type="http://schemas.openxmlformats.org/officeDocument/2006/relationships/hyperlink" Target="/article/7571-mitna-deklaratsya" TargetMode="External"/><Relationship Id="rId25" Type="http://schemas.openxmlformats.org/officeDocument/2006/relationships/hyperlink" Target="https://zakon.rada.gov.ua/laws/show/z0751-99" TargetMode="External"/><Relationship Id="rId2" Type="http://schemas.openxmlformats.org/officeDocument/2006/relationships/styles" Target="styles.xml"/><Relationship Id="rId16" Type="http://schemas.openxmlformats.org/officeDocument/2006/relationships/hyperlink" Target="/article/7215-podatkoviy-kredit-z-pdv" TargetMode="External"/><Relationship Id="rId20" Type="http://schemas.openxmlformats.org/officeDocument/2006/relationships/hyperlink" Target="/article/7938-nkoterms-2020-shcho-zmnilosya" TargetMode="External"/><Relationship Id="rId29" Type="http://schemas.openxmlformats.org/officeDocument/2006/relationships/hyperlink" Target="/files/2024/05/Oblik-oprybutkuvannia-importu.pdf" TargetMode="External"/><Relationship Id="rId1" Type="http://schemas.openxmlformats.org/officeDocument/2006/relationships/numbering" Target="numbering.xml"/><Relationship Id="rId6" Type="http://schemas.openxmlformats.org/officeDocument/2006/relationships/hyperlink" Target="https://gb.expertus.com.ua/recommendations/6518?top=1&amp;utm_medium=referral&amp;utm_source=buhplatforma.com.ua&amp;utm_term=7415&amp;utm_content=article&amp;utm_campaign=red_block_content_link" TargetMode="External"/><Relationship Id="rId11" Type="http://schemas.openxmlformats.org/officeDocument/2006/relationships/hyperlink" Target="https://zakon.rada.gov.ua/laws/show/z0515-00" TargetMode="External"/><Relationship Id="rId24" Type="http://schemas.openxmlformats.org/officeDocument/2006/relationships/hyperlink" Target="https://gb.expertus.com.ua/recommendations/24532?utm_medium=referral&amp;utm_source=buhplatforma.com.ua&amp;utm_term=7415&amp;utm_content=article&amp;utm_campaign=red_block_content_link" TargetMode="External"/><Relationship Id="rId32" Type="http://schemas.openxmlformats.org/officeDocument/2006/relationships/theme" Target="theme/theme1.xml"/><Relationship Id="rId5" Type="http://schemas.openxmlformats.org/officeDocument/2006/relationships/hyperlink" Target="https://gb.expertus.com.ua/recommendations/6527?utm_medium=referral&amp;utm_source=buhplatforma.com.ua&amp;utm_term=7415&amp;utm_content=article&amp;utm_campaign=red_block_content_link" TargetMode="External"/><Relationship Id="rId15" Type="http://schemas.openxmlformats.org/officeDocument/2006/relationships/hyperlink" Target="https://zakon.rada.gov.ua/laws/show/z0751-99" TargetMode="External"/><Relationship Id="rId23" Type="http://schemas.openxmlformats.org/officeDocument/2006/relationships/hyperlink" Target="/article/7217-restratsya-podatkovih-nakladnih" TargetMode="External"/><Relationship Id="rId28" Type="http://schemas.openxmlformats.org/officeDocument/2006/relationships/hyperlink" Target="/files/2024/05/Provodky-z-importu.pdf" TargetMode="External"/><Relationship Id="rId10" Type="http://schemas.openxmlformats.org/officeDocument/2006/relationships/hyperlink" Target="https://zir.tax.gov.ua/main/bz/view/?src=ques&amp;id=30127" TargetMode="External"/><Relationship Id="rId19" Type="http://schemas.openxmlformats.org/officeDocument/2006/relationships/hyperlink" Target="/article/7011-yak-sklasti-zovnshnoekonomchniy-kontrak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rticle/7571-mitna-deklaratsya" TargetMode="External"/><Relationship Id="rId14" Type="http://schemas.openxmlformats.org/officeDocument/2006/relationships/hyperlink" Target="/article/9294-pdv-u-2022-rots" TargetMode="External"/><Relationship Id="rId22" Type="http://schemas.openxmlformats.org/officeDocument/2006/relationships/hyperlink" Target="https://zakon.rada.gov.ua/laws/show/4495-17" TargetMode="External"/><Relationship Id="rId27" Type="http://schemas.openxmlformats.org/officeDocument/2006/relationships/hyperlink" Target="https://gb.expertus.com.ua/recommendations/2909?utm_medium=referral&amp;utm_source=buhplatforma.com.ua&amp;utm_term=7415&amp;utm_content=article&amp;utm_campaign=red_block_content_link" TargetMode="External"/><Relationship Id="rId30" Type="http://schemas.openxmlformats.org/officeDocument/2006/relationships/hyperlink" Target="/files/2024/05/Pryklad-obliku-importu-tovariv.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14677</Words>
  <Characters>8366</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2024-10-15T10:47:00Z</dcterms:created>
  <dcterms:modified xsi:type="dcterms:W3CDTF">2024-10-15T10:55:00Z</dcterms:modified>
</cp:coreProperties>
</file>