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665" w:rsidRDefault="009512AA">
      <w:r>
        <w:rPr>
          <w:rFonts w:ascii="Arial" w:hAnsi="Arial" w:cs="Arial"/>
          <w:color w:val="495057"/>
          <w:sz w:val="22"/>
          <w:szCs w:val="22"/>
          <w:shd w:val="clear" w:color="auto" w:fill="FFFFFF"/>
        </w:rPr>
        <w:t xml:space="preserve">Метою вивчення дисципліни «Теоретико-методологічні засади гендерної освіти» є формування у студентів цілісного розуміння принципів гендерної рівності в освітньому процесі та розвитку гендерної соціалізації, а також розвиток практичних навичок і вмінь для впровадження отриманих знань у сфері гендерної освіти в реальні педагогічні ситуації та застосовувати </w:t>
      </w:r>
      <w:proofErr w:type="spellStart"/>
      <w:r>
        <w:rPr>
          <w:rFonts w:ascii="Arial" w:hAnsi="Arial" w:cs="Arial"/>
          <w:color w:val="495057"/>
          <w:sz w:val="22"/>
          <w:szCs w:val="22"/>
          <w:shd w:val="clear" w:color="auto" w:fill="FFFFFF"/>
        </w:rPr>
        <w:t>гендерночутливий</w:t>
      </w:r>
      <w:proofErr w:type="spellEnd"/>
      <w:r>
        <w:rPr>
          <w:rFonts w:ascii="Arial" w:hAnsi="Arial" w:cs="Arial"/>
          <w:color w:val="495057"/>
          <w:sz w:val="22"/>
          <w:szCs w:val="22"/>
          <w:shd w:val="clear" w:color="auto" w:fill="FFFFFF"/>
        </w:rPr>
        <w:t xml:space="preserve"> підхід у професійній діяльності. Курс «Теоретико-методологічні засади гендерної освіти» охоплює ключові аспекти гендерної рівності та гендерної соціалізації в освітньому процесі. Він спрямований на глибоке розуміння, як освітня система впливає на формування гендерних ролей, а також як запобігати гендерній дискримінації та насильству в освітніх закладах. Курс важливий тому, що гендерна рівність є невіддільна  частина сучасного суспільства. Освіта відіграє ключову роль у формуванні уявлень про гендерні ролі, а також може бути інструментом подолання гендерних стереотипів. Формування гендерної компетентності сприяє створенню рівноправного середовища для всіх учасників освітнього процесу. Сучасний ринок праці вимагає від фахівців високого рівня гендерної чутливості та вміння застосовувати інтерактивні технології у сфері освіти. Знання з гендерної освіти допомагають фахівцям відповідати запитам на соціальну відповідальність, етику та створення інклюзивного робочого середовища. Без знань з гендерної освіти фахівець ризикує підтримувати гендерні стереотипи та не помічати гендерних </w:t>
      </w:r>
      <w:proofErr w:type="spellStart"/>
      <w:r>
        <w:rPr>
          <w:rFonts w:ascii="Arial" w:hAnsi="Arial" w:cs="Arial"/>
          <w:color w:val="495057"/>
          <w:sz w:val="22"/>
          <w:szCs w:val="22"/>
          <w:shd w:val="clear" w:color="auto" w:fill="FFFFFF"/>
        </w:rPr>
        <w:t>нерівностей</w:t>
      </w:r>
      <w:proofErr w:type="spellEnd"/>
      <w:r>
        <w:rPr>
          <w:rFonts w:ascii="Arial" w:hAnsi="Arial" w:cs="Arial"/>
          <w:color w:val="495057"/>
          <w:sz w:val="22"/>
          <w:szCs w:val="22"/>
          <w:shd w:val="clear" w:color="auto" w:fill="FFFFFF"/>
        </w:rPr>
        <w:t xml:space="preserve"> у власній професійній діяльності. Це знання необхідне для створення рівноправного та інклюзивного середовища, що є важливим аспектом успішної кар'єри</w:t>
      </w:r>
      <w:bookmarkStart w:id="0" w:name="_GoBack"/>
      <w:bookmarkEnd w:id="0"/>
    </w:p>
    <w:sectPr w:rsidR="001616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3974"/>
        </w:tabs>
        <w:ind w:left="3974" w:hanging="432"/>
      </w:pPr>
      <w:rPr>
        <w:rFonts w:cs="Times New Roman"/>
      </w:rPr>
    </w:lvl>
    <w:lvl w:ilvl="1">
      <w:start w:val="1"/>
      <w:numFmt w:val="none"/>
      <w:lvlText w:val=""/>
      <w:lvlJc w:val="left"/>
      <w:pPr>
        <w:tabs>
          <w:tab w:val="num" w:pos="4118"/>
        </w:tabs>
        <w:ind w:left="4118" w:hanging="576"/>
      </w:pPr>
      <w:rPr>
        <w:rFonts w:cs="Times New Roman"/>
      </w:rPr>
    </w:lvl>
    <w:lvl w:ilvl="2">
      <w:start w:val="1"/>
      <w:numFmt w:val="none"/>
      <w:pStyle w:val="3"/>
      <w:lvlText w:val=""/>
      <w:lvlJc w:val="left"/>
      <w:pPr>
        <w:tabs>
          <w:tab w:val="num" w:pos="4262"/>
        </w:tabs>
        <w:ind w:left="4262" w:hanging="720"/>
      </w:pPr>
      <w:rPr>
        <w:rFonts w:cs="Times New Roman"/>
      </w:rPr>
    </w:lvl>
    <w:lvl w:ilvl="3">
      <w:start w:val="1"/>
      <w:numFmt w:val="none"/>
      <w:pStyle w:val="4"/>
      <w:lvlText w:val=""/>
      <w:lvlJc w:val="left"/>
      <w:pPr>
        <w:tabs>
          <w:tab w:val="num" w:pos="4406"/>
        </w:tabs>
        <w:ind w:left="4406" w:hanging="864"/>
      </w:pPr>
      <w:rPr>
        <w:rFonts w:cs="Times New Roman"/>
      </w:rPr>
    </w:lvl>
    <w:lvl w:ilvl="4">
      <w:start w:val="1"/>
      <w:numFmt w:val="none"/>
      <w:lvlText w:val=""/>
      <w:lvlJc w:val="left"/>
      <w:pPr>
        <w:tabs>
          <w:tab w:val="num" w:pos="4550"/>
        </w:tabs>
        <w:ind w:left="4550" w:hanging="1008"/>
      </w:pPr>
      <w:rPr>
        <w:rFonts w:cs="Times New Roman"/>
      </w:rPr>
    </w:lvl>
    <w:lvl w:ilvl="5">
      <w:start w:val="1"/>
      <w:numFmt w:val="none"/>
      <w:lvlText w:val=""/>
      <w:lvlJc w:val="left"/>
      <w:pPr>
        <w:tabs>
          <w:tab w:val="num" w:pos="4694"/>
        </w:tabs>
        <w:ind w:left="4694" w:hanging="1152"/>
      </w:pPr>
      <w:rPr>
        <w:rFonts w:cs="Times New Roman"/>
      </w:rPr>
    </w:lvl>
    <w:lvl w:ilvl="6">
      <w:start w:val="1"/>
      <w:numFmt w:val="none"/>
      <w:lvlText w:val=""/>
      <w:lvlJc w:val="left"/>
      <w:pPr>
        <w:tabs>
          <w:tab w:val="num" w:pos="4838"/>
        </w:tabs>
        <w:ind w:left="4838" w:hanging="1296"/>
      </w:pPr>
      <w:rPr>
        <w:rFonts w:cs="Times New Roman"/>
      </w:rPr>
    </w:lvl>
    <w:lvl w:ilvl="7">
      <w:start w:val="1"/>
      <w:numFmt w:val="none"/>
      <w:lvlText w:val=""/>
      <w:lvlJc w:val="left"/>
      <w:pPr>
        <w:tabs>
          <w:tab w:val="num" w:pos="4982"/>
        </w:tabs>
        <w:ind w:left="4982" w:hanging="1440"/>
      </w:pPr>
      <w:rPr>
        <w:rFonts w:cs="Times New Roman"/>
      </w:rPr>
    </w:lvl>
    <w:lvl w:ilvl="8">
      <w:start w:val="1"/>
      <w:numFmt w:val="none"/>
      <w:lvlText w:val=""/>
      <w:lvlJc w:val="left"/>
      <w:pPr>
        <w:tabs>
          <w:tab w:val="num" w:pos="5126"/>
        </w:tabs>
        <w:ind w:left="5126" w:hanging="1584"/>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29E"/>
    <w:rsid w:val="00110824"/>
    <w:rsid w:val="00161665"/>
    <w:rsid w:val="009512AA"/>
    <w:rsid w:val="00CB4229"/>
    <w:rsid w:val="00E81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A2009D-ADD9-49B5-95EF-28252CF68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824"/>
    <w:pPr>
      <w:suppressAutoHyphens/>
      <w:spacing w:after="0" w:line="240" w:lineRule="auto"/>
    </w:pPr>
    <w:rPr>
      <w:rFonts w:ascii="Times New Roman" w:hAnsi="Times New Roman"/>
      <w:sz w:val="24"/>
      <w:szCs w:val="24"/>
      <w:lang w:val="uk-UA" w:eastAsia="ar-SA"/>
    </w:rPr>
  </w:style>
  <w:style w:type="paragraph" w:styleId="1">
    <w:name w:val="heading 1"/>
    <w:basedOn w:val="a"/>
    <w:next w:val="a"/>
    <w:link w:val="10"/>
    <w:uiPriority w:val="99"/>
    <w:qFormat/>
    <w:rsid w:val="00110824"/>
    <w:pPr>
      <w:keepNext/>
      <w:numPr>
        <w:numId w:val="1"/>
      </w:numPr>
      <w:tabs>
        <w:tab w:val="num" w:pos="1850"/>
      </w:tabs>
      <w:spacing w:after="240"/>
      <w:ind w:left="1850"/>
      <w:jc w:val="center"/>
      <w:outlineLvl w:val="0"/>
    </w:pPr>
    <w:rPr>
      <w:rFonts w:ascii="Arial" w:hAnsi="Arial" w:cs="Times New Roman"/>
      <w:b/>
      <w:caps/>
      <w:sz w:val="20"/>
      <w:szCs w:val="22"/>
    </w:rPr>
  </w:style>
  <w:style w:type="paragraph" w:styleId="2">
    <w:name w:val="heading 2"/>
    <w:basedOn w:val="a"/>
    <w:next w:val="a"/>
    <w:link w:val="20"/>
    <w:uiPriority w:val="99"/>
    <w:qFormat/>
    <w:rsid w:val="00110824"/>
    <w:pPr>
      <w:keepNext/>
      <w:suppressAutoHyphens w:val="0"/>
      <w:spacing w:before="240" w:after="60"/>
      <w:outlineLvl w:val="1"/>
    </w:pPr>
    <w:rPr>
      <w:rFonts w:ascii="Arial" w:hAnsi="Arial" w:cs="Times New Roman"/>
      <w:b/>
      <w:i/>
      <w:sz w:val="28"/>
      <w:szCs w:val="22"/>
      <w:lang w:val="x-none" w:eastAsia="ru-RU"/>
    </w:rPr>
  </w:style>
  <w:style w:type="paragraph" w:styleId="3">
    <w:name w:val="heading 3"/>
    <w:basedOn w:val="a"/>
    <w:next w:val="a"/>
    <w:link w:val="30"/>
    <w:uiPriority w:val="99"/>
    <w:qFormat/>
    <w:rsid w:val="00110824"/>
    <w:pPr>
      <w:keepNext/>
      <w:numPr>
        <w:ilvl w:val="2"/>
        <w:numId w:val="1"/>
      </w:numPr>
      <w:tabs>
        <w:tab w:val="num" w:pos="2138"/>
      </w:tabs>
      <w:spacing w:after="120"/>
      <w:ind w:firstLine="658"/>
      <w:outlineLvl w:val="2"/>
    </w:pPr>
    <w:rPr>
      <w:rFonts w:ascii="Arial" w:hAnsi="Arial" w:cs="Times New Roman"/>
      <w:i/>
      <w:sz w:val="18"/>
      <w:szCs w:val="22"/>
    </w:rPr>
  </w:style>
  <w:style w:type="paragraph" w:styleId="4">
    <w:name w:val="heading 4"/>
    <w:basedOn w:val="a"/>
    <w:next w:val="a"/>
    <w:link w:val="40"/>
    <w:uiPriority w:val="99"/>
    <w:qFormat/>
    <w:rsid w:val="00110824"/>
    <w:pPr>
      <w:keepNext/>
      <w:widowControl w:val="0"/>
      <w:numPr>
        <w:ilvl w:val="3"/>
        <w:numId w:val="1"/>
      </w:numPr>
      <w:ind w:firstLine="560"/>
      <w:outlineLvl w:val="3"/>
    </w:pPr>
    <w:rPr>
      <w:rFonts w:cs="Times New Roman"/>
      <w:b/>
      <w:i/>
      <w:sz w:val="20"/>
      <w:szCs w:val="22"/>
    </w:rPr>
  </w:style>
  <w:style w:type="paragraph" w:styleId="5">
    <w:name w:val="heading 5"/>
    <w:basedOn w:val="a"/>
    <w:next w:val="a"/>
    <w:link w:val="50"/>
    <w:uiPriority w:val="99"/>
    <w:qFormat/>
    <w:rsid w:val="00110824"/>
    <w:pPr>
      <w:suppressAutoHyphens w:val="0"/>
      <w:spacing w:before="240" w:after="60"/>
      <w:outlineLvl w:val="4"/>
    </w:pPr>
    <w:rPr>
      <w:rFonts w:cs="Times New Roman"/>
      <w:b/>
      <w:i/>
      <w:sz w:val="26"/>
      <w:szCs w:val="22"/>
      <w:lang w:val="x-none" w:eastAsia="ru-RU"/>
    </w:rPr>
  </w:style>
  <w:style w:type="paragraph" w:styleId="6">
    <w:name w:val="heading 6"/>
    <w:basedOn w:val="a"/>
    <w:next w:val="a"/>
    <w:link w:val="60"/>
    <w:uiPriority w:val="99"/>
    <w:qFormat/>
    <w:rsid w:val="00110824"/>
    <w:pPr>
      <w:suppressAutoHyphens w:val="0"/>
      <w:spacing w:before="240" w:after="60"/>
      <w:outlineLvl w:val="5"/>
    </w:pPr>
    <w:rPr>
      <w:rFonts w:cs="Times New Roman"/>
      <w:b/>
      <w:sz w:val="22"/>
      <w:szCs w:val="22"/>
      <w:lang w:val="x-none" w:eastAsia="ru-RU"/>
    </w:rPr>
  </w:style>
  <w:style w:type="paragraph" w:styleId="7">
    <w:name w:val="heading 7"/>
    <w:basedOn w:val="a"/>
    <w:next w:val="a"/>
    <w:link w:val="70"/>
    <w:uiPriority w:val="9"/>
    <w:unhideWhenUsed/>
    <w:qFormat/>
    <w:rsid w:val="00110824"/>
    <w:pPr>
      <w:spacing w:before="240" w:after="60"/>
      <w:outlineLvl w:val="6"/>
    </w:pPr>
    <w:rPr>
      <w:rFonts w:asciiTheme="minorHAnsi" w:eastAsiaTheme="minorEastAsia" w:hAnsiTheme="min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10824"/>
    <w:rPr>
      <w:rFonts w:ascii="Arial" w:hAnsi="Arial" w:cs="Times New Roman"/>
      <w:b/>
      <w:caps/>
      <w:sz w:val="20"/>
      <w:lang w:val="uk-UA" w:eastAsia="ar-SA"/>
    </w:rPr>
  </w:style>
  <w:style w:type="character" w:customStyle="1" w:styleId="20">
    <w:name w:val="Заголовок 2 Знак"/>
    <w:basedOn w:val="a0"/>
    <w:link w:val="2"/>
    <w:uiPriority w:val="99"/>
    <w:rsid w:val="00110824"/>
    <w:rPr>
      <w:rFonts w:ascii="Arial" w:hAnsi="Arial" w:cs="Times New Roman"/>
      <w:b/>
      <w:i/>
      <w:sz w:val="28"/>
      <w:lang w:val="x-none" w:eastAsia="ru-RU"/>
    </w:rPr>
  </w:style>
  <w:style w:type="character" w:customStyle="1" w:styleId="30">
    <w:name w:val="Заголовок 3 Знак"/>
    <w:basedOn w:val="a0"/>
    <w:link w:val="3"/>
    <w:uiPriority w:val="99"/>
    <w:rsid w:val="00110824"/>
    <w:rPr>
      <w:rFonts w:ascii="Arial" w:hAnsi="Arial" w:cs="Times New Roman"/>
      <w:i/>
      <w:sz w:val="18"/>
      <w:lang w:val="uk-UA" w:eastAsia="ar-SA"/>
    </w:rPr>
  </w:style>
  <w:style w:type="character" w:customStyle="1" w:styleId="40">
    <w:name w:val="Заголовок 4 Знак"/>
    <w:basedOn w:val="a0"/>
    <w:link w:val="4"/>
    <w:uiPriority w:val="99"/>
    <w:rsid w:val="00110824"/>
    <w:rPr>
      <w:rFonts w:ascii="Times New Roman" w:hAnsi="Times New Roman" w:cs="Times New Roman"/>
      <w:b/>
      <w:i/>
      <w:sz w:val="20"/>
      <w:lang w:val="uk-UA" w:eastAsia="ar-SA"/>
    </w:rPr>
  </w:style>
  <w:style w:type="character" w:customStyle="1" w:styleId="50">
    <w:name w:val="Заголовок 5 Знак"/>
    <w:basedOn w:val="a0"/>
    <w:link w:val="5"/>
    <w:uiPriority w:val="99"/>
    <w:rsid w:val="00110824"/>
    <w:rPr>
      <w:rFonts w:ascii="Times New Roman" w:hAnsi="Times New Roman" w:cs="Times New Roman"/>
      <w:b/>
      <w:i/>
      <w:sz w:val="26"/>
      <w:lang w:val="x-none" w:eastAsia="ru-RU"/>
    </w:rPr>
  </w:style>
  <w:style w:type="character" w:customStyle="1" w:styleId="60">
    <w:name w:val="Заголовок 6 Знак"/>
    <w:basedOn w:val="a0"/>
    <w:link w:val="6"/>
    <w:uiPriority w:val="99"/>
    <w:rsid w:val="00110824"/>
    <w:rPr>
      <w:rFonts w:ascii="Times New Roman" w:hAnsi="Times New Roman" w:cs="Times New Roman"/>
      <w:b/>
      <w:lang w:val="x-none" w:eastAsia="ru-RU"/>
    </w:rPr>
  </w:style>
  <w:style w:type="character" w:customStyle="1" w:styleId="70">
    <w:name w:val="Заголовок 7 Знак"/>
    <w:basedOn w:val="a0"/>
    <w:link w:val="7"/>
    <w:uiPriority w:val="9"/>
    <w:rsid w:val="00110824"/>
    <w:rPr>
      <w:rFonts w:asciiTheme="minorHAnsi" w:eastAsiaTheme="minorEastAsia" w:hAnsiTheme="minorHAnsi" w:cs="Times New Roman"/>
      <w:sz w:val="24"/>
      <w:szCs w:val="24"/>
      <w:lang w:val="uk-UA" w:eastAsia="ar-SA"/>
    </w:rPr>
  </w:style>
  <w:style w:type="character" w:styleId="a3">
    <w:name w:val="Strong"/>
    <w:basedOn w:val="a0"/>
    <w:uiPriority w:val="99"/>
    <w:qFormat/>
    <w:rsid w:val="00110824"/>
    <w:rPr>
      <w:rFonts w:cs="Times New Roman"/>
      <w:b/>
      <w:bCs/>
    </w:rPr>
  </w:style>
  <w:style w:type="character" w:styleId="a4">
    <w:name w:val="Emphasis"/>
    <w:basedOn w:val="a0"/>
    <w:uiPriority w:val="99"/>
    <w:qFormat/>
    <w:rsid w:val="00110824"/>
    <w:rPr>
      <w:rFonts w:cs="Times New Roman"/>
      <w:i/>
      <w:iCs/>
    </w:rPr>
  </w:style>
  <w:style w:type="paragraph" w:styleId="a5">
    <w:name w:val="No Spacing"/>
    <w:uiPriority w:val="99"/>
    <w:qFormat/>
    <w:rsid w:val="00110824"/>
    <w:pPr>
      <w:spacing w:after="0" w:line="240" w:lineRule="auto"/>
    </w:pPr>
    <w:rPr>
      <w:rFonts w:ascii="Times New Roman" w:hAnsi="Times New Roman" w:cs="Times New Roman"/>
      <w:sz w:val="28"/>
      <w:szCs w:val="24"/>
    </w:rPr>
  </w:style>
  <w:style w:type="paragraph" w:styleId="a6">
    <w:name w:val="List Paragraph"/>
    <w:basedOn w:val="a"/>
    <w:uiPriority w:val="99"/>
    <w:qFormat/>
    <w:rsid w:val="00110824"/>
    <w:pPr>
      <w:suppressAutoHyphens w:val="0"/>
      <w:ind w:left="720"/>
    </w:pPr>
    <w:rPr>
      <w:rFonts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2024-10-30T07:25:00Z</dcterms:created>
  <dcterms:modified xsi:type="dcterms:W3CDTF">2024-10-30T07:25:00Z</dcterms:modified>
</cp:coreProperties>
</file>