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0C" w:rsidRDefault="008B260C" w:rsidP="008B260C">
      <w:pPr>
        <w:spacing w:after="0" w:line="360" w:lineRule="auto"/>
        <w:ind w:right="-284"/>
        <w:rPr>
          <w:rFonts w:ascii="Cambria" w:eastAsia="Calibri" w:hAnsi="Cambria" w:cs="Cambria"/>
          <w:b/>
          <w:color w:val="7030A0"/>
          <w:sz w:val="32"/>
          <w:szCs w:val="24"/>
          <w:lang w:val="uk-UA"/>
        </w:rPr>
      </w:pPr>
      <w:r w:rsidRPr="008B260C">
        <w:rPr>
          <w:rFonts w:ascii="Times New Roman" w:eastAsia="Calibri" w:hAnsi="Times New Roman" w:cs="Times New Roman"/>
          <w:b/>
          <w:sz w:val="28"/>
          <w:szCs w:val="24"/>
          <w:lang w:val="ru-RU"/>
        </w:rPr>
        <w:t xml:space="preserve"> </w:t>
      </w:r>
      <w:r w:rsidR="00256381" w:rsidRPr="00256381">
        <w:rPr>
          <w:rFonts w:ascii="Times New Roman" w:eastAsia="Calibri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1600200" cy="2239010"/>
            <wp:effectExtent l="0" t="0" r="0" b="8890"/>
            <wp:wrapTight wrapText="bothSides">
              <wp:wrapPolygon edited="0">
                <wp:start x="0" y="0"/>
                <wp:lineTo x="0" y="21502"/>
                <wp:lineTo x="21343" y="21502"/>
                <wp:lineTo x="21343" y="0"/>
                <wp:lineTo x="0" y="0"/>
              </wp:wrapPolygon>
            </wp:wrapTight>
            <wp:docPr id="2" name="Рисунок 2" descr="C:\Users\Надя\Desktop\photo_2024-09-25_11-33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я\Desktop\photo_2024-09-25_11-33-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DFB">
        <w:rPr>
          <w:rFonts w:ascii="Times New Roman" w:eastAsia="Calibri" w:hAnsi="Times New Roman" w:cs="Times New Roman"/>
          <w:b/>
          <w:sz w:val="28"/>
          <w:szCs w:val="24"/>
          <w:lang w:val="ru-RU"/>
        </w:rPr>
        <w:t xml:space="preserve">      </w:t>
      </w:r>
      <w:r w:rsidR="00920B0F">
        <w:rPr>
          <w:rFonts w:ascii="Times New Roman" w:eastAsia="Calibri" w:hAnsi="Times New Roman" w:cs="Times New Roman"/>
          <w:b/>
          <w:sz w:val="28"/>
          <w:szCs w:val="24"/>
          <w:lang w:val="ru-RU"/>
        </w:rPr>
        <w:t xml:space="preserve">      </w:t>
      </w:r>
      <w:r w:rsidRPr="008B260C">
        <w:rPr>
          <w:rFonts w:ascii="Cambria" w:eastAsia="Calibri" w:hAnsi="Cambria" w:cs="Cambria"/>
          <w:b/>
          <w:color w:val="7030A0"/>
          <w:sz w:val="32"/>
          <w:szCs w:val="24"/>
          <w:lang w:val="ru-RU"/>
        </w:rPr>
        <w:t>Вахняк</w:t>
      </w:r>
      <w:r w:rsidRPr="008B260C">
        <w:rPr>
          <w:rFonts w:ascii="Baskerville Old Face" w:eastAsia="Calibri" w:hAnsi="Baskerville Old Face" w:cs="Times New Roman"/>
          <w:b/>
          <w:color w:val="7030A0"/>
          <w:sz w:val="32"/>
          <w:szCs w:val="24"/>
          <w:lang w:val="ru-RU"/>
        </w:rPr>
        <w:t xml:space="preserve"> </w:t>
      </w:r>
      <w:r w:rsidRPr="008B260C">
        <w:rPr>
          <w:rFonts w:ascii="Cambria" w:eastAsia="Calibri" w:hAnsi="Cambria" w:cs="Cambria"/>
          <w:b/>
          <w:color w:val="7030A0"/>
          <w:sz w:val="32"/>
          <w:szCs w:val="24"/>
          <w:lang w:val="ru-RU"/>
        </w:rPr>
        <w:t>Над</w:t>
      </w:r>
      <w:r w:rsidRPr="008B260C">
        <w:rPr>
          <w:rFonts w:ascii="Cambria" w:eastAsia="Calibri" w:hAnsi="Cambria" w:cs="Cambria"/>
          <w:b/>
          <w:color w:val="7030A0"/>
          <w:sz w:val="32"/>
          <w:szCs w:val="24"/>
          <w:lang w:val="uk-UA"/>
        </w:rPr>
        <w:t>ія</w:t>
      </w:r>
      <w:r w:rsidRPr="008B260C">
        <w:rPr>
          <w:rFonts w:ascii="Baskerville Old Face" w:eastAsia="Calibri" w:hAnsi="Baskerville Old Face" w:cs="Times New Roman"/>
          <w:b/>
          <w:color w:val="7030A0"/>
          <w:sz w:val="32"/>
          <w:szCs w:val="24"/>
          <w:lang w:val="uk-UA"/>
        </w:rPr>
        <w:t xml:space="preserve"> </w:t>
      </w:r>
      <w:r w:rsidRPr="008B260C">
        <w:rPr>
          <w:rFonts w:ascii="Cambria" w:eastAsia="Calibri" w:hAnsi="Cambria" w:cs="Cambria"/>
          <w:b/>
          <w:color w:val="7030A0"/>
          <w:sz w:val="32"/>
          <w:szCs w:val="24"/>
          <w:lang w:val="ru-RU"/>
        </w:rPr>
        <w:t>В</w:t>
      </w:r>
      <w:r w:rsidRPr="008B260C">
        <w:rPr>
          <w:rFonts w:ascii="Cambria" w:eastAsia="Calibri" w:hAnsi="Cambria" w:cs="Cambria"/>
          <w:b/>
          <w:color w:val="7030A0"/>
          <w:sz w:val="32"/>
          <w:szCs w:val="24"/>
          <w:lang w:val="uk-UA"/>
        </w:rPr>
        <w:t>і</w:t>
      </w:r>
      <w:r w:rsidRPr="008B260C">
        <w:rPr>
          <w:rFonts w:ascii="Cambria" w:eastAsia="Calibri" w:hAnsi="Cambria" w:cs="Cambria"/>
          <w:b/>
          <w:color w:val="7030A0"/>
          <w:sz w:val="32"/>
          <w:szCs w:val="24"/>
          <w:lang w:val="ru-RU"/>
        </w:rPr>
        <w:t>ктор</w:t>
      </w:r>
      <w:r w:rsidRPr="008B260C">
        <w:rPr>
          <w:rFonts w:ascii="Cambria" w:eastAsia="Calibri" w:hAnsi="Cambria" w:cs="Cambria"/>
          <w:b/>
          <w:color w:val="7030A0"/>
          <w:sz w:val="32"/>
          <w:szCs w:val="24"/>
          <w:lang w:val="uk-UA"/>
        </w:rPr>
        <w:t>і</w:t>
      </w:r>
      <w:r w:rsidRPr="008B260C">
        <w:rPr>
          <w:rFonts w:ascii="Cambria" w:eastAsia="Calibri" w:hAnsi="Cambria" w:cs="Cambria"/>
          <w:b/>
          <w:color w:val="7030A0"/>
          <w:sz w:val="32"/>
          <w:szCs w:val="24"/>
          <w:lang w:val="ru-RU"/>
        </w:rPr>
        <w:t>вн</w:t>
      </w:r>
      <w:r w:rsidRPr="008B260C">
        <w:rPr>
          <w:rFonts w:ascii="Cambria" w:eastAsia="Calibri" w:hAnsi="Cambria" w:cs="Cambria"/>
          <w:b/>
          <w:color w:val="7030A0"/>
          <w:sz w:val="32"/>
          <w:szCs w:val="24"/>
          <w:lang w:val="uk-UA"/>
        </w:rPr>
        <w:t>а</w:t>
      </w:r>
    </w:p>
    <w:p w:rsidR="00920B0F" w:rsidRPr="00920B0F" w:rsidRDefault="00920B0F" w:rsidP="008B260C">
      <w:pPr>
        <w:spacing w:after="0" w:line="360" w:lineRule="auto"/>
        <w:ind w:right="-284"/>
        <w:rPr>
          <w:rFonts w:ascii="Times New Roman" w:eastAsia="Calibri" w:hAnsi="Times New Roman" w:cs="Times New Roman"/>
          <w:b/>
          <w:sz w:val="32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uk-UA"/>
        </w:rPr>
        <w:t xml:space="preserve">       </w:t>
      </w:r>
      <w:r w:rsidRPr="00920B0F">
        <w:rPr>
          <w:rFonts w:ascii="Times New Roman" w:eastAsia="Calibri" w:hAnsi="Times New Roman" w:cs="Times New Roman"/>
          <w:b/>
          <w:sz w:val="28"/>
          <w:szCs w:val="24"/>
          <w:lang w:val="uk-UA"/>
        </w:rPr>
        <w:t>доцент, кандидат педагогічних наук</w:t>
      </w:r>
    </w:p>
    <w:p w:rsidR="008B260C" w:rsidRPr="001D4DFB" w:rsidRDefault="0012424C" w:rsidP="001D4DFB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</w:t>
      </w:r>
      <w:r w:rsidR="008B260C" w:rsidRPr="001D4DFB">
        <w:rPr>
          <w:rFonts w:ascii="Times New Roman" w:hAnsi="Times New Roman" w:cs="Times New Roman"/>
          <w:b/>
          <w:sz w:val="28"/>
          <w:lang w:val="uk-UA"/>
        </w:rPr>
        <w:t>Сфера наукових інтересів:</w:t>
      </w:r>
      <w:r w:rsidR="001D4DF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D4DFB" w:rsidRPr="001D4DFB">
        <w:rPr>
          <w:rFonts w:ascii="Times New Roman" w:hAnsi="Times New Roman" w:cs="Times New Roman"/>
          <w:sz w:val="28"/>
          <w:lang w:val="uk-UA"/>
        </w:rPr>
        <w:t xml:space="preserve">інноваційні технології дошкільної освіти; </w:t>
      </w:r>
      <w:r w:rsid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</w:t>
      </w:r>
      <w:r w:rsidR="001D4DFB"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ормування культури батьківства у взаємодії дошкільного закладу з молодими сім’ями</w:t>
      </w:r>
      <w:r w:rsid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; </w:t>
      </w:r>
      <w:r w:rsidR="00920B0F"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еколого-професійний</w:t>
      </w:r>
      <w:r w:rsid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світогляд педагогів; екологічна компетентність дітей дошкільного віку</w:t>
      </w:r>
      <w:r w:rsid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; </w:t>
      </w:r>
      <w:r w:rsid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розвиток творчої діяльності дітей;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експериме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нтально-дослідницька діяльність в закладі освіти.</w:t>
      </w:r>
    </w:p>
    <w:p w:rsidR="00D31652" w:rsidRDefault="0012424C" w:rsidP="00920B0F">
      <w:pPr>
        <w:spacing w:after="0" w:line="36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</w:t>
      </w:r>
      <w:r w:rsidR="008B260C" w:rsidRPr="001D4DFB">
        <w:rPr>
          <w:rFonts w:ascii="Times New Roman" w:hAnsi="Times New Roman" w:cs="Times New Roman"/>
          <w:b/>
          <w:sz w:val="28"/>
          <w:lang w:val="uk-UA"/>
        </w:rPr>
        <w:t>Стаж роботи</w:t>
      </w:r>
      <w:r w:rsidR="001D4DFB">
        <w:rPr>
          <w:rFonts w:ascii="Times New Roman" w:hAnsi="Times New Roman" w:cs="Times New Roman"/>
          <w:b/>
          <w:sz w:val="28"/>
          <w:lang w:val="uk-UA"/>
        </w:rPr>
        <w:t xml:space="preserve">: </w:t>
      </w:r>
      <w:r w:rsidR="001D4DFB" w:rsidRPr="00920B0F">
        <w:rPr>
          <w:rFonts w:ascii="Times New Roman" w:hAnsi="Times New Roman" w:cs="Times New Roman"/>
          <w:sz w:val="28"/>
          <w:lang w:val="uk-UA"/>
        </w:rPr>
        <w:t>34 роки</w:t>
      </w:r>
      <w:r w:rsidR="008B260C" w:rsidRPr="001D4DFB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1D4DFB" w:rsidRDefault="00920B0F" w:rsidP="00920B0F">
      <w:pPr>
        <w:tabs>
          <w:tab w:val="left" w:pos="311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</w:t>
      </w:r>
      <w:r w:rsidR="001D4DF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Інформація про освіту</w:t>
      </w:r>
      <w:r w:rsidR="001D4DFB" w:rsidRPr="001D4DF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:</w:t>
      </w:r>
      <w:r w:rsidR="001D4DFB"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1D4DFB" w:rsidRPr="001D4DFB" w:rsidRDefault="00920B0F" w:rsidP="001D4DFB">
      <w:pPr>
        <w:tabs>
          <w:tab w:val="left" w:pos="311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  <w:r w:rsid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="001D4DFB"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1988 році закінчила </w:t>
      </w:r>
      <w:r w:rsid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Токмацький педагогічний клас м. </w:t>
      </w:r>
      <w:r w:rsidR="001D4DFB"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Токмак, Токмацького району, Запорізької області, здобула кваліфікацію «Вихователь дитячого садка». </w:t>
      </w:r>
    </w:p>
    <w:p w:rsidR="001D4DFB" w:rsidRPr="001D4DFB" w:rsidRDefault="001D4DFB" w:rsidP="001D4DFB">
      <w:pPr>
        <w:tabs>
          <w:tab w:val="left" w:pos="3119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2001 році закінчила МДПУ імені Богдана Хмельницького за спеціальністю «Дошкільне виховання» та здобула кваліфікацію викладача дошкільної педагогіки та психології, вихователя дітей дошкільного віку.</w:t>
      </w:r>
    </w:p>
    <w:p w:rsidR="001D4DFB" w:rsidRPr="001D4DFB" w:rsidRDefault="001D4DFB" w:rsidP="001D4DF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2004 по 2005 рр. навчалася в МДПУ імені Богдана Хмельницького і отримала повну вищу освіту за спеціальністю «Дошкільне виховання» та здобула кваліфікацію магістр педагогічної освіти. Викладач дошкільної педагогіки і психології та методик дошкільного виховання.</w:t>
      </w:r>
    </w:p>
    <w:p w:rsidR="001D4DFB" w:rsidRDefault="001D4DFB" w:rsidP="001D4DF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2015 р. закінчила навчання в аспірантурі Луганського національного університету імені Тараса Шевченка, 13.00.07 – теорія і методика виховання.</w:t>
      </w:r>
    </w:p>
    <w:p w:rsidR="001D4DFB" w:rsidRPr="001D4DFB" w:rsidRDefault="001D4DFB" w:rsidP="001D4DF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D4DF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Дисертаційне дослідження: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6.05.2021 року захистила кандидатську дисертацію на тему: «Формування культури батьківства у взаємодії дошкільного закладу з молодими сім’ями».</w:t>
      </w:r>
    </w:p>
    <w:p w:rsidR="00920B0F" w:rsidRPr="00920B0F" w:rsidRDefault="00920B0F" w:rsidP="00920B0F">
      <w:pPr>
        <w:spacing w:after="0" w:line="240" w:lineRule="auto"/>
        <w:ind w:right="-284" w:firstLine="709"/>
        <w:jc w:val="both"/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</w:pPr>
      <w:r w:rsidRPr="00920B0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Наукові праці: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920B0F">
        <w:rPr>
          <w:rFonts w:ascii="Times New Roman" w:eastAsia="MS Mincho" w:hAnsi="Times New Roman" w:cs="Times New Roman"/>
          <w:sz w:val="28"/>
          <w:szCs w:val="24"/>
          <w:lang w:val="uk-UA" w:eastAsia="ru-RU"/>
        </w:rPr>
        <w:t xml:space="preserve">Основні положення й результати дослідження викладено у </w:t>
      </w:r>
      <w:r w:rsidR="00514404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90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 наукових та навчально-методичних працях</w:t>
      </w:r>
      <w:r w:rsidR="00514404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: 61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 – статті й тези, з них: (</w:t>
      </w:r>
      <w:r w:rsidR="00514404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33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 –одноосібних,</w:t>
      </w:r>
      <w:r w:rsidRPr="00920B0F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та 28 – у співавторстві)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: </w:t>
      </w:r>
      <w:r w:rsidR="00CA2718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16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 статей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наукових фахових виданнях України, 2 – у виданнях, що включено до наукометричних баз, 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14 – у зарубіжному періодичному виданні,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15 – </w:t>
      </w:r>
      <w:r w:rsidRPr="00920B0F">
        <w:rPr>
          <w:rFonts w:ascii="Times New Roman" w:eastAsia="MS Mincho" w:hAnsi="Times New Roman" w:cs="Times New Roman"/>
          <w:sz w:val="28"/>
          <w:szCs w:val="24"/>
          <w:lang w:val="uk-UA" w:eastAsia="ru-RU"/>
        </w:rPr>
        <w:t>матеріалів міжнародних та вітчизняних конференцій,</w:t>
      </w:r>
      <w:r w:rsidR="00CA271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14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 – </w:t>
      </w:r>
      <w:r w:rsidRPr="00920B0F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тез доповідей конференцій різного рівня; </w:t>
      </w:r>
      <w:r w:rsidR="00514404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20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 –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науково-методичних праць</w:t>
      </w:r>
      <w:r w:rsidRPr="00920B0F">
        <w:rPr>
          <w:rFonts w:ascii="Times New Roman" w:eastAsia="Times New Roman" w:hAnsi="Times New Roman" w:cs="Times New Roman"/>
          <w:caps/>
          <w:sz w:val="28"/>
          <w:szCs w:val="24"/>
          <w:lang w:val="uk-UA" w:eastAsia="ru-RU"/>
        </w:rPr>
        <w:t xml:space="preserve"> (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bidi="en-US"/>
        </w:rPr>
        <w:t xml:space="preserve">методичні рекомендації, лекції, щоденник 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навчальної практики з основ природознавства</w:t>
      </w:r>
      <w:r w:rsidRPr="00920B0F">
        <w:rPr>
          <w:rFonts w:ascii="Times New Roman" w:eastAsia="Times New Roman" w:hAnsi="Times New Roman" w:cs="Times New Roman"/>
          <w:caps/>
          <w:sz w:val="28"/>
          <w:szCs w:val="24"/>
          <w:lang w:val="uk-UA" w:eastAsia="ru-RU"/>
        </w:rPr>
        <w:t xml:space="preserve"> 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здобувачів вищої освіти (ІІ курсу) напряму підготовки 6.010101 Дошкільна освіта</w:t>
      </w:r>
      <w:r w:rsidRPr="00920B0F">
        <w:rPr>
          <w:rFonts w:ascii="Times New Roman" w:eastAsia="Times New Roman" w:hAnsi="Times New Roman" w:cs="Times New Roman"/>
          <w:caps/>
          <w:sz w:val="28"/>
          <w:szCs w:val="24"/>
          <w:lang w:val="uk-UA" w:eastAsia="ru-RU"/>
        </w:rPr>
        <w:t xml:space="preserve">), 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1 монографія (у співавторстві), 1 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bidi="en-US"/>
        </w:rPr>
        <w:t xml:space="preserve">навчально-методичний посібник 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(у співавторстві); </w:t>
      </w:r>
      <w:r w:rsidRPr="00920B0F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8 – 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авторських свідоцтв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. </w:t>
      </w:r>
    </w:p>
    <w:p w:rsidR="001D4DFB" w:rsidRPr="001D4DFB" w:rsidRDefault="00920B0F" w:rsidP="00CA271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Нагороджена грамотам</w:t>
      </w:r>
      <w:r w:rsidR="00CA271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и </w:t>
      </w:r>
      <w:r w:rsidR="00CA271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A2718" w:rsidRPr="00CC4F0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2718" w:rsidRPr="00E30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високий рівень професійної майстерності, відданість справі, підготовку висококваліфікованих кадрів та вагомі досягнення в роботі з обдарова</w:t>
      </w:r>
      <w:r w:rsidR="00CA2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CA2718" w:rsidRPr="00E30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 студентською молоддю</w:t>
      </w:r>
      <w:r w:rsidR="00CA2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1D4DFB" w:rsidRPr="001D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FA"/>
    <w:rsid w:val="0012424C"/>
    <w:rsid w:val="001D4DFB"/>
    <w:rsid w:val="00256381"/>
    <w:rsid w:val="00514404"/>
    <w:rsid w:val="00652899"/>
    <w:rsid w:val="008B260C"/>
    <w:rsid w:val="00920B0F"/>
    <w:rsid w:val="00CA2718"/>
    <w:rsid w:val="00D31652"/>
    <w:rsid w:val="00DC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C3444-F85B-4E29-9469-CFEB31C2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dcterms:created xsi:type="dcterms:W3CDTF">2023-12-08T17:56:00Z</dcterms:created>
  <dcterms:modified xsi:type="dcterms:W3CDTF">2024-10-31T10:30:00Z</dcterms:modified>
</cp:coreProperties>
</file>