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4232C" w14:textId="4CB6331B" w:rsidR="00ED0A73" w:rsidRDefault="00ED0A73" w:rsidP="003D6B85">
      <w:pPr>
        <w:pStyle w:val="a9"/>
        <w:numPr>
          <w:ilvl w:val="0"/>
          <w:numId w:val="2"/>
        </w:numPr>
      </w:pPr>
      <w:r w:rsidRPr="00ED0A73">
        <w:t xml:space="preserve">Конституційні принципи правового статусу громадян України. </w:t>
      </w:r>
    </w:p>
    <w:p w14:paraId="5CB92E4F" w14:textId="04D369F4" w:rsidR="00ED0A73" w:rsidRDefault="00ED0A73" w:rsidP="003D6B85">
      <w:pPr>
        <w:pStyle w:val="a9"/>
        <w:numPr>
          <w:ilvl w:val="0"/>
          <w:numId w:val="2"/>
        </w:numPr>
      </w:pPr>
      <w:r w:rsidRPr="00ED0A73">
        <w:t xml:space="preserve">Рівність прав, свобод і обов’язків як конституційний принцип. </w:t>
      </w:r>
    </w:p>
    <w:p w14:paraId="170BFC3A" w14:textId="77777777" w:rsidR="00ED0A73" w:rsidRDefault="00ED0A73" w:rsidP="003D6B85">
      <w:pPr>
        <w:pStyle w:val="a9"/>
        <w:numPr>
          <w:ilvl w:val="0"/>
          <w:numId w:val="2"/>
        </w:numPr>
      </w:pPr>
      <w:r w:rsidRPr="00ED0A73">
        <w:t>Поняття прав людини та громадянина.</w:t>
      </w:r>
    </w:p>
    <w:p w14:paraId="3C4E6EF0" w14:textId="77777777" w:rsidR="00527EAC" w:rsidRDefault="00ED0A73" w:rsidP="003D6B85">
      <w:pPr>
        <w:pStyle w:val="a9"/>
        <w:numPr>
          <w:ilvl w:val="0"/>
          <w:numId w:val="2"/>
        </w:numPr>
      </w:pPr>
      <w:r w:rsidRPr="00ED0A73">
        <w:t xml:space="preserve">Основні права і свободи громадян України, їх класифікація. </w:t>
      </w:r>
    </w:p>
    <w:p w14:paraId="707037C0" w14:textId="77777777" w:rsidR="00527EAC" w:rsidRDefault="00ED0A73" w:rsidP="003D6B85">
      <w:pPr>
        <w:pStyle w:val="a9"/>
        <w:numPr>
          <w:ilvl w:val="0"/>
          <w:numId w:val="2"/>
        </w:numPr>
      </w:pPr>
      <w:r w:rsidRPr="00ED0A73">
        <w:t xml:space="preserve">Конституційне законодавство України про права і свободи людини та громадянина, його загальна характеристика. </w:t>
      </w:r>
    </w:p>
    <w:p w14:paraId="04A5936A" w14:textId="77777777" w:rsidR="00527EAC" w:rsidRDefault="00ED0A73" w:rsidP="003D6B85">
      <w:pPr>
        <w:pStyle w:val="a9"/>
        <w:numPr>
          <w:ilvl w:val="0"/>
          <w:numId w:val="2"/>
        </w:numPr>
      </w:pPr>
      <w:r w:rsidRPr="00ED0A73">
        <w:t xml:space="preserve">Міжнародні стандарти прав і свобод людини, їх національна імплементація. Характеристика Загальної декларації прав людини, її значення для конституційного регулювання основних прав і свобод громадян в Україні. </w:t>
      </w:r>
    </w:p>
    <w:p w14:paraId="1A8717D8" w14:textId="77777777" w:rsidR="00527EAC" w:rsidRDefault="00ED0A73" w:rsidP="003D6B85">
      <w:pPr>
        <w:pStyle w:val="a9"/>
        <w:numPr>
          <w:ilvl w:val="0"/>
          <w:numId w:val="2"/>
        </w:numPr>
      </w:pPr>
      <w:r w:rsidRPr="00ED0A73">
        <w:t xml:space="preserve">Покоління прав людини. </w:t>
      </w:r>
    </w:p>
    <w:p w14:paraId="3D7A07C8" w14:textId="77777777" w:rsidR="00D3038C" w:rsidRDefault="00ED0A73" w:rsidP="003D6B85">
      <w:pPr>
        <w:pStyle w:val="a9"/>
        <w:numPr>
          <w:ilvl w:val="0"/>
          <w:numId w:val="2"/>
        </w:numPr>
      </w:pPr>
      <w:r w:rsidRPr="00ED0A73">
        <w:t xml:space="preserve">Формування четвертого покоління прав людини. </w:t>
      </w:r>
    </w:p>
    <w:p w14:paraId="5110ADEB" w14:textId="77777777" w:rsidR="00D3038C" w:rsidRDefault="00ED0A73" w:rsidP="003D6B85">
      <w:pPr>
        <w:pStyle w:val="a9"/>
        <w:numPr>
          <w:ilvl w:val="0"/>
          <w:numId w:val="2"/>
        </w:numPr>
      </w:pPr>
      <w:r w:rsidRPr="00ED0A73">
        <w:t xml:space="preserve">Особисті права і свободи людини та громадянина, їх загальна характеристика. </w:t>
      </w:r>
    </w:p>
    <w:p w14:paraId="47BAFA4B" w14:textId="77777777" w:rsidR="00D3038C" w:rsidRDefault="00ED0A73" w:rsidP="003D6B85">
      <w:pPr>
        <w:pStyle w:val="a9"/>
        <w:numPr>
          <w:ilvl w:val="0"/>
          <w:numId w:val="2"/>
        </w:numPr>
      </w:pPr>
      <w:r w:rsidRPr="00ED0A73">
        <w:t xml:space="preserve">Невід’ємне право людини на життя, гарантії реалізації права на життя. </w:t>
      </w:r>
    </w:p>
    <w:p w14:paraId="6B0F08F8" w14:textId="77777777" w:rsidR="004E23AA" w:rsidRDefault="00ED0A73" w:rsidP="003D6B85">
      <w:pPr>
        <w:pStyle w:val="a9"/>
        <w:numPr>
          <w:ilvl w:val="0"/>
          <w:numId w:val="2"/>
        </w:numPr>
      </w:pPr>
      <w:r w:rsidRPr="00ED0A73">
        <w:t xml:space="preserve">Право людини на свободу та особисту недоторканність. </w:t>
      </w:r>
    </w:p>
    <w:p w14:paraId="266C8B03" w14:textId="77777777" w:rsidR="004E23AA" w:rsidRDefault="00ED0A73" w:rsidP="003D6B85">
      <w:pPr>
        <w:pStyle w:val="a9"/>
        <w:numPr>
          <w:ilvl w:val="0"/>
          <w:numId w:val="2"/>
        </w:numPr>
      </w:pPr>
      <w:r w:rsidRPr="00ED0A73">
        <w:t xml:space="preserve">Право на свободу пересування і вільний вибір місця проживання. Правомірні обмеження реалізації права на свободу пересування. </w:t>
      </w:r>
    </w:p>
    <w:p w14:paraId="557EF364" w14:textId="77777777" w:rsidR="004E23AA" w:rsidRDefault="00ED0A73" w:rsidP="003D6B85">
      <w:pPr>
        <w:pStyle w:val="a9"/>
        <w:numPr>
          <w:ilvl w:val="0"/>
          <w:numId w:val="2"/>
        </w:numPr>
      </w:pPr>
      <w:r w:rsidRPr="00ED0A73">
        <w:t xml:space="preserve">Право людини на свободу світогляду та віросповідання. </w:t>
      </w:r>
    </w:p>
    <w:p w14:paraId="27F182E2" w14:textId="77777777" w:rsidR="004E23AA" w:rsidRDefault="00ED0A73" w:rsidP="003D6B85">
      <w:pPr>
        <w:pStyle w:val="a9"/>
        <w:numPr>
          <w:ilvl w:val="0"/>
          <w:numId w:val="2"/>
        </w:numPr>
      </w:pPr>
      <w:r w:rsidRPr="00ED0A73">
        <w:t xml:space="preserve">Політичні права і свободи громадян України, їх загальна характеристика. </w:t>
      </w:r>
    </w:p>
    <w:p w14:paraId="276788B5" w14:textId="77777777" w:rsidR="004E23AA" w:rsidRDefault="00ED0A73" w:rsidP="003D6B85">
      <w:pPr>
        <w:pStyle w:val="a9"/>
        <w:numPr>
          <w:ilvl w:val="0"/>
          <w:numId w:val="2"/>
        </w:numPr>
      </w:pPr>
      <w:r w:rsidRPr="00ED0A73">
        <w:t xml:space="preserve">Конституційно-правове регулювання виборчих прав громадян. </w:t>
      </w:r>
    </w:p>
    <w:p w14:paraId="379D92B7" w14:textId="77777777" w:rsidR="004E23AA" w:rsidRDefault="00ED0A73" w:rsidP="003D6B85">
      <w:pPr>
        <w:pStyle w:val="a9"/>
        <w:numPr>
          <w:ilvl w:val="0"/>
          <w:numId w:val="2"/>
        </w:numPr>
      </w:pPr>
      <w:r w:rsidRPr="00ED0A73">
        <w:t xml:space="preserve">Право громадян на участь в управлінні державними справами. </w:t>
      </w:r>
    </w:p>
    <w:p w14:paraId="0570D5CB" w14:textId="77777777" w:rsidR="004E23AA" w:rsidRDefault="00ED0A73" w:rsidP="003D6B85">
      <w:pPr>
        <w:pStyle w:val="a9"/>
        <w:numPr>
          <w:ilvl w:val="0"/>
          <w:numId w:val="2"/>
        </w:numPr>
      </w:pPr>
      <w:r w:rsidRPr="00ED0A73">
        <w:t xml:space="preserve">Право громадян України збиратися мирно, без зброї і проводити збори, мітинги, походи і демонстрації. </w:t>
      </w:r>
    </w:p>
    <w:p w14:paraId="26019A3E" w14:textId="41763A47" w:rsidR="004E23AA" w:rsidRDefault="00ED0A73" w:rsidP="003D6B85">
      <w:pPr>
        <w:pStyle w:val="a9"/>
        <w:numPr>
          <w:ilvl w:val="0"/>
          <w:numId w:val="2"/>
        </w:numPr>
      </w:pPr>
      <w:r w:rsidRPr="00ED0A73">
        <w:t xml:space="preserve">Загальна характеристика соціальних прав громадян України. </w:t>
      </w:r>
    </w:p>
    <w:p w14:paraId="1CFB59E3" w14:textId="77777777" w:rsidR="004E23AA" w:rsidRDefault="00ED0A73" w:rsidP="003D6B85">
      <w:pPr>
        <w:pStyle w:val="a9"/>
        <w:numPr>
          <w:ilvl w:val="0"/>
          <w:numId w:val="2"/>
        </w:numPr>
      </w:pPr>
      <w:r w:rsidRPr="00ED0A73">
        <w:t xml:space="preserve">Право громадян на соціальний захист. </w:t>
      </w:r>
    </w:p>
    <w:p w14:paraId="405BC724" w14:textId="77777777" w:rsidR="004E23AA" w:rsidRDefault="00ED0A73" w:rsidP="003D6B85">
      <w:pPr>
        <w:pStyle w:val="a9"/>
        <w:numPr>
          <w:ilvl w:val="0"/>
          <w:numId w:val="2"/>
        </w:numPr>
      </w:pPr>
      <w:r w:rsidRPr="00ED0A73">
        <w:t xml:space="preserve">Право людини та громадянина на освіту. </w:t>
      </w:r>
    </w:p>
    <w:p w14:paraId="6AD343EE" w14:textId="77777777" w:rsidR="004E23AA" w:rsidRDefault="00ED0A73" w:rsidP="003D6B85">
      <w:pPr>
        <w:pStyle w:val="a9"/>
        <w:numPr>
          <w:ilvl w:val="0"/>
          <w:numId w:val="2"/>
        </w:numPr>
      </w:pPr>
      <w:r w:rsidRPr="00ED0A73">
        <w:t xml:space="preserve">Економічні права громадян України та їх загальна характеристика. </w:t>
      </w:r>
    </w:p>
    <w:p w14:paraId="15D8C8E8" w14:textId="77777777" w:rsidR="004E23AA" w:rsidRDefault="00ED0A73" w:rsidP="003D6B85">
      <w:pPr>
        <w:pStyle w:val="a9"/>
        <w:numPr>
          <w:ilvl w:val="0"/>
          <w:numId w:val="2"/>
        </w:numPr>
      </w:pPr>
      <w:r w:rsidRPr="00ED0A73">
        <w:t xml:space="preserve">Право на працю. </w:t>
      </w:r>
    </w:p>
    <w:p w14:paraId="73162398" w14:textId="77777777" w:rsidR="004E23AA" w:rsidRDefault="00ED0A73" w:rsidP="003D6B85">
      <w:pPr>
        <w:pStyle w:val="a9"/>
        <w:numPr>
          <w:ilvl w:val="0"/>
          <w:numId w:val="2"/>
        </w:numPr>
      </w:pPr>
      <w:r w:rsidRPr="00ED0A73">
        <w:t xml:space="preserve">Право приватної власності за законодавством України. </w:t>
      </w:r>
    </w:p>
    <w:p w14:paraId="54B6A36A" w14:textId="77777777" w:rsidR="004E23AA" w:rsidRDefault="00ED0A73" w:rsidP="003D6B85">
      <w:pPr>
        <w:pStyle w:val="a9"/>
        <w:numPr>
          <w:ilvl w:val="0"/>
          <w:numId w:val="2"/>
        </w:numPr>
      </w:pPr>
      <w:r w:rsidRPr="00ED0A73">
        <w:t xml:space="preserve">Права людини у сфері культури й питання їх реалізації. </w:t>
      </w:r>
    </w:p>
    <w:p w14:paraId="4DCE5518" w14:textId="56FDC9E1" w:rsidR="004E23AA" w:rsidRDefault="00ED0A73" w:rsidP="003D6B85">
      <w:pPr>
        <w:pStyle w:val="a9"/>
        <w:numPr>
          <w:ilvl w:val="0"/>
          <w:numId w:val="2"/>
        </w:numPr>
      </w:pPr>
      <w:r w:rsidRPr="00ED0A73">
        <w:t xml:space="preserve">Поняття конституційних обов’язків, їх види і загальна характеристика. </w:t>
      </w:r>
    </w:p>
    <w:p w14:paraId="20E071E7" w14:textId="77777777" w:rsidR="004E23AA" w:rsidRDefault="00ED0A73" w:rsidP="003D6B85">
      <w:pPr>
        <w:pStyle w:val="a9"/>
        <w:numPr>
          <w:ilvl w:val="0"/>
          <w:numId w:val="2"/>
        </w:numPr>
      </w:pPr>
      <w:r w:rsidRPr="00ED0A73">
        <w:t xml:space="preserve">Гарантії реалізації основних обов’язків громадян. </w:t>
      </w:r>
    </w:p>
    <w:p w14:paraId="092F2754" w14:textId="77777777" w:rsidR="004E23AA" w:rsidRDefault="00ED0A73" w:rsidP="003D6B85">
      <w:pPr>
        <w:pStyle w:val="a9"/>
        <w:numPr>
          <w:ilvl w:val="0"/>
          <w:numId w:val="2"/>
        </w:numPr>
      </w:pPr>
      <w:r w:rsidRPr="00ED0A73">
        <w:t xml:space="preserve">Поняття гарантій прав і свобод людини та громадянина. </w:t>
      </w:r>
    </w:p>
    <w:p w14:paraId="3B5EDDF8" w14:textId="77777777" w:rsidR="004E23AA" w:rsidRDefault="00ED0A73" w:rsidP="003D6B85">
      <w:pPr>
        <w:pStyle w:val="a9"/>
        <w:numPr>
          <w:ilvl w:val="0"/>
          <w:numId w:val="2"/>
        </w:numPr>
      </w:pPr>
      <w:r w:rsidRPr="00ED0A73">
        <w:t xml:space="preserve">Юридичні гарантії прав і свобод людини та громадянина. </w:t>
      </w:r>
    </w:p>
    <w:p w14:paraId="77F2A938" w14:textId="77777777" w:rsidR="00E3532F" w:rsidRDefault="00ED0A73" w:rsidP="003D6B85">
      <w:pPr>
        <w:pStyle w:val="a9"/>
        <w:numPr>
          <w:ilvl w:val="0"/>
          <w:numId w:val="2"/>
        </w:numPr>
      </w:pPr>
      <w:r w:rsidRPr="00ED0A73">
        <w:t xml:space="preserve">Судовий захист прав і свобод людини та громадянина. </w:t>
      </w:r>
    </w:p>
    <w:p w14:paraId="512E0198" w14:textId="77777777" w:rsidR="003D6B85" w:rsidRDefault="00ED0A73" w:rsidP="003D6B85">
      <w:pPr>
        <w:pStyle w:val="a9"/>
        <w:numPr>
          <w:ilvl w:val="0"/>
          <w:numId w:val="2"/>
        </w:numPr>
      </w:pPr>
      <w:r w:rsidRPr="00ED0A73">
        <w:t xml:space="preserve">Президент України як гарант забезпечення конституційних прав і свобод людини та громадянина. </w:t>
      </w:r>
    </w:p>
    <w:p w14:paraId="68D60DFF" w14:textId="77777777" w:rsidR="003D6B85" w:rsidRDefault="00ED0A73" w:rsidP="003D6B85">
      <w:pPr>
        <w:pStyle w:val="a9"/>
        <w:numPr>
          <w:ilvl w:val="0"/>
          <w:numId w:val="2"/>
        </w:numPr>
      </w:pPr>
      <w:r w:rsidRPr="00ED0A73">
        <w:t xml:space="preserve">Роль Уповноваженого Верховної Ради України з прав людини в забезпеченні прав і свобод громадян. </w:t>
      </w:r>
    </w:p>
    <w:p w14:paraId="0E15786C" w14:textId="77777777" w:rsidR="003D6B85" w:rsidRDefault="00ED0A73" w:rsidP="003D6B85">
      <w:pPr>
        <w:pStyle w:val="a9"/>
        <w:numPr>
          <w:ilvl w:val="0"/>
          <w:numId w:val="2"/>
        </w:numPr>
      </w:pPr>
      <w:r w:rsidRPr="00ED0A73">
        <w:t xml:space="preserve">Захист прав громадян України Європейським судом з прав людини. </w:t>
      </w:r>
    </w:p>
    <w:p w14:paraId="35BA0B96" w14:textId="1DE5A5C7" w:rsidR="00960256" w:rsidRDefault="00ED0A73" w:rsidP="003D6B85">
      <w:pPr>
        <w:pStyle w:val="a9"/>
        <w:numPr>
          <w:ilvl w:val="0"/>
          <w:numId w:val="2"/>
        </w:numPr>
      </w:pPr>
      <w:r w:rsidRPr="00ED0A73">
        <w:t>Стан із забезпечення прав і свобод людини і громадянина в Україні й чинники, що впливають на їх розвиток.</w:t>
      </w:r>
    </w:p>
    <w:sectPr w:rsidR="00960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3408C"/>
    <w:multiLevelType w:val="hybridMultilevel"/>
    <w:tmpl w:val="08644672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7016A36"/>
    <w:multiLevelType w:val="hybridMultilevel"/>
    <w:tmpl w:val="04BC0B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99901">
    <w:abstractNumId w:val="1"/>
  </w:num>
  <w:num w:numId="2" w16cid:durableId="1246693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05"/>
    <w:rsid w:val="002377DB"/>
    <w:rsid w:val="003D6B85"/>
    <w:rsid w:val="004E23AA"/>
    <w:rsid w:val="00527EAC"/>
    <w:rsid w:val="005A7405"/>
    <w:rsid w:val="00922270"/>
    <w:rsid w:val="00960256"/>
    <w:rsid w:val="00B2174D"/>
    <w:rsid w:val="00D3038C"/>
    <w:rsid w:val="00E3532F"/>
    <w:rsid w:val="00ED0A73"/>
    <w:rsid w:val="00FB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D61FB"/>
  <w15:chartTrackingRefBased/>
  <w15:docId w15:val="{C1F42F1E-C2DD-4E55-A56E-4859E7A1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7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4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4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74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74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74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74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74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74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74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74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74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7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A7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A7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A74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4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4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4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A74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4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1441</Words>
  <Characters>822</Characters>
  <Application>Microsoft Office Word</Application>
  <DocSecurity>0</DocSecurity>
  <Lines>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Ія Пелех</dc:creator>
  <cp:keywords/>
  <dc:description/>
  <cp:lastModifiedBy>Ія Пелех</cp:lastModifiedBy>
  <cp:revision>7</cp:revision>
  <dcterms:created xsi:type="dcterms:W3CDTF">2024-10-31T17:46:00Z</dcterms:created>
  <dcterms:modified xsi:type="dcterms:W3CDTF">2024-10-31T17:57:00Z</dcterms:modified>
</cp:coreProperties>
</file>