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МІНІСТЕРСТВА ОСВІТИ І НАУКИ УКРАЇНИ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 Панасенко, Ю.Ю. Петруша, Л.О. Омельянчик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ЧНА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ХІМІЯ. КІЛЬКІСНИЙ АНАЛІЗ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Лабораторний практикум</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здобувачів ступеня вищої освіти бакалавра</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напрямів підготовки «Біологія» і «Екологія, охорона навколишнього середовища та збалансоване природокористування»</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Затверджено</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вченою радою ЗНУ</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72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Протокол № від</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r w:rsidDel="00000000" w:rsidR="00000000" w:rsidRPr="00000000">
        <w:rPr>
          <w:sz w:val="28"/>
          <w:szCs w:val="28"/>
          <w:rtl w:val="0"/>
        </w:rPr>
        <w:t xml:space="preserve">23</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УДК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543(075.8)</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ББК: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Г4я73</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Панасенко Т.В Аналітична хімія. Кількісний аналіз: лабораторний практикум для здобувачів ступеня вищої освіти бакалавра напрямів підготовки «Біологія» і «Екологія, охорона навколишнього середовища та збалансоване природокористування»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 Панасенко, Ю.Ю. Петруша, Л.О. Омельянчик. – Запоріжжя: Запорізький національний університет, 20</w:t>
      </w:r>
      <w:r w:rsidDel="00000000" w:rsidR="00000000" w:rsidRPr="00000000">
        <w:rPr>
          <w:sz w:val="28"/>
          <w:szCs w:val="28"/>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75 с.</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 лабораторному практикумі «Аналітична хімія. Кількісний аналіз» представлені теоретичні відомості про гравіметричний та титриметричний методи аналізу, види індикаторів, способи титрування, методи визначення концентрації речовин в титриметричному аналізі,  способи приготування титрантів.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 лабораторному практикумі надаються методики виконання та проведення кількісного визначення концентрації речовин, контрольні запитання та вправи, глосарій з розділів гравіметричного та титриметричного методів аналізу.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Призначений для для здобувачів ступеня вищої освіти бакалавра напрямів підготовки «Біологія» і «Екологія, охорона навколишнього середовища та збалансоване природокористування».</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Н.П. Синяєва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к.хім.н., доцент</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О.А. Бражко,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доктор біологічних наук, професор</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6" w:type="default"/>
          <w:footerReference r:id="rId7" w:type="even"/>
          <w:pgSz w:h="16839" w:w="11907" w:orient="portrait"/>
          <w:pgMar w:bottom="1134" w:top="1134" w:left="1134" w:right="1134" w:header="709" w:footer="709"/>
          <w:pgNumType w:start="1"/>
          <w:titlePg w:val="1"/>
        </w:sectPr>
      </w:pPr>
      <w:r w:rsidDel="00000000" w:rsidR="00000000" w:rsidRPr="00000000">
        <w:rPr>
          <w:rtl w:val="0"/>
        </w:rPr>
      </w:r>
    </w:p>
    <w:p w:rsidR="00000000" w:rsidDel="00000000" w:rsidP="00000000" w:rsidRDefault="00000000" w:rsidRPr="00000000" w14:paraId="0000003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 ……………………………………………………………………………........4</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з техніки безпеки ……………………………………………………….5</w:t>
      </w:r>
    </w:p>
    <w:p w:rsidR="00000000" w:rsidDel="00000000" w:rsidP="00000000" w:rsidRDefault="00000000" w:rsidRPr="00000000" w14:paraId="0000003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Ваговий аналіз (гравіметрія)...........................7</w:t>
      </w:r>
    </w:p>
    <w:p w:rsidR="00000000" w:rsidDel="00000000" w:rsidP="00000000" w:rsidRDefault="00000000" w:rsidRPr="00000000" w14:paraId="0000003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 вагових визначень......................................................................7</w:t>
      </w:r>
    </w:p>
    <w:p w:rsidR="00000000" w:rsidDel="00000000" w:rsidP="00000000" w:rsidRDefault="00000000" w:rsidRPr="00000000" w14:paraId="0000003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Титриметричний (об’ємний) аналіз............. 12</w:t>
      </w:r>
    </w:p>
    <w:p w:rsidR="00000000" w:rsidDel="00000000" w:rsidP="00000000" w:rsidRDefault="00000000" w:rsidRPr="00000000" w14:paraId="0000003F">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концентрації в титриметричному аналізі.................................12</w:t>
      </w:r>
    </w:p>
    <w:p w:rsidR="00000000" w:rsidDel="00000000" w:rsidP="00000000" w:rsidRDefault="00000000" w:rsidRPr="00000000" w14:paraId="0000004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в титриметричному аналізі...................................................13</w:t>
      </w:r>
    </w:p>
    <w:p w:rsidR="00000000" w:rsidDel="00000000" w:rsidP="00000000" w:rsidRDefault="00000000" w:rsidRPr="00000000" w14:paraId="0000004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маси речовин за результатами титрування.........................14</w:t>
      </w:r>
    </w:p>
    <w:p w:rsidR="00000000" w:rsidDel="00000000" w:rsidP="00000000" w:rsidRDefault="00000000" w:rsidRPr="00000000" w14:paraId="0000004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Способи приготування титрантів.............................................................15</w:t>
      </w:r>
    </w:p>
    <w:p w:rsidR="00000000" w:rsidDel="00000000" w:rsidP="00000000" w:rsidRDefault="00000000" w:rsidRPr="00000000" w14:paraId="0000004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кислотно-основного титрування.......16</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Загальна характеристика методу кислотно-основного титрування...............16</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Індикатори методу нейтралізації.................................................................16</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Характеристика кривих титрування методу кислотно-основного      титрування…………………………………………………………………………..17</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Приготування титранту HCl та його стандартизація......................................17</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Приготування розчину натрію тетраборату і його стандартизація..........19</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Приготування титранту КОН і його стандартизація..................................20</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Приклади кількісних визначень метода кислотно-основного титрування  ……………………………………………………………………………………….21</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оксидиметрії............................................28</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Метод перманганатометрії................................................................................29</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Йодометрія............................................................36</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Приготування титранту натрію тіосульфату і встановлення його нормальності ………………………………………………………………….........36</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Приготування розчину йоду і встановлення його нормальності …………..37</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Приклади кількісних визначень методом йодометрії …………………........38</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Титриметричні методи осадження …………….40</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 Аргентометрія ……………………………………………………………........40</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комплексонометрії....................................46</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7.1. Приготування титранту трилону Б і його стандартизація..............................47</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 Приклади кількісних визначень методом комплеконометричного   титрування..................................................................................................................48</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Меркуриметрія …………………………….........53</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Глосарій …………………………………………………………………………….56</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 ……………………………………………………………………………..60</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Сучасна українська хімічна термінологія ………………………………………..71</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Рекомендована література........................................................................................74</w:t>
      </w:r>
    </w:p>
    <w:p w:rsidR="00000000" w:rsidDel="00000000" w:rsidP="00000000" w:rsidRDefault="00000000" w:rsidRPr="00000000" w14:paraId="0000005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19"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Дисципліна «Аналітична хімія» належить до циклу природничо-наукової підготовки</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фахівців і є фундаментальною дисципліною у системі біологічної та екологічної освіти.</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19"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Метою лабораторного практикуму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орієнтація студентів на поглиблене засвоєння фундаментальних знань в галузі аналітичної хімії, які є основою для подальшого вивчення циклу хіміко-біологічних дисциплін та також будуть використані в практичній роботі фахівця-біолога та еколога.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6" w:firstLine="5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увага приділяється вивченню методів кількісного дослідження складу речовин або їх суміші. Кількісний аналіз дає можливість встановити кількісні співвідношення складових частин речовини та суміші речовин.</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6" w:firstLine="5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Особлива увага приділяється методикам аналізу реальних об’єктів. Це сприятиме більш ефективному засвоєнню розділу кількісного аналізу як комплексу методів, що грунтуються на загальних теоретичних положеннях.</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46" w:firstLine="5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Такий напрямок дозволить майбутнім фахівцям в галузі біології та екології створити природничий фундамент, на базі якого будуть розвиватись та поглиблюватись знання, що необхідні в подальшій практичній діяльності спеціаліста. Знання з аналітичної хімії в подальшому можуть бути використані при аналізі лікарських засобів, харчових продуктів, мінеральних добрив, атмосферного повітря, води, ґрунтів та ін.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Завдання лабораторного практикуму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полягає у навчанні студента використовувати теоретичні знання в рішенні практичних завдань; використовувати знання та навички для самостійного розв’язування науково-дослідницьких задач.</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Вимоги до знань та вмінь</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 підсумками вивчення розділу «Кількісний аналіз» студент повинен знати:</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якісні реакції катіонів та аніонів;</w:t>
      </w:r>
    </w:p>
    <w:p w:rsidR="00000000" w:rsidDel="00000000" w:rsidP="00000000" w:rsidRDefault="00000000" w:rsidRPr="00000000" w14:paraId="0000006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принципи аналізу суміші катіонів та аніонів;</w:t>
      </w:r>
    </w:p>
    <w:p w:rsidR="00000000" w:rsidDel="00000000" w:rsidP="00000000" w:rsidRDefault="00000000" w:rsidRPr="00000000" w14:paraId="0000006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фізичні та фізико-хімічні методи аналізу;</w:t>
      </w:r>
    </w:p>
    <w:p w:rsidR="00000000" w:rsidDel="00000000" w:rsidP="00000000" w:rsidRDefault="00000000" w:rsidRPr="00000000" w14:paraId="0000006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основи хімічного аналізу на  основі фізико-хімічних законів;</w:t>
      </w:r>
    </w:p>
    <w:p w:rsidR="00000000" w:rsidDel="00000000" w:rsidP="00000000" w:rsidRDefault="00000000" w:rsidRPr="00000000" w14:paraId="0000006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мати уявлення про межі застосування методів аналізу.</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Студент повинен вміти:</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застосовувати методи хімічного аналізу речовин для встановлення їх якісного та кількісного складу;</w:t>
      </w:r>
    </w:p>
    <w:p w:rsidR="00000000" w:rsidDel="00000000" w:rsidP="00000000" w:rsidRDefault="00000000" w:rsidRPr="00000000" w14:paraId="0000006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проводити розрахунки кількісного складу речовин на основі фізико-хімічних законів;</w:t>
      </w:r>
    </w:p>
    <w:p w:rsidR="00000000" w:rsidDel="00000000" w:rsidP="00000000" w:rsidRDefault="00000000" w:rsidRPr="00000000" w14:paraId="000000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використовувати в роботі довідкову‚ навчальну літературу; знаходити інші необхідні джерела інформації і працювати з ними.</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ІНСТРУКЦІЯ З ТЕХНІКИ БЕЗПЕКИ</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в хімлабораторії необхідно підтримувати чистоту, тишу, порядок.</w:t>
      </w:r>
    </w:p>
    <w:p w:rsidR="00000000" w:rsidDel="00000000" w:rsidP="00000000" w:rsidRDefault="00000000" w:rsidRPr="00000000" w14:paraId="0000007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повинен знати, де знаходяться засоби протипожежного захисту і аптечка.</w:t>
      </w:r>
    </w:p>
    <w:p w:rsidR="00000000" w:rsidDel="00000000" w:rsidP="00000000" w:rsidRDefault="00000000" w:rsidRPr="00000000" w14:paraId="0000007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лабораторії заборонено палити, приймати їжу, пити воду або інші напої.</w:t>
      </w:r>
    </w:p>
    <w:p w:rsidR="00000000" w:rsidDel="00000000" w:rsidP="00000000" w:rsidRDefault="00000000" w:rsidRPr="00000000" w14:paraId="0000007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 потрібно проводити лише в чистому посуді. Після закінчення експериментів посуд потрібно відразу вимити.</w:t>
      </w:r>
    </w:p>
    <w:p w:rsidR="00000000" w:rsidDel="00000000" w:rsidP="00000000" w:rsidRDefault="00000000" w:rsidRPr="00000000" w14:paraId="0000007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Склянки з реактивами загального користування повинні знаходитись на визначеному місці; забороняється їх переносити на робочі столи.</w:t>
      </w:r>
    </w:p>
    <w:p w:rsidR="00000000" w:rsidDel="00000000" w:rsidP="00000000" w:rsidRDefault="00000000" w:rsidRPr="00000000" w14:paraId="0000007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Працювати в лабораторії слід обережно, без зайвої квапливості, не розливати та не розсипати реактиви. Надлишки реактивів забороняється висипати назад у склянку з чистими реактивами.</w:t>
      </w:r>
    </w:p>
    <w:p w:rsidR="00000000" w:rsidDel="00000000" w:rsidP="00000000" w:rsidRDefault="00000000" w:rsidRPr="00000000" w14:paraId="0000007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 з токсичними речовинами або, тими що неприємно пахнуть, слід проводити тільки у витяжній шафі.</w:t>
      </w:r>
    </w:p>
    <w:p w:rsidR="00000000" w:rsidDel="00000000" w:rsidP="00000000" w:rsidRDefault="00000000" w:rsidRPr="00000000" w14:paraId="0000007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досліди необхідно виконувати в такій кількості та концентрації реактивів, у тому хімічному посуді та приладах, як це вказано у відповідних методичних вказівках. Забороняється виконувати додаткові досліди без дозволу викладача.</w:t>
      </w:r>
    </w:p>
    <w:p w:rsidR="00000000" w:rsidDel="00000000" w:rsidP="00000000" w:rsidRDefault="00000000" w:rsidRPr="00000000" w14:paraId="0000007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розведення концентрованих кислот, особливо сульфатної, слід лити її у воду, а не навпаки.</w:t>
      </w:r>
    </w:p>
    <w:p w:rsidR="00000000" w:rsidDel="00000000" w:rsidP="00000000" w:rsidRDefault="00000000" w:rsidRPr="00000000" w14:paraId="0000007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Відпрацьовані розчини арґентум нітрату зливати в спеціально призначений для цього посуд з темного скла.</w:t>
      </w:r>
    </w:p>
    <w:p w:rsidR="00000000" w:rsidDel="00000000" w:rsidP="00000000" w:rsidRDefault="00000000" w:rsidRPr="00000000" w14:paraId="0000007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слід бути дуже обережним та акуратним, слідкувати, щоб речовини не потрапили на одяг, шкіру, а також в очі.</w:t>
      </w:r>
    </w:p>
    <w:p w:rsidR="00000000" w:rsidDel="00000000" w:rsidP="00000000" w:rsidRDefault="00000000" w:rsidRPr="00000000" w14:paraId="0000008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Недопустимо перевіряти речовини чи розчини на смак. Нюхати речовини можно, обережно направляючи на себе пар або газ легким рухом руки.</w:t>
      </w:r>
    </w:p>
    <w:p w:rsidR="00000000" w:rsidDel="00000000" w:rsidP="00000000" w:rsidRDefault="00000000" w:rsidRPr="00000000" w14:paraId="0000008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посуді, в якому зберігаються речовини або розчини, повинні обов'язково бути етікетки з назвою речовини або з складом розчину.</w:t>
      </w:r>
    </w:p>
    <w:p w:rsidR="00000000" w:rsidDel="00000000" w:rsidP="00000000" w:rsidRDefault="00000000" w:rsidRPr="00000000" w14:paraId="0000008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нагрівання рідких і твердих речовин в пробірках і колбах не можна направляти їх отвір на себе чи сусіда. Заглядати при цьому зверху в отвір пробірки заборонено.</w:t>
      </w:r>
    </w:p>
    <w:p w:rsidR="00000000" w:rsidDel="00000000" w:rsidP="00000000" w:rsidRDefault="00000000" w:rsidRPr="00000000" w14:paraId="0000008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роботи необхідно виключити газ, воду, електроенергію.</w:t>
      </w:r>
    </w:p>
    <w:p w:rsidR="00000000" w:rsidDel="00000000" w:rsidP="00000000" w:rsidRDefault="00000000" w:rsidRPr="00000000" w14:paraId="0000008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Забороняється виливати в раковину концентровані розчини кислот, лугів, солей важких металів.</w:t>
      </w:r>
    </w:p>
    <w:p w:rsidR="00000000" w:rsidDel="00000000" w:rsidP="00000000" w:rsidRDefault="00000000" w:rsidRPr="00000000" w14:paraId="0000008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з отруйними речовинами, концентрованими кислотами і лугами, фенолом, органічними розчинниками та ін., необхідно користуватись захисними окулярами, протигазами, респіраторами або ін.</w:t>
      </w:r>
    </w:p>
    <w:p w:rsidR="00000000" w:rsidDel="00000000" w:rsidP="00000000" w:rsidRDefault="00000000" w:rsidRPr="00000000" w14:paraId="0000008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 з речовинами, що легко займаються (ефір, бензин, ацетон, спирт тощо) проводять подалі від вогню і ввімкнених електроприладів.</w:t>
      </w:r>
    </w:p>
    <w:p w:rsidR="00000000" w:rsidDel="00000000" w:rsidP="00000000" w:rsidRDefault="00000000" w:rsidRPr="00000000" w14:paraId="0000008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виникненні пожежі негайно відключити газ, вимкнути електроприлади в лабораторії. Швидко забрати всі горючі речовини подалі від вогню, а полум'я гасити вогнегасником, піском або використовувати протипожежну ковдру. Не можна заливати вогонь водою.</w:t>
      </w:r>
    </w:p>
    <w:p w:rsidR="00000000" w:rsidDel="00000000" w:rsidP="00000000" w:rsidRDefault="00000000" w:rsidRPr="00000000" w14:paraId="0000008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на комусь спалахне одяг, необхідно того, хто постраждав, повалити на підлогу і швидко накрити вовняною ковдрою, при цьому бігати по лабораторії забороняється, так як полум'я це більше підсилиться.</w:t>
      </w:r>
    </w:p>
    <w:p w:rsidR="00000000" w:rsidDel="00000000" w:rsidP="00000000" w:rsidRDefault="00000000" w:rsidRPr="00000000" w14:paraId="0000008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термічних опіках негайно роблять примочки спиртовим розчином таніну, етанолом або розчином перманганату калію.</w:t>
      </w:r>
    </w:p>
    <w:p w:rsidR="00000000" w:rsidDel="00000000" w:rsidP="00000000" w:rsidRDefault="00000000" w:rsidRPr="00000000" w14:paraId="0000008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опіках кислотами необхідно відразу ж промити уражене місце проточною водою, потім 5% розчином гідрокарбонату натрію</w:t>
      </w:r>
    </w:p>
    <w:p w:rsidR="00000000" w:rsidDel="00000000" w:rsidP="00000000" w:rsidRDefault="00000000" w:rsidRPr="00000000" w14:paraId="0000008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опіках лугами необхідно відразу ж промити уражене місце проточною водою, потім 3% розчином борної або оцтової кислоти.</w:t>
      </w:r>
    </w:p>
    <w:p w:rsidR="00000000" w:rsidDel="00000000" w:rsidP="00000000" w:rsidRDefault="00000000" w:rsidRPr="00000000" w14:paraId="0000008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попаданні кислоти або лугу в очi потрiбно швидко промити невеликим струменем води з-пiд крану на протязi 3-5 хвилин, потiм очi промивають розчином гiдрокарбонату натрiю (у випадку кислоти) або розчином борної кислоти (у випадку лугу). Пiсля цього треба звернутися до лiкаря.</w:t>
      </w:r>
    </w:p>
    <w:p w:rsidR="00000000" w:rsidDel="00000000" w:rsidP="00000000" w:rsidRDefault="00000000" w:rsidRPr="00000000" w14:paraId="0000008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Шкiру, уражену органiчною речовиною (наприклад фенолом) необхiдно промити великою кiлькiстю спирту або другого нейтрального розчинника. Обов'язково студента, що постраждав, слiд вiдправити до медпункту.</w:t>
      </w:r>
    </w:p>
    <w:p w:rsidR="00000000" w:rsidDel="00000000" w:rsidP="00000000" w:rsidRDefault="00000000" w:rsidRPr="00000000" w14:paraId="0000008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Працювати в лабораторії обов‘язково в присутності іншої особи для надання допомоги тому, хто працює в разі нещасного випадку, пожежі тощо.</w:t>
      </w:r>
    </w:p>
    <w:p w:rsidR="00000000" w:rsidDel="00000000" w:rsidP="00000000" w:rsidRDefault="00000000" w:rsidRPr="00000000" w14:paraId="0000008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роботи впорядкувати своє робоче місце і старанно вимити руки з милом.</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1</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ВАГОВИЙ АНАЛІЗ (ГРАВІМЕТРІЯ).</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гравіметричного методу аналізу. Оволодіти прийомами визначення кількісного вмісту кристалізаційної води, вологості, барію в кристалічному барію хлориді, феруму (ІІІ) в розчинах, проводити розрахунки на основі фізико-хімічних законів.</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основі вагового методу аналізу лежать закони постійності складу і закон еквівалентів. Гравіметричний аналіз проводиться в двох варіантах: виділенням якого-небудь компонента в елементарному вигляді (методи відгонки) і у вигляді сполуки певного складу (методи осадження).</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методах відгонки певну складову частину досліджуваної речовини відганяють, визначаючи таким чином її вміст у речовині. Більш широко використовується у ваговому аналізі метод осадження.</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Ваговим методом визначають кристалізаційну воду в солях, гігроскопічну воду в ґрунті, добривах, рослинному матеріалі.</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Гравіметричним методом визначають вміст фосфору в фосфоритах, апатитах, фосфорних добривах, ґрунтах; вміст кальцію та магнію в вапняках, силікатах; вміст алюмінію та заліза у фосфоритах та іншій мінеральній сировині.</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35" w:right="0" w:hanging="435"/>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Приклади вагових визначень</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кристалізаційної води в кристалічному барію хлориді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скляні бюкси, сушильна шафа, ексикатор, аналітичні терези, барію хлорид (кристалогідрат).</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Чистий скляний бюкс висушують у сушильній шафі при 120-125°С до постійної маси і зважують на аналітичних терезах.</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Сіль барію хлориду швидко розтирають у фарфоровій ступці і зважують (1- 3) г у приготовлений бюкс.</w:t>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Бюкс із сіллю ставлять у сушильну шафу і витримують при температурі 120-125°С приблизно 2 години.</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висушування бюкс ставлять в ексикатор і через 15 хвилин зважують. Висушування повторяють до постійної маси бюкса із сіллю. В даному аналізі запис результатів досліджень може мати наступний вигляд:</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пустого бюкса – m1;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маса бюкса із сіллю до висушування – m2;</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наважка солі – g = m2-m1;</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маса бюкса із сіллю після висушування – m3;</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маса кристалізаційної води в наважці – m = m2-m3.</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вміст води в кристалогідраті (у %) за формулою:</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08100" cy="419100"/>
            <wp:effectExtent b="0" l="0" r="0" t="0"/>
            <wp:docPr id="183" name="image176.png"/>
            <a:graphic>
              <a:graphicData uri="http://schemas.openxmlformats.org/drawingml/2006/picture">
                <pic:pic>
                  <pic:nvPicPr>
                    <pic:cNvPr id="0" name="image176.png"/>
                    <pic:cNvPicPr preferRelativeResize="0"/>
                  </pic:nvPicPr>
                  <pic:blipFill>
                    <a:blip r:embed="rId8"/>
                    <a:srcRect b="0" l="0" r="0" t="0"/>
                    <a:stretch>
                      <a:fillRect/>
                    </a:stretch>
                  </pic:blipFill>
                  <pic:spPr>
                    <a:xfrm>
                      <a:off x="0" y="0"/>
                      <a:ext cx="1308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вологості речовин</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сушильна шафа, аналітичні терези, скляні бюкси, ексикатор.</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Висушують бюкс до постійної маси.</w:t>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середню пробу (середня проба має бути складена з великої кількості малих порцій, які взяті в різних місцях матеріалу, що аналізуються).</w:t>
      </w:r>
    </w:p>
    <w:p w:rsidR="00000000" w:rsidDel="00000000" w:rsidP="00000000" w:rsidRDefault="00000000" w:rsidRPr="00000000" w14:paraId="000000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у бюкс наважку (2-5 г ) подрібненого матеріалу і висушують при температурі 100-120°С до постійної маси. При визначені вологості ґрунту, кормів (сіна, соломи) підтримують температуру 100-105°С. Амонійні солі сушать при більш низькій температурі: (NH4)2SO4 – 100°C; NH4Cl – 80°C; сечовина – 65-70°С.</w:t>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%-ний вміст води у зразку.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1.1.3. Визначення барію в кристалічному барію хлориді (BaCl2·2H2O)</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аналітичні терези, електроплитки, водяні бані, штативи з кільцем, сушильна шафа, муфельна піч, ексикатор, скляні бюкси, стакани, скляні палички, фільтри (синя стрічка), лійки, тиглі, барію хлорид (кристалогідрат).</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хлороводневої кислоти (2н), сульфатної кислоти (0,2н), срібла нітрату (0,1 н).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визначення барію використовують метод осадження барію у вигляді малорозчинного барію сульфату:</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↓+2HCl</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Розрахунок наважки речовини</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аналізу рекомендується брати такі наважки речовини, щоб вага прожареного кристалічного осаду (G) була 0,5 г.</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Величину наважки розраховують за формулою:</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0900" cy="393700"/>
            <wp:effectExtent b="0" l="0" r="0" t="0"/>
            <wp:docPr id="185" name="image179.png"/>
            <a:graphic>
              <a:graphicData uri="http://schemas.openxmlformats.org/drawingml/2006/picture">
                <pic:pic>
                  <pic:nvPicPr>
                    <pic:cNvPr id="0" name="image179.png"/>
                    <pic:cNvPicPr preferRelativeResize="0"/>
                  </pic:nvPicPr>
                  <pic:blipFill>
                    <a:blip r:embed="rId9"/>
                    <a:srcRect b="0" l="0" r="0" t="0"/>
                    <a:stretch>
                      <a:fillRect/>
                    </a:stretch>
                  </pic:blipFill>
                  <pic:spPr>
                    <a:xfrm>
                      <a:off x="0" y="0"/>
                      <a:ext cx="85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Ma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маса речовини, що аналізують;</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маса вагової форми;</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q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наважка речовини, що аналізують;</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маса вагової форми;</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а, 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коефіцієнти в рівнянні реакцій.</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Розрахунок об’єму розчинника</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гравіметричних визначень, які виконуються методом осадження, далі розраховують об’єм розчинника.</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Наважку речовини, що аналізують, розчиняють у такому об’ємі розчинника, щоб отримати розчин із масовою долею речовини – 0,5-1 %.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71600" cy="419100"/>
            <wp:effectExtent b="0" l="0" r="0" t="0"/>
            <wp:docPr id="184" name="image190.png"/>
            <a:graphic>
              <a:graphicData uri="http://schemas.openxmlformats.org/drawingml/2006/picture">
                <pic:pic>
                  <pic:nvPicPr>
                    <pic:cNvPr id="0" name="image190.png"/>
                    <pic:cNvPicPr preferRelativeResize="0"/>
                  </pic:nvPicPr>
                  <pic:blipFill>
                    <a:blip r:embed="rId10"/>
                    <a:srcRect b="0" l="0" r="0" t="0"/>
                    <a:stretch>
                      <a:fillRect/>
                    </a:stretch>
                  </pic:blipFill>
                  <pic:spPr>
                    <a:xfrm>
                      <a:off x="0" y="0"/>
                      <a:ext cx="13716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m(р-ну)=m(р-ка)+q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473200" cy="431800"/>
            <wp:effectExtent b="0" l="0" r="0" t="0"/>
            <wp:docPr id="179" name="image198.png"/>
            <a:graphic>
              <a:graphicData uri="http://schemas.openxmlformats.org/drawingml/2006/picture">
                <pic:pic>
                  <pic:nvPicPr>
                    <pic:cNvPr id="0" name="image198.png"/>
                    <pic:cNvPicPr preferRelativeResize="0"/>
                  </pic:nvPicPr>
                  <pic:blipFill>
                    <a:blip r:embed="rId11"/>
                    <a:srcRect b="0" l="0" r="0" t="0"/>
                    <a:stretch>
                      <a:fillRect/>
                    </a:stretch>
                  </pic:blipFill>
                  <pic:spPr>
                    <a:xfrm>
                      <a:off x="0" y="0"/>
                      <a:ext cx="14732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Отримуємо формули:</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m(р-ну)=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44500" cy="393700"/>
            <wp:effectExtent b="0" l="0" r="0" t="0"/>
            <wp:docPr id="178" name="image166.png"/>
            <a:graphic>
              <a:graphicData uri="http://schemas.openxmlformats.org/drawingml/2006/picture">
                <pic:pic>
                  <pic:nvPicPr>
                    <pic:cNvPr id="0" name="image166.png"/>
                    <pic:cNvPicPr preferRelativeResize="0"/>
                  </pic:nvPicPr>
                  <pic:blipFill>
                    <a:blip r:embed="rId12"/>
                    <a:srcRect b="0" l="0" r="0" t="0"/>
                    <a:stretch>
                      <a:fillRect/>
                    </a:stretch>
                  </pic:blipFill>
                  <pic:spPr>
                    <a:xfrm>
                      <a:off x="0" y="0"/>
                      <a:ext cx="444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m(р-ка)=m(р-ну)-q</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7800" cy="431800"/>
            <wp:effectExtent b="0" l="0" r="0" t="0"/>
            <wp:docPr id="182" name="image171.png"/>
            <a:graphic>
              <a:graphicData uri="http://schemas.openxmlformats.org/drawingml/2006/picture">
                <pic:pic>
                  <pic:nvPicPr>
                    <pic:cNvPr id="0" name="image171.png"/>
                    <pic:cNvPicPr preferRelativeResize="0"/>
                  </pic:nvPicPr>
                  <pic:blipFill>
                    <a:blip r:embed="rId13"/>
                    <a:srcRect b="0" l="0" r="0" t="0"/>
                    <a:stretch>
                      <a:fillRect/>
                    </a:stretch>
                  </pic:blipFill>
                  <pic:spPr>
                    <a:xfrm>
                      <a:off x="0" y="0"/>
                      <a:ext cx="14478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w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масова доля розчиненої речовини;</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m(р-ка)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розчинника;</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V(р-ка)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розчинника;</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ρ(р-ка)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густина розчинника.</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Розрахунок маси осаджувача</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маси осаджувача ведуть, виходячи зі стехіометричного співвідношення реагентів:</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4300" cy="215900"/>
            <wp:effectExtent b="0" l="0" r="0" t="0"/>
            <wp:docPr id="180" name="image163.png"/>
            <a:graphic>
              <a:graphicData uri="http://schemas.openxmlformats.org/drawingml/2006/picture">
                <pic:pic>
                  <pic:nvPicPr>
                    <pic:cNvPr id="0" name="image163.png"/>
                    <pic:cNvPicPr preferRelativeResize="0"/>
                  </pic:nvPicPr>
                  <pic:blipFill>
                    <a:blip r:embed="rId14"/>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аА + вВ = сС + dD;</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повноти осадження використовують надлишок осаджувача, в 1,5 раза більше, ніж за рівнянням реакції.</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73200" cy="431800"/>
            <wp:effectExtent b="0" l="0" r="0" t="0"/>
            <wp:docPr id="139" name="image119.png"/>
            <a:graphic>
              <a:graphicData uri="http://schemas.openxmlformats.org/drawingml/2006/picture">
                <pic:pic>
                  <pic:nvPicPr>
                    <pic:cNvPr id="0" name="image119.png"/>
                    <pic:cNvPicPr preferRelativeResize="0"/>
                  </pic:nvPicPr>
                  <pic:blipFill>
                    <a:blip r:embed="rId15"/>
                    <a:srcRect b="0" l="0" r="0" t="0"/>
                    <a:stretch>
                      <a:fillRect/>
                    </a:stretch>
                  </pic:blipFill>
                  <pic:spPr>
                    <a:xfrm>
                      <a:off x="0" y="0"/>
                      <a:ext cx="1473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наважка речовини, що аналізують.</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бюксі або на годинниковому склі зважують точну наважку (0,5 г) кристалічного барію хлориду, кількісно переносять її у стакан, розчиняють в 50 мл води, додають 5 мл 2н HCl і нагрівають майже до кипіння.</w:t>
      </w:r>
    </w:p>
    <w:p w:rsidR="00000000" w:rsidDel="00000000" w:rsidP="00000000" w:rsidRDefault="00000000" w:rsidRPr="00000000" w14:paraId="000000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другому стакані нагрівають до кипіння півторакратний надлишок осаджувача – розчин (0,2н) H2SO4. По краплі додають гарячий розчин сульфатної кислоти до гарячого розчину барію хлориду, постійно помішуючи скляною паличкою.</w:t>
      </w:r>
    </w:p>
    <w:p w:rsidR="00000000" w:rsidDel="00000000" w:rsidP="00000000" w:rsidRDefault="00000000" w:rsidRPr="00000000" w14:paraId="000000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Стакан з осадом та паличкою накривають папером і прогрівають на киплячій водяній бані.</w:t>
      </w:r>
    </w:p>
    <w:p w:rsidR="00000000" w:rsidDel="00000000" w:rsidP="00000000" w:rsidRDefault="00000000" w:rsidRPr="00000000" w14:paraId="000000F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осад осадять, перевіряють повноту осадження іону 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чого обережно по стінці стакану чи палички додають 1-2 краплі H2SO4 і спостерігають чи з'явиться муть. Потім залишають стакан з осадом для його дозрівання на декілька годин.</w:t>
      </w:r>
    </w:p>
    <w:p w:rsidR="00000000" w:rsidDel="00000000" w:rsidP="00000000" w:rsidRDefault="00000000" w:rsidRPr="00000000" w14:paraId="000000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Рідину над осадом декантують на фільтр, не каламутячи осад. Осад промивають 2-3 рази методом декантування підкисленою дистильованою водою (5 мл 2н HCl на 100мл води). Кожний раз використовують 20-30 мл промивної рідини. Після цього осад промивають 2-3 рази дистильованою водою до виділення іонів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(проба з AgNO3).</w:t>
      </w:r>
    </w:p>
    <w:p w:rsidR="00000000" w:rsidDel="00000000" w:rsidP="00000000" w:rsidRDefault="00000000" w:rsidRPr="00000000" w14:paraId="000000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 кількісно переносять на фільтр. Фільтр з осадом підсушують у сушильній шафі разом із лійкою.</w:t>
      </w:r>
    </w:p>
    <w:p w:rsidR="00000000" w:rsidDel="00000000" w:rsidP="00000000" w:rsidRDefault="00000000" w:rsidRPr="00000000" w14:paraId="000001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Висушений фільтр з осадом переносять у прожарений і точно зважений тигель і прожарюють осад у муфельній печі 10-15 хвилин при 300°С.</w:t>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Переносять тигель в ексикатор для охолодження та зважують. Прожарювання повторяють до тих пір, поки різниця двох останніх зважувань буде не більше 0,0002 г.</w:t>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дані заносять у лабораторний журнал, визначають масу осаду і розраховують вміст барію у кристалічному барії хлориді.</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Формула для розрахунку результатів аналізу:</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16000" cy="431800"/>
            <wp:effectExtent b="0" l="0" r="0" t="0"/>
            <wp:docPr id="138" name="image120.png"/>
            <a:graphic>
              <a:graphicData uri="http://schemas.openxmlformats.org/drawingml/2006/picture">
                <pic:pic>
                  <pic:nvPicPr>
                    <pic:cNvPr id="0" name="image120.png"/>
                    <pic:cNvPicPr preferRelativeResize="0"/>
                  </pic:nvPicPr>
                  <pic:blipFill>
                    <a:blip r:embed="rId16"/>
                    <a:srcRect b="0" l="0" r="0" t="0"/>
                    <a:stretch>
                      <a:fillRect/>
                    </a:stretch>
                  </pic:blipFill>
                  <pic:spPr>
                    <a:xfrm>
                      <a:off x="0" y="0"/>
                      <a:ext cx="1016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вміст частини, яку визначають у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маса вагової форми після прожарювання;</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молярна маса частини, яку визначають у грамах;</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маса вагової форми;</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наважка речовини, яку аналізують у грамах.</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1.1.4. Визначення феруму (ІІІ) у розчинах</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електроплитки, сушильна шафа, муфельна піч, штативи з кільцем, стакани, скляні палички, фільтри (біла стрічка), лійки, тиглі.</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нітратна кислота (2н), амонію гідроксид (10 %), амонію нітрат (2 %), аргентум нітрат (0,1н).</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Найбільш поширеним способом вагового визначення феруму є осадження його у вигляді гідроксиду й зважування отриманого оксиду.</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FeCl3 + 3NH4OH → Fe(OH)3 + 3NH4Cl;</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2Fe(OH)3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469900" cy="241300"/>
            <wp:effectExtent b="0" l="0" r="0" t="0"/>
            <wp:docPr id="140" name="image128.png"/>
            <a:graphic>
              <a:graphicData uri="http://schemas.openxmlformats.org/drawingml/2006/picture">
                <pic:pic>
                  <pic:nvPicPr>
                    <pic:cNvPr id="0" name="image128.png"/>
                    <pic:cNvPicPr preferRelativeResize="0"/>
                  </pic:nvPicPr>
                  <pic:blipFill>
                    <a:blip r:embed="rId17"/>
                    <a:srcRect b="0" l="0" r="0" t="0"/>
                    <a:stretch>
                      <a:fillRect/>
                    </a:stretch>
                  </pic:blipFill>
                  <pic:spPr>
                    <a:xfrm>
                      <a:off x="0" y="0"/>
                      <a:ext cx="469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Fe2O3 + 3H2O.</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який аналізують (містить не більш 0,1 г феруму), підкислюють 3-5 мл 2н HNO3 і обережно нагрівають, не даючи рідині закипіти. </w:t>
      </w:r>
    </w:p>
    <w:p w:rsidR="00000000" w:rsidDel="00000000" w:rsidP="00000000" w:rsidRDefault="00000000" w:rsidRPr="00000000" w14:paraId="000001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гарячого розчину додають краплями 10%-вий розчин аміаку до появи слабкого запаху, після чого вміст стакану добре перемішують скляною паличкою і розбавляють приблизно до 80-100 мл гарячою дистильованою водою.</w:t>
      </w:r>
    </w:p>
    <w:p w:rsidR="00000000" w:rsidDel="00000000" w:rsidP="00000000" w:rsidRDefault="00000000" w:rsidRPr="00000000" w14:paraId="000001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Дають рідині відстоятися 5 хвилин, після чого перевіряють повноту осадження додаванням 1-2 крапель розчину аміаку.</w:t>
      </w:r>
    </w:p>
    <w:p w:rsidR="00000000" w:rsidDel="00000000" w:rsidP="00000000" w:rsidRDefault="00000000" w:rsidRPr="00000000" w14:paraId="000001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Зливають на фільтр (біла стрічка) шар рідини, промивають методом декантування декілька разів гарячим 2 % розчином NH4NO3 і кількісно переносять на фільтр.</w:t>
      </w:r>
    </w:p>
    <w:p w:rsidR="00000000" w:rsidDel="00000000" w:rsidP="00000000" w:rsidRDefault="00000000" w:rsidRPr="00000000" w14:paraId="000001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 на фільтрі промивають до повного видалення іонів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(перевірка промивних вод на іони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дією AgNO3).</w:t>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Промитий осад просушують у сушильній шафі разом із фільтром і переносять у прожарений до постійної маси тигель.</w:t>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 обвуглюють на маленькому полум’ї спиртівки так, щоб він не загорівся. Потім проводять прожарювання у муфельній печі при температурі 800-900°С до постійної маси.</w:t>
      </w:r>
    </w:p>
    <w:p w:rsidR="00000000" w:rsidDel="00000000" w:rsidP="00000000" w:rsidRDefault="00000000" w:rsidRPr="00000000" w14:paraId="000001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аналізу записують у журнал. Розрахунок проводять так само як у попередній роботі.</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чому суть гравіметричного методу аналізу?</w:t>
      </w:r>
    </w:p>
    <w:p w:rsidR="00000000" w:rsidDel="00000000" w:rsidP="00000000" w:rsidRDefault="00000000" w:rsidRPr="00000000" w14:paraId="0000012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методів гравіметричного аналізу.</w:t>
      </w:r>
    </w:p>
    <w:p w:rsidR="00000000" w:rsidDel="00000000" w:rsidP="00000000" w:rsidRDefault="00000000" w:rsidRPr="00000000" w14:paraId="000001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операції вагового визначення методом осадження.</w:t>
      </w:r>
    </w:p>
    <w:p w:rsidR="00000000" w:rsidDel="00000000" w:rsidP="00000000" w:rsidRDefault="00000000" w:rsidRPr="00000000" w14:paraId="0000012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вимогам мають відповідати осади в гравіметричного методі аналізу? Яких умов необхідно дотримуватися при осадженні кристалічних та аморфних осадів?</w:t>
      </w:r>
    </w:p>
    <w:p w:rsidR="00000000" w:rsidDel="00000000" w:rsidP="00000000" w:rsidRDefault="00000000" w:rsidRPr="00000000" w14:paraId="0000012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Дати визначення поняттям: осаджувана та вагова форми. Які вимоги висуваються до цих форм?</w:t>
      </w:r>
    </w:p>
    <w:p w:rsidR="00000000" w:rsidDel="00000000" w:rsidP="00000000" w:rsidRDefault="00000000" w:rsidRPr="00000000" w14:paraId="0000012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чого проводять визрівання осадів?</w:t>
      </w:r>
    </w:p>
    <w:p w:rsidR="00000000" w:rsidDel="00000000" w:rsidP="00000000" w:rsidRDefault="00000000" w:rsidRPr="00000000" w14:paraId="0000012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чому суть виразу «прожарити тигель до постійної маси»?</w:t>
      </w:r>
    </w:p>
    <w:p w:rsidR="00000000" w:rsidDel="00000000" w:rsidP="00000000" w:rsidRDefault="00000000" w:rsidRPr="00000000" w14:paraId="0000012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визначають вміст кристалізаційної води в кристалогідратах? Який температурний режим витримують при висушуванні кристалогідратів?</w:t>
      </w:r>
    </w:p>
    <w:p w:rsidR="00000000" w:rsidDel="00000000" w:rsidP="00000000" w:rsidRDefault="00000000" w:rsidRPr="00000000" w14:paraId="000001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Яку величину наважки рекомендують брати для аналізу? Як розрахувати величину наважки?</w:t>
      </w:r>
    </w:p>
    <w:p w:rsidR="00000000" w:rsidDel="00000000" w:rsidP="00000000" w:rsidRDefault="00000000" w:rsidRPr="00000000" w14:paraId="000001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вимоги пред'являються до розчинника? Як розрахувати об'єм розчинника?</w:t>
      </w:r>
    </w:p>
    <w:p w:rsidR="00000000" w:rsidDel="00000000" w:rsidP="00000000" w:rsidRDefault="00000000" w:rsidRPr="00000000" w14:paraId="000001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вимоги пред'являються до осаджувача? Як розрахувати масу осаджувача?</w:t>
      </w:r>
    </w:p>
    <w:p w:rsidR="00000000" w:rsidDel="00000000" w:rsidP="00000000" w:rsidRDefault="00000000" w:rsidRPr="00000000" w14:paraId="0000012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осади придатні для гравіметричних визначень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значенням добутків розчинності?</w:t>
      </w:r>
    </w:p>
    <w:p w:rsidR="00000000" w:rsidDel="00000000" w:rsidP="00000000" w:rsidRDefault="00000000" w:rsidRPr="00000000" w14:paraId="0000012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вагові форми мають осади: CaCO3, Fe(OH)3, AgCl, BaSO4, CaC2O4?</w:t>
      </w:r>
    </w:p>
    <w:p w:rsidR="00000000" w:rsidDel="00000000" w:rsidP="00000000" w:rsidRDefault="00000000" w:rsidRPr="00000000" w14:paraId="0000012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кальцій осаджують у ваговому аналізі (NH4)2C2O4? Чим краще осадити іон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розчином NaCl чи NH4Cl?</w:t>
      </w:r>
    </w:p>
    <w:p w:rsidR="00000000" w:rsidDel="00000000" w:rsidP="00000000" w:rsidRDefault="00000000" w:rsidRPr="00000000" w14:paraId="0000012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з названих солей кальцію: CaSO4; CaCO3; CaC2O4 більш підходить для визначень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ваговим методом?</w:t>
      </w:r>
    </w:p>
    <w:p w:rsidR="00000000" w:rsidDel="00000000" w:rsidP="00000000" w:rsidRDefault="00000000" w:rsidRPr="00000000" w14:paraId="0000012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заліза (III) в розчинах, що аналізують перед додаванням осаджувача, підкислюють. Для чого це роблять?</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2</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ТИТРИМЕТРИЧНИЙ (ОБ’ЄМНИЙ) АНАЛІЗ.</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титриметричного методу аналізу. Вміти проводити розрахунки з визначення концентрації розчинів, розрахунки маси речовин за результатами титрування.</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Титриметричний аналіз базується на точному вимірюванні об’єму розчину реактиву відомої концентрації (титранту), котрий витрачено на реакцію з певним об’ємом розчину досліджуваної речовини.</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додавання одного розчину, який міститься в бюретці, до другого розчину, для визначення концентрації одного з них, називається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титруванням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титриметричному аналізі розчин із точно відомою концентрацією називають</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титрантом</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або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титрованим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робочим розчином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до розчину, концентрацію якого визначають, поступово додають титрант, доки кількість молей еквівалентів його дорівнювала би кількості молей еквівалентів речовини, яку визначають. Цей момент титрування називають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точкою еквівалентності.</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Точку еквівалентності фіксують за допомогою речовин, які змінюють колір в точці еквівалентності в залежності від природи середовища. Ці речовини називають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індикаторами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Визначення концентрації в титриметричному аналізі</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Молярна концентрація См [моль/л].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концентрація виражається числом молей речовини в 1 л розчину:</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65100" cy="393700"/>
            <wp:effectExtent b="0" l="0" r="0" t="0"/>
            <wp:docPr id="166" name="image175.png"/>
            <a:graphic>
              <a:graphicData uri="http://schemas.openxmlformats.org/drawingml/2006/picture">
                <pic:pic>
                  <pic:nvPicPr>
                    <pic:cNvPr id="0" name="image175.png"/>
                    <pic:cNvPicPr preferRelativeResize="0"/>
                  </pic:nvPicPr>
                  <pic:blipFill>
                    <a:blip r:embed="rId18"/>
                    <a:srcRect b="0" l="0" r="0" t="0"/>
                    <a:stretch>
                      <a:fillRect/>
                    </a:stretch>
                  </pic:blipFill>
                  <pic:spPr>
                    <a:xfrm>
                      <a:off x="0" y="0"/>
                      <a:ext cx="165100" cy="3937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кількість розчиненої речовини, моль;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 об’єм розчину, л</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наприклад, таку форму позначення молярної концентрації:</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Cм(HCl) = 0,1 моль/л,   або 0,1 М HCl.</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w:t>
      </w:r>
      <w:r w:rsidDel="00000000" w:rsidR="00000000" w:rsidRPr="00000000">
        <w:rPr>
          <w:rFonts w:ascii="Gungsuh" w:cs="Gungsuh" w:eastAsia="Gungsuh" w:hAnsi="Gungsuh"/>
          <w:b w:val="1"/>
          <w:i w:val="1"/>
          <w:smallCaps w:val="0"/>
          <w:strike w:val="0"/>
          <w:color w:val="000000"/>
          <w:sz w:val="28"/>
          <w:szCs w:val="28"/>
          <w:u w:val="none"/>
          <w:shd w:fill="auto" w:val="clear"/>
          <w:vertAlign w:val="baseline"/>
          <w:rtl w:val="0"/>
        </w:rPr>
        <w:t xml:space="preserve">Молярна концентрація еквівалента (нормальна концентрація) Сн [моль∙екв/л],</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 формулах іноді позначається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Нормальна концентрація визначається числом еквівалентів речовини в 1 л розчину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100" cy="393700"/>
            <wp:effectExtent b="0" l="0" r="0" t="0"/>
            <wp:docPr id="165" name="image167.png"/>
            <a:graphic>
              <a:graphicData uri="http://schemas.openxmlformats.org/drawingml/2006/picture">
                <pic:pic>
                  <pic:nvPicPr>
                    <pic:cNvPr id="0" name="image167.png"/>
                    <pic:cNvPicPr preferRelativeResize="0"/>
                  </pic:nvPicPr>
                  <pic:blipFill>
                    <a:blip r:embed="rId19"/>
                    <a:srcRect b="0" l="0" r="0" t="0"/>
                    <a:stretch>
                      <a:fillRect/>
                    </a:stretch>
                  </pic:blipFill>
                  <pic:spPr>
                    <a:xfrm>
                      <a:off x="0" y="0"/>
                      <a:ext cx="165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кількість еквівалентів розчиненої речовини, моль∙екв;</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 об’єм розчину, л.</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таку формулу запису нормальної концентрації</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Сн(H2SO4) = 1 моль∙екв/л, або 1н H2SO4</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Титр розчину Т(А), [г/мл]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(простий титр) – це маса речовини А в грамах, яка міститься в 1мл розчину:</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 cy="393700"/>
            <wp:effectExtent b="0" l="0" r="0" t="0"/>
            <wp:docPr id="174" name="image153.png"/>
            <a:graphic>
              <a:graphicData uri="http://schemas.openxmlformats.org/drawingml/2006/picture">
                <pic:pic>
                  <pic:nvPicPr>
                    <pic:cNvPr id="0" name="image153.png"/>
                    <pic:cNvPicPr preferRelativeResize="0"/>
                  </pic:nvPicPr>
                  <pic:blipFill>
                    <a:blip r:embed="rId20"/>
                    <a:srcRect b="0" l="0" r="0" t="0"/>
                    <a:stretch>
                      <a:fillRect/>
                    </a:stretch>
                  </pic:blipFill>
                  <pic:spPr>
                    <a:xfrm>
                      <a:off x="0" y="0"/>
                      <a:ext cx="190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t xml:space="preserve">m – маса розчиненої речовини, г;</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 об’єм розчину, мл.</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Знаючи нормальну концентрацію розчину речовини А, обчислюють простий титр Т(А) за формулою:</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7100" cy="393700"/>
            <wp:effectExtent b="0" l="0" r="0" t="0"/>
            <wp:docPr id="173" name="image174.png"/>
            <a:graphic>
              <a:graphicData uri="http://schemas.openxmlformats.org/drawingml/2006/picture">
                <pic:pic>
                  <pic:nvPicPr>
                    <pic:cNvPr id="0" name="image174.png"/>
                    <pic:cNvPicPr preferRelativeResize="0"/>
                  </pic:nvPicPr>
                  <pic:blipFill>
                    <a:blip r:embed="rId21"/>
                    <a:srcRect b="0" l="0" r="0" t="0"/>
                    <a:stretch>
                      <a:fillRect/>
                    </a:stretch>
                  </pic:blipFill>
                  <pic:spPr>
                    <a:xfrm>
                      <a:off x="0" y="0"/>
                      <a:ext cx="9271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таку форму позначення титру, наприклад, титру HCl:</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T(HCl) = 0,01000 г/мл.</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Титр по речовині, яку визначають ТА/В, [г/мл]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маса речовини В в грамах, що реагує з 1 мл розчину реактиву А.</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форми запису титру по речовині, яку визначають: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HCl/NaOH</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таке позначення читають: титр хлоридної кислоти за натрію гідроксидом.</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титр хлоридної кислоти за натрію гідроксидом дорівнює:</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HCl/NaOH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0,01000 г/мл</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означає: 0,01000г NaOH титрується 1 мл розчину HCl, тобто число молей NaOH, що містяться в 0,01000 г NaOH дорівнює числу молей HCl, що містяться в 1 мл розчину HCl, або 0,01000 г NaOH реагує з 1 мл розчину HCl.</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Формула переходу від простого титру Т(А) до титру по речовині, яку визначають ТА/В, має вигляд:</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0900" cy="457200"/>
            <wp:effectExtent b="0" l="0" r="0" t="0"/>
            <wp:docPr id="172" name="image159.png"/>
            <a:graphic>
              <a:graphicData uri="http://schemas.openxmlformats.org/drawingml/2006/picture">
                <pic:pic>
                  <pic:nvPicPr>
                    <pic:cNvPr id="0" name="image159.png"/>
                    <pic:cNvPicPr preferRelativeResize="0"/>
                  </pic:nvPicPr>
                  <pic:blipFill>
                    <a:blip r:embed="rId22"/>
                    <a:srcRect b="0" l="0" r="0" t="0"/>
                    <a:stretch>
                      <a:fillRect/>
                    </a:stretch>
                  </pic:blipFill>
                  <pic:spPr>
                    <a:xfrm>
                      <a:off x="0" y="0"/>
                      <a:ext cx="850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mе(А), mе(В) – еквівалентні маси речовин А і В, г/моль.</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Розрахунки в титриметричному аналізі</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розрахунки в титриметричному аналізі базуються на понятті точки еквівалентності.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Точка еквівалентності – момент титрування, в якому число молей еквівалентів титранту дорівнює числу молей еквівалентів речовини, яку визначають.</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проводять за законом еквівалентів для об’ємних визначень за результатами титрування. При цьому обчислюють:</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концентрації розчинів;</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маси речовин, які визначають.</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Розрахунки концентрації розчинів</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Визначення нормальної концентрації Сн(А) через відому нормальну концентрацію Сн(В)</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розчин аліквотної частки речовини А об’ємом V(А) мл титрують розчином речовини В з відомою нормальною концентрацією Сн(В), об’єм розчину V(В) мл речовини В знаходять за результатами титрування.</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Нормальну концентрацію розчину речовини А обчислюють так:</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Сн(A)·V (A) = Сн(B)·V (B)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4300" cy="215900"/>
            <wp:effectExtent b="0" l="0" r="0" t="0"/>
            <wp:docPr id="171" name="image155.png"/>
            <a:graphic>
              <a:graphicData uri="http://schemas.openxmlformats.org/drawingml/2006/picture">
                <pic:pic>
                  <pic:nvPicPr>
                    <pic:cNvPr id="0" name="image155.png"/>
                    <pic:cNvPicPr preferRelativeResize="0"/>
                  </pic:nvPicPr>
                  <pic:blipFill>
                    <a:blip r:embed="rId14"/>
                    <a:srcRect b="0" l="0" r="0" t="0"/>
                    <a:stretch>
                      <a:fillRect/>
                    </a:stretch>
                  </pic:blipFill>
                  <pic:spPr>
                    <a:xfrm>
                      <a:off x="0" y="0"/>
                      <a:ext cx="11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Звідси розраховують нормальну концентрацію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розчину речовини А:</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0900" cy="419100"/>
            <wp:effectExtent b="0" l="0" r="0" t="0"/>
            <wp:docPr id="170" name="image158.png"/>
            <a:graphic>
              <a:graphicData uri="http://schemas.openxmlformats.org/drawingml/2006/picture">
                <pic:pic>
                  <pic:nvPicPr>
                    <pic:cNvPr id="0" name="image158.png"/>
                    <pic:cNvPicPr preferRelativeResize="0"/>
                  </pic:nvPicPr>
                  <pic:blipFill>
                    <a:blip r:embed="rId23"/>
                    <a:srcRect b="0" l="0" r="0" t="0"/>
                    <a:stretch>
                      <a:fillRect/>
                    </a:stretch>
                  </pic:blipFill>
                  <pic:spPr>
                    <a:xfrm>
                      <a:off x="0" y="0"/>
                      <a:ext cx="8509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Розрахунки маси речовин за результатами титрування</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маси речовин проводять:</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результатами титрування аліквотної частки розчину;</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результатами титрування окремої наважки.</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Визначення маси за результатами титрування аліквотної частки</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відомі концентрація титранту В, об’єми V(В) і аліквотної частки V(А), в точці еквівалентності маємо:</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Сн(A)·V (A) = Сн (B)·V (B)</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 </w:t>
        <w:tab/>
        <w:tab/>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346200" cy="419100"/>
            <wp:effectExtent b="0" l="0" r="0" t="0"/>
            <wp:docPr id="169" name="image152.png"/>
            <a:graphic>
              <a:graphicData uri="http://schemas.openxmlformats.org/drawingml/2006/picture">
                <pic:pic>
                  <pic:nvPicPr>
                    <pic:cNvPr id="0" name="image152.png"/>
                    <pic:cNvPicPr preferRelativeResize="0"/>
                  </pic:nvPicPr>
                  <pic:blipFill>
                    <a:blip r:embed="rId24"/>
                    <a:srcRect b="0" l="0" r="0" t="0"/>
                    <a:stretch>
                      <a:fillRect/>
                    </a:stretch>
                  </pic:blipFill>
                  <pic:spPr>
                    <a:xfrm>
                      <a:off x="0" y="0"/>
                      <a:ext cx="1346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w:t>
        <w:tab/>
        <w:t xml:space="preserve">mе(А) – молярна маса еквівалента речовини  А,  г/моль.</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Визначення маси речовини за результатами титрування точної маси наважки</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відомі концентрація титранту В і об’єм V(В), в залежності від способу вираження концентрації розчину В використовують наступні формули визначення маси:</w:t>
      </w:r>
    </w:p>
    <w:p w:rsidR="00000000" w:rsidDel="00000000" w:rsidP="00000000" w:rsidRDefault="00000000" w:rsidRPr="00000000" w14:paraId="0000018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 титранту В виражена через нормальну концентрацію Сн(В).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точці еквівалентності маємо:</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457200" cy="431800"/>
            <wp:effectExtent b="0" l="0" r="0" t="0"/>
            <wp:docPr id="168" name="image156.png"/>
            <a:graphic>
              <a:graphicData uri="http://schemas.openxmlformats.org/drawingml/2006/picture">
                <pic:pic>
                  <pic:nvPicPr>
                    <pic:cNvPr id="0" name="image156.png"/>
                    <pic:cNvPicPr preferRelativeResize="0"/>
                  </pic:nvPicPr>
                  <pic:blipFill>
                    <a:blip r:embed="rId25"/>
                    <a:srcRect b="0" l="0" r="0" t="0"/>
                    <a:stretch>
                      <a:fillRect/>
                    </a:stretch>
                  </pic:blipFill>
                  <pic:spPr>
                    <a:xfrm>
                      <a:off x="0" y="0"/>
                      <a:ext cx="457200" cy="431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850900" cy="393700"/>
            <wp:effectExtent b="0" l="0" r="0" t="0"/>
            <wp:docPr id="167" name="image186.png"/>
            <a:graphic>
              <a:graphicData uri="http://schemas.openxmlformats.org/drawingml/2006/picture">
                <pic:pic>
                  <pic:nvPicPr>
                    <pic:cNvPr id="0" name="image186.png"/>
                    <pic:cNvPicPr preferRelativeResize="0"/>
                  </pic:nvPicPr>
                  <pic:blipFill>
                    <a:blip r:embed="rId26"/>
                    <a:srcRect b="0" l="0" r="0" t="0"/>
                    <a:stretch>
                      <a:fillRect/>
                    </a:stretch>
                  </pic:blipFill>
                  <pic:spPr>
                    <a:xfrm>
                      <a:off x="0" y="0"/>
                      <a:ext cx="85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384300" cy="393700"/>
            <wp:effectExtent b="0" l="0" r="0" t="0"/>
            <wp:docPr id="157" name="image148.png"/>
            <a:graphic>
              <a:graphicData uri="http://schemas.openxmlformats.org/drawingml/2006/picture">
                <pic:pic>
                  <pic:nvPicPr>
                    <pic:cNvPr id="0" name="image148.png"/>
                    <pic:cNvPicPr preferRelativeResize="0"/>
                  </pic:nvPicPr>
                  <pic:blipFill>
                    <a:blip r:embed="rId27"/>
                    <a:srcRect b="0" l="0" r="0" t="0"/>
                    <a:stretch>
                      <a:fillRect/>
                    </a:stretch>
                  </pic:blipFill>
                  <pic:spPr>
                    <a:xfrm>
                      <a:off x="0" y="0"/>
                      <a:ext cx="1384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титранту В виражена через титр Т (В).</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точці еквівалентності справедлива рівність:</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457200" cy="431800"/>
            <wp:effectExtent b="0" l="0" r="0" t="0"/>
            <wp:docPr id="155" name="image157.png"/>
            <a:graphic>
              <a:graphicData uri="http://schemas.openxmlformats.org/drawingml/2006/picture">
                <pic:pic>
                  <pic:nvPicPr>
                    <pic:cNvPr id="0" name="image157.png"/>
                    <pic:cNvPicPr preferRelativeResize="0"/>
                  </pic:nvPicPr>
                  <pic:blipFill>
                    <a:blip r:embed="rId25"/>
                    <a:srcRect b="0" l="0" r="0" t="0"/>
                    <a:stretch>
                      <a:fillRect/>
                    </a:stretch>
                  </pic:blipFill>
                  <pic:spPr>
                    <a:xfrm>
                      <a:off x="0" y="0"/>
                      <a:ext cx="457200" cy="4318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762000" cy="431800"/>
            <wp:effectExtent b="0" l="0" r="0" t="0"/>
            <wp:docPr id="153" name="image151.png"/>
            <a:graphic>
              <a:graphicData uri="http://schemas.openxmlformats.org/drawingml/2006/picture">
                <pic:pic>
                  <pic:nvPicPr>
                    <pic:cNvPr id="0" name="image151.png"/>
                    <pic:cNvPicPr preferRelativeResize="0"/>
                  </pic:nvPicPr>
                  <pic:blipFill>
                    <a:blip r:embed="rId28"/>
                    <a:srcRect b="0" l="0" r="0" t="0"/>
                    <a:stretch>
                      <a:fillRect/>
                    </a:stretch>
                  </pic:blipFill>
                  <pic:spPr>
                    <a:xfrm>
                      <a:off x="0" y="0"/>
                      <a:ext cx="762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молярна маса еквівалента речовини В. Тоді:</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114300" distR="114300">
            <wp:extent cx="1219200" cy="444500"/>
            <wp:effectExtent b="0" l="0" r="0" t="0"/>
            <wp:docPr id="164" name="image183.png"/>
            <a:graphic>
              <a:graphicData uri="http://schemas.openxmlformats.org/drawingml/2006/picture">
                <pic:pic>
                  <pic:nvPicPr>
                    <pic:cNvPr id="0" name="image183.png"/>
                    <pic:cNvPicPr preferRelativeResize="0"/>
                  </pic:nvPicPr>
                  <pic:blipFill>
                    <a:blip r:embed="rId29"/>
                    <a:srcRect b="0" l="0" r="0" t="0"/>
                    <a:stretch>
                      <a:fillRect/>
                    </a:stretch>
                  </pic:blipFill>
                  <pic:spPr>
                    <a:xfrm>
                      <a:off x="0" y="0"/>
                      <a:ext cx="1219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 титранту виражена через титр по речовині, яку визначають  Т В/А:</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 = T B/A·V (B)</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ж титрується не вся кількість визначуваної речовини, а лише частка її, яка міститься в аліквоті розчину, враховують співвідношення:</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Vк</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Vп</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мірної колби, мл;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піпетки Мора, мл.</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m(A) =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T B/A·V(В) Vк</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Vп</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Способи приготування титрантів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способом приготування титровані розчини діляться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первинні стандартні розчини, вторинні стандартні розчини  і фіксанальні</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Первинні стандартні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розчини, які отримують розчиненням наважки вихідної речовини, взятої на аналітичних вагах, в мірній колбі заданого об’єму.</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Первинні стандартні (вихідні) речовини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речовини, які відповідають таким вимогам:</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відповідність складу речовини її хімічній формулі;</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стійкість речовини як в сухому вигляді, так і в розчині;</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бажано, щоб вона мала якомога більшу молярну масу еквівалента.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Приклади вихідних речовин: Na2B4O7·10H2O; Na2CO3; H2C2O4·2H2O; K2Cr2O7 та інші.</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нормальної концентрації первинного стандартного розчину.</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1800" cy="393700"/>
            <wp:effectExtent b="0" l="0" r="0" t="0"/>
            <wp:docPr id="163" name="image146.png"/>
            <a:graphic>
              <a:graphicData uri="http://schemas.openxmlformats.org/drawingml/2006/picture">
                <pic:pic>
                  <pic:nvPicPr>
                    <pic:cNvPr id="0" name="image146.png"/>
                    <pic:cNvPicPr preferRelativeResize="0"/>
                  </pic:nvPicPr>
                  <pic:blipFill>
                    <a:blip r:embed="rId30"/>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5500" cy="393700"/>
            <wp:effectExtent b="0" l="0" r="0" t="0"/>
            <wp:docPr id="162" name="image154.png"/>
            <a:graphic>
              <a:graphicData uri="http://schemas.openxmlformats.org/drawingml/2006/picture">
                <pic:pic>
                  <pic:nvPicPr>
                    <pic:cNvPr id="0" name="image154.png"/>
                    <pic:cNvPicPr preferRelativeResize="0"/>
                  </pic:nvPicPr>
                  <pic:blipFill>
                    <a:blip r:embed="rId31"/>
                    <a:srcRect b="0" l="0" r="0" t="0"/>
                    <a:stretch>
                      <a:fillRect/>
                    </a:stretch>
                  </pic:blipFill>
                  <pic:spPr>
                    <a:xfrm>
                      <a:off x="0" y="0"/>
                      <a:ext cx="825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431800"/>
            <wp:effectExtent b="0" l="0" r="0" t="0"/>
            <wp:docPr id="161" name="image147.png"/>
            <a:graphic>
              <a:graphicData uri="http://schemas.openxmlformats.org/drawingml/2006/picture">
                <pic:pic>
                  <pic:nvPicPr>
                    <pic:cNvPr id="0" name="image147.png"/>
                    <pic:cNvPicPr preferRelativeResize="0"/>
                  </pic:nvPicPr>
                  <pic:blipFill>
                    <a:blip r:embed="rId32"/>
                    <a:srcRect b="0" l="0" r="0" t="0"/>
                    <a:stretch>
                      <a:fillRect/>
                    </a:stretch>
                  </pic:blipFill>
                  <pic:spPr>
                    <a:xfrm>
                      <a:off x="0" y="0"/>
                      <a:ext cx="901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Вторинні стандартні розчини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розчини, точну концентрацію яких визначають за допомогою розчину вихідної речовини шляхом титрування.</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нормальної концентрації вторинного стандартного розчину.</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Сн(A)·V (A) = Сн(B)·V (B)</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Звідси розраховують нормальну концентрацію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розчину речовини А:</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Сн(A)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838200" cy="431800"/>
            <wp:effectExtent b="0" l="0" r="0" t="0"/>
            <wp:docPr id="160" name="image149.png"/>
            <a:graphic>
              <a:graphicData uri="http://schemas.openxmlformats.org/drawingml/2006/picture">
                <pic:pic>
                  <pic:nvPicPr>
                    <pic:cNvPr id="0" name="image149.png"/>
                    <pic:cNvPicPr preferRelativeResize="0"/>
                  </pic:nvPicPr>
                  <pic:blipFill>
                    <a:blip r:embed="rId33"/>
                    <a:srcRect b="0" l="0" r="0" t="0"/>
                    <a:stretch>
                      <a:fillRect/>
                    </a:stretch>
                  </pic:blipFill>
                  <pic:spPr>
                    <a:xfrm>
                      <a:off x="0" y="0"/>
                      <a:ext cx="838200" cy="4318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Поправковий коефіцієнт Кп – число, що показує відношення практичної концентрації (Сн)пр речовини в розчині до її теоретичної концентрації (Сн)теор. Наприклад, потрібно приготувати розчин з теоретичною концентрацією) 0,1000 моль/л. Практично приготовлений розчин з концентрацією 0,1056 моль/л. Тоді </w:t>
      </w:r>
    </w:p>
    <w:p w:rsidR="00000000" w:rsidDel="00000000" w:rsidP="00000000" w:rsidRDefault="00000000" w:rsidRPr="00000000" w14:paraId="000001A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419100"/>
            <wp:effectExtent b="0" l="0" r="0" t="0"/>
            <wp:docPr id="159" name="image150.png"/>
            <a:graphic>
              <a:graphicData uri="http://schemas.openxmlformats.org/drawingml/2006/picture">
                <pic:pic>
                  <pic:nvPicPr>
                    <pic:cNvPr id="0" name="image150.png"/>
                    <pic:cNvPicPr preferRelativeResize="0"/>
                  </pic:nvPicPr>
                  <pic:blipFill>
                    <a:blip r:embed="rId34"/>
                    <a:srcRect b="0" l="0" r="0" t="0"/>
                    <a:stretch>
                      <a:fillRect/>
                    </a:stretch>
                  </pic:blipFill>
                  <pic:spPr>
                    <a:xfrm>
                      <a:off x="0" y="0"/>
                      <a:ext cx="4699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1,056</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Фіксанальні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розчини, які отримують розчиненням 0,1 еквівалента маси речовини, що міститься в запаяній скляній ампулі, в мірній колбі ємністю 1 л.</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3</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МЕТОД КИСЛОТНО-ОСНОВНОГО ТИТРУВАННЯ.</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методу кислотно-основного титрування. Вміти готувати титранти, виконувати їх стандартизацію, а також проводити кількісні визначення методом кислотно-основного титрування.</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 Загальна характеристика методу кислотно–основного титрування</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методу кислотно-основного титрування відносяться об’ємні методи визначення, в основі яких лежить реакція:</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Н3О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 cy="152400"/>
            <wp:effectExtent b="0" l="0" r="0" t="0"/>
            <wp:docPr id="158" name="image143.png"/>
            <a:graphic>
              <a:graphicData uri="http://schemas.openxmlformats.org/drawingml/2006/picture">
                <pic:pic>
                  <pic:nvPicPr>
                    <pic:cNvPr id="0" name="image143.png"/>
                    <pic:cNvPicPr preferRelativeResize="0"/>
                  </pic:nvPicPr>
                  <pic:blipFill>
                    <a:blip r:embed="rId35"/>
                    <a:srcRect b="0" l="0" r="0" t="0"/>
                    <a:stretch>
                      <a:fillRect/>
                    </a:stretch>
                  </pic:blipFill>
                  <pic:spPr>
                    <a:xfrm>
                      <a:off x="0" y="0"/>
                      <a:ext cx="1905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2Н2О</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Цим методом визначають кислоти, основи, солі слабких кислот і солі слабких основ, а також іноді речовини, які реагують з такими солями. Можливе роздільне визначення компонентів, які мають різні кислотно-основні властивості в їх суміші. Застосування неводних розчинників (спирт, ацетон та ін.), в яких ступінь дисоціації кислот і основ дуже змінюється, дає можливість збільшити число речовин, які можна визначити титруванням кислотами або лугами.</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Основними титрантами методу кислотно-основного титрування є розчини сильних кислот НСІ або Н2SО4 і розчини лугів NаОН або КОH.</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 Індикатори методу нейтралізації.  Вибір рН-індикаторів</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Точку еквівалентності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методі кислотно-основного титрування визначають за допомогою кислотно-основних індикаторів, тобто рН-індикаторів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рН-індикатори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органічні речовини, які мають характер кислот, основ або амфолітів, що змінюють своє забарвлення залежно від рН розчину. Індикатор підбирають для титрування враховуючи основні характеристики:  інтервал переходу й показник титрування.</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Інтервал переходу рН-індикатора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інтервал значень рН, в якому різко змінюється забарвлення індикатора. Інтервал переходу розраховується за формулою:</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1"/>
          <w:smallCaps w:val="1"/>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інд</w:t>
      </w:r>
      <w:r w:rsidDel="00000000" w:rsidR="00000000" w:rsidRPr="00000000">
        <w:rPr>
          <w:rFonts w:ascii="Times New Roman" w:cs="Times New Roman" w:eastAsia="Times New Roman" w:hAnsi="Times New Roman"/>
          <w:b w:val="1"/>
          <w:i w:val="1"/>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рКінд ± 1</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рКінд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силовий показник індикатора;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рКінд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Кінд</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1134" w:top="1134" w:left="1134" w:right="1134" w:header="709" w:footer="709"/>
        </w:sect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Показник титрування (рТ)</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значення рН, при якому спостерігається різка зміна забарвлення індикатора і закінчується титрування з ним.</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Вибір індикатора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Індикатор підбирають таким чином, щоб зміна забарвлення індикатора відбувалась в межах стрибка титрування (0,1% в той чи інший бік від точки еквівалентності), або в точці еквівалентності.</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вибрати індикатор, необхідно:</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написати рівняння реакції;</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розрахувати значення рН розчину в межах стрибка титрування,</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визначити рН розчину в точці еквівалентності.</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рН-індикатор вибирають таким чином, щоб інтервал переходу індикатора знаходився в межах стрибка титрування.</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обчислюють рН розчину в точці еквівалентності для титрування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вибирають той індикатор, у якого величина рТ дорівнювала б величині рН розчину в точці еквівалентності, або знаходилася в межах рТ±0,3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для вибору індикатора дуже важливо вміти розрахувати рН розчину в процесі титрування, або визначати рН в точці еквівалентності.</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 Характеристика кривих титрування методу кислотно-основного титрування</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Кривою титрування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називається графічне зображення зміни рН розчину залежно від об'єму доданого розчину титранту (або відсотків відтитрованості) в процесі поступового титрування. Криві титрування характеризуються різкою зміною рН розчину поблизу точки еквівалентності – стрибком титрування.</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Стрибок титрування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розраховується в інтервалі 0,1 % невідтитрованої речовини і 0,1 % надлишку титранту.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стрибка титрування залежить:</w:t>
      </w:r>
    </w:p>
    <w:p w:rsidR="00000000" w:rsidDel="00000000" w:rsidP="00000000" w:rsidRDefault="00000000" w:rsidRPr="00000000" w14:paraId="000001C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сили кислоти й основи, тобто їх здатності дисоціювати (Кд): чим сильніше кислота, тим більший стрибок;</w:t>
      </w:r>
    </w:p>
    <w:p w:rsidR="00000000" w:rsidDel="00000000" w:rsidP="00000000" w:rsidRDefault="00000000" w:rsidRPr="00000000" w14:paraId="000001C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концентрації: чим більша концентрація, тим більший стрибок;</w:t>
      </w:r>
    </w:p>
    <w:p w:rsidR="00000000" w:rsidDel="00000000" w:rsidP="00000000" w:rsidRDefault="00000000" w:rsidRPr="00000000" w14:paraId="000001C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ffffff" w:val="clear"/>
        <w:spacing w:after="0" w:before="0" w:line="240" w:lineRule="auto"/>
        <w:ind w:left="0" w:right="0" w:firstLine="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температури: з підвищенням температури стрибок зменшується.</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Останнє обумовлено тим, що іонний добуток води (КН2О) дорівнює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25°С. З підвищенням температури іонний добуток води зростає і при 80°С, наприклад, дорівнює 2,4·10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розчину сильної кислоти лугом при 80°С рН розчину в точці еквівалентності дорівнює не 7, а 6,31:</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 = -lg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36600" cy="279400"/>
            <wp:effectExtent b="0" l="0" r="0" t="0"/>
            <wp:docPr id="144" name="image135.png"/>
            <a:graphic>
              <a:graphicData uri="http://schemas.openxmlformats.org/drawingml/2006/picture">
                <pic:pic>
                  <pic:nvPicPr>
                    <pic:cNvPr id="0" name="image135.png"/>
                    <pic:cNvPicPr preferRelativeResize="0"/>
                  </pic:nvPicPr>
                  <pic:blipFill>
                    <a:blip r:embed="rId36"/>
                    <a:srcRect b="0" l="0" r="0" t="0"/>
                    <a:stretch>
                      <a:fillRect/>
                    </a:stretch>
                  </pic:blipFill>
                  <pic:spPr>
                    <a:xfrm>
                      <a:off x="0" y="0"/>
                      <a:ext cx="7366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6,31</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точки еквівалентності рН розчину від температури не залежить, в точці ж еквівалентності і після точки еквівалентності – чим вища температура, тим менша величина рН розчину, тим вужчий стрибок титрування.</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Криві титрування використовуються для вибору рН-індикатора. Інтервал переходу і рТ індикатора повинні знаходитись в межах стрибка титрування.</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 Приготування титранту HCl (вторинного стандартного розчину)  та  його стандартизація </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аналітичні терези, піпетки, циліндри, штативи, лійки, бюретки, конічні колби, мірні колби (250 мл, 500 мл), натрію тетраборат (Na2B4O7·10H2O).</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хлоридна кислота (конц.), метиловий оранжевий чи метиловий червоний.</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Хлоридна кислота являє собою розчин газу гідроген хлориду НСl у воді. Гідроген хлорид дуже добре розчиняється у воді і його масова частка у розчині може досягати 37 %. Масова частка НСl у технічній хлоридній кислоті може становити 30-35 %. Хлоридна кислота концентрована «димить» − виділяється НСl з дрібними крапельками води, внаслідок того її концентрація змінюється.</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особливостей хлоридної кислоти, приготувати робочий титрований розчин з технічного продукту неможливо. Крім того, хлоридна кислота – рідина, а об’єми рідин у більшості випадків можна виміряти з точністю тільки до 0,1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 як молярна концентрація еквівалента титрованого робочого розчину повинна бути визначена з точністю до 0,0001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технічної хлоридної кислоти спочатку готують розчин з приблизною концентрацією 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Хлоридна кислота містить один гідроген-іон, отже в усіх випадках fекв(НСl) = 1/1 або 1. Отже, молярна маса еквівалента НСl і молярна маса чисельно співпадають, а С(1/1 НСl) = С(НСl).</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Розраховують, який об'єм технічної HCl потрібно взяти для приготування 500 мл 0,1н розчину?</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визначають еквівалентну масу соляної кислоти:</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58800" cy="393700"/>
            <wp:effectExtent b="0" l="0" r="0" t="0"/>
            <wp:docPr id="143" name="image126.png"/>
            <a:graphic>
              <a:graphicData uri="http://schemas.openxmlformats.org/drawingml/2006/picture">
                <pic:pic>
                  <pic:nvPicPr>
                    <pic:cNvPr id="0" name="image126.png"/>
                    <pic:cNvPicPr preferRelativeResize="0"/>
                  </pic:nvPicPr>
                  <pic:blipFill>
                    <a:blip r:embed="rId37"/>
                    <a:srcRect b="0" l="0" r="0" t="0"/>
                    <a:stretch>
                      <a:fillRect/>
                    </a:stretch>
                  </pic:blipFill>
                  <pic:spPr>
                    <a:xfrm>
                      <a:off x="0" y="0"/>
                      <a:ext cx="558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визначають масу HCl, необхідну для приготування 500 мл 0,1н розчину:</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54200" cy="393700"/>
            <wp:effectExtent b="0" l="0" r="0" t="0"/>
            <wp:docPr id="142" name="image125.png"/>
            <a:graphic>
              <a:graphicData uri="http://schemas.openxmlformats.org/drawingml/2006/picture">
                <pic:pic>
                  <pic:nvPicPr>
                    <pic:cNvPr id="0" name="image125.png"/>
                    <pic:cNvPicPr preferRelativeResize="0"/>
                  </pic:nvPicPr>
                  <pic:blipFill>
                    <a:blip r:embed="rId38"/>
                    <a:srcRect b="0" l="0" r="0" t="0"/>
                    <a:stretch>
                      <a:fillRect/>
                    </a:stretch>
                  </pic:blipFill>
                  <pic:spPr>
                    <a:xfrm>
                      <a:off x="0" y="0"/>
                      <a:ext cx="18542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визначають масу концентрованого розчину HCl (ω=36 %), необхідну для приготування 500 мл 0,1н розчину:</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57300" cy="393700"/>
            <wp:effectExtent b="0" l="0" r="0" t="0"/>
            <wp:docPr id="141" name="image124.png"/>
            <a:graphic>
              <a:graphicData uri="http://schemas.openxmlformats.org/drawingml/2006/picture">
                <pic:pic>
                  <pic:nvPicPr>
                    <pic:cNvPr id="0" name="image124.png"/>
                    <pic:cNvPicPr preferRelativeResize="0"/>
                  </pic:nvPicPr>
                  <pic:blipFill>
                    <a:blip r:embed="rId39"/>
                    <a:srcRect b="0" l="0" r="0" t="0"/>
                    <a:stretch>
                      <a:fillRect/>
                    </a:stretch>
                  </pic:blipFill>
                  <pic:spPr>
                    <a:xfrm>
                      <a:off x="0" y="0"/>
                      <a:ext cx="12573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об’єм розчину обчислюють за формулою:</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431800"/>
            <wp:effectExtent b="0" l="0" r="0" t="0"/>
            <wp:docPr id="150" name="image145.png"/>
            <a:graphic>
              <a:graphicData uri="http://schemas.openxmlformats.org/drawingml/2006/picture">
                <pic:pic>
                  <pic:nvPicPr>
                    <pic:cNvPr id="0" name="image145.png"/>
                    <pic:cNvPicPr preferRelativeResize="0"/>
                  </pic:nvPicPr>
                  <pic:blipFill>
                    <a:blip r:embed="rId40"/>
                    <a:srcRect b="0" l="0" r="0" t="0"/>
                    <a:stretch>
                      <a:fillRect/>
                    </a:stretch>
                  </pic:blipFill>
                  <pic:spPr>
                    <a:xfrm>
                      <a:off x="0" y="0"/>
                      <a:ext cx="952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2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 витяжній шафі технічну хлоридну кислоту наливають у високий циліндр і за допомогою відповідного ареометра визначають її густину. Користуючись довідником, встановлюють, яка масова частка чи молярна концентрація НСl відповідає встановленій густині розчину.</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Визначений таким чином об’єм технічної кислоти відміряють у витяжній шафі мірною пробіркою («пальчиком»), вносять у мірну колбу на 500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доводять дистильованою водою до риски.</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24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4.Далі стандартизують отриманий розчин хлоридної кислоти, тобто встановлюють її молярну концентрацію еквівалента з точністю до 0,0001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Як первинний стандарт використовують кристалічну буру − Na2B4O7∙10H2O. Кристалічна бура відповідає всім вимогам до первинних стандартів. З хлоридною кислотою бура взаємодіє стехіометрично і однозначно:</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42"/>
        </w:tabs>
        <w:spacing w:after="0" w:before="0" w:line="240" w:lineRule="auto"/>
        <w:ind w:left="284" w:right="0" w:hanging="28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2НСl + Na2B4O7 + 5H2O = 2NaCl + 4H3BO3.</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 Приготування розчину натрію тетраборату (первинного стандартного розчину) і його стандартизація </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Титрований установочний розчин бури готують за точною наважкою кристалічної бури. Розраховують масу наважки кристалічної бури для приготування заданого об’єму розчину заданої точної концентрації. Оскільки розчин хлоридної кислоти приготований з С(1/1 НСl)~0,1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і розчин бури потрібно приготувати з молярною концентрацією еквівалента теж порядку 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з великою точністю. Це необхідно для того, щоб співвідношення об’ємів розчинів при титруванні теж було відповідним, одного порядку. У противному разі через помилки у визначенні об’ємів будуть значні похибки визначення досліджуваної речовини.</w:t>
      </w:r>
    </w:p>
    <w:p w:rsidR="00000000" w:rsidDel="00000000" w:rsidP="00000000" w:rsidRDefault="00000000" w:rsidRPr="00000000" w14:paraId="000001F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Готують 100 мл 0,1н розчину натрію тетраборату (установчий розчин). Для цього розраховують масу кристалогідрату.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05100" cy="393700"/>
            <wp:effectExtent b="0" l="0" r="0" t="0"/>
            <wp:docPr id="149" name="image199.png"/>
            <a:graphic>
              <a:graphicData uri="http://schemas.openxmlformats.org/drawingml/2006/picture">
                <pic:pic>
                  <pic:nvPicPr>
                    <pic:cNvPr id="0" name="image199.png"/>
                    <pic:cNvPicPr preferRelativeResize="0"/>
                  </pic:nvPicPr>
                  <pic:blipFill>
                    <a:blip r:embed="rId41"/>
                    <a:srcRect b="0" l="0" r="0" t="0"/>
                    <a:stretch>
                      <a:fillRect/>
                    </a:stretch>
                  </pic:blipFill>
                  <pic:spPr>
                    <a:xfrm>
                      <a:off x="0" y="0"/>
                      <a:ext cx="2705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щоб приготувати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бури з молярною концентрацією еквівалента точно 0,1000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зважити на аналітичних терезах точно 1,9070 г кристалічної бури. Але практично зважити речовину з точністю до четвертого знаку після коми неможливо, оскільки найменший кристалик буде змінювати значення в третьому і четвертому знакові. </w:t>
      </w:r>
    </w:p>
    <w:p w:rsidR="00000000" w:rsidDel="00000000" w:rsidP="00000000" w:rsidRDefault="00000000" w:rsidRPr="00000000" w14:paraId="000001F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Зважування проводять попередньо на технохімічних терезах; а потім на аналітичних:</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натрію тетраборату з тиглем – m1;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маса пустого тигля – m2;</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наважка наважки – m = m1-m2;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Нехай вдалося зробити наважку бури 1,9038 г. Тоді розраховують, яка точна концентрація розчину буде:</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31800" cy="393700"/>
            <wp:effectExtent b="0" l="0" r="0" t="0"/>
            <wp:docPr id="148" name="image131.png"/>
            <a:graphic>
              <a:graphicData uri="http://schemas.openxmlformats.org/drawingml/2006/picture">
                <pic:pic>
                  <pic:nvPicPr>
                    <pic:cNvPr id="0" name="image131.png"/>
                    <pic:cNvPicPr preferRelativeResize="0"/>
                  </pic:nvPicPr>
                  <pic:blipFill>
                    <a:blip r:embed="rId42"/>
                    <a:srcRect b="0" l="0" r="0" t="0"/>
                    <a:stretch>
                      <a:fillRect/>
                    </a:stretch>
                  </pic:blipFill>
                  <pic:spPr>
                    <a:xfrm>
                      <a:off x="0" y="0"/>
                      <a:ext cx="431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87400" cy="393700"/>
            <wp:effectExtent b="0" l="0" r="0" t="0"/>
            <wp:docPr id="147" name="image138.png"/>
            <a:graphic>
              <a:graphicData uri="http://schemas.openxmlformats.org/drawingml/2006/picture">
                <pic:pic>
                  <pic:nvPicPr>
                    <pic:cNvPr id="0" name="image138.png"/>
                    <pic:cNvPicPr preferRelativeResize="0"/>
                  </pic:nvPicPr>
                  <pic:blipFill>
                    <a:blip r:embed="rId43"/>
                    <a:srcRect b="0" l="0" r="0" t="0"/>
                    <a:stretch>
                      <a:fillRect/>
                    </a:stretch>
                  </pic:blipFill>
                  <pic:spPr>
                    <a:xfrm>
                      <a:off x="0" y="0"/>
                      <a:ext cx="7874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431800"/>
            <wp:effectExtent b="0" l="0" r="0" t="0"/>
            <wp:docPr id="146" name="image129.png"/>
            <a:graphic>
              <a:graphicData uri="http://schemas.openxmlformats.org/drawingml/2006/picture">
                <pic:pic>
                  <pic:nvPicPr>
                    <pic:cNvPr id="0" name="image129.png"/>
                    <pic:cNvPicPr preferRelativeResize="0"/>
                  </pic:nvPicPr>
                  <pic:blipFill>
                    <a:blip r:embed="rId44"/>
                    <a:srcRect b="0" l="0" r="0" t="0"/>
                    <a:stretch>
                      <a:fillRect/>
                    </a:stretch>
                  </pic:blipFill>
                  <pic:spPr>
                    <a:xfrm>
                      <a:off x="0" y="0"/>
                      <a:ext cx="9017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якщо отримана наважка бури 1,9038 г буде у розчині об’ємом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точна молярна концентрація еквівалента розчину бури буде 0,0998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w:t>
        <w:tab/>
        <w:t xml:space="preserve">Наважку розчиняють в дистильованій воді і доводять до мітки.</w:t>
        <w:tab/>
      </w:r>
    </w:p>
    <w:p w:rsidR="00000000" w:rsidDel="00000000" w:rsidP="00000000" w:rsidRDefault="00000000" w:rsidRPr="00000000" w14:paraId="000001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Установлюють нормальну концентрацію титранту HCl. Для цього бюретку промивають дистильованою водою, а потім ополіскують робочим розчином хлоридної кислоти. Остання операція необхідна для того, щоб не змінювалась концентрація титранту. При промиванні бюретки водою на внутрішній стінці може залишитися якась частина води, що призведе до зміни концентрації того розчину, яким буде проводитись титрування. Через лійку заповнюють бюретку робочим розчином хлоридної кислоти вище нульової відмітки і лійку зразу ж знімають. Заповнюють розчином носик бюретки, щоб не було бульбашок повітря в ньому. Після цього встановлюють розчин у бюретці на нульовий рівень. Бюретка готова до роботи. Під час титрування лійка не повинна бути в бюретці, оскільки біля лійки залишається якась частина розчину, що вноситься у бюретку, і цей розчин, стікаючи, змінить показання бюретки, рівень рідини в якій вже був встановлений на нуль.</w:t>
      </w:r>
    </w:p>
    <w:p w:rsidR="00000000" w:rsidDel="00000000" w:rsidP="00000000" w:rsidRDefault="00000000" w:rsidRPr="00000000" w14:paraId="000001F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21"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конічну колбу для титрування вносять піпеткою точно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бури, 2-3 краплі розчину індикатора (метилоранжу або метилового червоного). Подають у колбу для титрування краплинами із бюретки при постійному перемішуванні вмісту колби розчин хлоридної кислоти до зміни забарвлення індикатора від однієї краплі титранту до рожевого кольору. Відмічають по бюретці об’єм розчину хлоридної кислоти, що пішов на титрування. Для порівняння готують розчин «свідок»: 20 мл дистильованої води, 1-2 краплі індикатора й краплю 0,1н розчину соляної кислоти. </w:t>
      </w:r>
    </w:p>
    <w:p w:rsidR="00000000" w:rsidDel="00000000" w:rsidP="00000000" w:rsidRDefault="00000000" w:rsidRPr="00000000" w14:paraId="000001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проводять 3 рази. Між двома паралельними титруваннями об’єми титранту не повинні відрізнятися більш, ніж на 0,1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Усі отримані результати заносять в лабораторний журнал у вигляді таблиці</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65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985"/>
        <w:gridCol w:w="1984"/>
        <w:gridCol w:w="1843"/>
        <w:tblGridChange w:id="0">
          <w:tblGrid>
            <w:gridCol w:w="709"/>
            <w:gridCol w:w="1985"/>
            <w:gridCol w:w="1984"/>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Vбури</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Vкислоти</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(кислоти)</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1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Нормальну концентрацію розчину кислоти обчислюють за формулою:</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71700" cy="457200"/>
            <wp:effectExtent b="0" l="0" r="0" t="0"/>
            <wp:docPr id="145" name="image137.png"/>
            <a:graphic>
              <a:graphicData uri="http://schemas.openxmlformats.org/drawingml/2006/picture">
                <pic:pic>
                  <pic:nvPicPr>
                    <pic:cNvPr id="0" name="image137.png"/>
                    <pic:cNvPicPr preferRelativeResize="0"/>
                  </pic:nvPicPr>
                  <pic:blipFill>
                    <a:blip r:embed="rId45"/>
                    <a:srcRect b="0" l="0" r="0" t="0"/>
                    <a:stretch>
                      <a:fillRect/>
                    </a:stretch>
                  </pic:blipFill>
                  <pic:spPr>
                    <a:xfrm>
                      <a:off x="0" y="0"/>
                      <a:ext cx="2171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3.6. Приготування титранту КОН (вторинного стандартного розчину) і його стандартизація.</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аналітичні терези, технохімічні терези, штативи, мірні колби (250 мл, 500 мл), конічні колби, лійки, піпетки, бюретки, калію гідроксид, щавлева кислота.</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фенолфталеїн.</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наважку КОН, необхідну для приготування 500 мл 0,1н розчину:</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57500" cy="393700"/>
            <wp:effectExtent b="0" l="0" r="0" t="0"/>
            <wp:docPr id="128" name="image173.png"/>
            <a:graphic>
              <a:graphicData uri="http://schemas.openxmlformats.org/drawingml/2006/picture">
                <pic:pic>
                  <pic:nvPicPr>
                    <pic:cNvPr id="0" name="image173.png"/>
                    <pic:cNvPicPr preferRelativeResize="0"/>
                  </pic:nvPicPr>
                  <pic:blipFill>
                    <a:blip r:embed="rId46"/>
                    <a:srcRect b="0" l="0" r="0" t="0"/>
                    <a:stretch>
                      <a:fillRect/>
                    </a:stretch>
                  </pic:blipFill>
                  <pic:spPr>
                    <a:xfrm>
                      <a:off x="0" y="0"/>
                      <a:ext cx="2857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на технохімічних терезах розраховану наважку лугу, розчиняють її у дистильованій воді і доводять до мітки в мірній колбі на 500 мл. Добре перемішати вміст колби, перевертаючи колбу догори дном декілька разів.</w:t>
      </w:r>
    </w:p>
    <w:p w:rsidR="00000000" w:rsidDel="00000000" w:rsidP="00000000" w:rsidRDefault="00000000" w:rsidRPr="00000000" w14:paraId="000002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Готують установчий розчин щавлевої кислоти (V=250 мл, Сн=0,1 моль/л) аналогічно з приготуванням установчого розчину натрію тетраборату.</w:t>
      </w:r>
    </w:p>
    <w:p w:rsidR="00000000" w:rsidDel="00000000" w:rsidP="00000000" w:rsidRDefault="00000000" w:rsidRPr="00000000" w14:paraId="000002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нормальність отриманого розчину.</w:t>
      </w:r>
    </w:p>
    <w:p w:rsidR="00000000" w:rsidDel="00000000" w:rsidP="00000000" w:rsidRDefault="00000000" w:rsidRPr="00000000" w14:paraId="000002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Встановлюють нормальність титранту (лугу). Для цього піпеткою відбирають в колбу для титрування установочний розчин щавлевої кислоти приливають </w:t>
        <w:br w:type="textWrapping"/>
        <w:t xml:space="preserve">1-2 краплі фенолфталеїну. </w:t>
      </w:r>
    </w:p>
    <w:p w:rsidR="00000000" w:rsidDel="00000000" w:rsidP="00000000" w:rsidRDefault="00000000" w:rsidRPr="00000000" w14:paraId="000002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бюретку наливають титрант (розчин лугу) і титрують розчин щавлевої кислоти розчином лугу до рожевого забарвлення, що не зникає при перемішуванні протягом 30 секунд. Титрування повторюють 3 рази.</w:t>
      </w:r>
    </w:p>
    <w:p w:rsidR="00000000" w:rsidDel="00000000" w:rsidP="00000000" w:rsidRDefault="00000000" w:rsidRPr="00000000" w14:paraId="000002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отримані результати заносять в лабораторний журнал в вигляді таблиці і розраховують нормальність розчину лугу за формулою:</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7900" cy="444500"/>
            <wp:effectExtent b="0" l="0" r="0" t="0"/>
            <wp:docPr id="126" name="image111.png"/>
            <a:graphic>
              <a:graphicData uri="http://schemas.openxmlformats.org/drawingml/2006/picture">
                <pic:pic>
                  <pic:nvPicPr>
                    <pic:cNvPr id="0" name="image111.png"/>
                    <pic:cNvPicPr preferRelativeResize="0"/>
                  </pic:nvPicPr>
                  <pic:blipFill>
                    <a:blip r:embed="rId47"/>
                    <a:srcRect b="0" l="0" r="0" t="0"/>
                    <a:stretch>
                      <a:fillRect/>
                    </a:stretch>
                  </pic:blipFill>
                  <pic:spPr>
                    <a:xfrm>
                      <a:off x="0" y="0"/>
                      <a:ext cx="2247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Приклади кількісних визначень методом кислотно-основного титрування.</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3.7.1 Визначення невідомої концентрації кислоти чи лугу.</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штативи, конічні колби, піпетки, бюретки.</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титрований розчин лугу, титрований розчин кислоти, фенолфталеїну.</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 колбу відбирають піпеткою певний об’єм розчину, що аналізують, приливають 1-2 краплі індикатора і титрують: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робочим розчином кислоти, якщо аналізований розчин – розчин лугу;</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робочим розчином лугу, якщо аналізований розчин – розчин кислоти.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tab/>
        <w:t xml:space="preserve">Титрування проводять декілька разів, визначають середній об’єм титранту і розраховують невідому концентрацію розчину, що аналізують.</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Цим методом можна визначати вміст органічної кислоти в витяжках із рослинної сировини (щавлю, ревеню) чи в фруктових соках.</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3.7.2.</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оцтової кислоти.</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мірні колби (100 мл), конічні колби, лійки, піпетки, бюретки, натрію гідроксид, оцтова кислота.</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фенолфталеїн.</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аналізу студент отримує контрольну задачу у вигляді розчину оцтової кислоти у мірній колбі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розбавити отриманий розчин дистильованою водою, доводячи об’єм розчину в колбі до риски. Добре перемішати вміст колби, перевертаючи колбу догори дном декілька разів.</w:t>
      </w:r>
    </w:p>
    <w:p w:rsidR="00000000" w:rsidDel="00000000" w:rsidP="00000000" w:rsidRDefault="00000000" w:rsidRPr="00000000" w14:paraId="0000023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колбу для титрування вносять точно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отриманого розчину (аліквоту), додають 2-3 краплі розчину індикатора фенолфталеїну. Титрують робочим титрованим розчином NaOH до появи слабко рожевого забарвлення розчину у колбі для титрування.</w:t>
      </w:r>
    </w:p>
    <w:p w:rsidR="00000000" w:rsidDel="00000000" w:rsidP="00000000" w:rsidRDefault="00000000" w:rsidRPr="00000000" w14:paraId="0000023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NaOH не відповідає вимогам до первинних стандартів (гігроскопічний, взаємодіє з CO2 повітря з утворенням натрій гідрокарбонату і карбонату), його розчин готують приблизної концентрації С(1/1=0,1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потім стандартизують за допомогою первинних стандартів (наприклад, щавлевої кислоти) або вже стандартизованого розчину хлоридної кислоти (вторинний стандарт).</w:t>
      </w:r>
    </w:p>
    <w:p w:rsidR="00000000" w:rsidDel="00000000" w:rsidP="00000000" w:rsidRDefault="00000000" w:rsidRPr="00000000" w14:paraId="0000023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Оцтова кислота взаємодіє з натрій гідроксидом за рівнянням реакції:</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CH3COOH + NaOH </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CH3COONa + H2O</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Ця реакція оборотна, процес рівноважний. Натрій ацетат сильно гідролізується. В точці еквівалентності середовище лужне за рахунок гідролізу ацетат-аніона.</w:t>
      </w:r>
    </w:p>
    <w:p w:rsidR="00000000" w:rsidDel="00000000" w:rsidP="00000000" w:rsidRDefault="00000000" w:rsidRPr="00000000" w14:paraId="0000023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слабкої кислоти сильною основою різкий стрибок титрування спостерігається в інтервалі рН=7,74-10,0. У цей стрибок титрування укладаються повністю або частково інтервали переходу забарвлення індикаторів фенолового червоного, тимолового блакитного, фенолфталеїну, тимолфталеїну. Фенолфталеїн дуже чутливий до кислот, тому при титруванні в його присутності слабких кислот рекомендується поблизу точки еквівалентності розчини прокип’ятити для видалення СО2.</w:t>
      </w:r>
    </w:p>
    <w:p w:rsidR="00000000" w:rsidDel="00000000" w:rsidP="00000000" w:rsidRDefault="00000000" w:rsidRPr="00000000" w14:paraId="0000023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титрування заносять в лабораторний журнал:</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6520.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1985"/>
        <w:gridCol w:w="1984"/>
        <w:gridCol w:w="1843"/>
        <w:tblGridChange w:id="0">
          <w:tblGrid>
            <w:gridCol w:w="709"/>
            <w:gridCol w:w="1985"/>
            <w:gridCol w:w="1984"/>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Vкислоти</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Vлугу</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(лугу)</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мл</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1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60600" cy="431800"/>
            <wp:effectExtent b="0" l="0" r="0" t="0"/>
            <wp:docPr id="124" name="image109.png"/>
            <a:graphic>
              <a:graphicData uri="http://schemas.openxmlformats.org/drawingml/2006/picture">
                <pic:pic>
                  <pic:nvPicPr>
                    <pic:cNvPr id="0" name="image109.png"/>
                    <pic:cNvPicPr preferRelativeResize="0"/>
                  </pic:nvPicPr>
                  <pic:blipFill>
                    <a:blip r:embed="rId48"/>
                    <a:srcRect b="0" l="0" r="0" t="0"/>
                    <a:stretch>
                      <a:fillRect/>
                    </a:stretch>
                  </pic:blipFill>
                  <pic:spPr>
                    <a:xfrm>
                      <a:off x="0" y="0"/>
                      <a:ext cx="2260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Масу оцтової кислоти у пробі розраховують за формулою:</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87800" cy="393700"/>
            <wp:effectExtent b="0" l="0" r="0" t="0"/>
            <wp:docPr id="122" name="image144.png"/>
            <a:graphic>
              <a:graphicData uri="http://schemas.openxmlformats.org/drawingml/2006/picture">
                <pic:pic>
                  <pic:nvPicPr>
                    <pic:cNvPr id="0" name="image144.png"/>
                    <pic:cNvPicPr preferRelativeResize="0"/>
                  </pic:nvPicPr>
                  <pic:blipFill>
                    <a:blip r:embed="rId49"/>
                    <a:srcRect b="0" l="0" r="0" t="0"/>
                    <a:stretch>
                      <a:fillRect/>
                    </a:stretch>
                  </pic:blipFill>
                  <pic:spPr>
                    <a:xfrm>
                      <a:off x="0" y="0"/>
                      <a:ext cx="3987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Масу оцтової кислоти у виданій для аналізу контрольній задачі розраховують за формулою:</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24300" cy="444500"/>
            <wp:effectExtent b="0" l="0" r="0" t="0"/>
            <wp:docPr id="120" name="image161.png"/>
            <a:graphic>
              <a:graphicData uri="http://schemas.openxmlformats.org/drawingml/2006/picture">
                <pic:pic>
                  <pic:nvPicPr>
                    <pic:cNvPr id="0" name="image161.png"/>
                    <pic:cNvPicPr preferRelativeResize="0"/>
                  </pic:nvPicPr>
                  <pic:blipFill>
                    <a:blip r:embed="rId50"/>
                    <a:srcRect b="0" l="0" r="0" t="0"/>
                    <a:stretch>
                      <a:fillRect/>
                    </a:stretch>
                  </pic:blipFill>
                  <pic:spPr>
                    <a:xfrm>
                      <a:off x="0" y="0"/>
                      <a:ext cx="3924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Розраховують відносну похибку аналізу:</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09700" cy="419100"/>
            <wp:effectExtent b="0" l="0" r="0" t="0"/>
            <wp:docPr id="134" name="image115.png"/>
            <a:graphic>
              <a:graphicData uri="http://schemas.openxmlformats.org/drawingml/2006/picture">
                <pic:pic>
                  <pic:nvPicPr>
                    <pic:cNvPr id="0" name="image115.png"/>
                    <pic:cNvPicPr preferRelativeResize="0"/>
                  </pic:nvPicPr>
                  <pic:blipFill>
                    <a:blip r:embed="rId51"/>
                    <a:srcRect b="0" l="0" r="0" t="0"/>
                    <a:stretch>
                      <a:fillRect/>
                    </a:stretch>
                  </pic:blipFill>
                  <pic:spPr>
                    <a:xfrm>
                      <a:off x="0" y="0"/>
                      <a:ext cx="1409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 = mконтр. – mрозрахована;</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mконтр. – істинна маса оцтової кислоти в розчині, виданому для аналізу (знає викладач);</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mрозрахована – маса оцтової кислоти, визначена за результатами аналізу.</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Відносна похибка аналізу не повинна перевищувати 2-3 %.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3.7.3.</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вмісту (у %) аміаку в амонійній суміші методом зворотнього титрування.</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аналітичні терези, електроплитки, мірні колби (200 або 250 мл), конічні колби, піпетки, бюретки, фільтрувальний папір.</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титрований розчин лугу, титрований розчин кислоти, реактив Неслера, метиловий оранжевий.</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визначення описується наступними рівняннями:</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NH4Cl  +  NaOH  =  NH4OH  +  NaCl</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NH4OH  =  NH3  + H2O</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  HCl  = NaCl  +  H2O</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на аналітичних вагах приблизно 0,7 г (NH4)2CO3, NH4Cl чи (NH4)2SO4 і розчиняють в дистильованій воді в мірній колбі на 200-250 мл.</w:t>
      </w:r>
    </w:p>
    <w:p w:rsidR="00000000" w:rsidDel="00000000" w:rsidP="00000000" w:rsidRDefault="00000000" w:rsidRPr="00000000" w14:paraId="000002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Відмірюють піпеткою в колбу для титрування 20-25 мл розчину солі амонію, додають 30 мл 0,1н розчину лугу і кип’ятять до повного видалення аміаку. Повноту видалення аміаку перевіряють таким чином: смужку фільтрувального паперу змоченого розчином реактиву Неслера вносять в пару, яка виділяється. Відсутність червоно-бурого забарвлення свідчить про видалення аміаку.</w:t>
      </w:r>
    </w:p>
    <w:p w:rsidR="00000000" w:rsidDel="00000000" w:rsidP="00000000" w:rsidRDefault="00000000" w:rsidRPr="00000000" w14:paraId="000002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охолодженого розчину додають 10-15 мл дистильованої води, приливають 1-2 краплі метилового оранжевого і відтитровують надлишок лугу розчином хлоридної кислоти відомої нормальності. Визначення повторюють три рази.</w:t>
      </w:r>
    </w:p>
    <w:p w:rsidR="00000000" w:rsidDel="00000000" w:rsidP="00000000" w:rsidRDefault="00000000" w:rsidRPr="00000000" w14:paraId="000002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процентного вмісту аміаку в солі проводять за формулою: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w(NH3)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3238500" cy="431800"/>
            <wp:effectExtent b="0" l="0" r="0" t="0"/>
            <wp:docPr id="132" name="image160.png"/>
            <a:graphic>
              <a:graphicData uri="http://schemas.openxmlformats.org/drawingml/2006/picture">
                <pic:pic>
                  <pic:nvPicPr>
                    <pic:cNvPr id="0" name="image160.png"/>
                    <pic:cNvPicPr preferRelativeResize="0"/>
                  </pic:nvPicPr>
                  <pic:blipFill>
                    <a:blip r:embed="rId52"/>
                    <a:srcRect b="0" l="0" r="0" t="0"/>
                    <a:stretch>
                      <a:fillRect/>
                    </a:stretch>
                  </pic:blipFill>
                  <pic:spPr>
                    <a:xfrm>
                      <a:off x="0" y="0"/>
                      <a:ext cx="3238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Сн(л)·V(л) – кількість NaOH, яка взята для розкладання солі амонію,</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Сн(HCl)·V(HCl) – кількість соляної кислоти, яка витрачена на титрування надлишку лугу, який не вступив в реакцію з амонійною сіллю,</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mе(NH3)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еквівалентна маса аміаку,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мірної колби,</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наважка солі амонію,</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об’єм розчину, що взятий для титрування.</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Отриманий результат порівнюють з теоретичним вмістом аміаку в досліджуваній солі.</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3.7.4</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тимчасової твердості води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конічні колби, піпетки, бюретки.</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титрований розчин хлоридної кислоти, метилового оранжевого.</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Карбонатну (тимчасову) твердість визначають титруванням певного об’єму води титрованим розчином хлоридної кислоти з метиловим оранжевим. Рівняння реакції:</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Ca(HCO3)2  + 2HCl  =  CaCl2  + 2CO2  + 2H2O</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Mg(HCO3)2  + 2HCl  =  MgCl2  + 2CO2  + 2H2O</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конічну колбу відмірюють піпеткою 100 мл води, що аналізують.</w:t>
      </w:r>
    </w:p>
    <w:p w:rsidR="00000000" w:rsidDel="00000000" w:rsidP="00000000" w:rsidRDefault="00000000" w:rsidRPr="00000000" w14:paraId="000002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Додають 2-3 краплі метилового оранжевого і титрують розчином хлоридної кислоти до переходу жовтого забарвлення індикатора в світло-рожеве.</w:t>
      </w:r>
    </w:p>
    <w:p w:rsidR="00000000" w:rsidDel="00000000" w:rsidP="00000000" w:rsidRDefault="00000000" w:rsidRPr="00000000" w14:paraId="000002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Повторюють титрування три рази і розраховують середнє значення об’єму хлоридної  кислоти.</w:t>
      </w:r>
    </w:p>
    <w:p w:rsidR="00000000" w:rsidDel="00000000" w:rsidP="00000000" w:rsidRDefault="00000000" w:rsidRPr="00000000" w14:paraId="000002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карбонатну твердість в тисячних долях еквівалентної маси на 1 літр води за формулою:</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Тк.=</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81100" cy="444500"/>
            <wp:effectExtent b="0" l="0" r="0" t="0"/>
            <wp:docPr id="131" name="image113.png"/>
            <a:graphic>
              <a:graphicData uri="http://schemas.openxmlformats.org/drawingml/2006/picture">
                <pic:pic>
                  <pic:nvPicPr>
                    <pic:cNvPr id="0" name="image113.png"/>
                    <pic:cNvPicPr preferRelativeResize="0"/>
                  </pic:nvPicPr>
                  <pic:blipFill>
                    <a:blip r:embed="rId53"/>
                    <a:srcRect b="0" l="0" r="0" t="0"/>
                    <a:stretch>
                      <a:fillRect/>
                    </a:stretch>
                  </pic:blipFill>
                  <pic:spPr>
                    <a:xfrm>
                      <a:off x="0" y="0"/>
                      <a:ext cx="1181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3.7.5. Контрольне визначення масових часток NaOH, Na2CO3, NaHCO3 у сухій суміші</w: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Кристалічний натрій гідроксид гігроскопічний. Реагуючи з вуглекислим газом повітря, утворює натрій карбонат і натрій гідрокарбонат. Отже, технічний NaOH завжди містить домішки Na2CO3 і NaHCO3. Розчини натрій гідроксиду також містять ці домішки. Тому важливо знати вміст домішок у розчині NaOH. Для визначення вмісту домішок у технічному NaOH та в його розчинах застосовується метод фіксації двох точок еквівалентності при титруванні суміші у присутності фенолфталеїну і дотитрування у присутності метилового оранжевого.</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 титрування фенолфталеїну рТ=9,0; показник титрування метилоранжу рТ=5,0. Отже, титрування суміші NaOH, Na2CO3, NaHCO3 з фенолфталеїном буде закінчено при рН близько 8,0 – у лужному середовищі. Титрування у присутності метилоранжу закінчиться вже в кислому середовищі. Таким чином, з різними індикаторами будуть відтитровуватись різні компоненти суміші.</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прикладу розглянемо такі варіанти розчинів:</w:t>
      </w:r>
    </w:p>
    <w:p w:rsidR="00000000" w:rsidDel="00000000" w:rsidP="00000000" w:rsidRDefault="00000000" w:rsidRPr="00000000" w14:paraId="0000027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38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2. Na2CO3; 3. NaHCO3;  4. NaOH+Na2CO3;  5. Na2CO3+ NaHCO3.</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Позначимо об’єм робочого титрованого розчину хлоридної кислоти, що пішов на титрування досліджуваного розчину у присутності фенолфталеїну, літерою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об’єм, що пішов на титрування в присутності метилоранжу літерою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 при титруванні наведених вище варіантів розчинів можливі такі співвідношення:</w:t>
      </w:r>
    </w:p>
    <w:tbl>
      <w:tblPr>
        <w:tblStyle w:val="Table3"/>
        <w:tblW w:w="98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8"/>
        <w:gridCol w:w="2522"/>
        <w:gridCol w:w="2409"/>
        <w:gridCol w:w="2410"/>
        <w:tblGridChange w:id="0">
          <w:tblGrid>
            <w:gridCol w:w="2548"/>
            <w:gridCol w:w="2522"/>
            <w:gridCol w:w="2409"/>
            <w:gridCol w:w="2410"/>
          </w:tblGrid>
        </w:tblGridChange>
      </w:tblGrid>
      <w:tr>
        <w:trPr>
          <w:cantSplit w:val="1"/>
          <w:tblHeader w:val="0"/>
        </w:trPr>
        <w:tc>
          <w:tcPr>
            <w:vMerge w:val="restart"/>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Розчини</w:t>
            </w:r>
          </w:p>
        </w:tc>
        <w:tc>
          <w:tcPr>
            <w:gridSpan w:val="3"/>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НСl,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титруванні у присутності</w:t>
            </w:r>
          </w:p>
        </w:tc>
        <w:tc>
          <w:tcPr>
            <w:vMerge w:val="restart"/>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дотитруванні з метилоранжем</w:t>
            </w:r>
          </w:p>
        </w:tc>
      </w:tr>
      <w:tr>
        <w:trPr>
          <w:cantSplit w:val="1"/>
          <w:tblHeader w:val="0"/>
        </w:trPr>
        <w:tc>
          <w:tcPr>
            <w:vMerge w:val="continue"/>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фенолфталеїну</w:t>
            </w:r>
          </w:p>
        </w:tc>
        <w:tc>
          <w:tcP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метилоранжу</w:t>
            </w:r>
          </w:p>
        </w:tc>
        <w:tc>
          <w:tcPr>
            <w:vMerge w:val="continue"/>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0"/>
              </w:tabs>
              <w:spacing w:after="0" w:before="0" w:line="240" w:lineRule="auto"/>
              <w:ind w:left="0" w:right="106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w:t>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w:t>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Na2СО3</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r>
      <w:tr>
        <w:trPr>
          <w:cantSplit w:val="0"/>
          <w:tblHeader w:val="0"/>
        </w:trPr>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NaHCO3</w:t>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tl w:val="0"/>
              </w:rPr>
            </w:r>
          </w:p>
        </w:tc>
      </w:tr>
      <w:tr>
        <w:trPr>
          <w:cantSplit w:val="0"/>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NaOH+Na2СО3</w:t>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r>
      <w:tr>
        <w:trPr>
          <w:cantSplit w:val="0"/>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Na2СО3+NaHCO3</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tl w:val="0"/>
              </w:rPr>
            </w:r>
          </w:p>
        </w:tc>
      </w:tr>
    </w:tbl>
    <w:bookmarkStart w:colFirst="0" w:colLast="0" w:name="gjdgxs" w:id="0"/>
    <w:bookmarkEnd w:id="0"/>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результатів титрування, користуючись четвертою колонкою таблиці, визначають варіант розчину з п’яти можливих варіантів. Наприклад, якщо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варіант 4, якщо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то варіант 1. Всі вказані варіанти використовуються для розрахунків масової частки речовини у наважці.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проводяться за наступними схемами:</w:t>
      </w:r>
    </w:p>
    <w:p w:rsidR="00000000" w:rsidDel="00000000" w:rsidP="00000000" w:rsidRDefault="00000000" w:rsidRPr="00000000" w14:paraId="000002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NaOH. Знаходять концентрацію розчину NaOH:</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NaOH)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06500" cy="520700"/>
            <wp:effectExtent b="0" l="0" r="0" t="0"/>
            <wp:docPr id="130" name="image117.png"/>
            <a:graphic>
              <a:graphicData uri="http://schemas.openxmlformats.org/drawingml/2006/picture">
                <pic:pic>
                  <pic:nvPicPr>
                    <pic:cNvPr id="0" name="image117.png"/>
                    <pic:cNvPicPr preferRelativeResize="0"/>
                  </pic:nvPicPr>
                  <pic:blipFill>
                    <a:blip r:embed="rId54"/>
                    <a:srcRect b="0" l="0" r="0" t="0"/>
                    <a:stretch>
                      <a:fillRect/>
                    </a:stretch>
                  </pic:blipFill>
                  <pic:spPr>
                    <a:xfrm>
                      <a:off x="0" y="0"/>
                      <a:ext cx="12065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m(NaOH) в досліджуваному розчині:</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m(NaOH)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40100" cy="482600"/>
            <wp:effectExtent b="0" l="0" r="0" t="0"/>
            <wp:docPr id="129" name="image180.png"/>
            <a:graphic>
              <a:graphicData uri="http://schemas.openxmlformats.org/drawingml/2006/picture">
                <pic:pic>
                  <pic:nvPicPr>
                    <pic:cNvPr id="0" name="image180.png"/>
                    <pic:cNvPicPr preferRelativeResize="0"/>
                  </pic:nvPicPr>
                  <pic:blipFill>
                    <a:blip r:embed="rId55"/>
                    <a:srcRect b="0" l="0" r="0" t="0"/>
                    <a:stretch>
                      <a:fillRect/>
                    </a:stretch>
                  </pic:blipFill>
                  <pic:spPr>
                    <a:xfrm>
                      <a:off x="0" y="0"/>
                      <a:ext cx="33401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85415" cy="428625"/>
            <wp:effectExtent b="0" l="0" r="0" t="0"/>
            <wp:docPr id="44" name="image32.png"/>
            <a:graphic>
              <a:graphicData uri="http://schemas.openxmlformats.org/drawingml/2006/picture">
                <pic:pic>
                  <pic:nvPicPr>
                    <pic:cNvPr id="0" name="image32.png"/>
                    <pic:cNvPicPr preferRelativeResize="0"/>
                  </pic:nvPicPr>
                  <pic:blipFill>
                    <a:blip r:embed="rId56"/>
                    <a:srcRect b="0" l="0" r="0" t="0"/>
                    <a:stretch>
                      <a:fillRect/>
                    </a:stretch>
                  </pic:blipFill>
                  <pic:spPr>
                    <a:xfrm>
                      <a:off x="0" y="0"/>
                      <a:ext cx="268541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М(1/1 NaOH) = 40 г/моль.</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w(NaOH) у сухій речовині, виданій для аналізу:</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w(NaOH)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19100"/>
            <wp:effectExtent b="0" l="0" r="0" t="0"/>
            <wp:docPr id="114" name="image87.png"/>
            <a:graphic>
              <a:graphicData uri="http://schemas.openxmlformats.org/drawingml/2006/picture">
                <pic:pic>
                  <pic:nvPicPr>
                    <pic:cNvPr id="0" name="image87.png"/>
                    <pic:cNvPicPr preferRelativeResize="0"/>
                  </pic:nvPicPr>
                  <pic:blipFill>
                    <a:blip r:embed="rId57"/>
                    <a:srcRect b="0" l="0" r="0" t="0"/>
                    <a:stretch>
                      <a:fillRect/>
                    </a:stretch>
                  </pic:blipFill>
                  <pic:spPr>
                    <a:xfrm>
                      <a:off x="0" y="0"/>
                      <a:ext cx="8890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371475"/>
            <wp:effectExtent b="0" l="0" r="0" t="0"/>
            <wp:docPr id="47" name="image60.png"/>
            <a:graphic>
              <a:graphicData uri="http://schemas.openxmlformats.org/drawingml/2006/picture">
                <pic:pic>
                  <pic:nvPicPr>
                    <pic:cNvPr id="0" name="image60.png"/>
                    <pic:cNvPicPr preferRelativeResize="0"/>
                  </pic:nvPicPr>
                  <pic:blipFill>
                    <a:blip r:embed="rId58"/>
                    <a:srcRect b="0" l="0" r="0" t="0"/>
                    <a:stretch>
                      <a:fillRect/>
                    </a:stretch>
                  </pic:blipFill>
                  <pic:spPr>
                    <a:xfrm>
                      <a:off x="0" y="0"/>
                      <a:ext cx="723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A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 концентрацію розчину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С(½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08100" cy="520700"/>
            <wp:effectExtent b="0" l="0" r="0" t="0"/>
            <wp:docPr id="113" name="image103.png"/>
            <a:graphic>
              <a:graphicData uri="http://schemas.openxmlformats.org/drawingml/2006/picture">
                <pic:pic>
                  <pic:nvPicPr>
                    <pic:cNvPr id="0" name="image103.png"/>
                    <pic:cNvPicPr preferRelativeResize="0"/>
                  </pic:nvPicPr>
                  <pic:blipFill>
                    <a:blip r:embed="rId59"/>
                    <a:srcRect b="0" l="0" r="0" t="0"/>
                    <a:stretch>
                      <a:fillRect/>
                    </a:stretch>
                  </pic:blipFill>
                  <pic:spPr>
                    <a:xfrm>
                      <a:off x="0" y="0"/>
                      <a:ext cx="13081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00150" cy="381000"/>
            <wp:effectExtent b="0" l="0" r="0" t="0"/>
            <wp:docPr id="50" name="image50.png"/>
            <a:graphic>
              <a:graphicData uri="http://schemas.openxmlformats.org/drawingml/2006/picture">
                <pic:pic>
                  <pic:nvPicPr>
                    <pic:cNvPr id="0" name="image50.png"/>
                    <pic:cNvPicPr preferRelativeResize="0"/>
                  </pic:nvPicPr>
                  <pic:blipFill>
                    <a:blip r:embed="rId60"/>
                    <a:srcRect b="0" l="0" r="0" t="0"/>
                    <a:stretch>
                      <a:fillRect/>
                    </a:stretch>
                  </pic:blipFill>
                  <pic:spPr>
                    <a:xfrm>
                      <a:off x="0" y="0"/>
                      <a:ext cx="120015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досліджуваному розчині:</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19500" cy="482600"/>
            <wp:effectExtent b="0" l="0" r="0" t="0"/>
            <wp:docPr id="112" name="image134.png"/>
            <a:graphic>
              <a:graphicData uri="http://schemas.openxmlformats.org/drawingml/2006/picture">
                <pic:pic>
                  <pic:nvPicPr>
                    <pic:cNvPr id="0" name="image134.png"/>
                    <pic:cNvPicPr preferRelativeResize="0"/>
                  </pic:nvPicPr>
                  <pic:blipFill>
                    <a:blip r:embed="rId61"/>
                    <a:srcRect b="0" l="0" r="0" t="0"/>
                    <a:stretch>
                      <a:fillRect/>
                    </a:stretch>
                  </pic:blipFill>
                  <pic:spPr>
                    <a:xfrm>
                      <a:off x="0" y="0"/>
                      <a:ext cx="36195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66440" cy="371475"/>
            <wp:effectExtent b="0" l="0" r="0" t="0"/>
            <wp:docPr id="53" name="image43.png"/>
            <a:graphic>
              <a:graphicData uri="http://schemas.openxmlformats.org/drawingml/2006/picture">
                <pic:pic>
                  <pic:nvPicPr>
                    <pic:cNvPr id="0" name="image43.png"/>
                    <pic:cNvPicPr preferRelativeResize="0"/>
                  </pic:nvPicPr>
                  <pic:blipFill>
                    <a:blip r:embed="rId62"/>
                    <a:srcRect b="0" l="0" r="0" t="0"/>
                    <a:stretch>
                      <a:fillRect/>
                    </a:stretch>
                  </pic:blipFill>
                  <pic:spPr>
                    <a:xfrm>
                      <a:off x="0" y="0"/>
                      <a:ext cx="326644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М(½Na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 М(Na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53 г/моль.</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виданій для аналізу сухій речовині:</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117" name="image44.png"/>
            <a:graphic>
              <a:graphicData uri="http://schemas.openxmlformats.org/drawingml/2006/picture">
                <pic:pic>
                  <pic:nvPicPr>
                    <pic:cNvPr id="0" name="image44.png"/>
                    <pic:cNvPicPr preferRelativeResize="0"/>
                  </pic:nvPicPr>
                  <pic:blipFill>
                    <a:blip r:embed="rId63"/>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371475"/>
            <wp:effectExtent b="0" l="0" r="0" t="0"/>
            <wp:docPr id="56" name="image72.png"/>
            <a:graphic>
              <a:graphicData uri="http://schemas.openxmlformats.org/drawingml/2006/picture">
                <pic:pic>
                  <pic:nvPicPr>
                    <pic:cNvPr id="0" name="image72.png"/>
                    <pic:cNvPicPr preferRelativeResize="0"/>
                  </pic:nvPicPr>
                  <pic:blipFill>
                    <a:blip r:embed="rId64"/>
                    <a:srcRect b="0" l="0" r="0" t="0"/>
                    <a:stretch>
                      <a:fillRect/>
                    </a:stretch>
                  </pic:blipFill>
                  <pic:spPr>
                    <a:xfrm>
                      <a:off x="0" y="0"/>
                      <a:ext cx="723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B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Знаходять концентрацію розчину 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358900" cy="520700"/>
            <wp:effectExtent b="0" l="0" r="0" t="0"/>
            <wp:docPr id="116" name="image101.png"/>
            <a:graphic>
              <a:graphicData uri="http://schemas.openxmlformats.org/drawingml/2006/picture">
                <pic:pic>
                  <pic:nvPicPr>
                    <pic:cNvPr id="0" name="image101.png"/>
                    <pic:cNvPicPr preferRelativeResize="0"/>
                  </pic:nvPicPr>
                  <pic:blipFill>
                    <a:blip r:embed="rId65"/>
                    <a:srcRect b="0" l="0" r="0" t="0"/>
                    <a:stretch>
                      <a:fillRect/>
                    </a:stretch>
                  </pic:blipFill>
                  <pic:spPr>
                    <a:xfrm>
                      <a:off x="0" y="0"/>
                      <a:ext cx="13589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28725" cy="381000"/>
            <wp:effectExtent b="0" l="0" r="0" t="0"/>
            <wp:docPr id="43" name="image51.png"/>
            <a:graphic>
              <a:graphicData uri="http://schemas.openxmlformats.org/drawingml/2006/picture">
                <pic:pic>
                  <pic:nvPicPr>
                    <pic:cNvPr id="0" name="image51.png"/>
                    <pic:cNvPicPr preferRelativeResize="0"/>
                  </pic:nvPicPr>
                  <pic:blipFill>
                    <a:blip r:embed="rId66"/>
                    <a:srcRect b="0" l="0" r="0" t="0"/>
                    <a:stretch>
                      <a:fillRect/>
                    </a:stretch>
                  </pic:blipFill>
                  <pic:spPr>
                    <a:xfrm>
                      <a:off x="0" y="0"/>
                      <a:ext cx="12287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m(NaHCO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досліджуваному розчині:</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71900" cy="482600"/>
            <wp:effectExtent b="0" l="0" r="0" t="0"/>
            <wp:docPr id="100" name="image168.png"/>
            <a:graphic>
              <a:graphicData uri="http://schemas.openxmlformats.org/drawingml/2006/picture">
                <pic:pic>
                  <pic:nvPicPr>
                    <pic:cNvPr id="0" name="image168.png"/>
                    <pic:cNvPicPr preferRelativeResize="0"/>
                  </pic:nvPicPr>
                  <pic:blipFill>
                    <a:blip r:embed="rId67"/>
                    <a:srcRect b="0" l="0" r="0" t="0"/>
                    <a:stretch>
                      <a:fillRect/>
                    </a:stretch>
                  </pic:blipFill>
                  <pic:spPr>
                    <a:xfrm>
                      <a:off x="0" y="0"/>
                      <a:ext cx="37719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56890" cy="428625"/>
            <wp:effectExtent b="0" l="0" r="0" t="0"/>
            <wp:docPr id="26"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3056890"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М(1/1 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84 г/моль.</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виданій для аналізу сухій речовині:</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97" name="image52.png"/>
            <a:graphic>
              <a:graphicData uri="http://schemas.openxmlformats.org/drawingml/2006/picture">
                <pic:pic>
                  <pic:nvPicPr>
                    <pic:cNvPr id="0" name="image52.png"/>
                    <pic:cNvPicPr preferRelativeResize="0"/>
                  </pic:nvPicPr>
                  <pic:blipFill>
                    <a:blip r:embed="rId69"/>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33425" cy="371475"/>
            <wp:effectExtent b="0" l="0" r="0" t="0"/>
            <wp:docPr id="29"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7334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 NaOH+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Розраховують концентрацію NaOH:</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NaOH)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79600" cy="520700"/>
            <wp:effectExtent b="0" l="0" r="0" t="0"/>
            <wp:docPr id="94" name="image82.png"/>
            <a:graphic>
              <a:graphicData uri="http://schemas.openxmlformats.org/drawingml/2006/picture">
                <pic:pic>
                  <pic:nvPicPr>
                    <pic:cNvPr id="0" name="image82.png"/>
                    <pic:cNvPicPr preferRelativeResize="0"/>
                  </pic:nvPicPr>
                  <pic:blipFill>
                    <a:blip r:embed="rId71"/>
                    <a:srcRect b="0" l="0" r="0" t="0"/>
                    <a:stretch>
                      <a:fillRect/>
                    </a:stretch>
                  </pic:blipFill>
                  <pic:spPr>
                    <a:xfrm>
                      <a:off x="0" y="0"/>
                      <a:ext cx="18796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57350" cy="381000"/>
            <wp:effectExtent b="0" l="0" r="0" t="0"/>
            <wp:docPr id="32" name="image22.png"/>
            <a:graphic>
              <a:graphicData uri="http://schemas.openxmlformats.org/drawingml/2006/picture">
                <pic:pic>
                  <pic:nvPicPr>
                    <pic:cNvPr id="0" name="image22.png"/>
                    <pic:cNvPicPr preferRelativeResize="0"/>
                  </pic:nvPicPr>
                  <pic:blipFill>
                    <a:blip r:embed="rId72"/>
                    <a:srcRect b="0" l="0" r="0" t="0"/>
                    <a:stretch>
                      <a:fillRect/>
                    </a:stretch>
                  </pic:blipFill>
                  <pic:spPr>
                    <a:xfrm>
                      <a:off x="0" y="0"/>
                      <a:ext cx="1657350"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m(NaOH) в досліджуваному розчині:</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m(NaOH)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27400" cy="482600"/>
            <wp:effectExtent b="0" l="0" r="0" t="0"/>
            <wp:docPr id="106" name="image133.png"/>
            <a:graphic>
              <a:graphicData uri="http://schemas.openxmlformats.org/drawingml/2006/picture">
                <pic:pic>
                  <pic:nvPicPr>
                    <pic:cNvPr id="0" name="image133.png"/>
                    <pic:cNvPicPr preferRelativeResize="0"/>
                  </pic:nvPicPr>
                  <pic:blipFill>
                    <a:blip r:embed="rId73"/>
                    <a:srcRect b="0" l="0" r="0" t="0"/>
                    <a:stretch>
                      <a:fillRect/>
                    </a:stretch>
                  </pic:blipFill>
                  <pic:spPr>
                    <a:xfrm>
                      <a:off x="0" y="0"/>
                      <a:ext cx="33274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42565" cy="342900"/>
            <wp:effectExtent b="0" l="0" r="0" t="0"/>
            <wp:docPr id="35" name="image42.png"/>
            <a:graphic>
              <a:graphicData uri="http://schemas.openxmlformats.org/drawingml/2006/picture">
                <pic:pic>
                  <pic:nvPicPr>
                    <pic:cNvPr id="0" name="image42.png"/>
                    <pic:cNvPicPr preferRelativeResize="0"/>
                  </pic:nvPicPr>
                  <pic:blipFill>
                    <a:blip r:embed="rId74"/>
                    <a:srcRect b="0" l="0" r="0" t="0"/>
                    <a:stretch>
                      <a:fillRect/>
                    </a:stretch>
                  </pic:blipFill>
                  <pic:spPr>
                    <a:xfrm>
                      <a:off x="0" y="0"/>
                      <a:ext cx="274256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М(1/1 NaОН) = 40 г/моль.</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w(NaOH) у суміші NaOH+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w(NaOH)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19100"/>
            <wp:effectExtent b="0" l="0" r="0" t="0"/>
            <wp:docPr id="104" name="image87.png"/>
            <a:graphic>
              <a:graphicData uri="http://schemas.openxmlformats.org/drawingml/2006/picture">
                <pic:pic>
                  <pic:nvPicPr>
                    <pic:cNvPr id="0" name="image87.png"/>
                    <pic:cNvPicPr preferRelativeResize="0"/>
                  </pic:nvPicPr>
                  <pic:blipFill>
                    <a:blip r:embed="rId57"/>
                    <a:srcRect b="0" l="0" r="0" t="0"/>
                    <a:stretch>
                      <a:fillRect/>
                    </a:stretch>
                  </pic:blipFill>
                  <pic:spPr>
                    <a:xfrm>
                      <a:off x="0" y="0"/>
                      <a:ext cx="8890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371475"/>
            <wp:effectExtent b="0" l="0" r="0" t="0"/>
            <wp:docPr id="23" name="image59.png"/>
            <a:graphic>
              <a:graphicData uri="http://schemas.openxmlformats.org/drawingml/2006/picture">
                <pic:pic>
                  <pic:nvPicPr>
                    <pic:cNvPr id="0" name="image59.png"/>
                    <pic:cNvPicPr preferRelativeResize="0"/>
                  </pic:nvPicPr>
                  <pic:blipFill>
                    <a:blip r:embed="rId58"/>
                    <a:srcRect b="0" l="0" r="0" t="0"/>
                    <a:stretch>
                      <a:fillRect/>
                    </a:stretch>
                  </pic:blipFill>
                  <pic:spPr>
                    <a:xfrm>
                      <a:off x="0" y="0"/>
                      <a:ext cx="723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розраховують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Визначають концентрацію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досліджуваному розчині:</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28800" cy="520700"/>
            <wp:effectExtent b="0" l="0" r="0" t="0"/>
            <wp:docPr id="79" name="image67.png"/>
            <a:graphic>
              <a:graphicData uri="http://schemas.openxmlformats.org/drawingml/2006/picture">
                <pic:pic>
                  <pic:nvPicPr>
                    <pic:cNvPr id="0" name="image67.png"/>
                    <pic:cNvPicPr preferRelativeResize="0"/>
                  </pic:nvPicPr>
                  <pic:blipFill>
                    <a:blip r:embed="rId75"/>
                    <a:srcRect b="0" l="0" r="0" t="0"/>
                    <a:stretch>
                      <a:fillRect/>
                    </a:stretch>
                  </pic:blipFill>
                  <pic:spPr>
                    <a:xfrm>
                      <a:off x="0" y="0"/>
                      <a:ext cx="18288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47825" cy="371475"/>
            <wp:effectExtent b="0" l="0" r="0" t="0"/>
            <wp:docPr id="92" name="image81.png"/>
            <a:graphic>
              <a:graphicData uri="http://schemas.openxmlformats.org/drawingml/2006/picture">
                <pic:pic>
                  <pic:nvPicPr>
                    <pic:cNvPr id="0" name="image81.png"/>
                    <pic:cNvPicPr preferRelativeResize="0"/>
                  </pic:nvPicPr>
                  <pic:blipFill>
                    <a:blip r:embed="rId76"/>
                    <a:srcRect b="0" l="0" r="0" t="0"/>
                    <a:stretch>
                      <a:fillRect/>
                    </a:stretch>
                  </pic:blipFill>
                  <pic:spPr>
                    <a:xfrm>
                      <a:off x="0" y="0"/>
                      <a:ext cx="1647825"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розчині суміші:</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0" cy="482600"/>
            <wp:effectExtent b="0" l="0" r="0" t="0"/>
            <wp:docPr id="76" name="image114.png"/>
            <a:graphic>
              <a:graphicData uri="http://schemas.openxmlformats.org/drawingml/2006/picture">
                <pic:pic>
                  <pic:nvPicPr>
                    <pic:cNvPr id="0" name="image114.png"/>
                    <pic:cNvPicPr preferRelativeResize="0"/>
                  </pic:nvPicPr>
                  <pic:blipFill>
                    <a:blip r:embed="rId77"/>
                    <a:srcRect b="0" l="0" r="0" t="0"/>
                    <a:stretch>
                      <a:fillRect/>
                    </a:stretch>
                  </pic:blipFill>
                  <pic:spPr>
                    <a:xfrm>
                      <a:off x="0" y="0"/>
                      <a:ext cx="41910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71240" cy="342900"/>
            <wp:effectExtent b="0" l="0" r="0" t="0"/>
            <wp:docPr id="95" name="image89.png"/>
            <a:graphic>
              <a:graphicData uri="http://schemas.openxmlformats.org/drawingml/2006/picture">
                <pic:pic>
                  <pic:nvPicPr>
                    <pic:cNvPr id="0" name="image89.png"/>
                    <pic:cNvPicPr preferRelativeResize="0"/>
                  </pic:nvPicPr>
                  <pic:blipFill>
                    <a:blip r:embed="rId78"/>
                    <a:srcRect b="0" l="0" r="0" t="0"/>
                    <a:stretch>
                      <a:fillRect/>
                    </a:stretch>
                  </pic:blipFill>
                  <pic:spPr>
                    <a:xfrm>
                      <a:off x="0" y="0"/>
                      <a:ext cx="357124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сухій суміші:</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73" name="image44.png"/>
            <a:graphic>
              <a:graphicData uri="http://schemas.openxmlformats.org/drawingml/2006/picture">
                <pic:pic>
                  <pic:nvPicPr>
                    <pic:cNvPr id="0" name="image44.png"/>
                    <pic:cNvPicPr preferRelativeResize="0"/>
                  </pic:nvPicPr>
                  <pic:blipFill>
                    <a:blip r:embed="rId63"/>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371475"/>
            <wp:effectExtent b="0" l="0" r="0" t="0"/>
            <wp:docPr id="98" name="image78.png"/>
            <a:graphic>
              <a:graphicData uri="http://schemas.openxmlformats.org/drawingml/2006/picture">
                <pic:pic>
                  <pic:nvPicPr>
                    <pic:cNvPr id="0" name="image78.png"/>
                    <pic:cNvPicPr preferRelativeResize="0"/>
                  </pic:nvPicPr>
                  <pic:blipFill>
                    <a:blip r:embed="rId64"/>
                    <a:srcRect b="0" l="0" r="0" t="0"/>
                    <a:stretch>
                      <a:fillRect/>
                    </a:stretch>
                  </pic:blipFill>
                  <pic:spPr>
                    <a:xfrm>
                      <a:off x="0" y="0"/>
                      <a:ext cx="723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C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Розраховують концентрацію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розчині суміші:</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С(½Na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71700" cy="520700"/>
            <wp:effectExtent b="0" l="0" r="0" t="0"/>
            <wp:docPr id="70" name="image57.png"/>
            <a:graphic>
              <a:graphicData uri="http://schemas.openxmlformats.org/drawingml/2006/picture">
                <pic:pic>
                  <pic:nvPicPr>
                    <pic:cNvPr id="0" name="image57.png"/>
                    <pic:cNvPicPr preferRelativeResize="0"/>
                  </pic:nvPicPr>
                  <pic:blipFill>
                    <a:blip r:embed="rId79"/>
                    <a:srcRect b="0" l="0" r="0" t="0"/>
                    <a:stretch>
                      <a:fillRect/>
                    </a:stretch>
                  </pic:blipFill>
                  <pic:spPr>
                    <a:xfrm>
                      <a:off x="0" y="0"/>
                      <a:ext cx="2171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90725" cy="381000"/>
            <wp:effectExtent b="0" l="0" r="0" t="0"/>
            <wp:docPr id="101" name="image97.png"/>
            <a:graphic>
              <a:graphicData uri="http://schemas.openxmlformats.org/drawingml/2006/picture">
                <pic:pic>
                  <pic:nvPicPr>
                    <pic:cNvPr id="0" name="image97.png"/>
                    <pic:cNvPicPr preferRelativeResize="0"/>
                  </pic:nvPicPr>
                  <pic:blipFill>
                    <a:blip r:embed="rId80"/>
                    <a:srcRect b="0" l="0" r="0" t="0"/>
                    <a:stretch>
                      <a:fillRect/>
                    </a:stretch>
                  </pic:blipFill>
                  <pic:spPr>
                    <a:xfrm>
                      <a:off x="0" y="0"/>
                      <a:ext cx="1990725" cy="381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розчині суміші:</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25900" cy="482600"/>
            <wp:effectExtent b="0" l="0" r="0" t="0"/>
            <wp:docPr id="82" name="image110.png"/>
            <a:graphic>
              <a:graphicData uri="http://schemas.openxmlformats.org/drawingml/2006/picture">
                <pic:pic>
                  <pic:nvPicPr>
                    <pic:cNvPr id="0" name="image110.png"/>
                    <pic:cNvPicPr preferRelativeResize="0"/>
                  </pic:nvPicPr>
                  <pic:blipFill>
                    <a:blip r:embed="rId81"/>
                    <a:srcRect b="0" l="0" r="0" t="0"/>
                    <a:stretch>
                      <a:fillRect/>
                    </a:stretch>
                  </pic:blipFill>
                  <pic:spPr>
                    <a:xfrm>
                      <a:off x="0" y="0"/>
                      <a:ext cx="40259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47415" cy="342900"/>
            <wp:effectExtent b="0" l="0" r="0" t="0"/>
            <wp:docPr id="90" name="image85.png"/>
            <a:graphic>
              <a:graphicData uri="http://schemas.openxmlformats.org/drawingml/2006/picture">
                <pic:pic>
                  <pic:nvPicPr>
                    <pic:cNvPr id="0" name="image85.png"/>
                    <pic:cNvPicPr preferRelativeResize="0"/>
                  </pic:nvPicPr>
                  <pic:blipFill>
                    <a:blip r:embed="rId82"/>
                    <a:srcRect b="0" l="0" r="0" t="0"/>
                    <a:stretch>
                      <a:fillRect/>
                    </a:stretch>
                  </pic:blipFill>
                  <pic:spPr>
                    <a:xfrm>
                      <a:off x="0" y="0"/>
                      <a:ext cx="344741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M(½Na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½M(Na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53 г/моль.</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сухій суміші речовин:</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55" name="image44.png"/>
            <a:graphic>
              <a:graphicData uri="http://schemas.openxmlformats.org/drawingml/2006/picture">
                <pic:pic>
                  <pic:nvPicPr>
                    <pic:cNvPr id="0" name="image44.png"/>
                    <pic:cNvPicPr preferRelativeResize="0"/>
                  </pic:nvPicPr>
                  <pic:blipFill>
                    <a:blip r:embed="rId63"/>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23900" cy="371475"/>
            <wp:effectExtent b="0" l="0" r="0" t="0"/>
            <wp:docPr id="91" name="image74.png"/>
            <a:graphic>
              <a:graphicData uri="http://schemas.openxmlformats.org/drawingml/2006/picture">
                <pic:pic>
                  <pic:nvPicPr>
                    <pic:cNvPr id="0" name="image74.png"/>
                    <pic:cNvPicPr preferRelativeResize="0"/>
                  </pic:nvPicPr>
                  <pic:blipFill>
                    <a:blip r:embed="rId64"/>
                    <a:srcRect b="0" l="0" r="0" t="0"/>
                    <a:stretch>
                      <a:fillRect/>
                    </a:stretch>
                  </pic:blipFill>
                  <pic:spPr>
                    <a:xfrm>
                      <a:off x="0" y="0"/>
                      <a:ext cx="723900" cy="3714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розраховують NaHCO3. Розраховують концентрацію NaHCO3 в досліджуваному рлзчині:</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NaHCO3)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71700" cy="520700"/>
            <wp:effectExtent b="0" l="0" r="0" t="0"/>
            <wp:docPr id="52" name="image46.png"/>
            <a:graphic>
              <a:graphicData uri="http://schemas.openxmlformats.org/drawingml/2006/picture">
                <pic:pic>
                  <pic:nvPicPr>
                    <pic:cNvPr id="0" name="image46.png"/>
                    <pic:cNvPicPr preferRelativeResize="0"/>
                  </pic:nvPicPr>
                  <pic:blipFill>
                    <a:blip r:embed="rId83"/>
                    <a:srcRect b="0" l="0" r="0" t="0"/>
                    <a:stretch>
                      <a:fillRect/>
                    </a:stretch>
                  </pic:blipFill>
                  <pic:spPr>
                    <a:xfrm>
                      <a:off x="0" y="0"/>
                      <a:ext cx="2171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90725" cy="352425"/>
            <wp:effectExtent b="0" l="0" r="0" t="0"/>
            <wp:docPr id="71" name="image62.png"/>
            <a:graphic>
              <a:graphicData uri="http://schemas.openxmlformats.org/drawingml/2006/picture">
                <pic:pic>
                  <pic:nvPicPr>
                    <pic:cNvPr id="0" name="image62.png"/>
                    <pic:cNvPicPr preferRelativeResize="0"/>
                  </pic:nvPicPr>
                  <pic:blipFill>
                    <a:blip r:embed="rId84"/>
                    <a:srcRect b="0" l="0" r="0" t="0"/>
                    <a:stretch>
                      <a:fillRect/>
                    </a:stretch>
                  </pic:blipFill>
                  <pic:spPr>
                    <a:xfrm>
                      <a:off x="0" y="0"/>
                      <a:ext cx="199072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m(NaHCO3) в досліджуваному розчині суміші:</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m(NaHCO3)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22800" cy="482600"/>
            <wp:effectExtent b="0" l="0" r="0" t="0"/>
            <wp:docPr id="49" name="image76.png"/>
            <a:graphic>
              <a:graphicData uri="http://schemas.openxmlformats.org/drawingml/2006/picture">
                <pic:pic>
                  <pic:nvPicPr>
                    <pic:cNvPr id="0" name="image76.png"/>
                    <pic:cNvPicPr preferRelativeResize="0"/>
                  </pic:nvPicPr>
                  <pic:blipFill>
                    <a:blip r:embed="rId85"/>
                    <a:srcRect b="0" l="0" r="0" t="0"/>
                    <a:stretch>
                      <a:fillRect/>
                    </a:stretch>
                  </pic:blipFill>
                  <pic:spPr>
                    <a:xfrm>
                      <a:off x="0" y="0"/>
                      <a:ext cx="46228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752215" cy="314325"/>
            <wp:effectExtent b="0" l="0" r="0" t="0"/>
            <wp:docPr id="74" name="image64.png"/>
            <a:graphic>
              <a:graphicData uri="http://schemas.openxmlformats.org/drawingml/2006/picture">
                <pic:pic>
                  <pic:nvPicPr>
                    <pic:cNvPr id="0" name="image64.png"/>
                    <pic:cNvPicPr preferRelativeResize="0"/>
                  </pic:nvPicPr>
                  <pic:blipFill>
                    <a:blip r:embed="rId86"/>
                    <a:srcRect b="0" l="0" r="0" t="0"/>
                    <a:stretch>
                      <a:fillRect/>
                    </a:stretch>
                  </pic:blipFill>
                  <pic:spPr>
                    <a:xfrm>
                      <a:off x="0" y="0"/>
                      <a:ext cx="375221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М(1/1 NaHCO3)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01700" cy="393700"/>
            <wp:effectExtent b="0" l="0" r="0" t="0"/>
            <wp:docPr id="46" name="image39.png"/>
            <a:graphic>
              <a:graphicData uri="http://schemas.openxmlformats.org/drawingml/2006/picture">
                <pic:pic>
                  <pic:nvPicPr>
                    <pic:cNvPr id="0" name="image39.png"/>
                    <pic:cNvPicPr preferRelativeResize="0"/>
                  </pic:nvPicPr>
                  <pic:blipFill>
                    <a:blip r:embed="rId87"/>
                    <a:srcRect b="0" l="0" r="0" t="0"/>
                    <a:stretch>
                      <a:fillRect/>
                    </a:stretch>
                  </pic:blipFill>
                  <pic:spPr>
                    <a:xfrm>
                      <a:off x="0" y="0"/>
                      <a:ext cx="901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14375" cy="304800"/>
            <wp:effectExtent b="0" l="0" r="0" t="0"/>
            <wp:docPr id="77" name="image70.png"/>
            <a:graphic>
              <a:graphicData uri="http://schemas.openxmlformats.org/drawingml/2006/picture">
                <pic:pic>
                  <pic:nvPicPr>
                    <pic:cNvPr id="0" name="image70.png"/>
                    <pic:cNvPicPr preferRelativeResize="0"/>
                  </pic:nvPicPr>
                  <pic:blipFill>
                    <a:blip r:embed="rId88"/>
                    <a:srcRect b="0" l="0" r="0" t="0"/>
                    <a:stretch>
                      <a:fillRect/>
                    </a:stretch>
                  </pic:blipFill>
                  <pic:spPr>
                    <a:xfrm>
                      <a:off x="0" y="0"/>
                      <a:ext cx="71437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84 г/моль.</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w(NaHCO3) у сухій суміші речовин:</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w(NaHCO3)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59" name="image52.png"/>
            <a:graphic>
              <a:graphicData uri="http://schemas.openxmlformats.org/drawingml/2006/picture">
                <pic:pic>
                  <pic:nvPicPr>
                    <pic:cNvPr id="0" name="image52.png"/>
                    <pic:cNvPicPr preferRelativeResize="0"/>
                  </pic:nvPicPr>
                  <pic:blipFill>
                    <a:blip r:embed="rId69"/>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33425" cy="333375"/>
            <wp:effectExtent b="0" l="0" r="0" t="0"/>
            <wp:docPr id="66" name="image71.png"/>
            <a:graphic>
              <a:graphicData uri="http://schemas.openxmlformats.org/drawingml/2006/picture">
                <pic:pic>
                  <pic:nvPicPr>
                    <pic:cNvPr id="0" name="image71.png"/>
                    <pic:cNvPicPr preferRelativeResize="0"/>
                  </pic:nvPicPr>
                  <pic:blipFill>
                    <a:blip r:embed="rId89"/>
                    <a:srcRect b="0" l="0" r="0" t="0"/>
                    <a:stretch>
                      <a:fillRect/>
                    </a:stretch>
                  </pic:blipFill>
                  <pic:spPr>
                    <a:xfrm>
                      <a:off x="0" y="0"/>
                      <a:ext cx="733425" cy="3333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Хід визначення</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аналізу видається зразок у вигляді сухої речовини. Необхідно розрахувати масу наважки цієї речовини, яку необхідно взяти для аналізу.</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Вихідні дані:</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Концентрація розчину чи індивідуальної речовини С=0,1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загальний розчину –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Середня молярна маса еквівалента суміші:</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М(1/z)сер.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18765" cy="314325"/>
            <wp:effectExtent b="0" l="0" r="0" t="0"/>
            <wp:docPr id="67" name="image56.png"/>
            <a:graphic>
              <a:graphicData uri="http://schemas.openxmlformats.org/drawingml/2006/picture">
                <pic:pic>
                  <pic:nvPicPr>
                    <pic:cNvPr id="0" name="image56.png"/>
                    <pic:cNvPicPr preferRelativeResize="0"/>
                  </pic:nvPicPr>
                  <pic:blipFill>
                    <a:blip r:embed="rId90"/>
                    <a:srcRect b="0" l="0" r="0" t="0"/>
                    <a:stretch>
                      <a:fillRect/>
                    </a:stretch>
                  </pic:blipFill>
                  <pic:spPr>
                    <a:xfrm>
                      <a:off x="0" y="0"/>
                      <a:ext cx="281876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76600" cy="482600"/>
            <wp:effectExtent b="0" l="0" r="0" t="0"/>
            <wp:docPr id="36" name="image88.png"/>
            <a:graphic>
              <a:graphicData uri="http://schemas.openxmlformats.org/drawingml/2006/picture">
                <pic:pic>
                  <pic:nvPicPr>
                    <pic:cNvPr id="0" name="image88.png"/>
                    <pic:cNvPicPr preferRelativeResize="0"/>
                  </pic:nvPicPr>
                  <pic:blipFill>
                    <a:blip r:embed="rId91"/>
                    <a:srcRect b="0" l="0" r="0" t="0"/>
                    <a:stretch>
                      <a:fillRect/>
                    </a:stretch>
                  </pic:blipFill>
                  <pic:spPr>
                    <a:xfrm>
                      <a:off x="0" y="0"/>
                      <a:ext cx="32766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59 г/моль.</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m(наважки)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57225" cy="304800"/>
            <wp:effectExtent b="0" l="0" r="0" t="0"/>
            <wp:docPr id="68" name="image73.png"/>
            <a:graphic>
              <a:graphicData uri="http://schemas.openxmlformats.org/drawingml/2006/picture">
                <pic:pic>
                  <pic:nvPicPr>
                    <pic:cNvPr id="0" name="image73.png"/>
                    <pic:cNvPicPr preferRelativeResize="0"/>
                  </pic:nvPicPr>
                  <pic:blipFill>
                    <a:blip r:embed="rId92"/>
                    <a:srcRect b="0" l="0" r="0" t="0"/>
                    <a:stretch>
                      <a:fillRect/>
                    </a:stretch>
                  </pic:blipFill>
                  <pic:spPr>
                    <a:xfrm>
                      <a:off x="0" y="0"/>
                      <a:ext cx="65722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762000" cy="393700"/>
            <wp:effectExtent b="0" l="0" r="0" t="0"/>
            <wp:docPr id="33" name="image37.png"/>
            <a:graphic>
              <a:graphicData uri="http://schemas.openxmlformats.org/drawingml/2006/picture">
                <pic:pic>
                  <pic:nvPicPr>
                    <pic:cNvPr id="0" name="image37.png"/>
                    <pic:cNvPicPr preferRelativeResize="0"/>
                  </pic:nvPicPr>
                  <pic:blipFill>
                    <a:blip r:embed="rId93"/>
                    <a:srcRect b="0" l="0" r="0" t="0"/>
                    <a:stretch>
                      <a:fillRect/>
                    </a:stretch>
                  </pic:blipFill>
                  <pic:spPr>
                    <a:xfrm>
                      <a:off x="0" y="0"/>
                      <a:ext cx="7620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0,59 г.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Зважування: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m(наважки) –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Взяту наважку переносять кількісно (без витрат)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близько половини колби дистильованої води, ретельно перемішують для розчинення речовини, доводять дистильованою водою до мітки, знову ретельно перемішують.</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колбу для титрування відбирають аліквоту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вносять 2-3 краплі розчину фенолфталеїну і титрують робочим титрованим розчином HCl (c(1/1HCl) = 0,1 моль/дм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знебарвлення розчину. Відмічають по бюретці об’єм робочого титрованого розчину хлоридної кислоти, що пішов на титрування взятої аліквоти досліджуваного розчину. Цей об’єм позначений у представленій таблиці літерою а. У цю ж колбу далі вносять 2-3 краплі розчину метилоранжу і продовжують титрувати до зміни жовтого забарвлення на рожеве. Відмічають об’єм робочого титрованого розчину хлоридної кислоти, що пішов на дотирування з метиловим оранжевим. Цей об’єм позначений у наведеній таблиці у четвертому стовпці літерою б. За даними а і б визначають варіант суміші чи індивідуальної речовини.</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тирування:</w:t>
      </w:r>
    </w:p>
    <w:tbl>
      <w:tblPr>
        <w:tblStyle w:val="Table4"/>
        <w:tblW w:w="85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110"/>
        <w:tblGridChange w:id="0">
          <w:tblGrid>
            <w:gridCol w:w="4425"/>
            <w:gridCol w:w="4110"/>
          </w:tblGrid>
        </w:tblGridChange>
      </w:tblGrid>
      <w:tr>
        <w:trPr>
          <w:cantSplit w:val="0"/>
          <w:tblHeader w:val="0"/>
        </w:trPr>
        <w:tc>
          <w:tcPr>
            <w:gridSpan w:val="2"/>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хлоридної кислоти,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Затрачений на титрування з фенолфталеїном</w:t>
            </w:r>
          </w:p>
        </w:tc>
        <w:tc>
          <w:tcPr>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Затрачений на дотитрування з метиловим оранжевим</w:t>
            </w:r>
          </w:p>
        </w:tc>
      </w:tr>
      <w:tr>
        <w:trPr>
          <w:cantSplit w:val="0"/>
          <w:tblHeader w:val="0"/>
        </w:trPr>
        <w:tc>
          <w:tcPr>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а1 -</w:t>
            </w:r>
          </w:p>
        </w:tc>
        <w:tc>
          <w:tcPr>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б1 -</w:t>
            </w:r>
          </w:p>
        </w:tc>
      </w:tr>
      <w:tr>
        <w:trPr>
          <w:cantSplit w:val="0"/>
          <w:tblHeader w:val="0"/>
        </w:trPr>
        <w:tc>
          <w:tcPr>
            <w:vAlign w:val="top"/>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а2 -</w:t>
            </w:r>
          </w:p>
        </w:tc>
        <w:tc>
          <w:tcPr>
            <w:vAlign w:val="top"/>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б2 -</w:t>
            </w:r>
          </w:p>
        </w:tc>
      </w:tr>
      <w:tr>
        <w:trPr>
          <w:cantSplit w:val="0"/>
          <w:tblHeader w:val="0"/>
        </w:trPr>
        <w:tc>
          <w:tcPr>
            <w:vAlign w:val="top"/>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а3 -</w:t>
            </w:r>
          </w:p>
        </w:tc>
        <w:tc>
          <w:tcPr>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б3 -</w:t>
            </w:r>
          </w:p>
        </w:tc>
      </w:tr>
      <w:tr>
        <w:trPr>
          <w:cantSplit w:val="0"/>
          <w:tblHeader w:val="0"/>
        </w:trPr>
        <w:tc>
          <w:tcPr>
            <w:vAlign w:val="top"/>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асер. -</w:t>
            </w:r>
          </w:p>
        </w:tc>
        <w:tc>
          <w:tcPr>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бсер. -</w:t>
            </w:r>
          </w:p>
        </w:tc>
      </w:tr>
    </w:tbl>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середніми значеннями об’ємів а і б проводять розрахунки масової частки речовини у наважці за методикою розрахунку відповідного варіанту контрольної задачі.</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методу кислотно-основного титрування. Які речовини визначають методом кислотно-основного  титрування? Які титранти використовують в цьому методі?</w:t>
      </w:r>
    </w:p>
    <w:p w:rsidR="00000000" w:rsidDel="00000000" w:rsidP="00000000" w:rsidRDefault="00000000" w:rsidRPr="00000000" w14:paraId="000002F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точка еквівалентності і як її фіксують?</w:t>
      </w:r>
    </w:p>
    <w:p w:rsidR="00000000" w:rsidDel="00000000" w:rsidP="00000000" w:rsidRDefault="00000000" w:rsidRPr="00000000" w14:paraId="000002F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можна приготовити титровані розчини? Чи всі речовини можна використовувати для приготування таких розчинів шляхом взяття точної наважки (первинні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стандартні розчини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розчини з приготовленим титром)?</w:t>
      </w:r>
    </w:p>
    <w:p w:rsidR="00000000" w:rsidDel="00000000" w:rsidP="00000000" w:rsidRDefault="00000000" w:rsidRPr="00000000" w14:paraId="000002F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 обумовлена зміна забарвлення індикаторів? Суть іонної теорії індикаторів.</w:t>
      </w:r>
    </w:p>
    <w:p w:rsidR="00000000" w:rsidDel="00000000" w:rsidP="00000000" w:rsidRDefault="00000000" w:rsidRPr="00000000" w14:paraId="000002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Криві титрування. Як можна підібрати індикатор для кислотно-основного титрування?</w:t>
      </w:r>
    </w:p>
    <w:p w:rsidR="00000000" w:rsidDel="00000000" w:rsidP="00000000" w:rsidRDefault="00000000" w:rsidRPr="00000000" w14:paraId="000002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область переходу забарвлення індикатора і показник титрування індикатора?</w:t>
      </w:r>
    </w:p>
    <w:p w:rsidR="00000000" w:rsidDel="00000000" w:rsidP="00000000" w:rsidRDefault="00000000" w:rsidRPr="00000000" w14:paraId="000002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зворотного титрування.</w:t>
      </w:r>
    </w:p>
    <w:p w:rsidR="00000000" w:rsidDel="00000000" w:rsidP="00000000" w:rsidRDefault="00000000" w:rsidRPr="00000000" w14:paraId="000002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яким індикатором можна вести титрування мурашиної кислоти розчином гідроксиду натрію?</w:t>
      </w:r>
    </w:p>
    <w:p w:rsidR="00000000" w:rsidDel="00000000" w:rsidP="00000000" w:rsidRDefault="00000000" w:rsidRPr="00000000" w14:paraId="000002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3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можна титрувати розчин аміаку сильною кислотою, використовуючи індикатор метиловий червоний?</w:t>
      </w:r>
    </w:p>
    <w:p w:rsidR="00000000" w:rsidDel="00000000" w:rsidP="00000000" w:rsidRDefault="00000000" w:rsidRPr="00000000" w14:paraId="0000030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4</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МЕТОДИ ОКСИДИМЕТРІЇ. ПЕРМАНГАНАТОМЕТРІЯ.</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методу перманганатометрії. Вміти готувати титранти, виконувати їх стандартизацію, а також проводити кількісні визначення методом перманганатометрії.</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об’ємного аналізу, які базуються на реакціях окиснення-відновлення використовуються для кількісного визначення окисників чи відновників в розчині, що аналізують.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редокс-методи класифікуються в залежності від характеру основного титранту, що застосовується в конкретному випадку титрування. Якщо титрантом є окисник, то така група редокс-методів називається оксидиметрія; якщо титрант – відновник, то методи називаються редоксметрією.</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Оксидиметрія – метод визначення відновників шляхом титрування їх стандартними розчинами окисників, а редоксметрія – метод визначення окисників шляхом титрування їх стандартними розчинами відновників.</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Процеси окисно-відновного титрування можна представити графічно у вигляді кривої титрування, що відображає зміну окисно-відновного потенціалу Е розчину, що титрується, в міру додавання до нього стандартного (титрованого) розчину окисника або відновника.</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кінцевої точки титрування в редокс-методах застосовують специфічні та редокс-індикатори, а також безіндикаторні методи тоді, коли титрант має забарвлення, яке зникає при взаємодії з речовиною, що визначається (наприклад, у методі перманганатомертії); коли продукт реакції має інтенсивне забарвлення, що має місце, наприклад, у барометричному методі. До специфічних індикаторів відноситься, наприклад, крохмаль в йодометрії і дає з йодом комплекс синього кольору.</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редокс-індикаторів здійснюється за характером кривих титрування виходячи з того, щоб інтервал переходу забарвлення індикатора був у межах стрибка титрування.</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що основані на реакціях окиснення-відновлення, зазвичай називають за титрантом, який використовують:</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Перманганатометрія – використовують титрант калію перманганат.</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Йодометрія – використовуються реакції окиснення йодом або відновлення іонами йодиду.</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Хроматометрія – в основі лежать реакції окиснення калію біхромату K2Cr2O7.</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Перманганатометрія</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Робочим розчином перманганатометричного титрування є титрований розчин калій перманганату.</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перманганатом проводять у кислому, нейтральному, лужному середовищах. Переважно титрують у кислому середовищі. Це пов’язано з тим, що у кислому середовищі при взаємодії з якимось відновником перманганат-аніон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має фіолетове забарвлення, відновлюється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практично безбарвний. Отже, відбувається чітка зміна забарвлення, що полегшує встановлення точки еквівалентності. У кислому середовищі має місце наступна реакція:</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+ 4H2O</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Окисно-відновний потенціал даної системи виражається рівнянням Нернста:</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Ео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393700"/>
            <wp:effectExtent b="0" l="0" r="0" t="0"/>
            <wp:docPr id="31" name="image20.png"/>
            <a:graphic>
              <a:graphicData uri="http://schemas.openxmlformats.org/drawingml/2006/picture">
                <pic:pic>
                  <pic:nvPicPr>
                    <pic:cNvPr id="0" name="image20.png"/>
                    <pic:cNvPicPr preferRelativeResize="0"/>
                  </pic:nvPicPr>
                  <pic:blipFill>
                    <a:blip r:embed="rId94"/>
                    <a:srcRect b="0" l="0" r="0" t="0"/>
                    <a:stretch>
                      <a:fillRect/>
                    </a:stretch>
                  </pic:blipFill>
                  <pic:spPr>
                    <a:xfrm>
                      <a:off x="0" y="0"/>
                      <a:ext cx="393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4325" cy="304800"/>
            <wp:effectExtent b="0" l="0" r="0" t="0"/>
            <wp:docPr id="123" name="image108.png"/>
            <a:graphic>
              <a:graphicData uri="http://schemas.openxmlformats.org/drawingml/2006/picture">
                <pic:pic>
                  <pic:nvPicPr>
                    <pic:cNvPr id="0" name="image108.png"/>
                    <pic:cNvPicPr preferRelativeResize="0"/>
                  </pic:nvPicPr>
                  <pic:blipFill>
                    <a:blip r:embed="rId95"/>
                    <a:srcRect b="0" l="0" r="0" t="0"/>
                    <a:stretch>
                      <a:fillRect/>
                    </a:stretch>
                  </pic:blipFill>
                  <pic:spPr>
                    <a:xfrm>
                      <a:off x="0" y="0"/>
                      <a:ext cx="314325"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44600" cy="469900"/>
            <wp:effectExtent b="0" l="0" r="0" t="0"/>
            <wp:docPr id="28" name="image24.png"/>
            <a:graphic>
              <a:graphicData uri="http://schemas.openxmlformats.org/drawingml/2006/picture">
                <pic:pic>
                  <pic:nvPicPr>
                    <pic:cNvPr id="0" name="image24.png"/>
                    <pic:cNvPicPr preferRelativeResize="0"/>
                  </pic:nvPicPr>
                  <pic:blipFill>
                    <a:blip r:embed="rId96"/>
                    <a:srcRect b="0" l="0" r="0" t="0"/>
                    <a:stretch>
                      <a:fillRect/>
                    </a:stretch>
                  </pic:blipFill>
                  <pic:spPr>
                    <a:xfrm>
                      <a:off x="0" y="0"/>
                      <a:ext cx="12446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1550" cy="342900"/>
            <wp:effectExtent b="0" l="0" r="0" t="0"/>
            <wp:docPr id="127" name="image130.png"/>
            <a:graphic>
              <a:graphicData uri="http://schemas.openxmlformats.org/drawingml/2006/picture">
                <pic:pic>
                  <pic:nvPicPr>
                    <pic:cNvPr id="0" name="image130.png"/>
                    <pic:cNvPicPr preferRelativeResize="0"/>
                  </pic:nvPicPr>
                  <pic:blipFill>
                    <a:blip r:embed="rId97"/>
                    <a:srcRect b="0" l="0" r="0" t="0"/>
                    <a:stretch>
                      <a:fillRect/>
                    </a:stretch>
                  </pic:blipFill>
                  <pic:spPr>
                    <a:xfrm>
                      <a:off x="0" y="0"/>
                      <a:ext cx="971550"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Ео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+1,52 В. З рівняння видно, що редокс-потенціал даної системи у значній мірі залежить від С(Н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Чим вища концентрація гідроген-іонів у розчині, тим більший редокс-потенціал системи. Тому титрування краще проводити в кислому середовищі, особливо при титруванні слабких відновників.</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титрування перманганатом різних неорганічних і органічних речовин дуже складний. Це пояснюється тим, що Манган у кислих розчинах  може бути  в різних ступенях окиснення: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MnO2, Mn2O3,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Низькозарядні йони Мангану, що утворюються в процесі відновлення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самі здатні окиснюватись перманганат-іоном у більш високі ступені окиснення.</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Наприклад: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2MnO2</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окисник    відновник</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мають місце процеси самоокиснення-самовідновлення.</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запобігти утворенню проміжних форм окиснення Мангану титрування розчином перманганату слід проводити повільно, при певних значення рН і при нагріванні.</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Перманганатом швидко окиснюються щавлева кислота (Н2С2О4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2Н2О), Н2О2, HI, H2SO3, H2S, HNO2, Na2S2O3, роданіди, а також йони металів у нижчих ступенях окиснення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ін.).</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перманганатометрії для визначення речовин, що повільно окиснюються, використовують титрування у кислому середовищі методом зворотного титрування. До розчину досліджуваної речовини додають точно відому кількість розчину перманганату, взятого у надлишку, а потім надлишок, що не пішов на окиснення досліджуваної речовини, відтитровують стандартним розчином відновника (наприклад, щавлевої кислоти).</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у кислому середовищі відбувається відновлення Мангану із ступеня окиснення +7 до +2, тобто приєднується 5 електронів, то молярна маса еквівалента KMnO4  у даній реакції становить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5500" cy="393700"/>
            <wp:effectExtent b="0" l="0" r="0" t="0"/>
            <wp:docPr id="25" name="image16.png"/>
            <a:graphic>
              <a:graphicData uri="http://schemas.openxmlformats.org/drawingml/2006/picture">
                <pic:pic>
                  <pic:nvPicPr>
                    <pic:cNvPr id="0" name="image16.png"/>
                    <pic:cNvPicPr preferRelativeResize="0"/>
                  </pic:nvPicPr>
                  <pic:blipFill>
                    <a:blip r:embed="rId98"/>
                    <a:srcRect b="0" l="0" r="0" t="0"/>
                    <a:stretch>
                      <a:fillRect/>
                    </a:stretch>
                  </pic:blipFill>
                  <pic:spPr>
                    <a:xfrm>
                      <a:off x="0" y="0"/>
                      <a:ext cx="825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57225" cy="314325"/>
            <wp:effectExtent b="0" l="0" r="0" t="0"/>
            <wp:docPr id="154" name="image139.png"/>
            <a:graphic>
              <a:graphicData uri="http://schemas.openxmlformats.org/drawingml/2006/picture">
                <pic:pic>
                  <pic:nvPicPr>
                    <pic:cNvPr id="0" name="image139.png"/>
                    <pic:cNvPicPr preferRelativeResize="0"/>
                  </pic:nvPicPr>
                  <pic:blipFill>
                    <a:blip r:embed="rId99"/>
                    <a:srcRect b="0" l="0" r="0" t="0"/>
                    <a:stretch>
                      <a:fillRect/>
                    </a:stretch>
                  </pic:blipFill>
                  <pic:spPr>
                    <a:xfrm>
                      <a:off x="0" y="0"/>
                      <a:ext cx="65722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M(1/5 KMnO4 ) = 1/5 M(KMnO4).</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нейтральному і слабколужному середовищі 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відновлюється до MnО2: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+ 2H2O + 3e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MnO2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титранту КМnO4  і його стандартизація</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і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технохімічні ваги, циліндри чи стакани на 250 мл, склянки із темного скла, лійки, фільтри, штативи, конічні колби, піпетки, бюретки, електроплитки, термометри, KMnO4.</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титрант щавлевої кислоти, розчин сульфатної кислоти (2н).</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перманганат є сильним окисником і тому легко відновлюється, окиснюючи при цьому всі можливі домішки, що є в його розчині. Крім того, в розчині калій перманганату відбуваються процеси самоокиснення-самовідновлення різних форм Мангану. Виходячи з цього зрозуміло, що  KMnO4 не відповідає вимогам до первинних стандартів і його робочий титрований розчин за наважкою кристалічної речовини приготувати неможливо. Тому готують титрант калію перманганату, як вторинний стандартний розчин.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Як установочні речовини використовують: щавлеву кислоту Н2С2О4∙2Н2О х.ч.; натрій оксалат, висушений при 105-110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 у сушильній шафі протягом 2 годин; амоній оксалат (NН4)2С2О4∙Н2О; сіль Мора (NH4)2[Fe(SO4)2]∙6H2O; калій гексаціано(ІІ)ферат K4[Fe(CN)6]∙3H2O та ін.</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Розраховують наважку KMnO4 необхідну для приготування 250 мл 0,1 н розчину за формулою:∙</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76600" cy="393700"/>
            <wp:effectExtent b="0" l="0" r="0" t="0"/>
            <wp:docPr id="110" name="image122.png"/>
            <a:graphic>
              <a:graphicData uri="http://schemas.openxmlformats.org/drawingml/2006/picture">
                <pic:pic>
                  <pic:nvPicPr>
                    <pic:cNvPr id="0" name="image122.png"/>
                    <pic:cNvPicPr preferRelativeResize="0"/>
                  </pic:nvPicPr>
                  <pic:blipFill>
                    <a:blip r:embed="rId100"/>
                    <a:srcRect b="0" l="0" r="0" t="0"/>
                    <a:stretch>
                      <a:fillRect/>
                    </a:stretch>
                  </pic:blipFill>
                  <pic:spPr>
                    <a:xfrm>
                      <a:off x="0" y="0"/>
                      <a:ext cx="3276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технохімічних терезах беруть наважку на 5-10 % більшу від теоретично розрахованої, переносять її в стакан з мітками ємністю 250 мл, розчиняють в невеликій кількості теплої води, доводять дистильованою водою до 250 мл і добре перемішують.</w:t>
      </w:r>
    </w:p>
    <w:p w:rsidR="00000000" w:rsidDel="00000000" w:rsidP="00000000" w:rsidRDefault="00000000" w:rsidRPr="00000000" w14:paraId="000003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переносять у посудину з темного скла і закривають притертим скляним корком. Цей розчин повинен довго постояти (навіть декілька місяців), щоб у ньому відбулися процеси окиснення можливих домішок, а також процеси диспропорціонування різних форм Мангану.</w:t>
      </w:r>
    </w:p>
    <w:p w:rsidR="00000000" w:rsidDel="00000000" w:rsidP="00000000" w:rsidRDefault="00000000" w:rsidRPr="00000000" w14:paraId="000003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стабілізації концентрації розчину калій перманганату встановлюють його точну концентрацію (титр) за установочною речовиною (первинним стандартом). </w:t>
      </w:r>
    </w:p>
    <w:p w:rsidR="00000000" w:rsidDel="00000000" w:rsidP="00000000" w:rsidRDefault="00000000" w:rsidRPr="00000000" w14:paraId="000003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фільтрують і стандартизують за титрантом щавлевої кислоти. Для цього в конічну колбу для титрування відмірюють піпеткою 10 мл розчину щавлевої кислоти 0,1н, додають 15 мл 2н сульфатної кислоти, нагрівають до 70-80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(не кип’ятять).</w:t>
      </w:r>
    </w:p>
    <w:p w:rsidR="00000000" w:rsidDel="00000000" w:rsidP="00000000" w:rsidRDefault="00000000" w:rsidRPr="00000000" w14:paraId="000003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Бюретка заповнюється розчином KMnO4. Титрують розчин щавлевої кислоти краплями при постійному перемішуванні. Оскільки реакція відбувається повільно, то спочатку при додаванні з бюретки розчину калій перманганату розчин у колбі для титрування може забарвитись у рожевий колір, який через деякий час зникне. А вже потім знебарвлення розчину калій перманганату у колбі буде відбуватися швидше аж до досягнення точки еквівалентності. Утворений у результаті реакції MnSO4 є каталізатором реакції, тому при подальшому додаванні крапель KMnO4 з бюретки, реакція відбувається швидше. Коли вся щавлева кислота буде відтитрована, то понадеквівалентна крапля розчину KMnO4 забарвить розчин у колбі для титрування у рожевий колір. Це безіндикаторний метод визначення кінця титрування. Індикатором є забарвлений розчин титранту KMnO4.</w:t>
      </w:r>
    </w:p>
    <w:p w:rsidR="00000000" w:rsidDel="00000000" w:rsidP="00000000" w:rsidRDefault="00000000" w:rsidRPr="00000000" w14:paraId="000003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w:t>
      </w:r>
    </w:p>
    <w:p w:rsidR="00000000" w:rsidDel="00000000" w:rsidP="00000000" w:rsidRDefault="00000000" w:rsidRPr="00000000" w14:paraId="000003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Записують в журнал V(KMnO4) затрачений на титрування в кожній пробі і розраховують нормальність розчину калію перманганату.</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5"/>
        <w:tblW w:w="898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4678"/>
        <w:tblGridChange w:id="0">
          <w:tblGrid>
            <w:gridCol w:w="4305"/>
            <w:gridCol w:w="4678"/>
          </w:tblGrid>
        </w:tblGridChange>
      </w:tblGrid>
      <w:tr>
        <w:trPr>
          <w:cantSplit w:val="0"/>
          <w:tblHeader w:val="0"/>
        </w:trPr>
        <w:tc>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щавлевої кислоти,</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KMnO4,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концентрації розчину KMnO4:</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05100" cy="444500"/>
            <wp:effectExtent b="0" l="0" r="0" t="0"/>
            <wp:docPr id="109" name="image94.png"/>
            <a:graphic>
              <a:graphicData uri="http://schemas.openxmlformats.org/drawingml/2006/picture">
                <pic:pic>
                  <pic:nvPicPr>
                    <pic:cNvPr id="0" name="image94.png"/>
                    <pic:cNvPicPr preferRelativeResize="0"/>
                  </pic:nvPicPr>
                  <pic:blipFill>
                    <a:blip r:embed="rId101"/>
                    <a:srcRect b="0" l="0" r="0" t="0"/>
                    <a:stretch>
                      <a:fillRect/>
                    </a:stretch>
                  </pic:blipFill>
                  <pic:spPr>
                    <a:xfrm>
                      <a:off x="0" y="0"/>
                      <a:ext cx="2705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709" w:right="0" w:hanging="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установчого титрованого розчину щавлевої кислоти</w:t>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робочий розчин KMnO4 приготований з приблизною молярною концентрацією еквівалента 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і розчин щавлевої кислоти треба приготувати з концентрацією того ж порядку.</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установчої речовини у великому об’ємів готувати не потрібно, достатньо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масу наважки щавлевої кислоти, яку треба взяти для приготування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щавлевої кислоти з молярною концентрацією еквівалента 0,1000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рівнянням:</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m(Н2С2О4∙2Н2О)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2115" cy="314325"/>
            <wp:effectExtent b="0" l="0" r="0" t="0"/>
            <wp:docPr id="156" name="image141.png"/>
            <a:graphic>
              <a:graphicData uri="http://schemas.openxmlformats.org/drawingml/2006/picture">
                <pic:pic>
                  <pic:nvPicPr>
                    <pic:cNvPr id="0" name="image141.png"/>
                    <pic:cNvPicPr preferRelativeResize="0"/>
                  </pic:nvPicPr>
                  <pic:blipFill>
                    <a:blip r:embed="rId102"/>
                    <a:srcRect b="0" l="0" r="0" t="0"/>
                    <a:stretch>
                      <a:fillRect/>
                    </a:stretch>
                  </pic:blipFill>
                  <pic:spPr>
                    <a:xfrm>
                      <a:off x="0" y="0"/>
                      <a:ext cx="295211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92500" cy="469900"/>
            <wp:effectExtent b="0" l="0" r="0" t="0"/>
            <wp:docPr id="107" name="image132.png"/>
            <a:graphic>
              <a:graphicData uri="http://schemas.openxmlformats.org/drawingml/2006/picture">
                <pic:pic>
                  <pic:nvPicPr>
                    <pic:cNvPr id="0" name="image132.png"/>
                    <pic:cNvPicPr preferRelativeResize="0"/>
                  </pic:nvPicPr>
                  <pic:blipFill>
                    <a:blip r:embed="rId103"/>
                    <a:srcRect b="0" l="0" r="0" t="0"/>
                    <a:stretch>
                      <a:fillRect/>
                    </a:stretch>
                  </pic:blipFill>
                  <pic:spPr>
                    <a:xfrm>
                      <a:off x="0" y="0"/>
                      <a:ext cx="34925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проведення даних розрахунків треба визначити фактор еквівалентності щавлевої кислоти при взаємодії її в кислому середовищі з калій перманганатом.</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2KMnO4 + 5Н2С2О4 + 3Н2SO4 → 2MnSO4 + 10CO2 + K2SO4 + 8H2O.</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+5ē         -2ē</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Окиснюючись, щавлева кислота віддає 2 електрони. Фактор еквівалентності 1/z=1/2.</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m(Н2С2О4∙2Н2О)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78200" cy="469900"/>
            <wp:effectExtent b="0" l="0" r="0" t="0"/>
            <wp:docPr id="108" name="image127.png"/>
            <a:graphic>
              <a:graphicData uri="http://schemas.openxmlformats.org/drawingml/2006/picture">
                <pic:pic>
                  <pic:nvPicPr>
                    <pic:cNvPr id="0" name="image127.png"/>
                    <pic:cNvPicPr preferRelativeResize="0"/>
                  </pic:nvPicPr>
                  <pic:blipFill>
                    <a:blip r:embed="rId104"/>
                    <a:srcRect b="0" l="0" r="0" t="0"/>
                    <a:stretch>
                      <a:fillRect/>
                    </a:stretch>
                  </pic:blipFill>
                  <pic:spPr>
                    <a:xfrm>
                      <a:off x="0" y="0"/>
                      <a:ext cx="33782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2115" cy="314325"/>
            <wp:effectExtent b="0" l="0" r="0" t="0"/>
            <wp:docPr id="152" name="image140.png"/>
            <a:graphic>
              <a:graphicData uri="http://schemas.openxmlformats.org/drawingml/2006/picture">
                <pic:pic>
                  <pic:nvPicPr>
                    <pic:cNvPr id="0" name="image140.png"/>
                    <pic:cNvPicPr preferRelativeResize="0"/>
                  </pic:nvPicPr>
                  <pic:blipFill>
                    <a:blip r:embed="rId105"/>
                    <a:srcRect b="0" l="0" r="0" t="0"/>
                    <a:stretch>
                      <a:fillRect/>
                    </a:stretch>
                  </pic:blipFill>
                  <pic:spPr>
                    <a:xfrm>
                      <a:off x="0" y="0"/>
                      <a:ext cx="2952115" cy="3143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М(1/2 Н2С2О4∙2Н2О)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9900" cy="393700"/>
            <wp:effectExtent b="0" l="0" r="0" t="0"/>
            <wp:docPr id="105" name="image92.png"/>
            <a:graphic>
              <a:graphicData uri="http://schemas.openxmlformats.org/drawingml/2006/picture">
                <pic:pic>
                  <pic:nvPicPr>
                    <pic:cNvPr id="0" name="image92.png"/>
                    <pic:cNvPicPr preferRelativeResize="0"/>
                  </pic:nvPicPr>
                  <pic:blipFill>
                    <a:blip r:embed="rId106"/>
                    <a:srcRect b="0" l="0" r="0" t="0"/>
                    <a:stretch>
                      <a:fillRect/>
                    </a:stretch>
                  </pic:blipFill>
                  <pic:spPr>
                    <a:xfrm>
                      <a:off x="0" y="0"/>
                      <a:ext cx="4699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0525" cy="295275"/>
            <wp:effectExtent b="0" l="0" r="0" t="0"/>
            <wp:docPr id="151" name="image136.png"/>
            <a:graphic>
              <a:graphicData uri="http://schemas.openxmlformats.org/drawingml/2006/picture">
                <pic:pic>
                  <pic:nvPicPr>
                    <pic:cNvPr id="0" name="image136.png"/>
                    <pic:cNvPicPr preferRelativeResize="0"/>
                  </pic:nvPicPr>
                  <pic:blipFill>
                    <a:blip r:embed="rId107"/>
                    <a:srcRect b="0" l="0" r="0" t="0"/>
                    <a:stretch>
                      <a:fillRect/>
                    </a:stretch>
                  </pic:blipFill>
                  <pic:spPr>
                    <a:xfrm>
                      <a:off x="0" y="0"/>
                      <a:ext cx="390525" cy="295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63,03 г/моль.</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вже зазначалось, розраховану наважку з точністю до десятитисячних грама на аналітичних терезах практично неможливо, та в цьому і немає потреби. Треба лише знати точну наважку речовини того ж порядку, що і розраховану. А потім уточнити концентрацію за формулою:</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C(1/2 Н2С2О4)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76500" cy="723900"/>
            <wp:effectExtent b="0" l="0" r="0" t="0"/>
            <wp:docPr id="103" name="image86.png"/>
            <a:graphic>
              <a:graphicData uri="http://schemas.openxmlformats.org/drawingml/2006/picture">
                <pic:pic>
                  <pic:nvPicPr>
                    <pic:cNvPr id="0" name="image86.png"/>
                    <pic:cNvPicPr preferRelativeResize="0"/>
                  </pic:nvPicPr>
                  <pic:blipFill>
                    <a:blip r:embed="rId108"/>
                    <a:srcRect b="0" l="0" r="0" t="0"/>
                    <a:stretch>
                      <a:fillRect/>
                    </a:stretch>
                  </pic:blipFill>
                  <pic:spPr>
                    <a:xfrm>
                      <a:off x="0" y="0"/>
                      <a:ext cx="2476500" cy="723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85975" cy="438150"/>
            <wp:effectExtent b="0" l="0" r="0" t="0"/>
            <wp:docPr id="115" name="image95.png"/>
            <a:graphic>
              <a:graphicData uri="http://schemas.openxmlformats.org/drawingml/2006/picture">
                <pic:pic>
                  <pic:nvPicPr>
                    <pic:cNvPr id="0" name="image95.png"/>
                    <pic:cNvPicPr preferRelativeResize="0"/>
                  </pic:nvPicPr>
                  <pic:blipFill>
                    <a:blip r:embed="rId109"/>
                    <a:srcRect b="0" l="0" r="0" t="0"/>
                    <a:stretch>
                      <a:fillRect/>
                    </a:stretch>
                  </pic:blipFill>
                  <pic:spPr>
                    <a:xfrm>
                      <a:off x="0" y="0"/>
                      <a:ext cx="2085975"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24100" cy="508000"/>
            <wp:effectExtent b="0" l="0" r="0" t="0"/>
            <wp:docPr id="88" name="image75.png"/>
            <a:graphic>
              <a:graphicData uri="http://schemas.openxmlformats.org/drawingml/2006/picture">
                <pic:pic>
                  <pic:nvPicPr>
                    <pic:cNvPr id="0" name="image75.png"/>
                    <pic:cNvPicPr preferRelativeResize="0"/>
                  </pic:nvPicPr>
                  <pic:blipFill>
                    <a:blip r:embed="rId110"/>
                    <a:srcRect b="0" l="0" r="0" t="0"/>
                    <a:stretch>
                      <a:fillRect/>
                    </a:stretch>
                  </pic:blipFill>
                  <pic:spPr>
                    <a:xfrm>
                      <a:off x="0" y="0"/>
                      <a:ext cx="2324100" cy="508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62150" cy="323850"/>
            <wp:effectExtent b="0" l="0" r="0" t="0"/>
            <wp:docPr id="111" name="image93.png"/>
            <a:graphic>
              <a:graphicData uri="http://schemas.openxmlformats.org/drawingml/2006/picture">
                <pic:pic>
                  <pic:nvPicPr>
                    <pic:cNvPr id="0" name="image93.png"/>
                    <pic:cNvPicPr preferRelativeResize="0"/>
                  </pic:nvPicPr>
                  <pic:blipFill>
                    <a:blip r:embed="rId111"/>
                    <a:srcRect b="0" l="0" r="0" t="0"/>
                    <a:stretch>
                      <a:fillRect/>
                    </a:stretch>
                  </pic:blipFill>
                  <pic:spPr>
                    <a:xfrm>
                      <a:off x="0" y="0"/>
                      <a:ext cx="1962150" cy="3238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зважування</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Спочатку зважують пустий бюкс на технохімічних терезах. Визначивши приблизну масу бюкса, зважують його на аналітичних терезах з точністю до десятитисячних грама. Потім у бюкс вносять розраховану масу щавлевої кислоти  і зважують на аналітичних терезах з точністю до десятитисячних грама:</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0" w:right="57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 m(наважки)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Наважку через лійку вносять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дистильовану воду, розчиняють щавлеву кислоту. Бюкс декілька разів ополіскують дистильованою водою, ці води вносять теж у мірну колбу. Доводять об’єм колби дистильованою водою до мітки і ретельно перемішують перевертанням колби догори дном.</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за точною наважкою щавлевої кислоти отримують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титрованого розчину з молярною концентрацією еквівалента з точністю до десятитисячних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розчин KMnO4 був приготований з іншою концентрацією (0,05 або 0,02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відповідно і розчин щавлевої кислоти готують з концентрацією такого ж порядку.</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4.1.3. Приклади кількісних визначень методом перманганатометрії.</w:t>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заліза в солі Мора (FeSO4•(NH4)2SO4• 6H2O)</w:t>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аналітичні терези‚ мірні колби‚ піпетки‚ циліндри.</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титрант калію перманганат‚ розчин солі Мора‚ сульфатна кислота (10%, 2н).</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Сіль Мора – кристалічна речовина складу (NH4)2Fe(SO4)2∙6Н2О, що містить йони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які визначаються перманганатометричним титруванням.</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дією окисника KMnO4 йони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окиснюються до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Реакція відбувається за рівнянням:</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300" w:hanging="18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10FeSO4+2KMnO4+8H2SO4 =2MnSO4+ 5Fe2(SO4)3+K2SO4+8H2O;</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300" w:hanging="18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10Fe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+8H2O.</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на аналітичних терезах точну наважку солі Мора (0‚5 г). Переносять в мірну колбу на 250 мл розчиняють в 10 % сульфатній кислоті для попередження гідролізу солі Мора‚ доводять до мітки дистильованою водою і перемішують.</w:t>
      </w:r>
    </w:p>
    <w:p w:rsidR="00000000" w:rsidDel="00000000" w:rsidP="00000000" w:rsidRDefault="00000000" w:rsidRPr="00000000" w14:paraId="0000036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Піпеткою відмірюють точний об’єм розчину (5 мл)‚ переносять в конічну колбу‚ підкислюють 10 мл 2н сульфатної кислоти і титрують розчином калію перманганату до світло-рожевого забарвлення.</w:t>
      </w:r>
    </w:p>
    <w:p w:rsidR="00000000" w:rsidDel="00000000" w:rsidP="00000000" w:rsidRDefault="00000000" w:rsidRPr="00000000" w14:paraId="0000037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w:t>
      </w:r>
    </w:p>
    <w:p w:rsidR="00000000" w:rsidDel="00000000" w:rsidP="00000000" w:rsidRDefault="00000000" w:rsidRPr="00000000" w14:paraId="0000037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вміст феруму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солі Мора.</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86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1"/>
        <w:gridCol w:w="4678"/>
        <w:tblGridChange w:id="0">
          <w:tblGrid>
            <w:gridCol w:w="4021"/>
            <w:gridCol w:w="4678"/>
          </w:tblGrid>
        </w:tblGridChange>
      </w:tblGrid>
      <w:tr>
        <w:trPr>
          <w:cantSplit w:val="0"/>
          <w:tblHeader w:val="0"/>
        </w:trPr>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солі Мора,</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KMnO4,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993" w:top="1134" w:left="1140" w:right="840" w:header="720" w:footer="720"/>
        </w:sect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Перманганатометричне визначення гідроген пероксиду в пергідролі</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базується на реакції окиснення Н2О2 калій перманганатом у кислому середовищі, яке відбувається за реакцією:</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2KMnO4+5Н2О2+3Н2SO4→2MnSO4+5O2+K2SO4+8H2O;</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+ 4Н2О;</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Н2О2 − 2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ē</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O2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5Н2О2 + 2MnO4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+5O2 + 8Н2О.</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38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на аналітичних терезах сухий бюкс з кришкою. Потім за допомогою піпетки вносять в бюкс 3-4 краплі пергідролю, закривають бюкс скляною кришкою і зважують на аналітичних терезах.</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57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 m(наважки)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Маса взятого для аналізу пергідролю повинна бути близько 0,2 г.</w:t>
      </w:r>
    </w:p>
    <w:p w:rsidR="00000000" w:rsidDel="00000000" w:rsidP="00000000" w:rsidRDefault="00000000" w:rsidRPr="00000000" w14:paraId="0000038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бюкс з пергідролем вносять приблизно наполовину дистильованої води. Вміст бюкса через лійку вносять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бюкс декілька разів ополіскують дистильованою водою, води додають до розчину в мірній колбі. Доводять дистильованою водою об’єм колби до риски і ретельно перемішують. Отримують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Н2О2.</w:t>
      </w:r>
    </w:p>
    <w:p w:rsidR="00000000" w:rsidDel="00000000" w:rsidP="00000000" w:rsidRDefault="00000000" w:rsidRPr="00000000" w14:paraId="0000038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цього об’єму відбирають аліквоту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переносять в колбу для титрування,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сульфатної кислоти С(H2SO4)=2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Бюретку заповнюють робочим титрованим розчином калій перманганату і титрують до появи слабко рожевого забарвлення розчину в колбі. У даному випадку нагрівати розчин, який титрується, не потрібно.</w:t>
      </w:r>
    </w:p>
    <w:p w:rsidR="00000000" w:rsidDel="00000000" w:rsidP="00000000" w:rsidRDefault="00000000" w:rsidRPr="00000000" w14:paraId="0000039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вміст гідроген пероксиду в пергідролі.</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7"/>
        <w:tblpPr w:leftFromText="180" w:rightFromText="180" w:topFromText="0" w:bottomFromText="0" w:vertAnchor="text" w:horzAnchor="text" w:tblpX="792.9999999999995" w:tblpY="56"/>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Н2О2,</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розчину KMnO4,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13" w:firstLine="0"/>
        <w:jc w:val="both"/>
        <w:rPr>
          <w:rFonts w:ascii="Times New Roman" w:cs="Times New Roman" w:eastAsia="Times New Roman" w:hAnsi="Times New Roman"/>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Перманганатометричне визначення вмісту NaNO2 або KNO2 у технічному продукті</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ґрунтується на окисненні калій перманганатом нітритів до нітратів:</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2KMnO4+5KNO2 +3Н2SO4→2MnSO4+5KNO3+K2SO4+3H2O;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+ 4Н2О;</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ē</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5NO2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+ 2MnO4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+5NO3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+3Н2О.</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3B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Готують розчин нітритів з молярними концентраціями еквівалентів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Об’єми розчинів нітритів –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76600" cy="393700"/>
            <wp:effectExtent b="0" l="0" r="0" t="0"/>
            <wp:docPr id="86" name="image107.png"/>
            <a:graphic>
              <a:graphicData uri="http://schemas.openxmlformats.org/drawingml/2006/picture">
                <pic:pic>
                  <pic:nvPicPr>
                    <pic:cNvPr id="0" name="image107.png"/>
                    <pic:cNvPicPr preferRelativeResize="0"/>
                  </pic:nvPicPr>
                  <pic:blipFill>
                    <a:blip r:embed="rId112"/>
                    <a:srcRect b="0" l="0" r="0" t="0"/>
                    <a:stretch>
                      <a:fillRect/>
                    </a:stretch>
                  </pic:blipFill>
                  <pic:spPr>
                    <a:xfrm>
                      <a:off x="0" y="0"/>
                      <a:ext cx="3276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660" w:hanging="42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71800" cy="393700"/>
            <wp:effectExtent b="0" l="0" r="0" t="0"/>
            <wp:docPr id="87" name="image112.png"/>
            <a:graphic>
              <a:graphicData uri="http://schemas.openxmlformats.org/drawingml/2006/picture">
                <pic:pic>
                  <pic:nvPicPr>
                    <pic:cNvPr id="0" name="image112.png"/>
                    <pic:cNvPicPr preferRelativeResize="0"/>
                  </pic:nvPicPr>
                  <pic:blipFill>
                    <a:blip r:embed="rId113"/>
                    <a:srcRect b="0" l="0" r="0" t="0"/>
                    <a:stretch>
                      <a:fillRect/>
                    </a:stretch>
                  </pic:blipFill>
                  <pic:spPr>
                    <a:xfrm>
                      <a:off x="0" y="0"/>
                      <a:ext cx="2971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578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 m(наважки) –</w:t>
      </w:r>
    </w:p>
    <w:p w:rsidR="00000000" w:rsidDel="00000000" w:rsidP="00000000" w:rsidRDefault="00000000" w:rsidRPr="00000000" w14:paraId="000003B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Взяту наважку без втрат переносять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доводять водою до мітки, ретельно перемішують. Оскільки нітрити взаємодіють із сульфатною кислотою за рівнянням:</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13"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2KNO2 +Н2SO4→2НNO2+K2SO4;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13" w:hanging="42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2NaNO2 +Н2SO4→2НNO2+Na2SO4,</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нітритна кислота зразу ж розкладається, то застосовують зворотний порядок титрування – титрують підкиснений розчин калій перманганату розчином нітриту. Для цього бюретку заповнюють приготованим розчином нітриту, а в колбу для титрування відбирають піпеткою розчин KMnO4 і додають у колбу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сульфатної кислоти з С(Н2SO4) = 2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Титрують до зникнення забарвлення розчину KMnO4.</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pPr w:leftFromText="180" w:rightFromText="180" w:topFromText="0" w:bottomFromText="0" w:vertAnchor="text" w:horzAnchor="text" w:tblpX="446.9999999999993" w:tblpY="0"/>
        <w:tblW w:w="903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24"/>
        <w:gridCol w:w="5008"/>
        <w:tblGridChange w:id="0">
          <w:tblGrid>
            <w:gridCol w:w="4024"/>
            <w:gridCol w:w="5008"/>
          </w:tblGrid>
        </w:tblGridChange>
      </w:tblGrid>
      <w:tr>
        <w:trPr>
          <w:cantSplit w:val="0"/>
          <w:tblHeader w:val="0"/>
        </w:trPr>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KMnO4,</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досліджуваного розчину нітриту,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3C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для NaNO2 або KNO2:</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0800" cy="444500"/>
            <wp:effectExtent b="0" l="0" r="0" t="0"/>
            <wp:docPr id="84" name="image69.png"/>
            <a:graphic>
              <a:graphicData uri="http://schemas.openxmlformats.org/drawingml/2006/picture">
                <pic:pic>
                  <pic:nvPicPr>
                    <pic:cNvPr id="0" name="image69.png"/>
                    <pic:cNvPicPr preferRelativeResize="0"/>
                  </pic:nvPicPr>
                  <pic:blipFill>
                    <a:blip r:embed="rId114"/>
                    <a:srcRect b="0" l="0" r="0" t="0"/>
                    <a:stretch>
                      <a:fillRect/>
                    </a:stretch>
                  </pic:blipFill>
                  <pic:spPr>
                    <a:xfrm>
                      <a:off x="0" y="0"/>
                      <a:ext cx="2590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10000" cy="393700"/>
            <wp:effectExtent b="0" l="0" r="0" t="0"/>
            <wp:docPr id="85" name="image116.png"/>
            <a:graphic>
              <a:graphicData uri="http://schemas.openxmlformats.org/drawingml/2006/picture">
                <pic:pic>
                  <pic:nvPicPr>
                    <pic:cNvPr id="0" name="image116.png"/>
                    <pic:cNvPicPr preferRelativeResize="0"/>
                  </pic:nvPicPr>
                  <pic:blipFill>
                    <a:blip r:embed="rId115"/>
                    <a:srcRect b="0" l="0" r="0" t="0"/>
                    <a:stretch>
                      <a:fillRect/>
                    </a:stretch>
                  </pic:blipFill>
                  <pic:spPr>
                    <a:xfrm>
                      <a:off x="0" y="0"/>
                      <a:ext cx="3810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19300" cy="431800"/>
            <wp:effectExtent b="0" l="0" r="0" t="0"/>
            <wp:docPr id="81" name="image80.png"/>
            <a:graphic>
              <a:graphicData uri="http://schemas.openxmlformats.org/drawingml/2006/picture">
                <pic:pic>
                  <pic:nvPicPr>
                    <pic:cNvPr id="0" name="image80.png"/>
                    <pic:cNvPicPr preferRelativeResize="0"/>
                  </pic:nvPicPr>
                  <pic:blipFill>
                    <a:blip r:embed="rId116"/>
                    <a:srcRect b="0" l="0" r="0" t="0"/>
                    <a:stretch>
                      <a:fillRect/>
                    </a:stretch>
                  </pic:blipFill>
                  <pic:spPr>
                    <a:xfrm>
                      <a:off x="0" y="0"/>
                      <a:ext cx="20193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принцип лежить в основі методів окисно-відновного титрування?</w:t>
      </w:r>
    </w:p>
    <w:p w:rsidR="00000000" w:rsidDel="00000000" w:rsidP="00000000" w:rsidRDefault="00000000" w:rsidRPr="00000000" w14:paraId="000003C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методи окисно-відновного титрування використовують в хімічному аналізі? Які реакції лежать в основі цих методів?</w:t>
      </w:r>
    </w:p>
    <w:p w:rsidR="00000000" w:rsidDel="00000000" w:rsidP="00000000" w:rsidRDefault="00000000" w:rsidRPr="00000000" w14:paraId="000003C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суть методу перманганатометрії?</w:t>
      </w:r>
    </w:p>
    <w:p w:rsidR="00000000" w:rsidDel="00000000" w:rsidP="00000000" w:rsidRDefault="00000000" w:rsidRPr="00000000" w14:paraId="000003D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фіксують точку еквівалентності в перманганатометрії?</w:t>
      </w:r>
    </w:p>
    <w:p w:rsidR="00000000" w:rsidDel="00000000" w:rsidP="00000000" w:rsidRDefault="00000000" w:rsidRPr="00000000" w14:paraId="000003D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якому середовищі проводять титрування. Чому?</w:t>
      </w:r>
    </w:p>
    <w:p w:rsidR="00000000" w:rsidDel="00000000" w:rsidP="00000000" w:rsidRDefault="00000000" w:rsidRPr="00000000" w14:paraId="000003D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в методі перманганатометрії не використовують соляну чи азотну кислоту для створення кислого середовища?</w:t>
      </w:r>
    </w:p>
    <w:p w:rsidR="00000000" w:rsidDel="00000000" w:rsidP="00000000" w:rsidRDefault="00000000" w:rsidRPr="00000000" w14:paraId="000003D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можна приготувати титрант калію перманганату із точної наважки? Чому?</w:t>
      </w:r>
    </w:p>
    <w:p w:rsidR="00000000" w:rsidDel="00000000" w:rsidP="00000000" w:rsidRDefault="00000000" w:rsidRPr="00000000" w14:paraId="000003D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впливає світло на розчин калію перманганату при його зберіганні?</w:t>
      </w:r>
    </w:p>
    <w:p w:rsidR="00000000" w:rsidDel="00000000" w:rsidP="00000000" w:rsidRDefault="00000000" w:rsidRPr="00000000" w14:paraId="000003D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титрування щавлевої кислоти розчином калію перманганату в кислому середовищі потрібно проводити при температурі 70-80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p w:rsidR="00000000" w:rsidDel="00000000" w:rsidP="00000000" w:rsidRDefault="00000000" w:rsidRPr="00000000" w14:paraId="000003D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Напишіть рівняння реакції калію перманганату з сіллю Мора в кислому середовищі.</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5</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ЙОДОМЕТРІЯ. </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методу йодометрії. Вміти готувати титранти, виконувати їх стандартизацію, а також проводити кількісні визначення з використанням методу йодометрії.</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Йодометричний метод аналізу базується на окисно-відновних властивостях йоду: </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J2 + 2e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Метод йодометрії використовується як для визначення відновників‚ так і для визначення окисників. Основними титрантами в йодометрії є розчини йоду та натрій тіосульфату.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 визначенні відновників розчин‚ що аналізують безпосередньо титрують розчином йоду. При визначенні окисників до розчину‚ що аналізують додають надлишок калію йодиду і йод‚ який виділився титрують розчином натрію тіосульфату.</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Індикатором в йодометрії є розчин крохмалю. При титруванні йодом натрію тіосульфату (при визначенні окисників) крохмаль потрібно додавати в кінці титрування до солом’яно-жовтого розчину тому‚ що велика кількість йоду‚ який виділився‚ буде адсорбована крохмалем і сповільнюється реакція взаємодії йоду з натрію тіосульфатом.</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Йодометричне титрування необхідно проводити в умовах, щоб запобігти втрати йоду через його леткість. Для цього титрують при охолодженні розчину і по можливості швидко. Треба враховувати і те, що йодид-іони окиснюються киснем повітря:</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O2 + 4H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I2 + 2H2O.</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Окисненню йодид-іонів сприяє низьке значення рН розчину і дія сонячного світла. Йодометричне титрування не можна проводити в лужному середовищі. Гідроксид-іони викликають реакцію диспропорціонування йоду:</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I2 + 2NaOH → NaOI + NaI + H2O.</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Приготування титранту натрію тіосульфату і встановлення його нормальності</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конічні колби‚ піпетки‚ бюретки‚ мірні колби‚ технохімічні ваги‚ натрію тіосульфат‚ натрію карбонат.</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437" w:top="1200" w:left="1140" w:right="840" w:header="720" w:footer="720"/>
        </w:sect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калію йодид (10 %)‚ сульфатна кислота 2н‚ титрант калію перманганату‚ крохмаль.</w:t>
      </w:r>
    </w:p>
    <w:bookmarkStart w:colFirst="0" w:colLast="0" w:name="1fob9te" w:id="2"/>
    <w:bookmarkEnd w:id="2"/>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Кристалічний натрій тіосульфат Na2S2O3·5Н2О є нестабільною речовиною. Він легко втрачає кристалізаційну воду, у розчині розкладається карбон(ІV) оксидом:</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Na2S2O3+СО2+Н2О→ NaНСО3+NaНSО3+ S.</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Окиснюється навіть киснем повітря: 2Na2S2O3+О2→ 2Na2SО4+2S.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стандартний титрований розчин натрій тіосульфату за точною наважкою приготувати неможливо.</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Готують спочатку розчин натрію тіосульфату з приблизною концентрацією, дають декілька днів для стабілізації приготованого розчину і після цього встановлюють титр розчину за установочною речовиною.</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натрій тіосульфату з йодом відбувається за рівнянням:</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2Na2S2O3+І2→ 2NaІ+Na2S4О6;</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ē</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S4О6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3F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наважку натрію тіосульфату необхідну для приготування 250 мл 0‚1н розчину.</w:t>
      </w:r>
    </w:p>
    <w:p w:rsidR="00000000" w:rsidDel="00000000" w:rsidP="00000000" w:rsidRDefault="00000000" w:rsidRPr="00000000" w14:paraId="000003F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технохімічних вагах беруть наважку натрію тіосульфату‚ близьку до розрахованої‚ переносять її в мірну колбу на 250 мл‚ розчиняють в охолодженій дистильованій воді‚ додають 0‚4-0‚5 % (по відношенню до маси натрію тіосульфату) натрію карбонату і доводять розчин до мітки. Колбу залишають в темному місці на 5-6 діб.</w:t>
      </w:r>
    </w:p>
    <w:p w:rsidR="00000000" w:rsidDel="00000000" w:rsidP="00000000" w:rsidRDefault="00000000" w:rsidRPr="00000000" w14:paraId="000003F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колбу для титрування наливають послідовно 8-10 мл 10 % розчину калію йодиду‚ 10-15 мл 2н сульфатної кислоти і точний об’єм 10-15 мл титранту калію перманганату. Добре перемішують вміст колби і витримують в темному місці 5 хв. до закінчення реакції.</w:t>
      </w:r>
    </w:p>
    <w:p w:rsidR="00000000" w:rsidDel="00000000" w:rsidP="00000000" w:rsidRDefault="00000000" w:rsidRPr="00000000" w14:paraId="000003F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 розбавляють 50-100  мл води і титрують розчином натрію тіосульфату при безперервному помішуванні до зміни бурого забарвлення розчину в солом’яно-жовтий. Потім додають 1-3 мл розчину крохмалю і титрують до знебарвлення розчину. </w:t>
      </w:r>
    </w:p>
    <w:p w:rsidR="00000000" w:rsidDel="00000000" w:rsidP="00000000" w:rsidRDefault="00000000" w:rsidRPr="00000000" w14:paraId="000003F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проводять 2-3 рази. Знаходять середнє значення і розраховують нормальність розчину натрію тіосульфату.</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Приготування розчину йоду і встановлення його нормальності.</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технохімічні ваги‚ мірні колби 250  мл‚ піпетки‚ бюретки‚ конічні колби‚ йод‚ калію йодид.</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титрант натрію тіосульфат‚ крохмаль.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наважку для приготування 250 мл 0‚1н розчину йоду.</w:t>
      </w:r>
    </w:p>
    <w:p w:rsidR="00000000" w:rsidDel="00000000" w:rsidP="00000000" w:rsidRDefault="00000000" w:rsidRPr="00000000" w14:paraId="0000040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технохімічних вагах зважують наважку йоду‚ близьку до розрахованої.</w:t>
      </w:r>
    </w:p>
    <w:p w:rsidR="00000000" w:rsidDel="00000000" w:rsidP="00000000" w:rsidRDefault="00000000" w:rsidRPr="00000000" w14:paraId="0000040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колбу на 250 мл переносять 5-6 г чистого калію йодиду і розчиняють його у 15 мл води. Потім переносять в колбу наважку йоду і після його розчинення доливають водою до мітки.</w:t>
      </w:r>
    </w:p>
    <w:p w:rsidR="00000000" w:rsidDel="00000000" w:rsidP="00000000" w:rsidRDefault="00000000" w:rsidRPr="00000000" w14:paraId="0000040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Відібрану аліквоту розчину 10 мл титрують розчином натрію тіосульфату так‚ як вказано в попередньому визначенні.</w:t>
      </w:r>
    </w:p>
    <w:p w:rsidR="00000000" w:rsidDel="00000000" w:rsidP="00000000" w:rsidRDefault="00000000" w:rsidRPr="00000000" w14:paraId="0000040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 визначають середній об’єм і розраховують нормальність йоду.</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Приклади кількісних визначень методом йодометрії</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5.3.1. Визначення купрум (ІІ) в мідному купоросі</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аналітичні терези, циліндри, мірні колби, конічні колби, піпетки, бюретки, купрум сульфат (СuSO4·5H2O).</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калію йодид (10 %), сульфатної кислоти (2н), титрант розчин натрію тіосульфату, крохмаль.</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базується на окисних властивостях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63" w:right="-6" w:hanging="666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2CuSO4+4КІ→2CuI+I2+2K2SO4;</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17"/>
        </w:tabs>
        <w:spacing w:after="0" w:before="0" w:line="240" w:lineRule="auto"/>
        <w:ind w:left="6663" w:right="-6" w:hanging="666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ē</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04" w:right="3100" w:hanging="680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ē</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→I2;</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04" w:right="3100" w:hanging="680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→2Cu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I2.</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4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точну наважку мідного купоросу (6 г).</w:t>
      </w:r>
    </w:p>
    <w:p w:rsidR="00000000" w:rsidDel="00000000" w:rsidP="00000000" w:rsidRDefault="00000000" w:rsidRPr="00000000" w14:paraId="000004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Розчиняють в мірній колбі на 250 мл.</w:t>
      </w:r>
    </w:p>
    <w:p w:rsidR="00000000" w:rsidDel="00000000" w:rsidP="00000000" w:rsidRDefault="00000000" w:rsidRPr="00000000" w14:paraId="0000041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Відбирають піпеткою аліквотну частину розчину (10 мл) в колбу для титрування, додають циліндром 8 мл 10%-ного розчину калію йодиду та 8 мл розчину 2н сульфатної кислоти. Розчин добре перемішують та залишають в темному місці на 5 хвилин.</w:t>
      </w:r>
    </w:p>
    <w:p w:rsidR="00000000" w:rsidDel="00000000" w:rsidP="00000000" w:rsidRDefault="00000000" w:rsidRPr="00000000" w14:paraId="0000041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Титрують вміст колби розчином натрію тіосульфату до солом’яно-жовтого кольору, додають 2 мл розчину крохмалю та продовжують титрування до зникнення синього забарвлення. Титрування повторюють 3 рази.</w:t>
      </w:r>
    </w:p>
    <w:tbl>
      <w:tblPr>
        <w:tblStyle w:val="Table9"/>
        <w:tblpPr w:leftFromText="180" w:rightFromText="180" w:topFromText="0" w:bottomFromText="0" w:vertAnchor="text" w:horzAnchor="text" w:tblpX="941.000000000000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досліджуваного розчину  CuSO4,</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Na2S2O3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5Н2О,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вміст купруму в мідному купоросі у відсотках.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216400" cy="419100"/>
            <wp:effectExtent b="0" l="0" r="0" t="0"/>
            <wp:docPr id="83" name="image100.png"/>
            <a:graphic>
              <a:graphicData uri="http://schemas.openxmlformats.org/drawingml/2006/picture">
                <pic:pic>
                  <pic:nvPicPr>
                    <pic:cNvPr id="0" name="image100.png"/>
                    <pic:cNvPicPr preferRelativeResize="0"/>
                  </pic:nvPicPr>
                  <pic:blipFill>
                    <a:blip r:embed="rId117"/>
                    <a:srcRect b="0" l="0" r="0" t="0"/>
                    <a:stretch>
                      <a:fillRect/>
                    </a:stretch>
                  </pic:blipFill>
                  <pic:spPr>
                    <a:xfrm>
                      <a:off x="0" y="0"/>
                      <a:ext cx="4216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120900" cy="457200"/>
            <wp:effectExtent b="0" l="0" r="0" t="0"/>
            <wp:docPr id="80" name="image68.png"/>
            <a:graphic>
              <a:graphicData uri="http://schemas.openxmlformats.org/drawingml/2006/picture">
                <pic:pic>
                  <pic:nvPicPr>
                    <pic:cNvPr id="0" name="image68.png"/>
                    <pic:cNvPicPr preferRelativeResize="0"/>
                  </pic:nvPicPr>
                  <pic:blipFill>
                    <a:blip r:embed="rId118"/>
                    <a:srcRect b="0" l="0" r="0" t="0"/>
                    <a:stretch>
                      <a:fillRect/>
                    </a:stretch>
                  </pic:blipFill>
                  <pic:spPr>
                    <a:xfrm>
                      <a:off x="0" y="0"/>
                      <a:ext cx="2120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5.3.2. Визначення вмісту хрому в калію дихроматі </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аналітичні терези, циліндри, мірні колби (250 мл), конічні колби, піпетки, бюретки, калію дихромат.</w:t>
      </w: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калію йодид (10 %), сульфатної кислоти (2н), титрований розчин натрію тіосульфату, крохмаль.</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точну наважку калію дихромату (1,2 г) кількісно переносять її в мірну колбу на 250 мл, розчиняють та доводять водою до мітки.</w:t>
      </w:r>
    </w:p>
    <w:p w:rsidR="00000000" w:rsidDel="00000000" w:rsidP="00000000" w:rsidRDefault="00000000" w:rsidRPr="00000000" w14:paraId="000004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Відмірюють піпеткою точний об’єм розчину 10 мл переносять в конічну колбу, додають циліндром 8 мл 10%-вого розчину калію йодиду та 8 мл розчину 2н сульфатної кислоти. Розчин добре перемішують та залишають в темному місці на 5 хвилин.</w:t>
      </w:r>
    </w:p>
    <w:p w:rsidR="00000000" w:rsidDel="00000000" w:rsidP="00000000" w:rsidRDefault="00000000" w:rsidRPr="00000000" w14:paraId="0000043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цього додають 50-100 мл води і титрують розчином натрію тіосульфату до солом’яно-жовтого кольору, додають 2 мл розчину крохмалю та продовжують титрування до зникнення синього та появи зеленого забарвлення. </w:t>
      </w:r>
    </w:p>
    <w:p w:rsidR="00000000" w:rsidDel="00000000" w:rsidP="00000000" w:rsidRDefault="00000000" w:rsidRPr="00000000" w14:paraId="000004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w:t>
      </w:r>
    </w:p>
    <w:p w:rsidR="00000000" w:rsidDel="00000000" w:rsidP="00000000" w:rsidRDefault="00000000" w:rsidRPr="00000000" w14:paraId="0000043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Визначають вміст хрому в калію дихроматі у відсотках. </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5.3.3. Визначення вмісту Na2S в технічному натрію сульфіді </w:t>
      </w: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аналітичні терези, циліндри, мірні колби (250 мл), конічні колби, піпетки, бюретки, натрію сульфід технічний.</w:t>
      </w: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титрант йоду, хлоридної кислоти (2н), титрант натрію тіосульфату.</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Зважують точну наважку (приблизно 1 г) натрію сульфіду кількісно переносять її в мірну колбу на 250 мл, розчиняють та доводять водою до мітки.</w:t>
      </w:r>
    </w:p>
    <w:p w:rsidR="00000000" w:rsidDel="00000000" w:rsidP="00000000" w:rsidRDefault="00000000" w:rsidRPr="00000000" w14:paraId="0000043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Відбирають піпеткою точний об’єм розчину 20 мл переносять в конічну колбу. Після цього додають точний об’єм розчину йоду (20 мл), 10 мл розчину 2н хлоридної кислоти. </w:t>
      </w:r>
    </w:p>
    <w:p w:rsidR="00000000" w:rsidDel="00000000" w:rsidP="00000000" w:rsidRDefault="00000000" w:rsidRPr="00000000" w14:paraId="0000044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Йод, що не прореагував (надлишок) відтитровують розчином натрію тіосульфату.</w:t>
      </w:r>
    </w:p>
    <w:p w:rsidR="00000000" w:rsidDel="00000000" w:rsidP="00000000" w:rsidRDefault="00000000" w:rsidRPr="00000000" w14:paraId="000004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 Обчислюють вміст натрію сульфіду в аналізованому розчині в відсотках. Для цього спочатку визначають об’єм розчину йоду, який прореагував із взятим об’ємом аналізованого розчину:</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V(J2) = V1(J2)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28900" cy="431800"/>
            <wp:effectExtent b="0" l="0" r="0" t="0"/>
            <wp:docPr id="63" name="image48.png"/>
            <a:graphic>
              <a:graphicData uri="http://schemas.openxmlformats.org/drawingml/2006/picture">
                <pic:pic>
                  <pic:nvPicPr>
                    <pic:cNvPr id="0" name="image48.png"/>
                    <pic:cNvPicPr preferRelativeResize="0"/>
                  </pic:nvPicPr>
                  <pic:blipFill>
                    <a:blip r:embed="rId119"/>
                    <a:srcRect b="0" l="0" r="0" t="0"/>
                    <a:stretch>
                      <a:fillRect/>
                    </a:stretch>
                  </pic:blipFill>
                  <pic:spPr>
                    <a:xfrm>
                      <a:off x="0" y="0"/>
                      <a:ext cx="2628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V(J2) – об’єм титрованого розчину, витрачений на реакцію з розчином аналізованого розчину,</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V1(J2) – об’єм титрованого розчину йоду, доданого до проби аналізованої речовини.</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4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суть методу йодометрії ?</w:t>
      </w:r>
    </w:p>
    <w:p w:rsidR="00000000" w:rsidDel="00000000" w:rsidP="00000000" w:rsidRDefault="00000000" w:rsidRPr="00000000" w14:paraId="000004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індикатор використовують в методі йодометрії?</w:t>
      </w:r>
    </w:p>
    <w:p w:rsidR="00000000" w:rsidDel="00000000" w:rsidP="00000000" w:rsidRDefault="00000000" w:rsidRPr="00000000" w14:paraId="000004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умови виконання йодометричних визначеннях?</w:t>
      </w:r>
    </w:p>
    <w:p w:rsidR="00000000" w:rsidDel="00000000" w:rsidP="00000000" w:rsidRDefault="00000000" w:rsidRPr="00000000" w14:paraId="000004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проводиться визначення окисників йодометричним методом?</w:t>
      </w:r>
    </w:p>
    <w:p w:rsidR="00000000" w:rsidDel="00000000" w:rsidP="00000000" w:rsidRDefault="00000000" w:rsidRPr="00000000" w14:paraId="000004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проводиться визначення відновників методом йодометрії?</w:t>
      </w:r>
    </w:p>
    <w:p w:rsidR="00000000" w:rsidDel="00000000" w:rsidP="00000000" w:rsidRDefault="00000000" w:rsidRPr="00000000" w14:paraId="000004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можна приготувати титрант натрію тіосульфату шляхом розчинення точної наважки? Чому?</w:t>
      </w:r>
    </w:p>
    <w:p w:rsidR="00000000" w:rsidDel="00000000" w:rsidP="00000000" w:rsidRDefault="00000000" w:rsidRPr="00000000" w14:paraId="000004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Напишіть рівняння реакцій, які лежать в основі кількісних визначень купруму (ІІ) в мідному купоросі, хрому в калію дихроматі, натрію сульфіду в технічному натрію сульфіді.</w:t>
      </w:r>
    </w:p>
    <w:p w:rsidR="00000000" w:rsidDel="00000000" w:rsidP="00000000" w:rsidRDefault="00000000" w:rsidRPr="00000000" w14:paraId="0000044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6</w:t>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ТИТРИМЕТРИЧНІ МЕТОДИ ОСАДЖЕННЯ. </w: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методів осадження. Вміти готувати титранти, виконувати їх стандартизацію, а також проводити кількісні визначення з використанням методів аргентометрії та роданометрії. </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Титриметричні методи осадження базуються на використанні при титруванні реакцій, які супроводжуються утворенням малорозчинних сполук. До розчину досліджуваної речовини додають еквівалентну кількість осаджувача у вигляді стандартного розчину. До реакцій в осаджувальному титруванні пред'являються такі вимоги:</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26"/>
        </w:tabs>
        <w:spacing w:after="0" w:before="0" w:line="240" w:lineRule="auto"/>
        <w:ind w:left="56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утворений осад повинен бути практично нерозчинним (ДР&lt;10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79"/>
        </w:tabs>
        <w:spacing w:after="0" w:before="0" w:line="240" w:lineRule="auto"/>
        <w:ind w:left="14" w:right="24" w:firstLine="54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реакція осадження повинна відбуватися швидко, кількісно,</w:t>
        <w:br w:type="textWrapping"/>
        <w:t xml:space="preserve">стехіометрично,без утворення пересичених розчинів;</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094"/>
        </w:tabs>
        <w:spacing w:after="0" w:before="0" w:line="240" w:lineRule="auto"/>
        <w:ind w:left="14" w:right="5" w:firstLine="54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у процесі осадження не повинні відбуватись реакції</w:t>
        <w:br w:type="textWrapping"/>
        <w:t xml:space="preserve">співосадження;</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1176"/>
        </w:tabs>
        <w:spacing w:after="0" w:before="0" w:line="240" w:lineRule="auto"/>
        <w:ind w:left="10" w:right="19" w:firstLine="55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повинна бути надійна можливість фіксувати точки</w:t>
        <w:br w:type="textWrapping"/>
        <w:t xml:space="preserve">еквівалентності.</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1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титриметричних методів осадження найбільше значення мають аргентометрія, роданометрія, меркурометрія.</w:t>
      </w:r>
    </w:p>
    <w:p w:rsidR="00000000" w:rsidDel="00000000" w:rsidP="00000000" w:rsidRDefault="00000000" w:rsidRPr="00000000" w14:paraId="0000045B">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ffffff" w:val="clear"/>
        <w:tabs>
          <w:tab w:val="left" w:leader="none" w:pos="567"/>
          <w:tab w:val="left" w:leader="none" w:pos="1134"/>
        </w:tabs>
        <w:spacing w:after="0" w:before="0" w:line="24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Аргентометрія</w:t>
      </w: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29"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заснований на застосуванні як осаджувача стандартного розчину арґентум нітрату:</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→AgAn↓.</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застосовується головним чином для кількісного визначення галогенід-іонів, а також для визначення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В останньому випадку титрантом є титрований розчин NaCl чи КС1.</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6.1.1 Приготування та стандартизація титранту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аргентум нітрату</w:t>
      </w: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1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Робочий розчин AgNО3 застосовується у визначенні за методом Мора. Кристалічний AgNО3 не відповідає вимогам до первинних стандартів. Під дією світла арґентум нітрат розкладається. Робочий розчин AgNО3 є вторинним стандартом, готується не за наважкою AgNО3. Спочатку отримують розчин з приблизною концентрацією 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потім стандартизують цей розчин за хімічно чистими NaCl чи КС1. Взаємодія між агентум нітратом і хлоридом відбувається за рівнянням:</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29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AgNО3+KСl→AgCl↓+KNО3.</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Індикатором для встановлення точки еквівалентності є розчин К2СrО4. Застосування цього індикатора засновано на тому, що при титруванні хлорид-ioнів у присутності СrO4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ˉ в першу чергу осаджуються Сlˉ. ДP(AgCl) = 1,78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S(AgCl) = l,2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повного осадження хлорид-іонів надлишкова крапля AgNО3 викликає утворення цегляно-червоного осаду Ag2CrО4. ДP(Ag2CrО4) = 2,1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S(Ag2CrО4) = 8,1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ˉ5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34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титранту AgNО3</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19"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наважку арґентум нітрату для приготування заданого об'єму (наприклад, 1000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із заданою молярною концентрацією еквівалента.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Нехай необхідно приготувати 1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AgNО3 з С(1/1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AgNО3) =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m(AgNO3)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28"/>
          <w:szCs w:val="28"/>
          <w:u w:val="single"/>
          <w:shd w:fill="auto" w:val="clear"/>
          <w:vertAlign w:val="baseline"/>
          <w:rtl w:val="0"/>
        </w:rPr>
        <w:t xml:space="preserve">С(1/1 AgNО3) ∙ V (AgNО3(p)) ∙ M (1/1AgNО3)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28"/>
          <w:szCs w:val="28"/>
          <w:u w:val="single"/>
          <w:shd w:fill="auto" w:val="clear"/>
          <w:vertAlign w:val="baseline"/>
          <w:rtl w:val="0"/>
        </w:rPr>
        <w:t xml:space="preserve">0.05∙1000∙169.87</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8.4935 г</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1000</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Взяту наважку кількісно переносять у мірну колбу на 1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і доводять водою до мітки колби, ретельно перемішують. Отриманий розчин може бути злегка мутним, якщо в дистильованій воді, що використана для приготування розчину, були присутні хлорид-іони. У такому разі отриманий розчин слід профільтрувати через щільний фільтр. Профільтрований розчин AgNО3 переносять у склянку із темного скла, закриту скляним корком.</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Стандартизація титранту AgNО3</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19"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первинний стандарт використовують титрований розчин NaCl чи КС1. Розраховують масу наважки хімічно чистого КС1 для приготування установочного титрованого розчину калій хлориду заданого об'єму і заданої концентрації. Причому, концентрація установчого розчину повинна бути такого ж порядку, що і концентрація титранту AgNO3. </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19"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Нехай треба приготувати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титрованого розчину калій хлориду з молярною концентрацію еквівалента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m(KCl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47900" cy="482600"/>
            <wp:effectExtent b="0" l="0" r="0" t="0"/>
            <wp:docPr id="64" name="image66.png"/>
            <a:graphic>
              <a:graphicData uri="http://schemas.openxmlformats.org/drawingml/2006/picture">
                <pic:pic>
                  <pic:nvPicPr>
                    <pic:cNvPr id="0" name="image66.png"/>
                    <pic:cNvPicPr preferRelativeResize="0"/>
                  </pic:nvPicPr>
                  <pic:blipFill>
                    <a:blip r:embed="rId120"/>
                    <a:srcRect b="0" l="0" r="0" t="0"/>
                    <a:stretch>
                      <a:fillRect/>
                    </a:stretch>
                  </pic:blipFill>
                  <pic:spPr>
                    <a:xfrm>
                      <a:off x="0" y="0"/>
                      <a:ext cx="22479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61615" cy="400050"/>
            <wp:effectExtent b="0" l="0" r="0" t="0"/>
            <wp:docPr id="121" name="image106.png"/>
            <a:graphic>
              <a:graphicData uri="http://schemas.openxmlformats.org/drawingml/2006/picture">
                <pic:pic>
                  <pic:nvPicPr>
                    <pic:cNvPr id="0" name="image106.png"/>
                    <pic:cNvPicPr preferRelativeResize="0"/>
                  </pic:nvPicPr>
                  <pic:blipFill>
                    <a:blip r:embed="rId121"/>
                    <a:srcRect b="0" l="0" r="0" t="0"/>
                    <a:stretch>
                      <a:fillRect/>
                    </a:stretch>
                  </pic:blipFill>
                  <pic:spPr>
                    <a:xfrm>
                      <a:off x="0" y="0"/>
                      <a:ext cx="276161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393700"/>
            <wp:effectExtent b="0" l="0" r="0" t="0"/>
            <wp:docPr id="62" name="image54.png"/>
            <a:graphic>
              <a:graphicData uri="http://schemas.openxmlformats.org/drawingml/2006/picture">
                <pic:pic>
                  <pic:nvPicPr>
                    <pic:cNvPr id="0" name="image54.png"/>
                    <pic:cNvPicPr preferRelativeResize="0"/>
                  </pic:nvPicPr>
                  <pic:blipFill>
                    <a:blip r:embed="rId122"/>
                    <a:srcRect b="0" l="0" r="0" t="0"/>
                    <a:stretch>
                      <a:fillRect/>
                    </a:stretch>
                  </pic:blipFill>
                  <pic:spPr>
                    <a:xfrm>
                      <a:off x="0" y="0"/>
                      <a:ext cx="990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0525"/>
            <wp:effectExtent b="0" l="0" r="0" t="0"/>
            <wp:docPr id="125" name="image104.png"/>
            <a:graphic>
              <a:graphicData uri="http://schemas.openxmlformats.org/drawingml/2006/picture">
                <pic:pic>
                  <pic:nvPicPr>
                    <pic:cNvPr id="0" name="image104.png"/>
                    <pic:cNvPicPr preferRelativeResize="0"/>
                  </pic:nvPicPr>
                  <pic:blipFill>
                    <a:blip r:embed="rId123"/>
                    <a:srcRect b="0" l="0" r="0" t="0"/>
                    <a:stretch>
                      <a:fillRect/>
                    </a:stretch>
                  </pic:blipFill>
                  <pic:spPr>
                    <a:xfrm>
                      <a:off x="0" y="0"/>
                      <a:ext cx="9525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0,3730 г</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вже зазначалося, взяти розраховану масу з точністю до десятитисячних грама неможливо. Тоді беруть наважку так, щоб вона не набагато відрізнялася від розрахованої і уточнюють концентрацію розчину, виходячи з практично взятої маси речовини, за формулою:</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С(KCl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0" cy="495300"/>
            <wp:effectExtent b="0" l="0" r="0" t="0"/>
            <wp:docPr id="61" name="image63.png"/>
            <a:graphic>
              <a:graphicData uri="http://schemas.openxmlformats.org/drawingml/2006/picture">
                <pic:pic>
                  <pic:nvPicPr>
                    <pic:cNvPr id="0" name="image63.png"/>
                    <pic:cNvPicPr preferRelativeResize="0"/>
                  </pic:nvPicPr>
                  <pic:blipFill>
                    <a:blip r:embed="rId124"/>
                    <a:srcRect b="0" l="0" r="0" t="0"/>
                    <a:stretch>
                      <a:fillRect/>
                    </a:stretch>
                  </pic:blipFill>
                  <pic:spPr>
                    <a:xfrm>
                      <a:off x="0" y="0"/>
                      <a:ext cx="15240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28825" cy="438150"/>
            <wp:effectExtent b="0" l="0" r="0" t="0"/>
            <wp:docPr id="118" name="image99.png"/>
            <a:graphic>
              <a:graphicData uri="http://schemas.openxmlformats.org/drawingml/2006/picture">
                <pic:pic>
                  <pic:nvPicPr>
                    <pic:cNvPr id="0" name="image99.png"/>
                    <pic:cNvPicPr preferRelativeResize="0"/>
                  </pic:nvPicPr>
                  <pic:blipFill>
                    <a:blip r:embed="rId125"/>
                    <a:srcRect b="0" l="0" r="0" t="0"/>
                    <a:stretch>
                      <a:fillRect/>
                    </a:stretch>
                  </pic:blipFill>
                  <pic:spPr>
                    <a:xfrm>
                      <a:off x="0" y="0"/>
                      <a:ext cx="20288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647"/>
          <w:tab w:val="left" w:leader="none" w:pos="9917"/>
        </w:tabs>
        <w:spacing w:after="0" w:before="0" w:line="240" w:lineRule="auto"/>
        <w:ind w:left="0" w:right="-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Стандартизація титранту AgNО3 за титрованим розчином КС1</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Бюретку заповнюють  робочим  розчином  AgNО3,  концентрацію якого треба встановити з точністю до десятитисячних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колбу для титрування  піпеткою  вносять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титрованого розчину КС1, додають близько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К2CrO4  (w = 5 %). Титрують розчином AgNО3 при енергійному перемішуванні вмісту колби для встановлення адсорбційної рівноваги. Кінець титрування визначається в той момент, коли жовте забарвлення рідини із скаламученим осадом набуде від одної краплі розчину AgNО3 червонуватий відтінок.</w:t>
      </w:r>
    </w:p>
    <w:tbl>
      <w:tblPr>
        <w:tblStyle w:val="Table10"/>
        <w:tblpPr w:leftFromText="180" w:rightFromText="180" w:topFromText="0" w:bottomFromText="0" w:vertAnchor="text" w:horzAnchor="text" w:tblpX="941.000000000000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титрованого установчого розчину   КС1,</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розчину   AgNО3,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86"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С(1/1AgNО3) ∙ V(AgNО3(p)) = С(1/1КС1) ∙V(KCl(p))</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С(1/1AgNО3)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24000" cy="520700"/>
            <wp:effectExtent b="0" l="0" r="0" t="0"/>
            <wp:docPr id="60" name="image53.png"/>
            <a:graphic>
              <a:graphicData uri="http://schemas.openxmlformats.org/drawingml/2006/picture">
                <pic:pic>
                  <pic:nvPicPr>
                    <pic:cNvPr id="0" name="image53.png"/>
                    <pic:cNvPicPr preferRelativeResize="0"/>
                  </pic:nvPicPr>
                  <pic:blipFill>
                    <a:blip r:embed="rId126"/>
                    <a:srcRect b="0" l="0" r="0" t="0"/>
                    <a:stretch>
                      <a:fillRect/>
                    </a:stretch>
                  </pic:blipFill>
                  <pic:spPr>
                    <a:xfrm>
                      <a:off x="0" y="0"/>
                      <a:ext cx="1524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90675" cy="400050"/>
            <wp:effectExtent b="0" l="0" r="0" t="0"/>
            <wp:docPr id="119" name="image105.png"/>
            <a:graphic>
              <a:graphicData uri="http://schemas.openxmlformats.org/drawingml/2006/picture">
                <pic:pic>
                  <pic:nvPicPr>
                    <pic:cNvPr id="0" name="image105.png"/>
                    <pic:cNvPicPr preferRelativeResize="0"/>
                  </pic:nvPicPr>
                  <pic:blipFill>
                    <a:blip r:embed="rId127"/>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ffffff" w:val="clear"/>
        <w:spacing w:after="0" w:before="0" w:line="240" w:lineRule="auto"/>
        <w:ind w:left="1080" w:right="0" w:hanging="72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та стандартизація титранту амоній роданіду</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5"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Робочий розчин NH4SCN застосовується у титриметричних визначеннях за методом Фольгарда. Роданіди легко окиснюються, не відповідають вимогам до первинних стандартів. Тому за наважкою приготувати стандартний робочий розчин неможливо. У роданометричному методі Фольгарда титриметричного аналізу застосовують стандартні розчини амоній тіоціанату або калій тіоціанату з молярними концентраціями еквівалента 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методі Фольгарда робочим розчином є також розчин арґентум нітрату. Методом прямого титрування визначають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-ioни та 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-іони у присутності індикатора – солей Fe(III) у вигляді залізо амонійного галуну NH4Fe(SО4)2∙12Н2О.</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солей Аргентуму засновано на реакції:</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48" w:right="307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+SCN→AgSCN↓; ДP(AgSCN)=l,l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1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повного осадження Ag+ -іонів надлишкова крапля титранту реагує з Ре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-іонами з утворенням водорозчинних комплексів, що містять йони [Fe(SCN)]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[Fe(SCN)2]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[Fe(SCN)6]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також [Fe(SCN)3].</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Непрямий метод Фольгарда передбачає пряме титрування досліджуваного іона розчином AgNО3, але до досліджуваного розчину галогеніду, підкисненого нітратною кислотою, додають індикатор – розчин залізоамонійного галуну та невелику кількість (близько 0,1см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NH4SCN та титрують до зникнення червоного забарвлення  [Fe(SCN)3],  що утворюється  при взаємодії Fе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з 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-ioнами.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Спочатку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взаємодіють з галогенід-іонами:</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5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→AgHal↓</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9" w:right="19" w:firstLine="5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Надлишкова крапля реагенту AgNО3 взаємодіє з забарвленим [Fe(SCN)3], внаслідок чого розчин над осадом знебарвлюється:</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68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[Fe(SCN)3] + 3Ag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→3AgSCN↓+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методі зворотного титрування використовується 2 титранти – розчин AgNО3 та розчин NH4SCN або KSCN.</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5"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розчину галогеніду, що аналізується, додають у надлишку певний об'єм стандартного розчину AgNО3:</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5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→AgHal↓</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0" w:firstLine="58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Надлишок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відтитровують стандартним розчином NH4SCN у присутності індикатора – розчину залізоамонійного галуну:</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71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→AgSCN↓;</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[Fe(SCN)3].</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кінцевій точці титрування розчин над осадом забарвлюється в червоний колір.</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39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титранту амоній роданіду</w:t>
      </w: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5"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масу наважки кристалічного NH4SCN для приготування заданого об’єму робочого розчину з приблизною молярною концентрацією еквівалента. Нехай  треба   приготувати   1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робочого   розчину  NH4SCN   з молярною концентрацією еквівалента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m(NH4SCN)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63900" cy="482600"/>
            <wp:effectExtent b="0" l="0" r="0" t="0"/>
            <wp:docPr id="58" name="image91.png"/>
            <a:graphic>
              <a:graphicData uri="http://schemas.openxmlformats.org/drawingml/2006/picture">
                <pic:pic>
                  <pic:nvPicPr>
                    <pic:cNvPr id="0" name="image91.png"/>
                    <pic:cNvPicPr preferRelativeResize="0"/>
                  </pic:nvPicPr>
                  <pic:blipFill>
                    <a:blip r:embed="rId128"/>
                    <a:srcRect b="0" l="0" r="0" t="0"/>
                    <a:stretch>
                      <a:fillRect/>
                    </a:stretch>
                  </pic:blipFill>
                  <pic:spPr>
                    <a:xfrm>
                      <a:off x="0" y="0"/>
                      <a:ext cx="32639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90265" cy="352425"/>
            <wp:effectExtent b="0" l="0" r="0" t="0"/>
            <wp:docPr id="75" name="image61.png"/>
            <a:graphic>
              <a:graphicData uri="http://schemas.openxmlformats.org/drawingml/2006/picture">
                <pic:pic>
                  <pic:nvPicPr>
                    <pic:cNvPr id="0" name="image61.png"/>
                    <pic:cNvPicPr preferRelativeResize="0"/>
                  </pic:nvPicPr>
                  <pic:blipFill>
                    <a:blip r:embed="rId129"/>
                    <a:srcRect b="0" l="0" r="0" t="0"/>
                    <a:stretch>
                      <a:fillRect/>
                    </a:stretch>
                  </pic:blipFill>
                  <pic:spPr>
                    <a:xfrm>
                      <a:off x="0" y="0"/>
                      <a:ext cx="339026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3700"/>
            <wp:effectExtent b="0" l="0" r="0" t="0"/>
            <wp:docPr id="42" name="image38.png"/>
            <a:graphic>
              <a:graphicData uri="http://schemas.openxmlformats.org/drawingml/2006/picture">
                <pic:pic>
                  <pic:nvPicPr>
                    <pic:cNvPr id="0" name="image38.png"/>
                    <pic:cNvPicPr preferRelativeResize="0"/>
                  </pic:nvPicPr>
                  <pic:blipFill>
                    <a:blip r:embed="rId130"/>
                    <a:srcRect b="0" l="0" r="0" t="0"/>
                    <a:stretch>
                      <a:fillRect/>
                    </a:stretch>
                  </pic:blipFill>
                  <pic:spPr>
                    <a:xfrm>
                      <a:off x="0" y="0"/>
                      <a:ext cx="952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66775" cy="352425"/>
            <wp:effectExtent b="0" l="0" r="0" t="0"/>
            <wp:docPr id="78" name="image65.png"/>
            <a:graphic>
              <a:graphicData uri="http://schemas.openxmlformats.org/drawingml/2006/picture">
                <pic:pic>
                  <pic:nvPicPr>
                    <pic:cNvPr id="0" name="image65.png"/>
                    <pic:cNvPicPr preferRelativeResize="0"/>
                  </pic:nvPicPr>
                  <pic:blipFill>
                    <a:blip r:embed="rId131"/>
                    <a:srcRect b="0" l="0" r="0" t="0"/>
                    <a:stretch>
                      <a:fillRect/>
                    </a:stretch>
                  </pic:blipFill>
                  <pic:spPr>
                    <a:xfrm>
                      <a:off x="0" y="0"/>
                      <a:ext cx="866775"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3,8 г</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Отриману наважку переносять у мірну колбу на 1 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і доводять водою до мітки колби, ретельно перемішують.</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24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Стандартизація отриманого титранту NH4SCN</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 NH4SCN, концентрацію якого треба встановити, вносять у бюретку. Розчин AgNО3 з установленою концентрацією відбирають піпеткою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колбу для титрування, додають близько 0,5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індикатора – розчину залізоамонійного галуну і титрують розчином NH4SCN енергійно перемішуючи вміст колби до появи червонуватого забарвлення розчину, яке не зникає протягом 30 секунд.</w:t>
      </w:r>
    </w:p>
    <w:tbl>
      <w:tblPr>
        <w:tblStyle w:val="Table11"/>
        <w:tblpPr w:leftFromText="180" w:rightFromText="180" w:topFromText="0" w:bottomFromText="0" w:vertAnchor="text" w:horzAnchor="text" w:tblpX="941.000000000000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титрованого розчину   AgNО3,</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розчину NH4SCN,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С(1/1NH4SCN)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0" cy="520700"/>
            <wp:effectExtent b="0" l="0" r="0" t="0"/>
            <wp:docPr id="41" name="image27.png"/>
            <a:graphic>
              <a:graphicData uri="http://schemas.openxmlformats.org/drawingml/2006/picture">
                <pic:pic>
                  <pic:nvPicPr>
                    <pic:cNvPr id="0" name="image27.png"/>
                    <pic:cNvPicPr preferRelativeResize="0"/>
                  </pic:nvPicPr>
                  <pic:blipFill>
                    <a:blip r:embed="rId132"/>
                    <a:srcRect b="0" l="0" r="0" t="0"/>
                    <a:stretch>
                      <a:fillRect/>
                    </a:stretch>
                  </pic:blipFill>
                  <pic:spPr>
                    <a:xfrm>
                      <a:off x="0" y="0"/>
                      <a:ext cx="1905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24100" cy="390525"/>
            <wp:effectExtent b="0" l="0" r="0" t="0"/>
            <wp:docPr id="69" name="image55.png"/>
            <a:graphic>
              <a:graphicData uri="http://schemas.openxmlformats.org/drawingml/2006/picture">
                <pic:pic>
                  <pic:nvPicPr>
                    <pic:cNvPr id="0" name="image55.png"/>
                    <pic:cNvPicPr preferRelativeResize="0"/>
                  </pic:nvPicPr>
                  <pic:blipFill>
                    <a:blip r:embed="rId133"/>
                    <a:srcRect b="0" l="0" r="0" t="0"/>
                    <a:stretch>
                      <a:fillRect/>
                    </a:stretch>
                  </pic:blipFill>
                  <pic:spPr>
                    <a:xfrm>
                      <a:off x="0" y="0"/>
                      <a:ext cx="23241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6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6.1.3. Аргентометричне визначення хлоридів і бромідів за методом Мора</w:t>
      </w: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метод застосовується тільки для визначення хлоридів і бромідів і непридатний для визначення йодидів і роданідів, титрування яких супроводжується утворенням колоїдних систем і адсорбцією, що унеможливлює встановлення кінцевої точки титрування. Метод не можна застосовувати в кислих і сильно лужних середовищах. У кислому середовищі індикатор цього методу К2СrO4 переходить у К2Сr2O7, який утворює при взаємодії з робочим розчином AgNO3 червоний осад Ag2Cr2O7, що розчиняється в кислоті. У сильно лужному середовищі утворюється AgOH і Ag2O. Тому рН середовища при титруванні за цим методом повинен бути не меншим 6,5 і не більше 10. Іони, які утворюють з хромат-іонами осади відповідних хроматів, заважають визначенню за методом Мора. За цим методом не можна титрувати забарвлені розчини, що маскують забарвлення арґентум хромату в точці еквівалентності. Титруванню за цим методом заважають також аніони, які з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-ioнами робочого розчину утворюють малорозчинні сполуки.</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дослідження беруть кристалічний NaCl, NaBr, КС1, KBr. Для приготування розчинів цих речовин із заданим об’ємом і молярною концентрацією еквівалентів розраховують наважки. Нехай заданий об'єм –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молярна концентрація еквівалента повинна бути такого ж порядку, як і концентрація приготованого робочого розчину AgNО3, тобто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m(NaCl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0" cy="482600"/>
            <wp:effectExtent b="0" l="0" r="0" t="0"/>
            <wp:docPr id="40" name="image34.png"/>
            <a:graphic>
              <a:graphicData uri="http://schemas.openxmlformats.org/drawingml/2006/picture">
                <pic:pic>
                  <pic:nvPicPr>
                    <pic:cNvPr id="0" name="image34.png"/>
                    <pic:cNvPicPr preferRelativeResize="0"/>
                  </pic:nvPicPr>
                  <pic:blipFill>
                    <a:blip r:embed="rId134"/>
                    <a:srcRect b="0" l="0" r="0" t="0"/>
                    <a:stretch>
                      <a:fillRect/>
                    </a:stretch>
                  </pic:blipFill>
                  <pic:spPr>
                    <a:xfrm>
                      <a:off x="0" y="0"/>
                      <a:ext cx="25400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90215" cy="400050"/>
            <wp:effectExtent b="0" l="0" r="0" t="0"/>
            <wp:docPr id="72" name="image102.png"/>
            <a:graphic>
              <a:graphicData uri="http://schemas.openxmlformats.org/drawingml/2006/picture">
                <pic:pic>
                  <pic:nvPicPr>
                    <pic:cNvPr id="0" name="image102.png"/>
                    <pic:cNvPicPr preferRelativeResize="0"/>
                  </pic:nvPicPr>
                  <pic:blipFill>
                    <a:blip r:embed="rId135"/>
                    <a:srcRect b="0" l="0" r="0" t="0"/>
                    <a:stretch>
                      <a:fillRect/>
                    </a:stretch>
                  </pic:blipFill>
                  <pic:spPr>
                    <a:xfrm>
                      <a:off x="0" y="0"/>
                      <a:ext cx="299021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393700"/>
            <wp:effectExtent b="0" l="0" r="0" t="0"/>
            <wp:docPr id="39" name="image29.png"/>
            <a:graphic>
              <a:graphicData uri="http://schemas.openxmlformats.org/drawingml/2006/picture">
                <pic:pic>
                  <pic:nvPicPr>
                    <pic:cNvPr id="0" name="image29.png"/>
                    <pic:cNvPicPr preferRelativeResize="0"/>
                  </pic:nvPicPr>
                  <pic:blipFill>
                    <a:blip r:embed="rId136"/>
                    <a:srcRect b="0" l="0" r="0" t="0"/>
                    <a:stretch>
                      <a:fillRect/>
                    </a:stretch>
                  </pic:blipFill>
                  <pic:spPr>
                    <a:xfrm>
                      <a:off x="0" y="0"/>
                      <a:ext cx="939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0525"/>
            <wp:effectExtent b="0" l="0" r="0" t="0"/>
            <wp:docPr id="65" name="image47.png"/>
            <a:graphic>
              <a:graphicData uri="http://schemas.openxmlformats.org/drawingml/2006/picture">
                <pic:pic>
                  <pic:nvPicPr>
                    <pic:cNvPr id="0" name="image47.png"/>
                    <pic:cNvPicPr preferRelativeResize="0"/>
                  </pic:nvPicPr>
                  <pic:blipFill>
                    <a:blip r:embed="rId137"/>
                    <a:srcRect b="0" l="0" r="0" t="0"/>
                    <a:stretch>
                      <a:fillRect/>
                    </a:stretch>
                  </pic:blipFill>
                  <pic:spPr>
                    <a:xfrm>
                      <a:off x="0" y="0"/>
                      <a:ext cx="9525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0,2925 г</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m(KCl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36800" cy="482600"/>
            <wp:effectExtent b="0" l="0" r="0" t="0"/>
            <wp:docPr id="38" name="image25.png"/>
            <a:graphic>
              <a:graphicData uri="http://schemas.openxmlformats.org/drawingml/2006/picture">
                <pic:pic>
                  <pic:nvPicPr>
                    <pic:cNvPr id="0" name="image25.png"/>
                    <pic:cNvPicPr preferRelativeResize="0"/>
                  </pic:nvPicPr>
                  <pic:blipFill>
                    <a:blip r:embed="rId138"/>
                    <a:srcRect b="0" l="0" r="0" t="0"/>
                    <a:stretch>
                      <a:fillRect/>
                    </a:stretch>
                  </pic:blipFill>
                  <pic:spPr>
                    <a:xfrm>
                      <a:off x="0" y="0"/>
                      <a:ext cx="23368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85415" cy="400050"/>
            <wp:effectExtent b="0" l="0" r="0" t="0"/>
            <wp:docPr id="99" name="image90.png"/>
            <a:graphic>
              <a:graphicData uri="http://schemas.openxmlformats.org/drawingml/2006/picture">
                <pic:pic>
                  <pic:nvPicPr>
                    <pic:cNvPr id="0" name="image90.png"/>
                    <pic:cNvPicPr preferRelativeResize="0"/>
                  </pic:nvPicPr>
                  <pic:blipFill>
                    <a:blip r:embed="rId139"/>
                    <a:srcRect b="0" l="0" r="0" t="0"/>
                    <a:stretch>
                      <a:fillRect/>
                    </a:stretch>
                  </pic:blipFill>
                  <pic:spPr>
                    <a:xfrm>
                      <a:off x="0" y="0"/>
                      <a:ext cx="268541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90600" cy="393700"/>
            <wp:effectExtent b="0" l="0" r="0" t="0"/>
            <wp:docPr id="22" name="image15.png"/>
            <a:graphic>
              <a:graphicData uri="http://schemas.openxmlformats.org/drawingml/2006/picture">
                <pic:pic>
                  <pic:nvPicPr>
                    <pic:cNvPr id="0" name="image15.png"/>
                    <pic:cNvPicPr preferRelativeResize="0"/>
                  </pic:nvPicPr>
                  <pic:blipFill>
                    <a:blip r:embed="rId140"/>
                    <a:srcRect b="0" l="0" r="0" t="0"/>
                    <a:stretch>
                      <a:fillRect/>
                    </a:stretch>
                  </pic:blipFill>
                  <pic:spPr>
                    <a:xfrm>
                      <a:off x="0" y="0"/>
                      <a:ext cx="9906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0525"/>
            <wp:effectExtent b="0" l="0" r="0" t="0"/>
            <wp:docPr id="102" name="image84.png"/>
            <a:graphic>
              <a:graphicData uri="http://schemas.openxmlformats.org/drawingml/2006/picture">
                <pic:pic>
                  <pic:nvPicPr>
                    <pic:cNvPr id="0" name="image84.png"/>
                    <pic:cNvPicPr preferRelativeResize="0"/>
                  </pic:nvPicPr>
                  <pic:blipFill>
                    <a:blip r:embed="rId123"/>
                    <a:srcRect b="0" l="0" r="0" t="0"/>
                    <a:stretch>
                      <a:fillRect/>
                    </a:stretch>
                  </pic:blipFill>
                  <pic:spPr>
                    <a:xfrm>
                      <a:off x="0" y="0"/>
                      <a:ext cx="9525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0,3730 г</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m(NaBr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0800" cy="482600"/>
            <wp:effectExtent b="0" l="0" r="0" t="0"/>
            <wp:docPr id="21" name="image49.png"/>
            <a:graphic>
              <a:graphicData uri="http://schemas.openxmlformats.org/drawingml/2006/picture">
                <pic:pic>
                  <pic:nvPicPr>
                    <pic:cNvPr id="0" name="image49.png"/>
                    <pic:cNvPicPr preferRelativeResize="0"/>
                  </pic:nvPicPr>
                  <pic:blipFill>
                    <a:blip r:embed="rId141"/>
                    <a:srcRect b="0" l="0" r="0" t="0"/>
                    <a:stretch>
                      <a:fillRect/>
                    </a:stretch>
                  </pic:blipFill>
                  <pic:spPr>
                    <a:xfrm>
                      <a:off x="0" y="0"/>
                      <a:ext cx="25908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085465" cy="400050"/>
            <wp:effectExtent b="0" l="0" r="0" t="0"/>
            <wp:docPr id="93" name="image96.png"/>
            <a:graphic>
              <a:graphicData uri="http://schemas.openxmlformats.org/drawingml/2006/picture">
                <pic:pic>
                  <pic:nvPicPr>
                    <pic:cNvPr id="0" name="image96.png"/>
                    <pic:cNvPicPr preferRelativeResize="0"/>
                  </pic:nvPicPr>
                  <pic:blipFill>
                    <a:blip r:embed="rId142"/>
                    <a:srcRect b="0" l="0" r="0" t="0"/>
                    <a:stretch>
                      <a:fillRect/>
                    </a:stretch>
                  </pic:blipFill>
                  <pic:spPr>
                    <a:xfrm>
                      <a:off x="0" y="0"/>
                      <a:ext cx="308546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393700"/>
            <wp:effectExtent b="0" l="0" r="0" t="0"/>
            <wp:docPr id="20" name="image2.png"/>
            <a:graphic>
              <a:graphicData uri="http://schemas.openxmlformats.org/drawingml/2006/picture">
                <pic:pic>
                  <pic:nvPicPr>
                    <pic:cNvPr id="0" name="image2.png"/>
                    <pic:cNvPicPr preferRelativeResize="0"/>
                  </pic:nvPicPr>
                  <pic:blipFill>
                    <a:blip r:embed="rId143"/>
                    <a:srcRect b="0" l="0" r="0" t="0"/>
                    <a:stretch>
                      <a:fillRect/>
                    </a:stretch>
                  </pic:blipFill>
                  <pic:spPr>
                    <a:xfrm>
                      <a:off x="0" y="0"/>
                      <a:ext cx="939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3925" cy="390525"/>
            <wp:effectExtent b="0" l="0" r="0" t="0"/>
            <wp:docPr id="96" name="image83.png"/>
            <a:graphic>
              <a:graphicData uri="http://schemas.openxmlformats.org/drawingml/2006/picture">
                <pic:pic>
                  <pic:nvPicPr>
                    <pic:cNvPr id="0" name="image83.png"/>
                    <pic:cNvPicPr preferRelativeResize="0"/>
                  </pic:nvPicPr>
                  <pic:blipFill>
                    <a:blip r:embed="rId144"/>
                    <a:srcRect b="0" l="0" r="0" t="0"/>
                    <a:stretch>
                      <a:fillRect/>
                    </a:stretch>
                  </pic:blipFill>
                  <pic:spPr>
                    <a:xfrm>
                      <a:off x="0" y="0"/>
                      <a:ext cx="92392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0,5150 г</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m(KBr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62200" cy="482600"/>
            <wp:effectExtent b="0" l="0" r="0" t="0"/>
            <wp:docPr id="19" name="image5.png"/>
            <a:graphic>
              <a:graphicData uri="http://schemas.openxmlformats.org/drawingml/2006/picture">
                <pic:pic>
                  <pic:nvPicPr>
                    <pic:cNvPr id="0" name="image5.png"/>
                    <pic:cNvPicPr preferRelativeResize="0"/>
                  </pic:nvPicPr>
                  <pic:blipFill>
                    <a:blip r:embed="rId145"/>
                    <a:srcRect b="0" l="0" r="0" t="0"/>
                    <a:stretch>
                      <a:fillRect/>
                    </a:stretch>
                  </pic:blipFill>
                  <pic:spPr>
                    <a:xfrm>
                      <a:off x="0" y="0"/>
                      <a:ext cx="23622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90190" cy="400050"/>
            <wp:effectExtent b="0" l="0" r="0" t="0"/>
            <wp:docPr id="89" name="image79.png"/>
            <a:graphic>
              <a:graphicData uri="http://schemas.openxmlformats.org/drawingml/2006/picture">
                <pic:pic>
                  <pic:nvPicPr>
                    <pic:cNvPr id="0" name="image79.png"/>
                    <pic:cNvPicPr preferRelativeResize="0"/>
                  </pic:nvPicPr>
                  <pic:blipFill>
                    <a:blip r:embed="rId146"/>
                    <a:srcRect b="0" l="0" r="0" t="0"/>
                    <a:stretch>
                      <a:fillRect/>
                    </a:stretch>
                  </pic:blipFill>
                  <pic:spPr>
                    <a:xfrm>
                      <a:off x="0" y="0"/>
                      <a:ext cx="2790190"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393700"/>
            <wp:effectExtent b="0" l="0" r="0" t="0"/>
            <wp:docPr id="18" name="image6.png"/>
            <a:graphic>
              <a:graphicData uri="http://schemas.openxmlformats.org/drawingml/2006/picture">
                <pic:pic>
                  <pic:nvPicPr>
                    <pic:cNvPr id="0" name="image6.png"/>
                    <pic:cNvPicPr preferRelativeResize="0"/>
                  </pic:nvPicPr>
                  <pic:blipFill>
                    <a:blip r:embed="rId147"/>
                    <a:srcRect b="0" l="0" r="0" t="0"/>
                    <a:stretch>
                      <a:fillRect/>
                    </a:stretch>
                  </pic:blipFill>
                  <pic:spPr>
                    <a:xfrm>
                      <a:off x="0" y="0"/>
                      <a:ext cx="939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3925" cy="390525"/>
            <wp:effectExtent b="0" l="0" r="0" t="0"/>
            <wp:docPr id="37" name="image30.png"/>
            <a:graphic>
              <a:graphicData uri="http://schemas.openxmlformats.org/drawingml/2006/picture">
                <pic:pic>
                  <pic:nvPicPr>
                    <pic:cNvPr id="0" name="image30.png"/>
                    <pic:cNvPicPr preferRelativeResize="0"/>
                  </pic:nvPicPr>
                  <pic:blipFill>
                    <a:blip r:embed="rId148"/>
                    <a:srcRect b="0" l="0" r="0" t="0"/>
                    <a:stretch>
                      <a:fillRect/>
                    </a:stretch>
                  </pic:blipFill>
                  <pic:spPr>
                    <a:xfrm>
                      <a:off x="0" y="0"/>
                      <a:ext cx="92392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0,5950 г</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m(наважки)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1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Взяту наважку без втрат переносять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доводять водою до риски колби, ретельно перемішують.</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5"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Бюретку заповнюють робочим розчином AgNO3. Відбирають піпеткою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приготованого    розчину   хлориду   в    колбу   для титрування, додають до цього розчину близько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К2СrO4 (w=5 %) і титрують енергійно перемішуючи вміст колби до переходу жовтого забарвлення до червоного відтінку від однієї краплі розчину AgNО3.</w:t>
      </w:r>
    </w:p>
    <w:tbl>
      <w:tblPr>
        <w:tblStyle w:val="Table12"/>
        <w:tblpPr w:leftFromText="180" w:rightFromText="180" w:topFromText="0" w:bottomFromText="0" w:vertAnchor="text" w:horzAnchor="text" w:tblpX="941.000000000000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розчинів відповідного галогеніду,</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p>
        </w:tc>
        <w:tc>
          <w:tcPr>
            <w:vAlign w:val="top"/>
          </w:tcPr>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NH4SCN,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Розрахунки для NaHal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КHal:</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С(1/1NaHal)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0" cy="520700"/>
            <wp:effectExtent b="0" l="0" r="0" t="0"/>
            <wp:docPr id="12" name="image11.png"/>
            <a:graphic>
              <a:graphicData uri="http://schemas.openxmlformats.org/drawingml/2006/picture">
                <pic:pic>
                  <pic:nvPicPr>
                    <pic:cNvPr id="0" name="image11.png"/>
                    <pic:cNvPicPr preferRelativeResize="0"/>
                  </pic:nvPicPr>
                  <pic:blipFill>
                    <a:blip r:embed="rId149"/>
                    <a:srcRect b="0" l="0" r="0" t="0"/>
                    <a:stretch>
                      <a:fillRect/>
                    </a:stretch>
                  </pic:blipFill>
                  <pic:spPr>
                    <a:xfrm>
                      <a:off x="0" y="0"/>
                      <a:ext cx="1905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57400" cy="447675"/>
            <wp:effectExtent b="0" l="0" r="0" t="0"/>
            <wp:docPr id="30" name="image35.png"/>
            <a:graphic>
              <a:graphicData uri="http://schemas.openxmlformats.org/drawingml/2006/picture">
                <pic:pic>
                  <pic:nvPicPr>
                    <pic:cNvPr id="0" name="image35.png"/>
                    <pic:cNvPicPr preferRelativeResize="0"/>
                  </pic:nvPicPr>
                  <pic:blipFill>
                    <a:blip r:embed="rId150"/>
                    <a:srcRect b="0" l="0" r="0" t="0"/>
                    <a:stretch>
                      <a:fillRect/>
                    </a:stretch>
                  </pic:blipFill>
                  <pic:spPr>
                    <a:xfrm>
                      <a:off x="0" y="0"/>
                      <a:ext cx="2057400" cy="4476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m(NaHal)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40100" cy="482600"/>
            <wp:effectExtent b="0" l="0" r="0" t="0"/>
            <wp:docPr id="11" name="image77.png"/>
            <a:graphic>
              <a:graphicData uri="http://schemas.openxmlformats.org/drawingml/2006/picture">
                <pic:pic>
                  <pic:nvPicPr>
                    <pic:cNvPr id="0" name="image77.png"/>
                    <pic:cNvPicPr preferRelativeResize="0"/>
                  </pic:nvPicPr>
                  <pic:blipFill>
                    <a:blip r:embed="rId151"/>
                    <a:srcRect b="0" l="0" r="0" t="0"/>
                    <a:stretch>
                      <a:fillRect/>
                    </a:stretch>
                  </pic:blipFill>
                  <pic:spPr>
                    <a:xfrm>
                      <a:off x="0" y="0"/>
                      <a:ext cx="33401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66490" cy="438150"/>
            <wp:effectExtent b="0" l="0" r="0" t="0"/>
            <wp:docPr id="34" name="image36.png"/>
            <a:graphic>
              <a:graphicData uri="http://schemas.openxmlformats.org/drawingml/2006/picture">
                <pic:pic>
                  <pic:nvPicPr>
                    <pic:cNvPr id="0" name="image36.png"/>
                    <pic:cNvPicPr preferRelativeResize="0"/>
                  </pic:nvPicPr>
                  <pic:blipFill>
                    <a:blip r:embed="rId152"/>
                    <a:srcRect b="0" l="0" r="0" t="0"/>
                    <a:stretch>
                      <a:fillRect/>
                    </a:stretch>
                  </pic:blipFill>
                  <pic:spPr>
                    <a:xfrm>
                      <a:off x="0" y="0"/>
                      <a:ext cx="3666490"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w(NaHal)=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10" name="image8.png"/>
            <a:graphic>
              <a:graphicData uri="http://schemas.openxmlformats.org/drawingml/2006/picture">
                <pic:pic>
                  <pic:nvPicPr>
                    <pic:cNvPr id="0" name="image8.png"/>
                    <pic:cNvPicPr preferRelativeResize="0"/>
                  </pic:nvPicPr>
                  <pic:blipFill>
                    <a:blip r:embed="rId153"/>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8675" cy="390525"/>
            <wp:effectExtent b="0" l="0" r="0" t="0"/>
            <wp:docPr id="24" name="image28.png"/>
            <a:graphic>
              <a:graphicData uri="http://schemas.openxmlformats.org/drawingml/2006/picture">
                <pic:pic>
                  <pic:nvPicPr>
                    <pic:cNvPr id="0" name="image28.png"/>
                    <pic:cNvPicPr preferRelativeResize="0"/>
                  </pic:nvPicPr>
                  <pic:blipFill>
                    <a:blip r:embed="rId154"/>
                    <a:srcRect b="0" l="0" r="0" t="0"/>
                    <a:stretch>
                      <a:fillRect/>
                    </a:stretch>
                  </pic:blipFill>
                  <pic:spPr>
                    <a:xfrm>
                      <a:off x="0" y="0"/>
                      <a:ext cx="828675" cy="39052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6.1.4 Роданометричне визначення галогенідів (метод Фольгарда)</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методом Фольгарда можна визначити також йодиди. Розрахунки наважок кристалічних NaI i KI для отримання розчинів об’ємом по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молярними концентраціями еквівалентів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11400" cy="482600"/>
            <wp:effectExtent b="0" l="0" r="0" t="0"/>
            <wp:docPr id="9" name="image13.png"/>
            <a:graphic>
              <a:graphicData uri="http://schemas.openxmlformats.org/drawingml/2006/picture">
                <pic:pic>
                  <pic:nvPicPr>
                    <pic:cNvPr id="0" name="image13.png"/>
                    <pic:cNvPicPr preferRelativeResize="0"/>
                  </pic:nvPicPr>
                  <pic:blipFill>
                    <a:blip r:embed="rId155"/>
                    <a:srcRect b="0" l="0" r="0" t="0"/>
                    <a:stretch>
                      <a:fillRect/>
                    </a:stretch>
                  </pic:blipFill>
                  <pic:spPr>
                    <a:xfrm>
                      <a:off x="0" y="0"/>
                      <a:ext cx="23114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71115" cy="438150"/>
            <wp:effectExtent b="0" l="0" r="0" t="0"/>
            <wp:docPr id="27" name="image23.png"/>
            <a:graphic>
              <a:graphicData uri="http://schemas.openxmlformats.org/drawingml/2006/picture">
                <pic:pic>
                  <pic:nvPicPr>
                    <pic:cNvPr id="0" name="image23.png"/>
                    <pic:cNvPicPr preferRelativeResize="0"/>
                  </pic:nvPicPr>
                  <pic:blipFill>
                    <a:blip r:embed="rId156"/>
                    <a:srcRect b="0" l="0" r="0" t="0"/>
                    <a:stretch>
                      <a:fillRect/>
                    </a:stretch>
                  </pic:blipFill>
                  <pic:spPr>
                    <a:xfrm>
                      <a:off x="0" y="0"/>
                      <a:ext cx="2571115"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393700"/>
            <wp:effectExtent b="0" l="0" r="0" t="0"/>
            <wp:docPr id="8" name="image1.png"/>
            <a:graphic>
              <a:graphicData uri="http://schemas.openxmlformats.org/drawingml/2006/picture">
                <pic:pic>
                  <pic:nvPicPr>
                    <pic:cNvPr id="0" name="image1.png"/>
                    <pic:cNvPicPr preferRelativeResize="0"/>
                  </pic:nvPicPr>
                  <pic:blipFill>
                    <a:blip r:embed="rId157"/>
                    <a:srcRect b="0" l="0" r="0" t="0"/>
                    <a:stretch>
                      <a:fillRect/>
                    </a:stretch>
                  </pic:blipFill>
                  <pic:spPr>
                    <a:xfrm>
                      <a:off x="0" y="0"/>
                      <a:ext cx="939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1550" cy="390525"/>
            <wp:effectExtent b="0" l="0" r="0" t="0"/>
            <wp:docPr id="57" name="image45.png"/>
            <a:graphic>
              <a:graphicData uri="http://schemas.openxmlformats.org/drawingml/2006/picture">
                <pic:pic>
                  <pic:nvPicPr>
                    <pic:cNvPr id="0" name="image45.png"/>
                    <pic:cNvPicPr preferRelativeResize="0"/>
                  </pic:nvPicPr>
                  <pic:blipFill>
                    <a:blip r:embed="rId158"/>
                    <a:srcRect b="0" l="0" r="0" t="0"/>
                    <a:stretch>
                      <a:fillRect/>
                    </a:stretch>
                  </pic:blipFill>
                  <pic:spPr>
                    <a:xfrm>
                      <a:off x="0" y="0"/>
                      <a:ext cx="97155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0,750 г</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m(KI)=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82800" cy="482600"/>
            <wp:effectExtent b="0" l="0" r="0" t="0"/>
            <wp:docPr id="5" name="image9.png"/>
            <a:graphic>
              <a:graphicData uri="http://schemas.openxmlformats.org/drawingml/2006/picture">
                <pic:pic>
                  <pic:nvPicPr>
                    <pic:cNvPr id="0" name="image9.png"/>
                    <pic:cNvPicPr preferRelativeResize="0"/>
                  </pic:nvPicPr>
                  <pic:blipFill>
                    <a:blip r:embed="rId159"/>
                    <a:srcRect b="0" l="0" r="0" t="0"/>
                    <a:stretch>
                      <a:fillRect/>
                    </a:stretch>
                  </pic:blipFill>
                  <pic:spPr>
                    <a:xfrm>
                      <a:off x="0" y="0"/>
                      <a:ext cx="20828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24100" cy="438150"/>
            <wp:effectExtent b="0" l="0" r="0" t="0"/>
            <wp:docPr id="51" name="image41.png"/>
            <a:graphic>
              <a:graphicData uri="http://schemas.openxmlformats.org/drawingml/2006/picture">
                <pic:pic>
                  <pic:nvPicPr>
                    <pic:cNvPr id="0" name="image41.png"/>
                    <pic:cNvPicPr preferRelativeResize="0"/>
                  </pic:nvPicPr>
                  <pic:blipFill>
                    <a:blip r:embed="rId160"/>
                    <a:srcRect b="0" l="0" r="0" t="0"/>
                    <a:stretch>
                      <a:fillRect/>
                    </a:stretch>
                  </pic:blipFill>
                  <pic:spPr>
                    <a:xfrm>
                      <a:off x="0" y="0"/>
                      <a:ext cx="2324100"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39800" cy="393700"/>
            <wp:effectExtent b="0" l="0" r="0" t="0"/>
            <wp:docPr id="4" name="image4.png"/>
            <a:graphic>
              <a:graphicData uri="http://schemas.openxmlformats.org/drawingml/2006/picture">
                <pic:pic>
                  <pic:nvPicPr>
                    <pic:cNvPr id="0" name="image4.png"/>
                    <pic:cNvPicPr preferRelativeResize="0"/>
                  </pic:nvPicPr>
                  <pic:blipFill>
                    <a:blip r:embed="rId161"/>
                    <a:srcRect b="0" l="0" r="0" t="0"/>
                    <a:stretch>
                      <a:fillRect/>
                    </a:stretch>
                  </pic:blipFill>
                  <pic:spPr>
                    <a:xfrm>
                      <a:off x="0" y="0"/>
                      <a:ext cx="9398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71550" cy="390525"/>
            <wp:effectExtent b="0" l="0" r="0" t="0"/>
            <wp:docPr id="54" name="image58.png"/>
            <a:graphic>
              <a:graphicData uri="http://schemas.openxmlformats.org/drawingml/2006/picture">
                <pic:pic>
                  <pic:nvPicPr>
                    <pic:cNvPr id="0" name="image58.png"/>
                    <pic:cNvPicPr preferRelativeResize="0"/>
                  </pic:nvPicPr>
                  <pic:blipFill>
                    <a:blip r:embed="rId162"/>
                    <a:srcRect b="0" l="0" r="0" t="0"/>
                    <a:stretch>
                      <a:fillRect/>
                    </a:stretch>
                  </pic:blipFill>
                  <pic:spPr>
                    <a:xfrm>
                      <a:off x="0" y="0"/>
                      <a:ext cx="97155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0,830 г</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m(бюкса з наважкою)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m(наважки)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Взяту наважку галогеніду без втрат переносять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доводять дистильованою водою до мітки колби і ретельно перемішують. Відбирають піпеткою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приготованого розчину в колбу для титрування, додають із бюретки завідомо надлишок (точно 20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робочого розчину AgNО3. Після цього у колбу для титрування вносять близько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залізоамонійного галуну. Не відфільтровуючи осад арґентум йодиду, вміст колби титрують робочим титрованим розчином NH4SCN, яким заповнена інша бюретка. Титрування продовжують до появи не зникаючого червонуватого забарвлення розчину від доданої одної краплі розчину амоній роданіду.</w:t>
      </w:r>
    </w:p>
    <w:tbl>
      <w:tblPr>
        <w:tblStyle w:val="Table13"/>
        <w:tblpPr w:leftFromText="180" w:rightFromText="180" w:topFromText="0" w:bottomFromText="0" w:vertAnchor="text" w:horzAnchor="text" w:tblpX="941.000000000000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розчинів NaІ чи КІ,</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NH4SCN,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для NaІ чи КІ:</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С(1/1NaI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91000" cy="520700"/>
            <wp:effectExtent b="0" l="0" r="0" t="0"/>
            <wp:docPr id="3" name="image98.png"/>
            <a:graphic>
              <a:graphicData uri="http://schemas.openxmlformats.org/drawingml/2006/picture">
                <pic:pic>
                  <pic:nvPicPr>
                    <pic:cNvPr id="0" name="image98.png"/>
                    <pic:cNvPicPr preferRelativeResize="0"/>
                  </pic:nvPicPr>
                  <pic:blipFill>
                    <a:blip r:embed="rId163"/>
                    <a:srcRect b="0" l="0" r="0" t="0"/>
                    <a:stretch>
                      <a:fillRect/>
                    </a:stretch>
                  </pic:blipFill>
                  <pic:spPr>
                    <a:xfrm>
                      <a:off x="0" y="0"/>
                      <a:ext cx="4191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142740" cy="476250"/>
            <wp:effectExtent b="0" l="0" r="0" t="0"/>
            <wp:docPr id="45" name="image31.png"/>
            <a:graphic>
              <a:graphicData uri="http://schemas.openxmlformats.org/drawingml/2006/picture">
                <pic:pic>
                  <pic:nvPicPr>
                    <pic:cNvPr id="0" name="image31.png"/>
                    <pic:cNvPicPr preferRelativeResize="0"/>
                  </pic:nvPicPr>
                  <pic:blipFill>
                    <a:blip r:embed="rId164"/>
                    <a:srcRect b="0" l="0" r="0" t="0"/>
                    <a:stretch>
                      <a:fillRect/>
                    </a:stretch>
                  </pic:blipFill>
                  <pic:spPr>
                    <a:xfrm>
                      <a:off x="0" y="0"/>
                      <a:ext cx="414274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819400" cy="482600"/>
            <wp:effectExtent b="0" l="0" r="0" t="0"/>
            <wp:docPr id="2" name="image7.png"/>
            <a:graphic>
              <a:graphicData uri="http://schemas.openxmlformats.org/drawingml/2006/picture">
                <pic:pic>
                  <pic:nvPicPr>
                    <pic:cNvPr id="0" name="image7.png"/>
                    <pic:cNvPicPr preferRelativeResize="0"/>
                  </pic:nvPicPr>
                  <pic:blipFill>
                    <a:blip r:embed="rId165"/>
                    <a:srcRect b="0" l="0" r="0" t="0"/>
                    <a:stretch>
                      <a:fillRect/>
                    </a:stretch>
                  </pic:blipFill>
                  <pic:spPr>
                    <a:xfrm>
                      <a:off x="0" y="0"/>
                      <a:ext cx="28194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52140" cy="438150"/>
            <wp:effectExtent b="0" l="0" r="0" t="0"/>
            <wp:docPr id="48" name="image40.png"/>
            <a:graphic>
              <a:graphicData uri="http://schemas.openxmlformats.org/drawingml/2006/picture">
                <pic:pic>
                  <pic:nvPicPr>
                    <pic:cNvPr id="0" name="image40.png"/>
                    <pic:cNvPicPr preferRelativeResize="0"/>
                  </pic:nvPicPr>
                  <pic:blipFill>
                    <a:blip r:embed="rId166"/>
                    <a:srcRect b="0" l="0" r="0" t="0"/>
                    <a:stretch>
                      <a:fillRect/>
                    </a:stretch>
                  </pic:blipFill>
                  <pic:spPr>
                    <a:xfrm>
                      <a:off x="0" y="0"/>
                      <a:ext cx="315214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w(NaI)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89000" cy="431800"/>
            <wp:effectExtent b="0" l="0" r="0" t="0"/>
            <wp:docPr id="1" name="image21.png"/>
            <a:graphic>
              <a:graphicData uri="http://schemas.openxmlformats.org/drawingml/2006/picture">
                <pic:pic>
                  <pic:nvPicPr>
                    <pic:cNvPr id="0" name="image21.png"/>
                    <pic:cNvPicPr preferRelativeResize="0"/>
                  </pic:nvPicPr>
                  <pic:blipFill>
                    <a:blip r:embed="rId167"/>
                    <a:srcRect b="0" l="0" r="0" t="0"/>
                    <a:stretch>
                      <a:fillRect/>
                    </a:stretch>
                  </pic:blipFill>
                  <pic:spPr>
                    <a:xfrm>
                      <a:off x="0" y="0"/>
                      <a:ext cx="8890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28675" cy="390525"/>
            <wp:effectExtent b="0" l="0" r="0" t="0"/>
            <wp:docPr id="7" name="image17.png"/>
            <a:graphic>
              <a:graphicData uri="http://schemas.openxmlformats.org/drawingml/2006/picture">
                <pic:pic>
                  <pic:nvPicPr>
                    <pic:cNvPr id="0" name="image17.png"/>
                    <pic:cNvPicPr preferRelativeResize="0"/>
                  </pic:nvPicPr>
                  <pic:blipFill>
                    <a:blip r:embed="rId168"/>
                    <a:srcRect b="0" l="0" r="0" t="0"/>
                    <a:stretch>
                      <a:fillRect/>
                    </a:stretch>
                  </pic:blipFill>
                  <pic:spPr>
                    <a:xfrm>
                      <a:off x="0" y="0"/>
                      <a:ext cx="828675" cy="39052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∙100%</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7</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МЕТОД КОМПЛЕКСОНОМЕТРІЇ.</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методу комплексонометрії. Вміти готувати титранти, виконувати їх стандартизацію, а також проводити кількісні визначення з використанням методу комплексонометричного титрування.</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14"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Комплексонометрія – методи аналізу, які базуються на реакціях, що супроводжуються утворенням комплексних сполук катіонів з органічними реактивами – комлексонами. Сполуки, що при цьому утворюються, називаються внутрішньокомплексними (клешньовидними, хелатами).</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1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Комплексони – найчастіше є похідними поліамінополікарбонових кислот. Серед комплексонів найпоширенішими є комплексон II (етилендиамінтетраоцтова кислота) та її динатрієва сіль – комплексон III (трилон Б):</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10" w:firstLine="55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65400" cy="990600"/>
            <wp:effectExtent b="0" l="0" r="0" t="0"/>
            <wp:docPr id="207" name="image194.png"/>
            <a:graphic>
              <a:graphicData uri="http://schemas.openxmlformats.org/drawingml/2006/picture">
                <pic:pic>
                  <pic:nvPicPr>
                    <pic:cNvPr id="0" name="image194.png"/>
                    <pic:cNvPicPr preferRelativeResize="0"/>
                  </pic:nvPicPr>
                  <pic:blipFill>
                    <a:blip r:embed="rId169"/>
                    <a:srcRect b="0" l="0" r="0" t="0"/>
                    <a:stretch>
                      <a:fillRect/>
                    </a:stretch>
                  </pic:blipFill>
                  <pic:spPr>
                    <a:xfrm>
                      <a:off x="0" y="0"/>
                      <a:ext cx="25654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9"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Завдяки такій будові ці сполуки здатні утворювати одразу декілька координаційних зв'язків з іонами металів – комплексоутворювачів.</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24"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Na-ЕДТА (трилон Б) утворює з багатьма катіонами стійкі малодисоційовані розчинні у воді внутрішньокомплексні солі.                         </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23"/>
        </w:tabs>
        <w:spacing w:after="0" w:before="0" w:line="240" w:lineRule="auto"/>
        <w:ind w:left="0" w:right="23"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між комплексоном і йонами металів комплексоутворювачів проходять стехіометрично. Стійкість комплексів катіонів металів із трилоном Б у значній мірі залежить від природи металу та рН середовища. Наприклад, Fе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з трилоном Б утворюють дуже стійкі комплекси і можуть бути визначені в кислому середовищі. Більшість катіонів у цих умовах утворюють менш стійкі комплексні сполуки, тому їх визначення проводять у присутності амоніачного буферного розчину (рН = 8,0-9,0), який зв’язує гідроген-іони, що утворюються внаслідок реакції. Як титранти використовують розчини трилону Б 0,02-0,1 молярної концентрації.</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Незалежно від характеру катіона і ступеня його окиснення взаємодія його з комплексоном відбувається у молярних співвідношеннях 1:1 – один моль трилону Б взаємодіє з 1 молем будь-якого катіона.</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фіксування кінцевої точки титрування у комплексонометрії застосовують металохромні індикатори, що теж являють собою комплексони і утворюють з досліджуваними катіонами хелати, але менш стійкі, ніж комплекс іона металу з трилоном Б. При досягненні точки еквівалентності відбувається руйнування комплексу йона металу з індикатором і розчин набуває забарвлення звільненого індикатора. Як індикатори при комплексонометричних титруваннях часто застосовують барвники: кислотний хром темно-синій, кислотний хромоген чорний спеціальний (інакше еріохром чорний Т), ксиленоловий оранжевий і інші. Наприклад: еріохром чорний Т утворює з катіонами комплекси, що мають у лужному середовищі червоно-фіолетове забарвлення.</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додаванні до цього розчину титранту трилону Б катіон металу переходить із комплексу його з індикатором до більш стійкого комплексу з трилоном Б і в точці еквівалентності забарвлення розчину стає синім (забарвлення вільного індикатора). Комплекси катіонів металів з трилоном Б безбарвні.</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комплексонометрії застосовують пряме, зворотне титрування, титрування замісника. Прямим титруванням трилоном Б визначають твердість води,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інші.</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Приготування титранту трилону Б і його стандартизація</w:t>
      </w: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і реактиви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техно-хімічні терези,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аналітичні терези, мірні колби (250 – 1000 мл), конічні колби, піпетки, бюретки, трилон Б, кислотний хром темно-синій.</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кальцію хлорид або магнію сульфат (фіксанал), амонію хлорид (20 %), амонію гідроксид (20 %).</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Розраховують наважку трилону Б, необхідну для приготування 250 мл 0,1н розчину за формулою:</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m(Тр.Б)=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1181100" cy="393700"/>
            <wp:effectExtent b="0" l="0" r="0" t="0"/>
            <wp:docPr id="208" name="image192.png"/>
            <a:graphic>
              <a:graphicData uri="http://schemas.openxmlformats.org/drawingml/2006/picture">
                <pic:pic>
                  <pic:nvPicPr>
                    <pic:cNvPr id="0" name="image192.png"/>
                    <pic:cNvPicPr preferRelativeResize="0"/>
                  </pic:nvPicPr>
                  <pic:blipFill>
                    <a:blip r:embed="rId170"/>
                    <a:srcRect b="0" l="0" r="0" t="0"/>
                    <a:stretch>
                      <a:fillRect/>
                    </a:stretch>
                  </pic:blipFill>
                  <pic:spPr>
                    <a:xfrm>
                      <a:off x="0" y="0"/>
                      <a:ext cx="1181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нормальна концентрація трилону Б</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me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еквівалентна маса трилону Б</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Vр-ну –об’єм розчину</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Титрант трилону Б можна приготувати двома способами:</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 Шляхом взяття точної наважки хімічно чистого препарату – первинний стандартний розчин.</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 Шляхом приготування титранту трилону Б приблизної концентрації (0,1н) – вторинний стандартний розчин і стандартизація його за розчином кальцію хлориду або магнію сульфату, приготовлених з фіксаналів.</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5" w:right="0" w:firstLine="55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Зберігати розчин трилону Б краще в пластикових посудинах. У них не відбувається зміна титру розчину трилону Б. Посудини із м'якого скла для цієї мети непридатні, оскільки через незначний проміжок часу з поверхні скла переходить у розчин значна кількість йонів лужноземельних і інших заважаючих металів, що призводить до зміни концентрації титранту трилону Б.</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360" w:top="1134" w:left="835" w:right="852" w:header="720" w:footer="720"/>
        </w:sect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Спосіб 1</w:t>
      </w:r>
      <w:r w:rsidDel="00000000" w:rsidR="00000000" w:rsidRPr="00000000">
        <w:rPr>
          <w:rtl w:val="0"/>
        </w:rPr>
      </w:r>
    </w:p>
    <w:bookmarkStart w:colFirst="0" w:colLast="0" w:name="3znysh7" w:id="3"/>
    <w:bookmarkEnd w:id="3"/>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Беруть точну наважку хімічно чистого трилону Б близьку до розрахованої і розчиняють в мірній колбі на 250 мл.</w:t>
      </w:r>
    </w:p>
    <w:p w:rsidR="00000000" w:rsidDel="00000000" w:rsidP="00000000" w:rsidRDefault="00000000" w:rsidRPr="00000000" w14:paraId="0000052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Знаючи величину наважки, розраховують нормальність розчину за формулою:</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660400" cy="444500"/>
            <wp:effectExtent b="0" l="0" r="0" t="0"/>
            <wp:docPr id="205" name="image195.png"/>
            <a:graphic>
              <a:graphicData uri="http://schemas.openxmlformats.org/drawingml/2006/picture">
                <pic:pic>
                  <pic:nvPicPr>
                    <pic:cNvPr id="0" name="image195.png"/>
                    <pic:cNvPicPr preferRelativeResize="0"/>
                  </pic:nvPicPr>
                  <pic:blipFill>
                    <a:blip r:embed="rId171"/>
                    <a:srcRect b="0" l="0" r="0" t="0"/>
                    <a:stretch>
                      <a:fillRect/>
                    </a:stretch>
                  </pic:blipFill>
                  <pic:spPr>
                    <a:xfrm>
                      <a:off x="0" y="0"/>
                      <a:ext cx="660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Спосіб 2</w:t>
      </w:r>
      <w:r w:rsidDel="00000000" w:rsidR="00000000" w:rsidRPr="00000000">
        <w:rPr>
          <w:rtl w:val="0"/>
        </w:rPr>
      </w:r>
    </w:p>
    <w:p w:rsidR="00000000" w:rsidDel="00000000" w:rsidP="00000000" w:rsidRDefault="00000000" w:rsidRPr="00000000" w14:paraId="0000052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техно-хімічних терезах зважують наважку трилону Б близьку до розрахованої і готують титрант в колбі на 250 мл.</w:t>
      </w:r>
    </w:p>
    <w:p w:rsidR="00000000" w:rsidDel="00000000" w:rsidP="00000000" w:rsidRDefault="00000000" w:rsidRPr="00000000" w14:paraId="0000052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Розчин стандартизують за кальцієм хлоридом чи магнію сульфатом, приготовлених із фіксаналів. Для цього відбирають піпеткою 10 мл приготовленого із фіксаналу розчину CaCl2·6H2O або MgSO4·7H2O, додають 5 мл буферного розчину, 50 мл дистильованої води, ≈ 0,03 г індикатора кислотного хрому темно-синього і титрують розчином трилонуБ до переходу винно-червоного забарвлення в синє.</w:t>
      </w:r>
    </w:p>
    <w:p w:rsidR="00000000" w:rsidDel="00000000" w:rsidP="00000000" w:rsidRDefault="00000000" w:rsidRPr="00000000" w14:paraId="0000052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нормальність розчину трилону Б.</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приготування аміачного буферного розчину змішують 100 мл 20 % розчину амонію хлориду та 100 мл 20 % розчину амоніаку і доводять об’єм до мітки в колбі на 1 л.</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 Приклади кількісних визначень методом комплексонометричного  титрування </w:t>
      </w: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7.2.1 Визначення загальної твердості води</w:t>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мірні колби, конічні колби, піпетки, бюретки.</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аміачний буферний розчин, титрант – розчин трилону Б, еріохром чорний Т.</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9"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Твердість води обумовлена наявними в ній так званих катіонів твердості, які з вищими жирними кислотами дають нерозчинні солі. Мила – це суміш натрієвих або калієвих солей вищих жирних кислот: RCOONa; RCOOK.</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19"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взаємодії з катіонами твердості ці розчинні солі перетворюються в нерозчинні. Наприклад:</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02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2RCOO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RCOOCaOOCR.</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4"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Нерозчинні солі вищих жирних кислот не мають поверхнево-активних властивостей і тому не придатні як миючі засоби.</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Катіони твердості не тільки унеможливлюють застосування мила, а також утворюють нерозчинні карбонати, фосфати і інші нерозчинні сполуки, які відкладаються на стінках водопровідних труб, установок, що працюють на воді. Це призводить до закупорки водопровідних труб, зменшення теплопередачі приладів і установок, у яких нагрівається вода.</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Розрізняють загальну, постійну і тимчасову твердість води. Загальна твердість води обумовлена розчинними солями металів твердості незалежно від характеру аніона цих солей. Наприклад: СаС12, MgSO4, Ca(NO3)2, Са(НСO3)2, Mg(HCO3)2, ZnCl2, Al2(SO4)3.</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14"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Постійна твердість води обумовлена наявністю у воді розчинних солей металів твердості з усіма аніонами, крім гідрокарбонат-аніона.</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Тимчасова твердість води обумовлена розчинними гідрокарбонатами металів твердості – Ме(НСО3)n. В основному це гідрокарбонати Кальцію і Магнію. Тимчасовою ця твердість називається тому, що вона може бути усунена переведенням розчинних гідрокарбонатів у нерозчинні карбонати при нагріванні і вода при цьому пом'якшується:</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05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Са(НСO3)2→СаСO3↓+Н2O+СO2.</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колбу для титрування відмірюють піпеткою 100 мл досліджуваної проби води (можна водопровідної), приливають 5 мл аміачного буферного розчину і додають краплями розчин індикатора (еріохрома чорного Т) до появи добре видимого, але не дуже темного винно-червоного забарвлення.</w:t>
      </w:r>
    </w:p>
    <w:p w:rsidR="00000000" w:rsidDel="00000000" w:rsidP="00000000" w:rsidRDefault="00000000" w:rsidRPr="00000000" w14:paraId="000005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Титрують аналізовану воду розчином трилону Б до переходу винно-червоного забарвлення в синє.</w:t>
      </w:r>
    </w:p>
    <w:p w:rsidR="00000000" w:rsidDel="00000000" w:rsidP="00000000" w:rsidRDefault="00000000" w:rsidRPr="00000000" w14:paraId="000005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 знаходять середнє значення об’єму комплексону, витраченого на титрування.</w:t>
      </w:r>
    </w:p>
    <w:p w:rsidR="00000000" w:rsidDel="00000000" w:rsidP="00000000" w:rsidRDefault="00000000" w:rsidRPr="00000000" w14:paraId="000005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Загальну твердість води обчислюють за формулою:</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Тв.=</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39800" cy="457200"/>
            <wp:effectExtent b="0" l="0" r="0" t="0"/>
            <wp:docPr id="206" name="image191.png"/>
            <a:graphic>
              <a:graphicData uri="http://schemas.openxmlformats.org/drawingml/2006/picture">
                <pic:pic>
                  <pic:nvPicPr>
                    <pic:cNvPr id="0" name="image191.png"/>
                    <pic:cNvPicPr preferRelativeResize="0"/>
                  </pic:nvPicPr>
                  <pic:blipFill>
                    <a:blip r:embed="rId172"/>
                    <a:srcRect b="0" l="0" r="0" t="0"/>
                    <a:stretch>
                      <a:fillRect/>
                    </a:stretch>
                  </pic:blipFill>
                  <pic:spPr>
                    <a:xfrm>
                      <a:off x="0" y="0"/>
                      <a:ext cx="939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нормальна концентрація трилону Б</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VТр Б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трилону Б, витраченого на титрування</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Vводи –об’єм проби води, взятий для визначення.</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переходу в градуси твердості, одержане значення твердості в ммоль/л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множать на 2,8. Об’єм аналізованої проби води залежить від вмісту солей кальцію та магнію і знаходиться в межах від 10 до 100 мл:</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81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46"/>
        <w:gridCol w:w="1175"/>
        <w:gridCol w:w="1175"/>
        <w:gridCol w:w="1175"/>
        <w:gridCol w:w="1176"/>
        <w:tblGridChange w:id="0">
          <w:tblGrid>
            <w:gridCol w:w="3446"/>
            <w:gridCol w:w="1175"/>
            <w:gridCol w:w="1175"/>
            <w:gridCol w:w="1175"/>
            <w:gridCol w:w="1176"/>
          </w:tblGrid>
        </w:tblGridChange>
      </w:tblGrid>
      <w:tr>
        <w:trPr>
          <w:cantSplit w:val="0"/>
          <w:tblHeader w:val="0"/>
        </w:trPr>
        <w:tc>
          <w:tcPr>
            <w:vAlign w:val="top"/>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Твердість води, градуси</w:t>
            </w:r>
          </w:p>
        </w:tc>
        <w:tc>
          <w:tcPr>
            <w:vAlign w:val="top"/>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1-15</w:t>
            </w:r>
          </w:p>
        </w:tc>
        <w:tc>
          <w:tcPr>
            <w:vAlign w:val="top"/>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15-30</w:t>
            </w:r>
          </w:p>
        </w:tc>
        <w:tc>
          <w:tcPr>
            <w:vAlign w:val="top"/>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30-60</w:t>
            </w:r>
          </w:p>
        </w:tc>
        <w:tc>
          <w:tcPr>
            <w:vAlign w:val="top"/>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r>
      <w:tr>
        <w:trPr>
          <w:cantSplit w:val="0"/>
          <w:tblHeader w:val="0"/>
        </w:trPr>
        <w:tc>
          <w:tcPr>
            <w:vAlign w:val="top"/>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проби води, мл</w:t>
            </w:r>
          </w:p>
        </w:tc>
        <w:tc>
          <w:tcPr>
            <w:vAlign w:val="top"/>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vAlign w:val="top"/>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vAlign w:val="top"/>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vAlign w:val="top"/>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r>
    </w:tbl>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76" w:right="122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ступенем твердості вода поділяється на:</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дуже м’яка вода – до 2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ffffff" w:val="clear"/>
        <w:tabs>
          <w:tab w:val="left" w:leader="none" w:pos="851"/>
        </w:tabs>
        <w:spacing w:after="0" w:before="0" w:line="240" w:lineRule="auto"/>
        <w:ind w:left="567"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м’яка вода – до 4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ffffff" w:val="clear"/>
        <w:tabs>
          <w:tab w:val="left" w:leader="none" w:pos="851"/>
        </w:tabs>
        <w:spacing w:after="0" w:before="0" w:line="240" w:lineRule="auto"/>
        <w:ind w:left="567" w:right="0" w:firstLine="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вода середньої твердості – 4-8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 w:val="left" w:leader="none" w:pos="208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тверда вода – 8-12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 w:val="left" w:leader="none" w:pos="208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дуже тверда вода – більше 12 ммоль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7.2.2. Визначення кальцію та магнію у водній витяжці із грунту</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ступка, сито (діаметр отворів 1 мм), техно-хімічні терези, колби (1 л), конічні колби, піпетки, бюретки, грунт, фільтри, лійки, стакани, мурексид, еріохром чорний Т.</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Розчини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аміачний буферний розчин, титрант – розчин трилону Б, натрію гідроксид (2н).</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Комплексонометричним методом можна визначати вміст іонів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їх сумісній присутності в ґрунтовому розчині. Суть методу полягає в тому, що спочатку визначають сумарний вміст іонів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титруючи водну витяжку ґрунту, розчином трилону Б в присутності хромогена чорного спеціального (еріохрома чорного Т). Після цього знаходять вміст іонів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титруючи водну витяжку грунту розчином трилону Б в присутності індикатора мурексиду. За різницею цих двох визначень знаходять вміст іонів 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 сухого грунту, подрібненого в ступці і просіяного через сито, беруть наважку 50 г, переносять в колбу на 1 л, додаючи 500 мл прокип’яченої дистильованої води, закривають корком і струшують протягом 3-5 хвилин.</w:t>
      </w:r>
    </w:p>
    <w:p w:rsidR="00000000" w:rsidDel="00000000" w:rsidP="00000000" w:rsidRDefault="00000000" w:rsidRPr="00000000" w14:paraId="000005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Одержану суспензію фільтрують через складчастий фільтр. Якщо фільтрат буде мутним, то його вдруге фільтрують через цей же фільтр.</w:t>
      </w:r>
    </w:p>
    <w:p w:rsidR="00000000" w:rsidDel="00000000" w:rsidP="00000000" w:rsidRDefault="00000000" w:rsidRPr="00000000" w14:paraId="000005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колбу для титрування відмірюють піпеткою 50 мл досліджуваної проби, приливають 5 мл аміачного буферного розчину і додають 1 мл розчину індикатора еріохрома чорного Т до появи добре видимого, але не дуже темного винно-червоного забарвлення.</w:t>
      </w:r>
    </w:p>
    <w:p w:rsidR="00000000" w:rsidDel="00000000" w:rsidP="00000000" w:rsidRDefault="00000000" w:rsidRPr="00000000" w14:paraId="000005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Титрують аналізовану пробу розчином трилону Б до переходу винно-червоного забарвлення в синє.</w:t>
      </w:r>
    </w:p>
    <w:p w:rsidR="00000000" w:rsidDel="00000000" w:rsidP="00000000" w:rsidRDefault="00000000" w:rsidRPr="00000000" w14:paraId="000005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 знаходять середнє значення об’єму комплексону, витраченого на титрування.</w:t>
      </w:r>
    </w:p>
    <w:p w:rsidR="00000000" w:rsidDel="00000000" w:rsidP="00000000" w:rsidRDefault="00000000" w:rsidRPr="00000000" w14:paraId="000005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кальцію та магнію в 50 г ґрунту або в 50 мл проби обчислюють за формулою:</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Сн(Ca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39800" cy="457200"/>
            <wp:effectExtent b="0" l="0" r="0" t="0"/>
            <wp:docPr id="203" name="image197.png"/>
            <a:graphic>
              <a:graphicData uri="http://schemas.openxmlformats.org/drawingml/2006/picture">
                <pic:pic>
                  <pic:nvPicPr>
                    <pic:cNvPr id="0" name="image197.png"/>
                    <pic:cNvPicPr preferRelativeResize="0"/>
                  </pic:nvPicPr>
                  <pic:blipFill>
                    <a:blip r:embed="rId173"/>
                    <a:srcRect b="0" l="0" r="0" t="0"/>
                    <a:stretch>
                      <a:fillRect/>
                    </a:stretch>
                  </pic:blipFill>
                  <pic:spPr>
                    <a:xfrm>
                      <a:off x="0" y="0"/>
                      <a:ext cx="939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w:t>
        <w:tab/>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нормальна концентрація трилону Б</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VТр Б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трилону Б, витраченого на титрування</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Vвод.вит.  – об’єм проби водної витяжки, взятий для визначення.</w:t>
      </w:r>
    </w:p>
    <w:p w:rsidR="00000000" w:rsidDel="00000000" w:rsidP="00000000" w:rsidRDefault="00000000" w:rsidRPr="00000000" w14:paraId="000005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 мл водної витяжки переносять в колбу для титрування, додають 2,5 мл 2н розчину натрію гідроксиду 30-40 мг мурексиду і титрують розчином трилону Б до появи синьо-фіолетового забарвлення, яке не зникає впродовж 2-3 хвилин</w:t>
      </w:r>
    </w:p>
    <w:p w:rsidR="00000000" w:rsidDel="00000000" w:rsidP="00000000" w:rsidRDefault="00000000" w:rsidRPr="00000000" w14:paraId="000005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Титрування повторюють 3 рази і знаходять середнє значення об’єму.</w:t>
      </w:r>
    </w:p>
    <w:p w:rsidR="00000000" w:rsidDel="00000000" w:rsidP="00000000" w:rsidRDefault="00000000" w:rsidRPr="00000000" w14:paraId="000005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28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кальцію в 50 г грунту обчислюють за формулою:</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 (Ca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Pr>
        <w:drawing>
          <wp:inline distB="0" distT="0" distL="114300" distR="114300">
            <wp:extent cx="939800" cy="457200"/>
            <wp:effectExtent b="0" l="0" r="0" t="0"/>
            <wp:docPr id="204" name="image197.png"/>
            <a:graphic>
              <a:graphicData uri="http://schemas.openxmlformats.org/drawingml/2006/picture">
                <pic:pic>
                  <pic:nvPicPr>
                    <pic:cNvPr id="0" name="image197.png"/>
                    <pic:cNvPicPr preferRelativeResize="0"/>
                  </pic:nvPicPr>
                  <pic:blipFill>
                    <a:blip r:embed="rId173"/>
                    <a:srcRect b="0" l="0" r="0" t="0"/>
                    <a:stretch>
                      <a:fillRect/>
                    </a:stretch>
                  </pic:blipFill>
                  <pic:spPr>
                    <a:xfrm>
                      <a:off x="0" y="0"/>
                      <a:ext cx="939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магнію знаходять за різницею:</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Сн (Mg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Сн (Ca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Mg</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Сн (Ca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7.2.3. Визначення масової частки магній сульфату у технічному продукті</w:t>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Наважку технічного зразка розраховують виходячи з того, який об'єм розчину технічного магній сульфату буде приготовано і якої концентрації. Нехай необхідний об'єм досліджуваного розчину –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концентрація-порядку 0,05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Тоді</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m(MgSO4∙7H2O)техн.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16300" cy="482600"/>
            <wp:effectExtent b="0" l="0" r="0" t="0"/>
            <wp:docPr id="202" name="image202.png"/>
            <a:graphic>
              <a:graphicData uri="http://schemas.openxmlformats.org/drawingml/2006/picture">
                <pic:pic>
                  <pic:nvPicPr>
                    <pic:cNvPr id="0" name="image202.png"/>
                    <pic:cNvPicPr preferRelativeResize="0"/>
                  </pic:nvPicPr>
                  <pic:blipFill>
                    <a:blip r:embed="rId174"/>
                    <a:srcRect b="0" l="0" r="0" t="0"/>
                    <a:stretch>
                      <a:fillRect/>
                    </a:stretch>
                  </pic:blipFill>
                  <pic:spPr>
                    <a:xfrm>
                      <a:off x="0" y="0"/>
                      <a:ext cx="34163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066540" cy="409575"/>
            <wp:effectExtent b="0" l="0" r="0" t="0"/>
            <wp:docPr id="6" name="image18.png"/>
            <a:graphic>
              <a:graphicData uri="http://schemas.openxmlformats.org/drawingml/2006/picture">
                <pic:pic>
                  <pic:nvPicPr>
                    <pic:cNvPr id="0" name="image18.png"/>
                    <pic:cNvPicPr preferRelativeResize="0"/>
                  </pic:nvPicPr>
                  <pic:blipFill>
                    <a:blip r:embed="rId175"/>
                    <a:srcRect b="0" l="0" r="0" t="0"/>
                    <a:stretch>
                      <a:fillRect/>
                    </a:stretch>
                  </pic:blipFill>
                  <pic:spPr>
                    <a:xfrm>
                      <a:off x="0" y="0"/>
                      <a:ext cx="4066540" cy="409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55700" cy="393700"/>
            <wp:effectExtent b="0" l="0" r="0" t="0"/>
            <wp:docPr id="201" name="image200.png"/>
            <a:graphic>
              <a:graphicData uri="http://schemas.openxmlformats.org/drawingml/2006/picture">
                <pic:pic>
                  <pic:nvPicPr>
                    <pic:cNvPr id="0" name="image200.png"/>
                    <pic:cNvPicPr preferRelativeResize="0"/>
                  </pic:nvPicPr>
                  <pic:blipFill>
                    <a:blip r:embed="rId176"/>
                    <a:srcRect b="0" l="0" r="0" t="0"/>
                    <a:stretch>
                      <a:fillRect/>
                    </a:stretch>
                  </pic:blipFill>
                  <pic:spPr>
                    <a:xfrm>
                      <a:off x="0" y="0"/>
                      <a:ext cx="11557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00150" cy="390525"/>
            <wp:effectExtent b="0" l="0" r="0" t="0"/>
            <wp:docPr id="16" name="image10.png"/>
            <a:graphic>
              <a:graphicData uri="http://schemas.openxmlformats.org/drawingml/2006/picture">
                <pic:pic>
                  <pic:nvPicPr>
                    <pic:cNvPr id="0" name="image10.png"/>
                    <pic:cNvPicPr preferRelativeResize="0"/>
                  </pic:nvPicPr>
                  <pic:blipFill>
                    <a:blip r:embed="rId177"/>
                    <a:srcRect b="0" l="0" r="0" t="0"/>
                    <a:stretch>
                      <a:fillRect/>
                    </a:stretch>
                  </pic:blipFill>
                  <pic:spPr>
                    <a:xfrm>
                      <a:off x="0" y="0"/>
                      <a:ext cx="120015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=1,2324</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Беруть  наважку,  яка за масою  повинна мало  відрізнятися  від розрахованої, кількісно переносять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доводять водою до мітки колби, ретельно перемішують.</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Уточнюють концентрацію отриманого розчину:</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С(1/1MgSO4)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51100" cy="495300"/>
            <wp:effectExtent b="0" l="0" r="0" t="0"/>
            <wp:docPr id="194" name="image193.png"/>
            <a:graphic>
              <a:graphicData uri="http://schemas.openxmlformats.org/drawingml/2006/picture">
                <pic:pic>
                  <pic:nvPicPr>
                    <pic:cNvPr id="0" name="image193.png"/>
                    <pic:cNvPicPr preferRelativeResize="0"/>
                  </pic:nvPicPr>
                  <pic:blipFill>
                    <a:blip r:embed="rId178"/>
                    <a:srcRect b="0" l="0" r="0" t="0"/>
                    <a:stretch>
                      <a:fillRect/>
                    </a:stretch>
                  </pic:blipFill>
                  <pic:spPr>
                    <a:xfrm>
                      <a:off x="0" y="0"/>
                      <a:ext cx="24511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09290" cy="447675"/>
            <wp:effectExtent b="0" l="0" r="0" t="0"/>
            <wp:docPr id="17" name="image3.png"/>
            <a:graphic>
              <a:graphicData uri="http://schemas.openxmlformats.org/drawingml/2006/picture">
                <pic:pic>
                  <pic:nvPicPr>
                    <pic:cNvPr id="0" name="image3.png"/>
                    <pic:cNvPicPr preferRelativeResize="0"/>
                  </pic:nvPicPr>
                  <pic:blipFill>
                    <a:blip r:embed="rId179"/>
                    <a:srcRect b="0" l="0" r="0" t="0"/>
                    <a:stretch>
                      <a:fillRect/>
                    </a:stretch>
                  </pic:blipFill>
                  <pic:spPr>
                    <a:xfrm>
                      <a:off x="0" y="0"/>
                      <a:ext cx="320929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5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Відбирають аліквоту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колбу для титрування, додають 8-10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амоніачного буферного розчину, вносять кристалічний індикатор еріохром чорний Т у такій кількості, щоб червоно-фіолетове забарвлення розчину було не дуже інтенсивне.</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360" w:top="938" w:left="854" w:right="852" w:header="720" w:footer="72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Титрують робочим розчином комплексну III до зміни забарвлення розчину в колбі на синє від одної краплі доданого робочого розчину.</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15"/>
        <w:tblpPr w:leftFromText="180" w:rightFromText="180" w:topFromText="0" w:bottomFromText="0" w:vertAnchor="text" w:horzAnchor="text" w:tblpX="788.5000000000008"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досліджуваного розчину магній сульфату,</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p>
        </w:tc>
        <w:tc>
          <w:tcPr>
            <w:vAlign w:val="top"/>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комплексону III,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за результатами титрування:</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С(1/1MgSO4)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98700" cy="520700"/>
            <wp:effectExtent b="0" l="0" r="0" t="0"/>
            <wp:docPr id="193" name="image189.png"/>
            <a:graphic>
              <a:graphicData uri="http://schemas.openxmlformats.org/drawingml/2006/picture">
                <pic:pic>
                  <pic:nvPicPr>
                    <pic:cNvPr id="0" name="image189.png"/>
                    <pic:cNvPicPr preferRelativeResize="0"/>
                  </pic:nvPicPr>
                  <pic:blipFill>
                    <a:blip r:embed="rId180"/>
                    <a:srcRect b="0" l="0" r="0" t="0"/>
                    <a:stretch>
                      <a:fillRect/>
                    </a:stretch>
                  </pic:blipFill>
                  <pic:spPr>
                    <a:xfrm>
                      <a:off x="0" y="0"/>
                      <a:ext cx="2298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56840" cy="438150"/>
            <wp:effectExtent b="0" l="0" r="0" t="0"/>
            <wp:docPr id="14" name="image33.png"/>
            <a:graphic>
              <a:graphicData uri="http://schemas.openxmlformats.org/drawingml/2006/picture">
                <pic:pic>
                  <pic:nvPicPr>
                    <pic:cNvPr id="0" name="image33.png"/>
                    <pic:cNvPicPr preferRelativeResize="0"/>
                  </pic:nvPicPr>
                  <pic:blipFill>
                    <a:blip r:embed="rId181"/>
                    <a:srcRect b="0" l="0" r="0" t="0"/>
                    <a:stretch>
                      <a:fillRect/>
                    </a:stretch>
                  </pic:blipFill>
                  <pic:spPr>
                    <a:xfrm>
                      <a:off x="0" y="0"/>
                      <a:ext cx="265684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m(MgSO4∙7H2O)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0" cy="482600"/>
            <wp:effectExtent b="0" l="0" r="0" t="0"/>
            <wp:docPr id="192" name="image201.png"/>
            <a:graphic>
              <a:graphicData uri="http://schemas.openxmlformats.org/drawingml/2006/picture">
                <pic:pic>
                  <pic:nvPicPr>
                    <pic:cNvPr id="0" name="image201.png"/>
                    <pic:cNvPicPr preferRelativeResize="0"/>
                  </pic:nvPicPr>
                  <pic:blipFill>
                    <a:blip r:embed="rId182"/>
                    <a:srcRect b="0" l="0" r="0" t="0"/>
                    <a:stretch>
                      <a:fillRect/>
                    </a:stretch>
                  </pic:blipFill>
                  <pic:spPr>
                    <a:xfrm>
                      <a:off x="0" y="0"/>
                      <a:ext cx="39370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09465" cy="438150"/>
            <wp:effectExtent b="0" l="0" r="0" t="0"/>
            <wp:docPr id="15" name="image19.png"/>
            <a:graphic>
              <a:graphicData uri="http://schemas.openxmlformats.org/drawingml/2006/picture">
                <pic:pic>
                  <pic:nvPicPr>
                    <pic:cNvPr id="0" name="image19.png"/>
                    <pic:cNvPicPr preferRelativeResize="0"/>
                  </pic:nvPicPr>
                  <pic:blipFill>
                    <a:blip r:embed="rId183"/>
                    <a:srcRect b="0" l="0" r="0" t="0"/>
                    <a:stretch>
                      <a:fillRect/>
                    </a:stretch>
                  </pic:blipFill>
                  <pic:spPr>
                    <a:xfrm>
                      <a:off x="0" y="0"/>
                      <a:ext cx="460946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w(MgSO4∙7H2O)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06500" cy="431800"/>
            <wp:effectExtent b="0" l="0" r="0" t="0"/>
            <wp:docPr id="191" name="image178.png"/>
            <a:graphic>
              <a:graphicData uri="http://schemas.openxmlformats.org/drawingml/2006/picture">
                <pic:pic>
                  <pic:nvPicPr>
                    <pic:cNvPr id="0" name="image178.png"/>
                    <pic:cNvPicPr preferRelativeResize="0"/>
                  </pic:nvPicPr>
                  <pic:blipFill>
                    <a:blip r:embed="rId184"/>
                    <a:srcRect b="0" l="0" r="0" t="0"/>
                    <a:stretch>
                      <a:fillRect/>
                    </a:stretch>
                  </pic:blipFill>
                  <pic:spPr>
                    <a:xfrm>
                      <a:off x="0" y="0"/>
                      <a:ext cx="1206500" cy="431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52575" cy="428625"/>
            <wp:effectExtent b="0" l="0" r="0" t="0"/>
            <wp:docPr id="13" name="image12.png"/>
            <a:graphic>
              <a:graphicData uri="http://schemas.openxmlformats.org/drawingml/2006/picture">
                <pic:pic>
                  <pic:nvPicPr>
                    <pic:cNvPr id="0" name="image12.png"/>
                    <pic:cNvPicPr preferRelativeResize="0"/>
                  </pic:nvPicPr>
                  <pic:blipFill>
                    <a:blip r:embed="rId185"/>
                    <a:srcRect b="0" l="0" r="0" t="0"/>
                    <a:stretch>
                      <a:fillRect/>
                    </a:stretch>
                  </pic:blipFill>
                  <pic:spPr>
                    <a:xfrm>
                      <a:off x="0" y="0"/>
                      <a:ext cx="1552575" cy="428625"/>
                    </a:xfrm>
                    <a:prstGeom prst="rect"/>
                    <a:ln/>
                  </pic:spPr>
                </pic:pic>
              </a:graphicData>
            </a:graphic>
          </wp:inline>
        </w:drawing>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8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7.2.4 Комплексонометричне визначення сульфід-іонів у розчині</w:t>
      </w: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42"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Кількісно визначити вміст сульфід-іонів у розчині можна методом непрямого комплексонометричного титрування.</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42"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Досліджуваний розчин сульфіду лужного металу вносять піпеткою в нейтральний чи слабко кислий розчин солі Купруму, взятий у точно відомому надлишку. Сульфід-іони зв'язуються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-іонами в малорозчинний купрум сульфід, ДР(СuS)=4∙10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CuS практично нерозчинний у воді, розведених розчинах кислот.</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Утворений чорний осад купрум сульфіду відфільтровують, а надлишок у фільтраті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титрують розчином ЕДТА у присутності металоіндикатора мурексиду. За наявності у досліджуваному розчині незначної кількості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відфільтровувати осад CuS не обов'язково.</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3"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Мурексид – барвник, що являє собою амонійну сіль пурпурової кислоти.  Забарвлення аніона мурексиду – червоно-фіолетове. Від'ємний заряд не на одному атомі Оксигену, а рівномірно розподілений між чотирма атомами Оксигену в центральній частині молекули. Вільна пурпурова кислота має жовте забарвлення, утворюється тільки при додаванні сильних мінеральних кислот і швидко розкладається із зменшенням рН розчину.</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підвищенні рН розчину від аніона мурексиду відщеплюється ще два протони від аміногрупи. У зв'язку з цим, оскільки в молекулі барвника є чотири аміногрупи, аніон мурексиду позначають скороченою формулою H4Ind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Переходи H4Ind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H3Ind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H2Ind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супроводжуються зміною червоно-фіолетового забарвлення в синьо-фіолетове.</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мурексиду утворювати металокомплекси обумовлена будовою його молекули, що дає можливість утворення двох п’ятичленних хелатних комплексів при його взаємодії з йоном металу внаслідок одночасного координування йона металу з центральним атомом Нітрогену та двома атомами Оксигену.</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Максимум поглинання комплексу мурексиду з йонами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спостерігається при рН=8 і λ=460 нм.</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Розчини сульфідів лужних металів можуть містити тіосульфат-іони та сульфат-іони, проте вони не заважають визначенню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оскільки при цьому не утворюється малорозчинних солей Купруму. При комплексонометричному методі визначається фактичний вміст тільки сульфід-іонів.</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5"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5582"/>
          <w:tab w:val="left" w:leader="none" w:pos="8371"/>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конічну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вносять точно 15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титрованого розчину купрум сульфату з С(1/1 CuSO4) = 0,01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цього розчину піпеткою додають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досліджуваного розчину, що містить близько 0,30 мг/см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сульфід-іонів, перемішують. Осад CuS відфільтровують. Осад на фільтрі промивають декілька разів невеликими порціями дистильованої води. Фільтрат переносять у конічну колбу на 250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дистильованої води приблизно до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вносять на   кінчику шпателя кристалічний мурексид (у масовому співвідношенні мурексид: NaClкрист.=1:100), розчиняють індикатор і титрують розчином ЕДТА (С=0,01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чіткої зміни забарвлення розчину. Зміна забарвлення мурексиду в процесі титрування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при різних значеннях рН буде такою:</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при рН=1 – жовте → фіолетове;</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34"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при рН=9 – жовте→ червоно-фіолетове;</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при рН=6 – оранжеве → червоне.</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за результатами титрування:</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С2(1/1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286000" cy="520700"/>
            <wp:effectExtent b="0" l="0" r="0" t="0"/>
            <wp:docPr id="190" name="image170.png"/>
            <a:graphic>
              <a:graphicData uri="http://schemas.openxmlformats.org/drawingml/2006/picture">
                <pic:pic>
                  <pic:nvPicPr>
                    <pic:cNvPr id="0" name="image170.png"/>
                    <pic:cNvPicPr preferRelativeResize="0"/>
                  </pic:nvPicPr>
                  <pic:blipFill>
                    <a:blip r:embed="rId186"/>
                    <a:srcRect b="0" l="0" r="0" t="0"/>
                    <a:stretch>
                      <a:fillRect/>
                    </a:stretch>
                  </pic:blipFill>
                  <pic:spPr>
                    <a:xfrm>
                      <a:off x="0" y="0"/>
                      <a:ext cx="22860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47315" cy="438150"/>
            <wp:effectExtent b="0" l="0" r="0" t="0"/>
            <wp:docPr id="200" name="image187.png"/>
            <a:graphic>
              <a:graphicData uri="http://schemas.openxmlformats.org/drawingml/2006/picture">
                <pic:pic>
                  <pic:nvPicPr>
                    <pic:cNvPr id="0" name="image187.png"/>
                    <pic:cNvPicPr preferRelativeResize="0"/>
                  </pic:nvPicPr>
                  <pic:blipFill>
                    <a:blip r:embed="rId187"/>
                    <a:srcRect b="0" l="0" r="0" t="0"/>
                    <a:stretch>
                      <a:fillRect/>
                    </a:stretch>
                  </pic:blipFill>
                  <pic:spPr>
                    <a:xfrm>
                      <a:off x="0" y="0"/>
                      <a:ext cx="264731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С2(1/1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концентрація Cu-іонів у взятому для аналізу розчині CuSO4 після зв'язування сульфід-іонів досліджуваного розчину,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трилону Б) – концентрація титранту,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V(трилону Б(р)) – об’єм розчину трилону Б, що пішов на титрування залишку Сu-іонів у взятому розчині після осадження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 – об’єм розчину CuSО4, взятого для аналізу,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Масу сульфід-іонів у взятому для аналізу об'ємі досліджуваного розчину розраховують за формулою:</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52700" cy="482600"/>
            <wp:effectExtent b="0" l="0" r="0" t="0"/>
            <wp:docPr id="189" name="image196.png"/>
            <a:graphic>
              <a:graphicData uri="http://schemas.openxmlformats.org/drawingml/2006/picture">
                <pic:pic>
                  <pic:nvPicPr>
                    <pic:cNvPr id="0" name="image196.png"/>
                    <pic:cNvPicPr preferRelativeResize="0"/>
                  </pic:nvPicPr>
                  <pic:blipFill>
                    <a:blip r:embed="rId188"/>
                    <a:srcRect b="0" l="0" r="0" t="0"/>
                    <a:stretch>
                      <a:fillRect/>
                    </a:stretch>
                  </pic:blipFill>
                  <pic:spPr>
                    <a:xfrm>
                      <a:off x="0" y="0"/>
                      <a:ext cx="25527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2115" cy="428625"/>
            <wp:effectExtent b="0" l="0" r="0" t="0"/>
            <wp:docPr id="198" name="image182.png"/>
            <a:graphic>
              <a:graphicData uri="http://schemas.openxmlformats.org/drawingml/2006/picture">
                <pic:pic>
                  <pic:nvPicPr>
                    <pic:cNvPr id="0" name="image182.png"/>
                    <pic:cNvPicPr preferRelativeResize="0"/>
                  </pic:nvPicPr>
                  <pic:blipFill>
                    <a:blip r:embed="rId189"/>
                    <a:srcRect b="0" l="0" r="0" t="0"/>
                    <a:stretch>
                      <a:fillRect/>
                    </a:stretch>
                  </pic:blipFill>
                  <pic:spPr>
                    <a:xfrm>
                      <a:off x="0" y="0"/>
                      <a:ext cx="295211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маса сульфід-іонів у взятому для аналізу об'ємі досліджуваного розчину, мг; </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концентрація вихідного розчину CuSO4, взятого для дослідження,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С2 (1/1 Сu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концентрація Сu-іонів у взятому для аналізу розчині CuSO4 після   осадження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-іонів досліджуваного розчину,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mM(1/1S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28725" cy="238125"/>
            <wp:effectExtent b="0" l="0" r="0" t="0"/>
            <wp:docPr id="199" name="image185.png"/>
            <a:graphic>
              <a:graphicData uri="http://schemas.openxmlformats.org/drawingml/2006/picture">
                <pic:pic>
                  <pic:nvPicPr>
                    <pic:cNvPr id="0" name="image185.png"/>
                    <pic:cNvPicPr preferRelativeResize="0"/>
                  </pic:nvPicPr>
                  <pic:blipFill>
                    <a:blip r:embed="rId190"/>
                    <a:srcRect b="0" l="0" r="0" t="0"/>
                    <a:stretch>
                      <a:fillRect/>
                    </a:stretch>
                  </pic:blipFill>
                  <pic:spPr>
                    <a:xfrm>
                      <a:off x="0" y="0"/>
                      <a:ext cx="122872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мілімолярна маса сульфід-іонів, мг/моль;</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 – об’єм   досліджуваного   розчину,   взятий   для   визначення сульфід-іона,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65300" cy="482600"/>
            <wp:effectExtent b="0" l="0" r="0" t="0"/>
            <wp:docPr id="188" name="image169.png"/>
            <a:graphic>
              <a:graphicData uri="http://schemas.openxmlformats.org/drawingml/2006/picture">
                <pic:pic>
                  <pic:nvPicPr>
                    <pic:cNvPr id="0" name="image169.png"/>
                    <pic:cNvPicPr preferRelativeResize="0"/>
                  </pic:nvPicPr>
                  <pic:blipFill>
                    <a:blip r:embed="rId191"/>
                    <a:srcRect b="0" l="0" r="0" t="0"/>
                    <a:stretch>
                      <a:fillRect/>
                    </a:stretch>
                  </pic:blipFill>
                  <pic:spPr>
                    <a:xfrm>
                      <a:off x="0" y="0"/>
                      <a:ext cx="17653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52625" cy="428625"/>
            <wp:effectExtent b="0" l="0" r="0" t="0"/>
            <wp:docPr id="196" name="image184.png"/>
            <a:graphic>
              <a:graphicData uri="http://schemas.openxmlformats.org/drawingml/2006/picture">
                <pic:pic>
                  <pic:nvPicPr>
                    <pic:cNvPr id="0" name="image184.png"/>
                    <pic:cNvPicPr preferRelativeResize="0"/>
                  </pic:nvPicPr>
                  <pic:blipFill>
                    <a:blip r:embed="rId192"/>
                    <a:srcRect b="0" l="0" r="0" t="0"/>
                    <a:stretch>
                      <a:fillRect/>
                    </a:stretch>
                  </pic:blipFill>
                  <pic:spPr>
                    <a:xfrm>
                      <a:off x="0" y="0"/>
                      <a:ext cx="1952625"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w:t>
        <w:br w:type="textWrapping"/>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5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реакція лежить в основі методу комплексонометрії? Який титрант використовується в цьому методі?</w:t>
      </w:r>
    </w:p>
    <w:p w:rsidR="00000000" w:rsidDel="00000000" w:rsidP="00000000" w:rsidRDefault="00000000" w:rsidRPr="00000000" w14:paraId="000005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яких іонів можна використати трилон Б.</w:t>
      </w:r>
    </w:p>
    <w:p w:rsidR="00000000" w:rsidDel="00000000" w:rsidP="00000000" w:rsidRDefault="00000000" w:rsidRPr="00000000" w14:paraId="000005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індикатори використовують в методі комплексонометрії?</w:t>
      </w:r>
    </w:p>
    <w:p w:rsidR="00000000" w:rsidDel="00000000" w:rsidP="00000000" w:rsidRDefault="00000000" w:rsidRPr="00000000" w14:paraId="000005C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титрування в методі комплексонометрії виконують в присутності буферної суміші?</w:t>
      </w:r>
    </w:p>
    <w:p w:rsidR="00000000" w:rsidDel="00000000" w:rsidP="00000000" w:rsidRDefault="00000000" w:rsidRPr="00000000" w14:paraId="000005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методи титрування використовують в комплексонометрії?</w:t>
      </w:r>
    </w:p>
    <w:p w:rsidR="00000000" w:rsidDel="00000000" w:rsidP="00000000" w:rsidRDefault="00000000" w:rsidRPr="00000000" w14:paraId="000005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чого кип’ятять дистильовану воду, яку використовують для одержання ґрунтової витяжки (при визначенні кальцію та магнію)?</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Лабораторне заняття № 8</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734"/>
          <w:tab w:val="left" w:leader="none" w:pos="9946"/>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МЕРКУРИМЕТРІЯ.</w:t>
      </w: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10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засвоїти теоретичні основи методу меркуриметрії. Вміти готувати титранти, виконувати їх стандартизацію, а також проводити кількісні визначення з використанням меркуриметрії.</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5"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Меркуриметричний метод титриметричного аналізу базується на реакції меркурій(П)-іонів з деякими аніонами з утворенням малодисоційованих солей:</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+ 2An- = HgAn2.</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9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цим методом визначають йони 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деякі інші.</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4"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титрант у меркуриметрії найбільш часто застосовують розчин Hg(NO3)2. Оскільки меркурій(II) нітрат є нестабільною сполукою і не відповідає вимогам до первинних стандартів, спочатку готують титрант з приблизною молярною концентрацією еквівалента 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потім цей розчин стандартизують за допомогою установочної речовини – первинного стандарту NaCl чи КС1:</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77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Hg(NO3)2 + 2KC1 → HgCl2 + 2KNO3;</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39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2KCl + HgCl2→K2[HgCl4].</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4" w:right="19" w:firstLine="5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Рівновага при титруванні хлориду розчином меркурій (II) нітрату буде визначатися концентраціями реагентів і константою нестійкості [HgCl4]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br w:type="textWrapping"/>
        <w:t xml:space="preserve">                                       Kn([HgCl4]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27100" cy="495300"/>
            <wp:effectExtent b="0" l="0" r="0" t="0"/>
            <wp:docPr id="187" name="image177.png"/>
            <a:graphic>
              <a:graphicData uri="http://schemas.openxmlformats.org/drawingml/2006/picture">
                <pic:pic>
                  <pic:nvPicPr>
                    <pic:cNvPr id="0" name="image177.png"/>
                    <pic:cNvPicPr preferRelativeResize="0"/>
                  </pic:nvPicPr>
                  <pic:blipFill>
                    <a:blip r:embed="rId193"/>
                    <a:srcRect b="0" l="0" r="0" t="0"/>
                    <a:stretch>
                      <a:fillRect/>
                    </a:stretch>
                  </pic:blipFill>
                  <pic:spPr>
                    <a:xfrm>
                      <a:off x="0" y="0"/>
                      <a:ext cx="9271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066800" cy="476250"/>
            <wp:effectExtent b="0" l="0" r="0" t="0"/>
            <wp:docPr id="197" name="image181.png"/>
            <a:graphic>
              <a:graphicData uri="http://schemas.openxmlformats.org/drawingml/2006/picture">
                <pic:pic>
                  <pic:nvPicPr>
                    <pic:cNvPr id="0" name="image181.png"/>
                    <pic:cNvPicPr preferRelativeResize="0"/>
                  </pic:nvPicPr>
                  <pic:blipFill>
                    <a:blip r:embed="rId194"/>
                    <a:srcRect b="0" l="0" r="0" t="0"/>
                    <a:stretch>
                      <a:fillRect/>
                    </a:stretch>
                  </pic:blipFill>
                  <pic:spPr>
                    <a:xfrm>
                      <a:off x="0" y="0"/>
                      <a:ext cx="10668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визначення кінця титрування у меркуриметрії застосовують індикатори натрій нітропрусид, дифенілкарбазид, дифенілкарбазон.</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Дифенілкарбазон з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-іонами утворює сполуку, що має синє забарвлення.</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8.1. Приготування та стандартизація титранту Hg(NO3)2</w: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21"/>
        </w:tabs>
        <w:spacing w:after="0" w:before="0" w:line="240" w:lineRule="auto"/>
        <w:ind w:left="19"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приготування 1дм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меркурій (II) нітрату з приблизною</w:t>
        <w:br w:type="textWrapping"/>
        <w:t xml:space="preserve">концентрацією С(1/2 Hg(NO3)2)=0,l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беруть близько 17 г Hg(NO3)2. Наважку через лійку переносять у мірну колбу на 1дм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20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нітратної кислоти (С(1/1HNO3) = 6,0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розчинення солі. Після розчинення наважки додають дистильовану воду до риски і ретельно перемішують.</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Стандартизують приготований розчин за натрій хлоридом чи калій хлоридом.</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Розраховують масу NaCl для приготування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установочного титрованого розчину з С(1/1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NaCl) = 0,1000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формулою:</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m(NaCl</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40000" cy="482600"/>
            <wp:effectExtent b="0" l="0" r="0" t="0"/>
            <wp:docPr id="186" name="image34.png"/>
            <a:graphic>
              <a:graphicData uri="http://schemas.openxmlformats.org/drawingml/2006/picture">
                <pic:pic>
                  <pic:nvPicPr>
                    <pic:cNvPr id="0" name="image34.png"/>
                    <pic:cNvPicPr preferRelativeResize="0"/>
                  </pic:nvPicPr>
                  <pic:blipFill>
                    <a:blip r:embed="rId134"/>
                    <a:srcRect b="0" l="0" r="0" t="0"/>
                    <a:stretch>
                      <a:fillRect/>
                    </a:stretch>
                  </pic:blipFill>
                  <pic:spPr>
                    <a:xfrm>
                      <a:off x="0" y="0"/>
                      <a:ext cx="2540000" cy="482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90215" cy="400050"/>
            <wp:effectExtent b="0" l="0" r="0" t="0"/>
            <wp:docPr id="195" name="image172.png"/>
            <a:graphic>
              <a:graphicData uri="http://schemas.openxmlformats.org/drawingml/2006/picture">
                <pic:pic>
                  <pic:nvPicPr>
                    <pic:cNvPr id="0" name="image172.png"/>
                    <pic:cNvPicPr preferRelativeResize="0"/>
                  </pic:nvPicPr>
                  <pic:blipFill>
                    <a:blip r:embed="rId135"/>
                    <a:srcRect b="0" l="0" r="0" t="0"/>
                    <a:stretch>
                      <a:fillRect/>
                    </a:stretch>
                  </pic:blipFill>
                  <pic:spPr>
                    <a:xfrm>
                      <a:off x="0" y="0"/>
                      <a:ext cx="299021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04900" cy="393700"/>
            <wp:effectExtent b="0" l="0" r="0" t="0"/>
            <wp:docPr id="137" name="image123.png"/>
            <a:graphic>
              <a:graphicData uri="http://schemas.openxmlformats.org/drawingml/2006/picture">
                <pic:pic>
                  <pic:nvPicPr>
                    <pic:cNvPr id="0" name="image123.png"/>
                    <pic:cNvPicPr preferRelativeResize="0"/>
                  </pic:nvPicPr>
                  <pic:blipFill>
                    <a:blip r:embed="rId195"/>
                    <a:srcRect b="0" l="0" r="0" t="0"/>
                    <a:stretch>
                      <a:fillRect/>
                    </a:stretch>
                  </pic:blipFill>
                  <pic:spPr>
                    <a:xfrm>
                      <a:off x="0" y="0"/>
                      <a:ext cx="11049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952500" cy="390525"/>
            <wp:effectExtent b="0" l="0" r="0" t="0"/>
            <wp:docPr id="181" name="image162.png"/>
            <a:graphic>
              <a:graphicData uri="http://schemas.openxmlformats.org/drawingml/2006/picture">
                <pic:pic>
                  <pic:nvPicPr>
                    <pic:cNvPr id="0" name="image162.png"/>
                    <pic:cNvPicPr preferRelativeResize="0"/>
                  </pic:nvPicPr>
                  <pic:blipFill>
                    <a:blip r:embed="rId137"/>
                    <a:srcRect b="0" l="0" r="0" t="0"/>
                    <a:stretch>
                      <a:fillRect/>
                    </a:stretch>
                  </pic:blipFill>
                  <pic:spPr>
                    <a:xfrm>
                      <a:off x="0" y="0"/>
                      <a:ext cx="952500"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0,5850 г</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Беруть наважку NaCl близьку до розрахованої, переносять без втрат у мірну колбу на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розчиняють у дистильованій воді, доводять водою до риски колби, ретельно перемішують. Уточнюють концентрацію отриманого розчину за формулою:</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NaCl )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714500" cy="495300"/>
            <wp:effectExtent b="0" l="0" r="0" t="0"/>
            <wp:docPr id="136" name="image118.png"/>
            <a:graphic>
              <a:graphicData uri="http://schemas.openxmlformats.org/drawingml/2006/picture">
                <pic:pic>
                  <pic:nvPicPr>
                    <pic:cNvPr id="0" name="image118.png"/>
                    <pic:cNvPicPr preferRelativeResize="0"/>
                  </pic:nvPicPr>
                  <pic:blipFill>
                    <a:blip r:embed="rId196"/>
                    <a:srcRect b="0" l="0" r="0" t="0"/>
                    <a:stretch>
                      <a:fillRect/>
                    </a:stretch>
                  </pic:blipFill>
                  <pic:spPr>
                    <a:xfrm>
                      <a:off x="0" y="0"/>
                      <a:ext cx="1714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Піпеткою відбирають аліквоту установочного титрованого розчину NaCl об'ємом 10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переносять у колбу для титрування, додають 0,3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спиртового розчину змішаного індикатора і титрують титрантом Hg(NO3)2 до незникаючого фіолетового забарвлення вмісту колби.</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24050" cy="428625"/>
            <wp:effectExtent b="0" l="0" r="0" t="0"/>
            <wp:docPr id="176" name="image188.png"/>
            <a:graphic>
              <a:graphicData uri="http://schemas.openxmlformats.org/drawingml/2006/picture">
                <pic:pic>
                  <pic:nvPicPr>
                    <pic:cNvPr id="0" name="image188.png"/>
                    <pic:cNvPicPr preferRelativeResize="0"/>
                  </pic:nvPicPr>
                  <pic:blipFill>
                    <a:blip r:embed="rId197"/>
                    <a:srcRect b="0" l="0" r="0" t="0"/>
                    <a:stretch>
                      <a:fillRect/>
                    </a:stretch>
                  </pic:blipFill>
                  <pic:spPr>
                    <a:xfrm>
                      <a:off x="0" y="0"/>
                      <a:ext cx="19240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360" w:top="910" w:left="1133" w:right="859" w:header="720" w:footer="72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7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приготування змішаного індикатора беруть дифенілкарбазон масою 0,5 г і бромфеноловий синій масою 0,05 г, розчиняють у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етанолу. Зберігають у добре закритій посудині з темного скла.</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0"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Рекомендується індикатор додавати не з початку титрування, а перед кінцем, щоб чіткіше відбувалась зміна забарвлення. Необхідно мати на увазі, що при титруванні з рН &lt; 2,5 забарвлення не з'являється, а при рН = 3,0 поява забарвлення запізнюється.</w:t>
      </w:r>
    </w:p>
    <w:tbl>
      <w:tblPr>
        <w:tblStyle w:val="Table16"/>
        <w:tblpPr w:leftFromText="180" w:rightFromText="180" w:topFromText="0" w:bottomFromText="0" w:vertAnchor="text" w:horzAnchor="text" w:tblpX="791.4999999999992" w:tblpY="144"/>
        <w:tblW w:w="8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2"/>
        <w:gridCol w:w="4678"/>
        <w:tblGridChange w:id="0">
          <w:tblGrid>
            <w:gridCol w:w="3662"/>
            <w:gridCol w:w="4678"/>
          </w:tblGrid>
        </w:tblGridChange>
      </w:tblGrid>
      <w:tr>
        <w:trPr>
          <w:cantSplit w:val="0"/>
          <w:tblHeader w:val="0"/>
        </w:trPr>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установочного розчину NaCl, взятий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Hg(NО3)2,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w:t>
            </w:r>
          </w:p>
        </w:tc>
        <w:tc>
          <w:tcPr>
            <w:vAlign w:val="top"/>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w:t>
            </w:r>
          </w:p>
        </w:tc>
        <w:tc>
          <w:tcPr>
            <w:vAlign w:val="top"/>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точної молярної концентрації еквівалента робочого розчину Hg(NO3)2 за результатами титрування:</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8"/>
          <w:tab w:val="left" w:leader="none" w:pos="9672"/>
        </w:tabs>
        <w:spacing w:after="0" w:before="0" w:line="240" w:lineRule="auto"/>
        <w:ind w:left="0" w:right="0" w:firstLine="23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С(1/2Hg(NО3)2)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663700" cy="520700"/>
            <wp:effectExtent b="0" l="0" r="0" t="0"/>
            <wp:docPr id="135" name="image121.png"/>
            <a:graphic>
              <a:graphicData uri="http://schemas.openxmlformats.org/drawingml/2006/picture">
                <pic:pic>
                  <pic:nvPicPr>
                    <pic:cNvPr id="0" name="image121.png"/>
                    <pic:cNvPicPr preferRelativeResize="0"/>
                  </pic:nvPicPr>
                  <pic:blipFill>
                    <a:blip r:embed="rId198"/>
                    <a:srcRect b="0" l="0" r="0" t="0"/>
                    <a:stretch>
                      <a:fillRect/>
                    </a:stretch>
                  </pic:blipFill>
                  <pic:spPr>
                    <a:xfrm>
                      <a:off x="0" y="0"/>
                      <a:ext cx="1663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838325" cy="438150"/>
            <wp:effectExtent b="0" l="0" r="0" t="0"/>
            <wp:docPr id="177" name="image165.png"/>
            <a:graphic>
              <a:graphicData uri="http://schemas.openxmlformats.org/drawingml/2006/picture">
                <pic:pic>
                  <pic:nvPicPr>
                    <pic:cNvPr id="0" name="image165.png"/>
                    <pic:cNvPicPr preferRelativeResize="0"/>
                  </pic:nvPicPr>
                  <pic:blipFill>
                    <a:blip r:embed="rId199"/>
                    <a:srcRect b="0" l="0" r="0" t="0"/>
                    <a:stretch>
                      <a:fillRect/>
                    </a:stretch>
                  </pic:blipFill>
                  <pic:spPr>
                    <a:xfrm>
                      <a:off x="0" y="0"/>
                      <a:ext cx="18383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2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8.2 Визначення хлорид-іонів у воді з різних джерел меркуриметричним титруванням</w:t>
      </w: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2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Теоретичні положення</w:t>
      </w: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4" w:firstLine="56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хлоридів у поверхневих та стічних водах заважають Вr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 w:right="5"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хлоридів у забарвлених і дуже забруднених органічними речовинами стічних водах проводять після попереднього випарювання вод у лужному середовищі досуха. Залишок після випарювання злегка прожарюють, розчиняють у гарячій дистильованій воді.</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0" w:right="0" w:firstLine="57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-іони при концентраціях, що перевищують 10 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зв'язувати, додаючи декілька крапель розчину Na3PO4 (w = 5 %).</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24" w:firstLine="58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Визначенню хлоридів у воді заважають також іони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концентраціях, що перевищують 100 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2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Броміди і йодиди титруються разом з хлоридами. У їх присутності цей метод дає загальний вміст усіх галогенід-іонів.</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Роботи по визначенню хлоридів за цим методом повинні проводитись з дотриманням правил техніки безпеки роботи із стічними водами та отруйними речовинами. Hg(NO3)2 – отрута.</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9" w:right="14" w:firstLine="56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1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Хід роботи</w:t>
      </w:r>
      <w:r w:rsidDel="00000000" w:rsidR="00000000" w:rsidRPr="00000000">
        <w:rPr>
          <w:rtl w:val="0"/>
        </w:rPr>
      </w:r>
    </w:p>
    <w:p w:rsidR="00000000" w:rsidDel="00000000" w:rsidP="00000000" w:rsidRDefault="00000000" w:rsidRPr="00000000" w14:paraId="0000060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Відміряють циліндром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досліджуваної води, переносять у колбу для титрування на 250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додають 0,3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змішаного індикатора (дифенілкарбозон + бромфеноловий синій). </w:t>
      </w:r>
    </w:p>
    <w:p w:rsidR="00000000" w:rsidDel="00000000" w:rsidP="00000000" w:rsidRDefault="00000000" w:rsidRPr="00000000" w14:paraId="0000060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вміст колби при цьому забарвлюється в жовтий колір, то додають краплями розчин натрій гідроксиду (С(NaOH) = 0,1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зміни забарвлення на синє, після чого вводять краплями розчин нітратної кислоти (С(HNО3) = 0,2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появи жовтого забарвлення, додатково додають 1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розчину нітратної кислоти такої ж концентрації і титрують робочим розчином Hg(NО3)2 до появи фіолетового забарвлення вмісту колби. </w:t>
      </w:r>
    </w:p>
    <w:p w:rsidR="00000000" w:rsidDel="00000000" w:rsidP="00000000" w:rsidRDefault="00000000" w:rsidRPr="00000000" w14:paraId="000006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після додавання змішаного індикатора досліджувана вода забарвлюється в синій колір, то, без додавання розчину натрій гідроксиду, вводять краплинами розчин нітратної кислоти (С(HNО3) = 0,2 моль</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екв/дм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появи жовтого забарвлення і роблять далі, як вказано вище. </w:t>
      </w:r>
    </w:p>
    <w:p w:rsidR="00000000" w:rsidDel="00000000" w:rsidP="00000000" w:rsidRDefault="00000000" w:rsidRPr="00000000" w14:paraId="000006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концентрація хлоридів більше 100 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 для визначення беруть не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води, а менший об'єм. Проводять сліпе визначення зі 100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дистильованої води, яку обробляють так само, як і досліджувану.</w:t>
      </w:r>
    </w:p>
    <w:p w:rsidR="00000000" w:rsidDel="00000000" w:rsidP="00000000" w:rsidRDefault="00000000" w:rsidRPr="00000000" w14:paraId="000006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426" w:right="0" w:hanging="42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Тоді V(Hg(NO3)2 (p)), що пішов на титрування, становитиме:</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V(Hg(NO3)2 (p)) = V(Hg(NO3)2 (р))досл.води – V(Hg(NO3)2 (р))дист.води.</w:t>
      </w:r>
    </w:p>
    <w:tbl>
      <w:tblPr>
        <w:tblStyle w:val="Table17"/>
        <w:tblpPr w:leftFromText="180" w:rightFromText="180" w:topFromText="0" w:bottomFromText="0" w:vertAnchor="text" w:horzAnchor="text" w:tblpX="490.9999999999991" w:tblpY="144"/>
        <w:tblW w:w="894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010"/>
        <w:gridCol w:w="1995"/>
        <w:tblGridChange w:id="0">
          <w:tblGrid>
            <w:gridCol w:w="3936"/>
            <w:gridCol w:w="3010"/>
            <w:gridCol w:w="1995"/>
          </w:tblGrid>
        </w:tblGridChange>
      </w:tblGrid>
      <w:tr>
        <w:trPr>
          <w:cantSplit w:val="1"/>
          <w:trHeight w:val="699" w:hRule="atLeast"/>
          <w:tblHeader w:val="0"/>
        </w:trPr>
        <w:tc>
          <w:tcPr>
            <w:vMerge w:val="restart"/>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Об’єми досліджуваної та</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дистильованої води, взяті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c>
          <w:tcPr>
            <w:gridSpan w:val="2"/>
            <w:vAlign w:val="top"/>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Об’єм робочого титрованого розчину   Hg(NО3)2, що пішов на титрування,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1"/>
          <w:trHeight w:val="692" w:hRule="atLeast"/>
          <w:tblHeader w:val="0"/>
        </w:trPr>
        <w:tc>
          <w:tcPr>
            <w:vMerge w:val="continue"/>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досліджуваної води,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дистильованої води,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 100</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 100</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 100</w:t>
            </w:r>
          </w:p>
        </w:tc>
        <w:tc>
          <w:tcPr>
            <w:vAlign w:val="top"/>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c>
          <w:tcPr>
            <w:vAlign w:val="top"/>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V1 –</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V2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V3 –</w:t>
            </w:r>
          </w:p>
        </w:tc>
      </w:tr>
      <w:tr>
        <w:trPr>
          <w:cantSplit w:val="0"/>
          <w:tblHeader w:val="0"/>
        </w:trPr>
        <w:tc>
          <w:tcPr>
            <w:vAlign w:val="top"/>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 100</w:t>
            </w:r>
          </w:p>
        </w:tc>
        <w:tc>
          <w:tcPr>
            <w:vAlign w:val="top"/>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c>
          <w:tcPr>
            <w:vAlign w:val="top"/>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Vсер. –</w:t>
            </w:r>
          </w:p>
        </w:tc>
      </w:tr>
    </w:tbl>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ffffff" w:val="clear"/>
        <w:spacing w:after="0" w:before="0" w:line="240" w:lineRule="auto"/>
        <w:ind w:left="720" w:right="1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за результатами титрування:</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1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С(1/1 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600700" cy="520700"/>
            <wp:effectExtent b="0" l="0" r="0" t="0"/>
            <wp:docPr id="133" name="image142.png"/>
            <a:graphic>
              <a:graphicData uri="http://schemas.openxmlformats.org/drawingml/2006/picture">
                <pic:pic>
                  <pic:nvPicPr>
                    <pic:cNvPr id="0" name="image142.png"/>
                    <pic:cNvPicPr preferRelativeResize="0"/>
                  </pic:nvPicPr>
                  <pic:blipFill>
                    <a:blip r:embed="rId200"/>
                    <a:srcRect b="0" l="0" r="0" t="0"/>
                    <a:stretch>
                      <a:fillRect/>
                    </a:stretch>
                  </pic:blipFill>
                  <pic:spPr>
                    <a:xfrm>
                      <a:off x="0" y="0"/>
                      <a:ext cx="5600700" cy="520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33465" cy="400050"/>
            <wp:effectExtent b="0" l="0" r="0" t="0"/>
            <wp:docPr id="175" name="image164.png"/>
            <a:graphic>
              <a:graphicData uri="http://schemas.openxmlformats.org/drawingml/2006/picture">
                <pic:pic>
                  <pic:nvPicPr>
                    <pic:cNvPr id="0" name="image164.png"/>
                    <pic:cNvPicPr preferRelativeResize="0"/>
                  </pic:nvPicPr>
                  <pic:blipFill>
                    <a:blip r:embed="rId201"/>
                    <a:srcRect b="0" l="0" r="0" t="0"/>
                    <a:stretch>
                      <a:fillRect/>
                    </a:stretch>
                  </pic:blipFill>
                  <pic:spPr>
                    <a:xfrm>
                      <a:off x="0" y="0"/>
                      <a:ext cx="6133465" cy="40005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439" w:top="1042" w:left="1134" w:right="849" w:header="720" w:footer="720"/>
        </w:sect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439" w:top="1064" w:left="1134" w:right="1120" w:header="720" w:footer="720"/>
        </w:sect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ГЛОСАРІЙ</w:t>
      </w: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Аргентометрія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заснований на реакціях осадження малорозчинних сполук аргентуму.</w:t>
      </w: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Ацідиметрія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метод кислотно-основного титрування, метою якого є кількісне визначення лугів і солей, розчини яких мають лужне середовище (pH&gt;7), за допомогою розчинів сильних кислот (HCI,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Алкаліметрія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метод кислотно-основного титрування, який служить для кількісного визначення кислот і солей, розчини яких мають кисле середовище (рН&lt;7), за допомогою розчинів лугів (КОН, NaOH).</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Броматометрія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окисно-відновного титрування, в якому у якості титранта (робочого розчину) застосовують розчин KBrO3.</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Відсоткова концентрація або масова частка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маса речовини, яка міститься в 100 г розчину.</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Внутрішній індикатор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індикатор, який в процесі титрування весь час знаходиться у розчині, який титрується.</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Вторинні стандартні розчини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розчини, точну концентрацію яких визначають за допомогою розчину вихідної речовини шляхом титрування.</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Гравіметричний аналіз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кількісного визначення, який оснований на точному вимірюванні маси визначуваного компонента, виділеного в елементарному стані або у вигляді сполуки сталого складу.</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Гравіметрична (вагова) форма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сполука, у вигляді якої проводять зважування.</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Зворотнє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титрування, при якому до розчину досліджуваних іонів додають титрант-1, взятий в надлишку, а потім титрують надлишок, що не вступив в реакцію, відповідним робочим розчином (титрант-2).</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Зовнішній індикатор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індикатор, за яким визначають кінець титрування, відбираючи краплю рідини з розчину, який титрується, і додаючи цю краплю до індикатора поза розчину досліджуваної речовини.</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Йодометрія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окисно-відновного титрування, в якому у якості титранта (робочого розчину) застосовують розчин І2.</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Індикатори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речовини, за допомогою яких фіксують точку еквівалентності.</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рН-індикатори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органічні речовини, які мають характер кислот, основ або амфолітів, що змінюють своє забарвлення залежно від рН розчину.</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Інтервал переходу рН-індикатора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інтервал значень рН, в якому різко змінюється забарвлення індикатора. </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Кінцева точка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момент титрування, при якому відбуваються спостережувані зміни у розчині.</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органічні сполуки, похідні амінополікарбонових кислот, найпростішою з яких є імінодіоцтова кислота.</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Комплексон 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нітрилтриацетатна кислота</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Комплексон ІІ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етилендіамінтетраацетатна кислота (ЕДТА).</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Комплексон ІІІ (трилон 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динатрієва сіль етилендіамінетраацетатної кислоти.</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Крива титрування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графічне зображення зміни рН розчину залежно від об'єму доданого розчину титранта (або відсотків відтитрованості) в процесі поступового титрування.</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Меркурометрія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заснований на реакціях осадження малорозчинних сполук ртуті (І).</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Меркуриметрія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заснований на реакціях осадження малорозчинних сполук ртуті (ІІ).</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Металоіндикатори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органічні сполуки, які утворюють з титрованим іоном металу забарвлену комплексну сполуку, стійкість якої нижча за стійкість метал комплексонату.</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Металохромні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індикатори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металоіндикатори, що утворюють з іонами металів внутрішньокомплексні сполуки, які за забарвленням відрізняються від самих індикаторів. </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кислотно-основного титрування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титриметричного аналізу, що базуються на використанні кислотно-основних реакцій (реакцій нейтралізації).</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осадження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титриметричного аналізу, що базуються на використанні реакцій утворення малорозчинних сполук.</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комплексоутворення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титриметричного аналізу, що базуються на використанні реакцій утворення комплексних сполук.</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 окисно-відновного тирування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титриметричного аналізу, що базуються на використанні окисно-відновних реакцій.</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Молярна концентрація (См)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виражається числом молей речовини в 1л розчину (моль/л).</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Молярна концентрація еквівалента або нормальна концентрація (Сн)  –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визначається числом еквівалентів речовини в 1л розчину (моль∙екв/л).</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Нітритотометрія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окисно-відновного титрування, в якому у якості титранта (робочого розчину) застосовують розчин NaNO2.</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Оксидиметрія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визначення відновників шляхом титрування їх стандартними розчинами окисників.</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Осаджувана форма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сполука у вигляді якої визначуваний компонент осаджують із розчину</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Первинні стандартні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розчини, які отримують розчиненням наважки вихідної речовини, взятої на аналітичних вагах, в мірній колбі заданого об’єму.</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Перманганатометрія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окисно-відновного титрування, в якому у якості титранта (робочого розчину) застосовують розчин КMnO4.</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Показник титрування (рТ)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значення рН, при якому спостерігається різка зміна забарвлення індикатора і закінчується титрування з ним.</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Поправковий коефіцієнт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число, що показує відношення практичної концентрації (Сн)пр речовини в розчині до її теоретичної концентрації (Сн)теор.</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Пряме титрування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титрування, при якому визначуваний компонент безпосередньо титрується робочим розчином реагенту.</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Реагент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тверда, рідка чи газоподібна речовина, яка вступає в реакцію з речовиною, що визначається.</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Реактив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хімічний препарат, який може являти собою суміш різних речовин, яка містить поряд з реагентом і допоміжні речовини та розчинник.</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Редоксметрія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визначення окисників шляхом титрування їх стандартними розчинами відновників.</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Речовина, що визначається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хімічний елемент, проста чи складна речовина, вміст якої визначають у даному зразку продукту, який аналізується.</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Стандартизація розчину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встановлення його точної концентрації.</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Стрибок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різка зміна рН розчину поблизу точки еквівалентності.</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Твердість води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сукупність властивостей, обумовлених вмістом в ній лужноземельних елементів, переважно іонів кальцію і магнію. Твердість, обумовлену присутністю солей кальцію, називають кальцієвою, а ту, що обумовлена солями магнію – магнієвою. Сумарний вміст солей кальцію та магнію називають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загальною твердістю води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Титриметрія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хімічний метод аналізу, який ґрунтується на вимірюванні точного об’єму розчину реактиву з відомою концентрацією, який взаємодіє з аналізованою речовиною.</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процес додавання одного розчину, який міститься в бюретці, до другого розчину, для визначення концентрації одного з них. </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Титрування замісника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(непряме титрування)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титрування, при якому до розчину визначуваної речовини додають спочатку явний надлишок спеціального </w:t>
      </w:r>
      <w:hyperlink r:id="rId20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реагенту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потім титрують один з продуктів реакції між аналізованою речовиною і доданим реагентом.</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Титрант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титрований робочий розчин – розчин із точно відомою концентрацією.</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 розчину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(простий титр) – це маса речовини в грамах, яка міститься в 1мл розчину (г/мл).</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Титр по речовині, яку визначають (ТА/В)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маса речовини В в грамах, що реагує з 1мл розчину реактиву А (г/мл).</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Точка еквівалентності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момент титрування, коли кількість молей еквівалентів титранту дорівнює кількості молей еквівалентів речовини, яку визначають. </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Фіксанальні розчини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розчини, які отримують розчиненням 0,1 еквівалента маси речовини, що міститься в запаяній скляній ампулі, в мірній колбі ємністю 1 л.</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Хроматометрія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окисно-відновного титрування, в якому у якості титранта (робочого розчину) застосовують розчин K2Cr2O7.</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1</w:t>
      </w: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Константи йонізації найважливіших кислот і основ</w:t>
      </w: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3118"/>
        <w:gridCol w:w="2977"/>
        <w:tblGridChange w:id="0">
          <w:tblGrid>
            <w:gridCol w:w="3828"/>
            <w:gridCol w:w="3118"/>
            <w:gridCol w:w="29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Константи іонізації, К</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hanging="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Тригідроґен тетраоксоарсенат Арсенатна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H3AsO4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5,6∙10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2,95∙10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Тригідроґен</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триоксоарсенат Арсенатна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H3AsO3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Тригідроґен триоксоборат</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Боратна (Ш)</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H3ВO3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7,1∙10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Тетраборатна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H2В4O7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Моногідроґен триоксобромат</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Броматна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HВrO3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Моногідроґен оксобромат</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Броматна (І)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HВrO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Карбонатна</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Дигідроґен триоксокарбонат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H2СO3   СО2 ∙ aq + Н2О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4,5∙10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4,8∙10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Ціанідна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Аскорбінова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Н2С6Н6О6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9,1∙10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4,6∙10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Моногідроґен ціанат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HOCN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Тартратна (винна)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Н2С4Н4О6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9,1∙10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4,3∙10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Цитратна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(лимонна)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Н4С6Н5О7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7,4∙10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4,0∙10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Молочна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НС3Н5О3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Форміатна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НСООН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8-оксихінолін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C9H7ON (HOxin)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Ацетатна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СН3СООН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1,74∙10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Саліцилова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С6Н4(ОН)СООН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Сульфанілова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H2NC6H4SO3H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6,3∙10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Сульфосаліцилова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C6H3(OH)COOHSO3H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3,1∙10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Трихлорацетатна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CCl3COOH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Фенол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C6H5OH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Хлорацетатна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CH2ClCOOH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Оксалатна (щавлева)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5,6∙10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5,4∙10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Етилендіамін </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тетраацетатна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H4Y (EDTA)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6,9∙10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 5,5∙10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Яблучна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H2C4H4O5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5,6∙10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5,4∙10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Янтарна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H2C4H4O4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Моногідроген оксохлорат </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Хлоратна (I)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2,95∙10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Моногідроген діоксохлорат Хлоратна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HClO2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тетраоксохромат (Хроматна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3,2∙10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Дихроматна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H2Cr2O7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Флуоридна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6,21∙10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Тетрагідроген гексаціаноферат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H4[Fe(CN)6]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5,6∙10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 6,0∙10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пероксид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Пентагідроген гексаоксоіодат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H5IO6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2,45∙10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4,3∙10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Моногідроген триоксоіодат </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Іодатна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Моногідроген оксоіодат Іодатна (I)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тетраоксоманганат Манганатна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H2MnO4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7,12∙10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тетраоксомолібдат Молібдатна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H2MoO4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Азидна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Нітритна Нітратна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HNO2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діоксодинітрат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H2N2O2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6,2∙10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2,94∙10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гідроген триоксофосфат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H2PHO3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3,19∙10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Гідроген тетраоксофосфат (V) Фосфатна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H3PO4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7,10∙10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6,2∙10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5,0∙10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Гідроген гептаоксодифосфат (V) Дифосфатна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H4P2O7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7,9∙10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 4,8∙10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Гідроген дигідроген діоксофосфат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HPH2O2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Тетрагідроген гексаоксодифосфат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H4P2O6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6,3∙10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5,4∙10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 9,3∙10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сульфід Сульфідна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триоксосульфат Сульфатна (IV) (сульфітна)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1,4∙10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6,2∙10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тетраоксосульфат Сульфатна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1,15∙10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триоксотіосульфат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H2S2O3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Моногідроген гексагідроксостибат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H[Sb(OH)6]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4,0∙10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триоксоселенат Селенатна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H2SeO3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3,2∙10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тетраоксоселенат Селенатна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H2SeO4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Гідроген тетраоксосилікат (IV) Силікатна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H4SiO4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1,3∙10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Телуридна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6,9∙10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триоксотелурат Телуратна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H2TeO3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2,7∙10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Гексагідроген гексаоксотелурат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H6TeO6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2,45∙10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 1,0∙10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Дигідроген тетраоксовольфрамат Волфраматна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H2WO4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6,3∙10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ОСНОВИ</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Амоній 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NH3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1,76∙10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(I) 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5,0∙10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2,3∙10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Анілін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C6H5NH2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4,3∙10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Гідразин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N2H4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9,3∙10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Гідроксиламін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NH2OH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8,9∙10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Дифеніламін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(C6H5)2NH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6,2∙10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4,0∙10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Літій 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6,8∙10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 9,55∙10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3,0∙10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8-оксихінолін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C9H7ON + H2O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1,1∙10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bl>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2</w:t>
      </w:r>
      <w:r w:rsidDel="00000000" w:rsidR="00000000" w:rsidRPr="00000000">
        <w:rPr>
          <w:rtl w:val="0"/>
        </w:rPr>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Іонний добуток води за температури від 0 до 100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9"/>
        <w:tblW w:w="98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2"/>
        <w:gridCol w:w="2044"/>
        <w:gridCol w:w="1644"/>
        <w:gridCol w:w="1132"/>
        <w:gridCol w:w="2156"/>
        <w:gridCol w:w="1644"/>
        <w:tblGridChange w:id="0">
          <w:tblGrid>
            <w:gridCol w:w="1242"/>
            <w:gridCol w:w="2044"/>
            <w:gridCol w:w="1644"/>
            <w:gridCol w:w="1132"/>
            <w:gridCol w:w="2156"/>
            <w:gridCol w:w="16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√Кw</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√Кw</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0,33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0,42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0,54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0,46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0,68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1,82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0,71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1,95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0,55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0,74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0,60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0,77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0,65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0,69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0,76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0,87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0,81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0,90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2,95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0,87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0,93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0,93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0,96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9,55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3,98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7,41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3</w:t>
      </w:r>
      <w:r w:rsidDel="00000000" w:rsidR="00000000" w:rsidRPr="00000000">
        <w:rPr>
          <w:rtl w:val="0"/>
        </w:rPr>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0" w:right="13" w:hanging="3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Добуток розчинності (ДР) деяких малорозчинних у воді сполук (за 25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0" w:right="13" w:hanging="3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0"/>
        <w:tblW w:w="87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0"/>
        <w:gridCol w:w="3874"/>
        <w:gridCol w:w="1527"/>
        <w:tblGridChange w:id="0">
          <w:tblGrid>
            <w:gridCol w:w="3330"/>
            <w:gridCol w:w="3874"/>
            <w:gridCol w:w="15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Сполука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сполуки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Ag3AsO4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арсенат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Ag3AsO3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арсенат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AgBr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бромід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AgCH3COO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ацетат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AgCl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хлорид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Ag2Cr2O7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дихромат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AgMnO4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манганат (VII)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Ag2O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Діарґентум 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1,95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нітрат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Ag3РO4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Діарґентум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AgSCN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тіоціанат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сульфат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Ag2S3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Арґентум (III)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AlAsO4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Алюміній арсенат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Алюміній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Алюміній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BaF2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дифлуорид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BaMnO4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тетраоксоманганат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Ba2[Fe(CN)6]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гексаціаноферат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Ba3(PO4)2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Трибарій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Ba2P2O7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дифосфат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сульфат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Барій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BiI3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Бісмут (III) 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BiOCl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Бісмут (III) оксид хлорид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(BiOCl + H2O = Bi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Бісмут (III) гідроксид 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Bi2S3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Бісмут (III)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Бісмут (III)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CaC4H4O6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тартрат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CaF2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дифлуорид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CaHPO4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гідрогенфосфат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HPO4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Ca(H2PO4)2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дигідрогенфосфат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2H2PO4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Ca3 (PO4)2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Трикальцій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сульфат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Кальцій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(свіжеосаджений)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старіння)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HCdO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Кадмій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Кобальт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Кобальт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Co(OH)2 (блакитний)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Кобальт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Co(OH)2 (рожевий, свіжеосаджений)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Кобальт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H2CrO3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CrPO4 (фіолетовий)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Хром (III) 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CrPO4 (зелений)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CuBr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 бромід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(II)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(II)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 хлорид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(II)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Cu2[Fe(CN)6]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(II) гексаціаноферат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 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Cu2O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 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дигідрооксид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HCuO2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Cu2(OH)2CO3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Дикупрум дигідрооксид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Cu2S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Дикупрум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CuSCN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 тіоціанат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Купрум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(II)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(II)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HFeO2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(III) 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FeS2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Ферум (II) дисульфід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Hg2Br2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дибромід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C2O4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Hg2Cl2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дихлорид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Hg2I2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дийодид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Меркурій (II) 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HgS (чорний)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Меркурій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HgS (червоний)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Hg2(SCN)2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дитіоціанат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Димеркурій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K3[AlF6] (3K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AlF6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гексафлуороалюмінат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KClO4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тетраоксохлорат (VII)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K3[Co(NO2)6]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гексанітрокобальтат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[Co(NO2)6]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K2Na[Co(NO2)6]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Дикалій натрій гексанітрокобальтат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[Co(NO2)6]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KIO4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тетраоксоіодат (VII)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K2[PdCl6]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гексахлоропаладат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[PdCl6]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K2[PtCl4] (2K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[PtCl4]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тетрахлороплатинат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LiOH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Літій 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Li3PO4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Літій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MgNH4PO4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Амоній магній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Mg(OH)2 (свіжеосаджений)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(MgOH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старіння)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Mg3(PO4)2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Тримагній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MgF2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Магній дифлуорид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MnNH4PO4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Амоній манган 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HMnO2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Mn(OH)3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тригідроксид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Mn(OH)4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тетрагідроксид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MnS (тілесного кольору)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Манган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MnS (зелений)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(NH4)3[Co(NO2)6]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Амоній гексанітрокобальтат (III)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(3NH4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[Co(NO2)6]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(NH4)2PtCl6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Амоній гексахлороплатинат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Na[Sb(OH)6]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Натрій гексагідроксостибат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[Sb(OH)]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Ni(C4H7O2N2)2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(II) диметилгліоксимат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(II)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(II)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Ni(OH)2(свіжоосаджений)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Ni(OH)2(після старіння)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NiP2O7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(II) дифосфат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NiS альфа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Нікол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NiS бета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NiS гама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PbCl2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дихлорид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PbF2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дифлуорид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PbI2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Pb2[Fe(CN)6]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(II)гексаціаноферрат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9,55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PbO2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)(жовтий)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(червоний)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HPbO2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Pb2(OH)2CO3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Диплюмбум дигідроксид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Pb3(PO4)2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Триплюмбум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Pb(SCN)2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дитіоціанат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PbS2O3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Плюмбум (II) триоксотіосульфат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SnI2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Станум дийодид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Станум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HSnO2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Sn(OH)4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Станум тетрагідроксид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Станум (II)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SrCrO4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хромат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SrF2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дифлуорид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Sr3(PO4)2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Тристронцій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SrSO3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сульфат (IV)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SrSO4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Стронцій сульфат (VI)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ZnCO3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карбонат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ZnC2O4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оксалат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Zn2[Fe(CN)6]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гексаціаноферат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Zn[Hg(SCN)4]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тетратіоціанато- меркурат (II)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[Hg(SCN)4]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Zn(OH)2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дигідроксид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Zn3(PO4)2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Трицинк дифосфат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Цинк сульфід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–22</w:t>
            </w:r>
            <w:r w:rsidDel="00000000" w:rsidR="00000000" w:rsidRPr="00000000">
              <w:rPr>
                <w:rtl w:val="0"/>
              </w:rPr>
            </w:r>
          </w:p>
        </w:tc>
      </w:tr>
    </w:tbl>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0" w:right="13" w:hanging="3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40" w:right="13" w:hanging="314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tyjcwt" w:id="5"/>
    <w:bookmarkEnd w:id="5"/>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Таблиця 4</w:t>
      </w:r>
      <w:r w:rsidDel="00000000" w:rsidR="00000000" w:rsidRPr="00000000">
        <w:rPr>
          <w:rtl w:val="0"/>
        </w:rPr>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Значення констант нестійкості комплексних іонів за 20-25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w:t>
      </w:r>
      <w:r w:rsidDel="00000000" w:rsidR="00000000" w:rsidRPr="00000000">
        <w:rPr>
          <w:rtl w:val="0"/>
        </w:rPr>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1"/>
        <w:tblW w:w="99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4415"/>
        <w:gridCol w:w="3326"/>
        <w:tblGridChange w:id="0">
          <w:tblGrid>
            <w:gridCol w:w="2235"/>
            <w:gridCol w:w="4415"/>
            <w:gridCol w:w="33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Комплексоутво-рювачі</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Іонізація комплексів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Константа нестійкості, Кн</w:t>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[Ag(NH3)2]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+ 2NH3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[AgCl2]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[AgI2]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[Ag(S2O3)2]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3,47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–14</w:t>
            </w:r>
            <w:r w:rsidDel="00000000" w:rsidR="00000000" w:rsidRPr="00000000">
              <w:rPr>
                <w:rtl w:val="0"/>
              </w:rPr>
            </w:r>
          </w:p>
        </w:tc>
      </w:tr>
      <w:tr>
        <w:trPr>
          <w:cantSplit w:val="1"/>
          <w:trHeight w:val="38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[Ag(S2O3)2]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[Ag(CN)2]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[Ag(SCN)2]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5,88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1"/>
          <w:trHeight w:val="34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[Ag(NO2)2]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[Al(OH)4]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–33</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[AlF6]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2,14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[Al(SO4)2]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+ 2SO4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[Al(C2O4)3]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+ 3C2O4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7,41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[Cd(NH3)4]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2,75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–18</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[CdI4]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[Cd(S2O3)2]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3,31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–7</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[Co(NH3)6]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7,80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[Co(NH3)6]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[Co(CN)6]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8,13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[Co(CN)6]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–64</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–36</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[Cu(NH3)2]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1,36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[Cu(NH3)4]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9,33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–13</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[Cu(C2O4)2]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+ 2C2O4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[CuCl4]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1,58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[Fe(CN)6]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–24</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[Fe(C6H4(COO)O2]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+ 2[C6H4(COO)O2]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5,62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–12</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[Fe(CN)6]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[FeF6]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–17</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7,94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[Fe(C2O4)3]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+ 3C2O4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[Hg(NH3)4]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5,20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[HgCl4]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8,50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–16</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[HgBr4]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+ 4Br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[HgI4]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1,48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–30</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3,09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–42</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[Hg(SCN)4]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+ 4SCN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1,70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–20</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[Ni(NH3)6]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1,23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2,40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[Pb(S2O3)2]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+ 2S2O3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6,31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–8</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[PbЕДТА]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9,12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–19</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[Zn(NH3)4]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+ 4NH3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–9</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[Zn(OH)4]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2,19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[Zn(C2O4)2]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+ 2C2O4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7,08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[Zn(CN)4]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1,00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[ZnЕДТА]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Zn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ЕДТА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3,16 ∙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–11</w:t>
            </w:r>
            <w:r w:rsidDel="00000000" w:rsidR="00000000" w:rsidRPr="00000000">
              <w:rPr>
                <w:rtl w:val="0"/>
              </w:rPr>
            </w:r>
          </w:p>
        </w:tc>
      </w:tr>
    </w:tbl>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439" w:top="1123" w:left="1134" w:right="1120" w:header="720" w:footer="720"/>
        </w:sectPr>
      </w:pPr>
      <w:r w:rsidDel="00000000" w:rsidR="00000000" w:rsidRPr="00000000">
        <w:rPr>
          <w:rtl w:val="0"/>
        </w:rPr>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7" w:right="1960" w:hanging="171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Сучасна українська хімічна термінологія Хімічний елемент</w:t>
      </w:r>
      <w:r w:rsidDel="00000000" w:rsidR="00000000" w:rsidRPr="00000000">
        <w:rPr>
          <w:rtl w:val="0"/>
        </w:rPr>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2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 w:right="20" w:hanging="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хімічних елементів пишуться з великої літери, а в словосполученнях – з малої: </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«Хімічний елемент Оксиген», «Сполуки оксигену». </w:t>
      </w:r>
    </w:p>
    <w:p w:rsidR="00000000" w:rsidDel="00000000" w:rsidP="00000000" w:rsidRDefault="00000000" w:rsidRPr="00000000" w14:paraId="00000B2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 w:right="20" w:hanging="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Вказується не порядковий номер, а протонне число хімічного елемента. </w:t>
      </w:r>
    </w:p>
    <w:p w:rsidR="00000000" w:rsidDel="00000000" w:rsidP="00000000" w:rsidRDefault="00000000" w:rsidRPr="00000000" w14:paraId="00000B2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 w:right="0" w:hanging="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головна підгрупа групи елементів, а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т.д. група хімічних елементів. Не побічна підгрупа групи елементів, а 1</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т.д. група хімічних елементів. </w:t>
      </w:r>
    </w:p>
    <w:p w:rsidR="00000000" w:rsidDel="00000000" w:rsidP="00000000" w:rsidRDefault="00000000" w:rsidRPr="00000000" w14:paraId="00000B2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27" w:right="0" w:hanging="32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наступних елементів змінено: </w:t>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Ag – Аргентум, а не срібло;  As – Арсен, а не миш’як; Au – Аурум, а не золото; Bi – Бісмут, а не вісмут; C – Карбон, а не вуглець; Cu – Купрум, а не мідь; F – Флуор, а не фтор; Fe – Ферум, а не залізо; Н – Гідроген, а не водень; Hg – Меркурій, а не ртуть; Mn – Манган, а не марганець; I – Іод, а не йод; N – Нітроген, а не азот; Ni – Нікол, а не нікель; О – Оксиген, а не кисень;  Pb – Плюмбум, а не свинець; S – Сульфур, а не сірка; Sb – Стибій, а не сурма; Si – Силіцій, а не кремній; Sn – Станум, а не олово.</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4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Прості речовини</w:t>
      </w:r>
      <w:r w:rsidDel="00000000" w:rsidR="00000000" w:rsidRPr="00000000">
        <w:rPr>
          <w:rtl w:val="0"/>
        </w:rPr>
      </w:r>
    </w:p>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2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простих речовин залишаються без змін за винятком: арсен, а не миш’як; манган, а не марганець; бісмут, а не вісмут; стибій, а не сурма. Назви простих речовин пишуться з малої літери.</w:t>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Складні речовини</w:t>
      </w:r>
      <w:r w:rsidDel="00000000" w:rsidR="00000000" w:rsidRPr="00000000">
        <w:rPr>
          <w:rtl w:val="0"/>
        </w:rPr>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складних речовин утворюються на основі назв катіонів та аніонів.</w:t>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2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одноатомних катіонів складаються з назв хімічних елементів з додаванням через дефіс слова «іон»: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гідроген-іон, а не йон водню; 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ферум(II)-іон, а не йон заліза(II). Завжди пишеться слово «йон», а в словосполученнях – «іон».</w:t>
      </w:r>
    </w:p>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одноатомних аніонів складаються з коренів назв хімічних елементів (іноді спрощених) з суфіксом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додаванням через дефіс слова «іон»:</w:t>
      </w:r>
    </w:p>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2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хлорид-іон, а не йон хлору;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сульфід-іон, а не йон сірки.</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5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аніонів, що містять хімічний елемент в оксигеновому оточенні, складають з кореня назви елемента, суфікса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через дефіс слова «іон». Якщо ж атом елемента знаходиться не в максимальному ступені окиснення, то після суфікса вказують його ступінь окиснення: SO4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сульфат-іон;  SO3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сульфат(IV)-іон.</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20" w:firstLine="55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437" w:top="1213" w:left="1133" w:right="840" w:header="720" w:footer="72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окремих випадках назви складних аніонів складають з назв груп атомів з додаванням суфікса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ид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слова «іон»: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гідроксид-іон;  CN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ціанід-іон.</w:t>
      </w:r>
    </w:p>
    <w:bookmarkStart w:colFirst="0" w:colLast="0" w:name="3dy6vkm" w:id="6"/>
    <w:bookmarkEnd w:id="6"/>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Назви складних сполук</w:t>
      </w:r>
      <w:r w:rsidDel="00000000" w:rsidR="00000000" w:rsidRPr="00000000">
        <w:rPr>
          <w:rtl w:val="0"/>
        </w:rPr>
      </w:r>
    </w:p>
    <w:p w:rsidR="00000000" w:rsidDel="00000000" w:rsidP="00000000" w:rsidRDefault="00000000" w:rsidRPr="00000000" w14:paraId="00000B34">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0" w:line="240" w:lineRule="auto"/>
        <w:ind w:left="8" w:right="0" w:firstLine="55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назвах складних сполук спочатку вказується назва катіона, а потім аніона: NO2 – нітроген-оксид; Fe(OH)2 – ферум(II) гідроксид. </w:t>
      </w:r>
    </w:p>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кислот утворюються додаванням слова «кислота»замість назви катіона (гідроген): HNO3 – нітратна кислота; HNO2 – нітратна(III) кислота. </w:t>
      </w:r>
    </w:p>
    <w:p w:rsidR="00000000" w:rsidDel="00000000" w:rsidP="00000000" w:rsidRDefault="00000000" w:rsidRPr="00000000" w14:paraId="00000B36">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spacing w:after="0" w:before="0" w:line="240" w:lineRule="auto"/>
        <w:ind w:left="8" w:right="20" w:firstLine="55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назвах солей за наявності декількох різних катіонів чи аніонів їх перераховують згідно українського алфавіту, а в формулах записують у порядку збільшення ступеня окиснення катіона: KAl(SO4)2 – алюміній калій сульфат. </w:t>
      </w:r>
    </w:p>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55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Назви кислих солей утворюються додаванням до назви аніона префіксу «гідроген-». Якщо ж в аніоні є декілька атомів гідрогену, то перед префіксом «гідроген» додають відповідний префікс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NaHCO3 – натрій гідрогенкарбонат; Ca(H2PO4)2 – кальцій дигідрогенортофосфат. </w:t>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11" w:firstLine="55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439" w:top="1200" w:left="852" w:right="1120" w:header="720" w:footer="72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 ж стосується основних солей: Al(OH)2Cl – дигідроксидалюміній хлорид. </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9" w:w="11907" w:orient="portrait"/>
          <w:pgMar w:bottom="439" w:top="1200" w:left="10420" w:right="1120" w:header="720" w:footer="720"/>
        </w:sectPr>
      </w:pPr>
      <w:r w:rsidDel="00000000" w:rsidR="00000000" w:rsidRPr="00000000">
        <w:rPr>
          <w:rtl w:val="0"/>
        </w:rPr>
      </w:r>
    </w:p>
    <w:bookmarkStart w:colFirst="0" w:colLast="0" w:name="1t3h5sf" w:id="7"/>
    <w:bookmarkEnd w:id="7"/>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Правильні та неправильні вирази в хімічній лексиці</w:t>
      </w:r>
      <w:r w:rsidDel="00000000" w:rsidR="00000000" w:rsidRPr="00000000">
        <w:rPr>
          <w:rtl w:val="0"/>
        </w:rPr>
      </w:r>
    </w:p>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2"/>
        <w:tblW w:w="9600.0" w:type="dxa"/>
        <w:jc w:val="left"/>
        <w:tblInd w:w="10.0" w:type="dxa"/>
        <w:tblLayout w:type="fixed"/>
        <w:tblLook w:val="0000"/>
      </w:tblPr>
      <w:tblGrid>
        <w:gridCol w:w="4800"/>
        <w:gridCol w:w="4800"/>
        <w:tblGridChange w:id="0">
          <w:tblGrid>
            <w:gridCol w:w="4800"/>
            <w:gridCol w:w="4800"/>
          </w:tblGrid>
        </w:tblGridChange>
      </w:tblGrid>
      <w:tr>
        <w:trPr>
          <w:cantSplit w:val="0"/>
          <w:trHeight w:val="378"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Правильні вирази</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Неправильні вирази</w:t>
            </w:r>
            <w:r w:rsidDel="00000000" w:rsidR="00000000" w:rsidRPr="00000000">
              <w:rPr>
                <w:rtl w:val="0"/>
              </w:rPr>
            </w:r>
          </w:p>
        </w:tc>
      </w:tr>
      <w:tr>
        <w:trPr>
          <w:cantSplit w:val="0"/>
          <w:trHeight w:val="349"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алотро′пія</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алотропі′я</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двовалентний (в словосполучен-</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двохвалентний</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нях «х» ставиться лише перед</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голосними: двохосновний, але</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тривалентний)</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ентальпія′</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ента′льпія</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кори′сної дії</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ко′рисної дії</w:t>
            </w:r>
          </w:p>
        </w:tc>
      </w:tr>
      <w:tr>
        <w:trPr>
          <w:cantSplit w:val="0"/>
          <w:trHeight w:val="368"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окисни′к</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оки′сник</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оліїстий</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маслянистий</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перебіг реакції</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протікання реакції</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по′хідна</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слабкий електроліт</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слабий електроліт</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слабкорозчинний</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слаборозчинний</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стала валентність, стала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постійна  валентність,  постійна</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Авогадро</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Авогадро</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21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товкач</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пестик</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шальки терезів</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чашки терезів</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шийка колби</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горло колби</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щавлева кислота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щавелева кислота</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сульфатна кислота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сірчана кислота</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нітратна кислота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азотна кислота</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хлоридна кислота</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соляна кислота</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естер</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складний ефір</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етер</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простий ефір</w:t>
            </w:r>
          </w:p>
        </w:tc>
      </w:tr>
      <w:tr>
        <w:trPr>
          <w:cantSplit w:val="0"/>
          <w:trHeight w:val="370"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кополімер</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сополімер</w:t>
            </w:r>
          </w:p>
        </w:tc>
      </w:tr>
      <w:tr>
        <w:trPr>
          <w:cantSplit w:val="0"/>
          <w:trHeight w:val="367" w:hRule="atLeast"/>
          <w:tblHeader w:val="0"/>
        </w:trPr>
        <w:tc>
          <w:tcPr>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окиснення</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окислення</w:t>
            </w:r>
          </w:p>
        </w:tc>
      </w:tr>
      <w:tr>
        <w:trPr>
          <w:cantSplit w:val="0"/>
          <w:trHeight w:val="242" w:hRule="atLeast"/>
          <w:tblHeader w:val="0"/>
        </w:trP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9" w:w="11907" w:orient="portrait"/>
          <w:pgMar w:bottom="437" w:top="1130" w:left="1300" w:right="1020" w:header="720" w:footer="720"/>
        </w:sectPr>
      </w:pPr>
      <w:r w:rsidDel="00000000" w:rsidR="00000000" w:rsidRPr="00000000">
        <w:rPr>
          <w:rtl w:val="0"/>
        </w:rPr>
      </w:r>
    </w:p>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Основна </w:t>
      </w:r>
      <w:r w:rsidDel="00000000" w:rsidR="00000000" w:rsidRPr="00000000">
        <w:rPr>
          <w:rtl w:val="0"/>
        </w:rPr>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8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05" w:right="0" w:hanging="405"/>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Шевряков М.В. Практикум з аналітичної хімії. Кількісний аналіз: Навчальний посібник для студентів вищих навчальних закладів / Шевряков М.В., Повстяной М.В., Рябініна Г.О. – Херсон : Олді-плюс, 2012. – 208 с. </w:t>
      </w:r>
    </w:p>
    <w:p w:rsidR="00000000" w:rsidDel="00000000" w:rsidP="00000000" w:rsidRDefault="00000000" w:rsidRPr="00000000" w14:paraId="00000B89">
      <w:pPr>
        <w:numPr>
          <w:ilvl w:val="0"/>
          <w:numId w:val="16"/>
        </w:numPr>
        <w:ind w:left="405"/>
        <w:jc w:val="both"/>
        <w:rPr>
          <w:sz w:val="28"/>
          <w:szCs w:val="28"/>
        </w:rPr>
      </w:pPr>
      <w:r w:rsidDel="00000000" w:rsidR="00000000" w:rsidRPr="00000000">
        <w:rPr>
          <w:sz w:val="28"/>
          <w:szCs w:val="28"/>
          <w:rtl w:val="0"/>
        </w:rPr>
        <w:t xml:space="preserve">Гриценко І. С., Колісник С. В., Клименко Л. Ю. та ін. Аналітична хімія у питаннях та відповідях: метод. рек. для позааудит. роботи здобув. вищої освіти.   Харків : НФаУ, 2019. 118 с.</w:t>
      </w:r>
    </w:p>
    <w:p w:rsidR="00000000" w:rsidDel="00000000" w:rsidP="00000000" w:rsidRDefault="00000000" w:rsidRPr="00000000" w14:paraId="00000B8A">
      <w:pPr>
        <w:numPr>
          <w:ilvl w:val="0"/>
          <w:numId w:val="16"/>
        </w:numPr>
        <w:ind w:left="405"/>
        <w:jc w:val="both"/>
        <w:rPr>
          <w:sz w:val="28"/>
          <w:szCs w:val="28"/>
        </w:rPr>
      </w:pPr>
      <w:r w:rsidDel="00000000" w:rsidR="00000000" w:rsidRPr="00000000">
        <w:rPr>
          <w:sz w:val="28"/>
          <w:szCs w:val="28"/>
          <w:rtl w:val="0"/>
        </w:rPr>
        <w:t xml:space="preserve">Кичкирук О.Ю., Шляніна А.В., Кусяк Н.В. Аналітична хімія : навчальний посібник.  Житомир : ЖДУ імені Івана Франка, ПП «Євро-Волинь», 2022. 240 с.</w:t>
      </w:r>
    </w:p>
    <w:p w:rsidR="00000000" w:rsidDel="00000000" w:rsidP="00000000" w:rsidRDefault="00000000" w:rsidRPr="00000000" w14:paraId="00000B8B">
      <w:pPr>
        <w:numPr>
          <w:ilvl w:val="0"/>
          <w:numId w:val="16"/>
        </w:numPr>
        <w:ind w:left="405"/>
        <w:jc w:val="both"/>
        <w:rPr>
          <w:sz w:val="28"/>
          <w:szCs w:val="28"/>
        </w:rPr>
      </w:pPr>
      <w:r w:rsidDel="00000000" w:rsidR="00000000" w:rsidRPr="00000000">
        <w:rPr>
          <w:sz w:val="28"/>
          <w:szCs w:val="28"/>
          <w:rtl w:val="0"/>
        </w:rPr>
        <w:t xml:space="preserve">Більченко М.М. Задачі та вправи : навчальний посібник. Суми : Університетська книга, 2019. 205 с. </w:t>
      </w:r>
    </w:p>
    <w:p w:rsidR="00000000" w:rsidDel="00000000" w:rsidP="00000000" w:rsidRDefault="00000000" w:rsidRPr="00000000" w14:paraId="00000B8C">
      <w:pPr>
        <w:numPr>
          <w:ilvl w:val="0"/>
          <w:numId w:val="16"/>
        </w:numPr>
        <w:ind w:left="405"/>
        <w:jc w:val="both"/>
        <w:rPr>
          <w:sz w:val="28"/>
          <w:szCs w:val="28"/>
        </w:rPr>
      </w:pPr>
      <w:r w:rsidDel="00000000" w:rsidR="00000000" w:rsidRPr="00000000">
        <w:rPr>
          <w:sz w:val="28"/>
          <w:szCs w:val="28"/>
          <w:rtl w:val="0"/>
        </w:rPr>
        <w:t xml:space="preserve">Аналітична хімія. Якісний та кількісний аналіз : Курс лекцій для студентів природничих факультетів. Житомир : Житомирський державний університет, 2018. 160 с.</w:t>
      </w:r>
    </w:p>
    <w:p w:rsidR="00000000" w:rsidDel="00000000" w:rsidP="00000000" w:rsidRDefault="00000000" w:rsidRPr="00000000" w14:paraId="00000B8D">
      <w:pPr>
        <w:numPr>
          <w:ilvl w:val="0"/>
          <w:numId w:val="16"/>
        </w:numPr>
        <w:ind w:left="405"/>
        <w:jc w:val="both"/>
        <w:rPr>
          <w:sz w:val="28"/>
          <w:szCs w:val="28"/>
        </w:rPr>
      </w:pPr>
      <w:r w:rsidDel="00000000" w:rsidR="00000000" w:rsidRPr="00000000">
        <w:rPr>
          <w:sz w:val="28"/>
          <w:szCs w:val="28"/>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B8E">
      <w:pPr>
        <w:numPr>
          <w:ilvl w:val="0"/>
          <w:numId w:val="16"/>
        </w:numPr>
        <w:ind w:left="405"/>
        <w:jc w:val="both"/>
        <w:rPr>
          <w:sz w:val="28"/>
          <w:szCs w:val="28"/>
        </w:rPr>
      </w:pPr>
      <w:r w:rsidDel="00000000" w:rsidR="00000000" w:rsidRPr="00000000">
        <w:rPr>
          <w:sz w:val="28"/>
          <w:szCs w:val="28"/>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B8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05" w:right="20" w:hanging="405"/>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Шевряков М.В. Аналітична хімія. Теоретичні основи якісного та кількісного аналізу / М.В. Шевряков, М.В. Повстяний, Б.В. Яковенко, Т.А. Попович. – Херсон : Айлант, 2011. − 404 с. </w:t>
      </w:r>
    </w:p>
    <w:p w:rsidR="00000000" w:rsidDel="00000000" w:rsidP="00000000" w:rsidRDefault="00000000" w:rsidRPr="00000000" w14:paraId="00000B9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05" w:right="0" w:hanging="405"/>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Сегеда А.С. Аналітична хімія. Якісний і кількісний аналіз / А.С. Сегеда. – К</w:t>
      </w:r>
      <w:r w:rsidDel="00000000" w:rsidR="00000000" w:rsidRPr="00000000">
        <w:rPr>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ЦУЛ, Фітосоціоцентр, 2003. – 312 с. </w:t>
      </w:r>
    </w:p>
    <w:p w:rsidR="00000000" w:rsidDel="00000000" w:rsidP="00000000" w:rsidRDefault="00000000" w:rsidRPr="00000000" w14:paraId="00000B9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05" w:right="0" w:hanging="405"/>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Шевряков М.В. Лабораторні роботи з аналітичної хімії. Кількісний аналіз / М.В. Шевряков, М.В. Повстяний. – Херсон : ПП Вишемирський В.С., 2009. – 84 с. </w:t>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Додаткова </w:t>
      </w:r>
      <w:r w:rsidDel="00000000" w:rsidR="00000000" w:rsidRPr="00000000">
        <w:rPr>
          <w:rtl w:val="0"/>
        </w:rPr>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5">
      <w:pPr>
        <w:numPr>
          <w:ilvl w:val="0"/>
          <w:numId w:val="15"/>
        </w:numPr>
        <w:ind w:left="720" w:hanging="360"/>
        <w:jc w:val="both"/>
        <w:rPr>
          <w:sz w:val="28"/>
          <w:szCs w:val="28"/>
        </w:rPr>
      </w:pPr>
      <w:r w:rsidDel="00000000" w:rsidR="00000000" w:rsidRPr="00000000">
        <w:rPr>
          <w:sz w:val="28"/>
          <w:szCs w:val="28"/>
          <w:rtl w:val="0"/>
        </w:rPr>
        <w:t xml:space="preserve">Слободнюк Р. Є. Курс аналітичної хімії: навчальний посібник. Херсон: ОЛДІ-ПЛЮС, 2020.  256 с.</w:t>
      </w:r>
    </w:p>
    <w:p w:rsidR="00000000" w:rsidDel="00000000" w:rsidP="00000000" w:rsidRDefault="00000000" w:rsidRPr="00000000" w14:paraId="00000B96">
      <w:pPr>
        <w:numPr>
          <w:ilvl w:val="0"/>
          <w:numId w:val="15"/>
        </w:numPr>
        <w:pBdr>
          <w:top w:color="000000" w:space="0" w:sz="0" w:val="none"/>
          <w:bottom w:color="000000" w:space="0" w:sz="0" w:val="none"/>
          <w:right w:color="000000" w:space="0" w:sz="0" w:val="none"/>
          <w:between w:color="000000" w:space="0" w:sz="0" w:val="none"/>
        </w:pBdr>
        <w:shd w:fill="ffffff" w:val="clear"/>
        <w:ind w:left="720" w:hanging="360"/>
        <w:rPr>
          <w:sz w:val="28"/>
          <w:szCs w:val="28"/>
        </w:rPr>
      </w:pPr>
      <w:r w:rsidDel="00000000" w:rsidR="00000000" w:rsidRPr="00000000">
        <w:rPr>
          <w:sz w:val="28"/>
          <w:szCs w:val="28"/>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B97">
      <w:pPr>
        <w:numPr>
          <w:ilvl w:val="0"/>
          <w:numId w:val="15"/>
        </w:numPr>
        <w:ind w:left="720" w:hanging="360"/>
        <w:jc w:val="both"/>
        <w:rPr>
          <w:sz w:val="28"/>
          <w:szCs w:val="28"/>
        </w:rPr>
      </w:pPr>
      <w:r w:rsidDel="00000000" w:rsidR="00000000" w:rsidRPr="00000000">
        <w:rPr>
          <w:sz w:val="28"/>
          <w:szCs w:val="28"/>
          <w:rtl w:val="0"/>
        </w:rPr>
        <w:t xml:space="preserve">Спаська О.А. Аналітична хімія: лабораторний практикум.  Київ : Вид-во Нац. авіац. ун-ту «НАУ-друк» 2021.  66 с. </w:t>
      </w:r>
    </w:p>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Навчально-методичне видання</w:t>
      </w:r>
    </w:p>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(українською мовою)</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Панасенко Тамара Володимирівна </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Петруша Юлія Юріївна </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Омельянчик Людмила Олександрівна</w:t>
      </w:r>
      <w:r w:rsidDel="00000000" w:rsidR="00000000" w:rsidRPr="00000000">
        <w:rPr>
          <w:rtl w:val="0"/>
        </w:rPr>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АНАЛІТИ</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ЧНА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ХІМІЯ. КІЛЬКІСНИЙ АНАЛІЗ</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Лабораторний практикум</w:t>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здобувачів ступеня вищої освіти бакалавра</w:t>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напрямів підготовки «Біологія» і «Екологія, охорона навколишнього середовища та збалансоване природокористування»</w:t>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hanging="1134"/>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Н.П. Синяєва</w:t>
      </w:r>
      <w:r w:rsidDel="00000000" w:rsidR="00000000" w:rsidRPr="00000000">
        <w:rPr>
          <w:rtl w:val="0"/>
        </w:rPr>
      </w:r>
    </w:p>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О.А. Бражко</w:t>
      </w:r>
      <w:r w:rsidDel="00000000" w:rsidR="00000000" w:rsidRPr="00000000">
        <w:rPr>
          <w:rtl w:val="0"/>
        </w:rPr>
      </w:r>
    </w:p>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Коректор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О.В. Ткачук</w:t>
      </w:r>
      <w:r w:rsidDel="00000000" w:rsidR="00000000" w:rsidRPr="00000000">
        <w:rPr>
          <w:rtl w:val="0"/>
        </w:rPr>
      </w:r>
    </w:p>
    <w:sectPr>
      <w:type w:val="nextPage"/>
      <w:pgSz w:h="16839" w:w="11907"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35" w:hanging="435"/>
      </w:pPr>
      <w:rPr>
        <w:vertAlign w:val="baseline"/>
      </w:rPr>
    </w:lvl>
    <w:lvl w:ilvl="1">
      <w:start w:val="1"/>
      <w:numFmt w:val="decimal"/>
      <w:lvlText w:val="%1.%2"/>
      <w:lvlJc w:val="left"/>
      <w:pPr>
        <w:ind w:left="435" w:hanging="43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080" w:hanging="360"/>
      </w:pPr>
      <w:rPr>
        <w:vertAlign w:val="baseline"/>
      </w:rPr>
    </w:lvl>
    <w:lvl w:ilvl="1">
      <w:start w:val="1"/>
      <w:numFmt w:val="decimal"/>
      <w:lvlText w:val="%1.%2."/>
      <w:lvlJc w:val="left"/>
      <w:pPr>
        <w:ind w:left="1440" w:hanging="720"/>
      </w:pPr>
      <w:rPr>
        <w:vertAlign w:val="baseline"/>
      </w:rPr>
    </w:lvl>
    <w:lvl w:ilvl="2">
      <w:start w:val="5"/>
      <w:numFmt w:val="decimal"/>
      <w:lvlText w:val="%1.%2.%3."/>
      <w:lvlJc w:val="left"/>
      <w:pPr>
        <w:ind w:left="720" w:hanging="720"/>
      </w:pPr>
      <w:rPr>
        <w:b w:val="1"/>
        <w:vertAlign w:val="baseline"/>
      </w:rPr>
    </w:lvl>
    <w:lvl w:ilvl="3">
      <w:start w:val="1"/>
      <w:numFmt w:val="decimal"/>
      <w:lvlText w:val="%1.%2.%3.%4."/>
      <w:lvlJc w:val="left"/>
      <w:pPr>
        <w:ind w:left="1800" w:hanging="108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2160" w:hanging="1440"/>
      </w:pPr>
      <w:rPr>
        <w:vertAlign w:val="baseline"/>
      </w:rPr>
    </w:lvl>
    <w:lvl w:ilvl="6">
      <w:start w:val="1"/>
      <w:numFmt w:val="decimal"/>
      <w:lvlText w:val="%1.%2.%3.%4.%5.%6.%7."/>
      <w:lvlJc w:val="left"/>
      <w:pPr>
        <w:ind w:left="2520" w:hanging="1800"/>
      </w:pPr>
      <w:rPr>
        <w:vertAlign w:val="baseline"/>
      </w:rPr>
    </w:lvl>
    <w:lvl w:ilvl="7">
      <w:start w:val="1"/>
      <w:numFmt w:val="decimal"/>
      <w:lvlText w:val="%1.%2.%3.%4.%5.%6.%7.%8."/>
      <w:lvlJc w:val="left"/>
      <w:pPr>
        <w:ind w:left="2520" w:hanging="1800"/>
      </w:pPr>
      <w:rPr>
        <w:vertAlign w:val="baseline"/>
      </w:rPr>
    </w:lvl>
    <w:lvl w:ilvl="8">
      <w:start w:val="1"/>
      <w:numFmt w:val="decimal"/>
      <w:lvlText w:val="%1.%2.%3.%4.%5.%6.%7.%8.%9."/>
      <w:lvlJc w:val="left"/>
      <w:pPr>
        <w:ind w:left="2880" w:hanging="2160"/>
      </w:pPr>
      <w:rPr>
        <w:vertAlign w:val="baseline"/>
      </w:rPr>
    </w:lvl>
  </w:abstractNum>
  <w:abstractNum w:abstractNumId="5">
    <w:lvl w:ilvl="0">
      <w:start w:val="1"/>
      <w:numFmt w:val="decimal"/>
      <w:lvlText w:val="%1."/>
      <w:lvlJc w:val="left"/>
      <w:pPr>
        <w:ind w:left="1755" w:hanging="1035"/>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lvl w:ilvl="0">
      <w:start w:val="1"/>
      <w:numFmt w:val="decimal"/>
      <w:lvlText w:val="%1."/>
      <w:lvlJc w:val="left"/>
      <w:pPr>
        <w:ind w:left="1725" w:hanging="1005"/>
      </w:pPr>
      <w:rPr>
        <w:vertAlign w:val="baseline"/>
      </w:rPr>
    </w:lvl>
    <w:lvl w:ilvl="1">
      <w:start w:val="1"/>
      <w:numFmt w:val="bullet"/>
      <w:lvlText w:val="-"/>
      <w:lvlJc w:val="left"/>
      <w:pPr>
        <w:ind w:left="1800" w:hanging="360"/>
      </w:pPr>
      <w:rPr>
        <w:rFonts w:ascii="Times New Roman" w:cs="Times New Roman" w:eastAsia="Times New Roman" w:hAnsi="Times New Roman"/>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decimal"/>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2"/>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9">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Times New Roman" w:cs="Times New Roman" w:eastAsia="Times New Roman" w:hAnsi="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405" w:hanging="405"/>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2"/>
      <w:numFmt w:val="decimal"/>
      <w:lvlText w:val="%1."/>
      <w:lvlJc w:val="left"/>
      <w:pPr>
        <w:ind w:left="720" w:hanging="360"/>
      </w:pPr>
      <w:rPr>
        <w:vertAlign w:val="baseline"/>
      </w:rPr>
    </w:lvl>
    <w:lvl w:ilvl="1">
      <w:start w:val="7"/>
      <w:numFmt w:val="decimal"/>
      <w:lvlText w:val="%1.%2."/>
      <w:lvlJc w:val="left"/>
      <w:pPr>
        <w:ind w:left="1080" w:hanging="720"/>
      </w:pPr>
      <w:rPr>
        <w:vertAlign w:val="baseline"/>
      </w:rPr>
    </w:lvl>
    <w:lvl w:ilvl="2">
      <w:start w:val="3"/>
      <w:numFmt w:val="decimal"/>
      <w:lvlText w:val="%1.%2.%3."/>
      <w:lvlJc w:val="left"/>
      <w:pPr>
        <w:ind w:left="1080" w:hanging="720"/>
      </w:pPr>
      <w:rPr>
        <w:b w:val="1"/>
        <w:i w:val="1"/>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380" w:hanging="360"/>
      </w:pPr>
      <w:rPr>
        <w:vertAlign w:val="baseline"/>
      </w:rPr>
    </w:lvl>
    <w:lvl w:ilvl="1">
      <w:start w:val="1"/>
      <w:numFmt w:val="lowerLetter"/>
      <w:lvlText w:val="%2."/>
      <w:lvlJc w:val="left"/>
      <w:pPr>
        <w:ind w:left="1100" w:hanging="360"/>
      </w:pPr>
      <w:rPr>
        <w:vertAlign w:val="baseline"/>
      </w:rPr>
    </w:lvl>
    <w:lvl w:ilvl="2">
      <w:start w:val="1"/>
      <w:numFmt w:val="lowerRoman"/>
      <w:lvlText w:val="%3."/>
      <w:lvlJc w:val="right"/>
      <w:pPr>
        <w:ind w:left="1820" w:hanging="180"/>
      </w:pPr>
      <w:rPr>
        <w:vertAlign w:val="baseline"/>
      </w:rPr>
    </w:lvl>
    <w:lvl w:ilvl="3">
      <w:start w:val="1"/>
      <w:numFmt w:val="decimal"/>
      <w:lvlText w:val="%4."/>
      <w:lvlJc w:val="left"/>
      <w:pPr>
        <w:ind w:left="2540" w:hanging="360"/>
      </w:pPr>
      <w:rPr>
        <w:vertAlign w:val="baseline"/>
      </w:rPr>
    </w:lvl>
    <w:lvl w:ilvl="4">
      <w:start w:val="1"/>
      <w:numFmt w:val="lowerLetter"/>
      <w:lvlText w:val="%5."/>
      <w:lvlJc w:val="left"/>
      <w:pPr>
        <w:ind w:left="3260" w:hanging="360"/>
      </w:pPr>
      <w:rPr>
        <w:vertAlign w:val="baseline"/>
      </w:rPr>
    </w:lvl>
    <w:lvl w:ilvl="5">
      <w:start w:val="1"/>
      <w:numFmt w:val="lowerRoman"/>
      <w:lvlText w:val="%6."/>
      <w:lvlJc w:val="right"/>
      <w:pPr>
        <w:ind w:left="3980" w:hanging="180"/>
      </w:pPr>
      <w:rPr>
        <w:vertAlign w:val="baseline"/>
      </w:rPr>
    </w:lvl>
    <w:lvl w:ilvl="6">
      <w:start w:val="1"/>
      <w:numFmt w:val="decimal"/>
      <w:lvlText w:val="%7."/>
      <w:lvlJc w:val="left"/>
      <w:pPr>
        <w:ind w:left="4700" w:hanging="360"/>
      </w:pPr>
      <w:rPr>
        <w:vertAlign w:val="baseline"/>
      </w:rPr>
    </w:lvl>
    <w:lvl w:ilvl="7">
      <w:start w:val="1"/>
      <w:numFmt w:val="lowerLetter"/>
      <w:lvlText w:val="%8."/>
      <w:lvlJc w:val="left"/>
      <w:pPr>
        <w:ind w:left="5420" w:hanging="360"/>
      </w:pPr>
      <w:rPr>
        <w:vertAlign w:val="baseline"/>
      </w:rPr>
    </w:lvl>
    <w:lvl w:ilvl="8">
      <w:start w:val="1"/>
      <w:numFmt w:val="lowerRoman"/>
      <w:lvlText w:val="%9."/>
      <w:lvlJc w:val="right"/>
      <w:pPr>
        <w:ind w:left="6140" w:hanging="180"/>
      </w:pPr>
      <w:rPr>
        <w:vertAlign w:val="baseline"/>
      </w:rPr>
    </w:lvl>
  </w:abstractNum>
  <w:abstractNum w:abstractNumId="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6">
    <w:lvl w:ilvl="0">
      <w:start w:val="1"/>
      <w:numFmt w:val="bullet"/>
      <w:lvlText w:val="В"/>
      <w:lvlJc w:val="left"/>
      <w:pPr>
        <w:ind w:left="720" w:hanging="360"/>
      </w:pPr>
      <w:rPr>
        <w:vertAlign w:val="baseline"/>
      </w:rPr>
    </w:lvl>
    <w:lvl w:ilvl="1">
      <w:start w:val="1"/>
      <w:numFmt w:val="bullet"/>
      <w:lvlText w:val="В"/>
      <w:lvlJc w:val="left"/>
      <w:pPr>
        <w:ind w:left="786" w:hanging="360.00000000000006"/>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7">
    <w:lvl w:ilvl="0">
      <w:start w:val="1"/>
      <w:numFmt w:val="decimal"/>
      <w:lvlText w:val="%1."/>
      <w:lvlJc w:val="left"/>
      <w:pPr>
        <w:ind w:left="900" w:hanging="360"/>
      </w:pPr>
      <w:rPr>
        <w:b w:val="0"/>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2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9">
    <w:lvl w:ilvl="0">
      <w:start w:val="247409744"/>
      <w:numFmt w:val="bullet"/>
      <w:lvlText w:val="-"/>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decimal"/>
      <w:lvlText w:val="%1."/>
      <w:lvlJc w:val="left"/>
      <w:pPr>
        <w:ind w:left="720" w:hanging="360"/>
      </w:pPr>
      <w:rPr>
        <w:vertAlign w:val="baseline"/>
      </w:rPr>
    </w:lvl>
    <w:lvl w:ilvl="1">
      <w:start w:val="1"/>
      <w:numFmt w:val="decimal"/>
      <w:lvlText w:val="%2."/>
      <w:lvlJc w:val="left"/>
      <w:pPr>
        <w:ind w:left="1455" w:hanging="37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6"/>
      <w:numFmt w:val="decimal"/>
      <w:lvlText w:val="%1."/>
      <w:lvlJc w:val="left"/>
      <w:pPr>
        <w:ind w:left="450" w:hanging="450"/>
      </w:pPr>
      <w:rPr>
        <w:vertAlign w:val="baseline"/>
      </w:rPr>
    </w:lvl>
    <w:lvl w:ilvl="1">
      <w:start w:val="1"/>
      <w:numFmt w:val="decimal"/>
      <w:lvlText w:val="%1.%2."/>
      <w:lvlJc w:val="left"/>
      <w:pPr>
        <w:ind w:left="1440" w:hanging="72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3240" w:hanging="108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5040" w:hanging="1440"/>
      </w:pPr>
      <w:rPr>
        <w:vertAlign w:val="baseline"/>
      </w:rPr>
    </w:lvl>
    <w:lvl w:ilvl="6">
      <w:start w:val="1"/>
      <w:numFmt w:val="decimal"/>
      <w:lvlText w:val="%1.%2.%3.%4.%5.%6.%7."/>
      <w:lvlJc w:val="left"/>
      <w:pPr>
        <w:ind w:left="6120" w:hanging="1800"/>
      </w:pPr>
      <w:rPr>
        <w:vertAlign w:val="baseline"/>
      </w:rPr>
    </w:lvl>
    <w:lvl w:ilvl="7">
      <w:start w:val="1"/>
      <w:numFmt w:val="decimal"/>
      <w:lvlText w:val="%1.%2.%3.%4.%5.%6.%7.%8."/>
      <w:lvlJc w:val="left"/>
      <w:pPr>
        <w:ind w:left="6840" w:hanging="1800"/>
      </w:pPr>
      <w:rPr>
        <w:vertAlign w:val="baseline"/>
      </w:rPr>
    </w:lvl>
    <w:lvl w:ilvl="8">
      <w:start w:val="1"/>
      <w:numFmt w:val="decimal"/>
      <w:lvlText w:val="%1.%2.%3.%4.%5.%6.%7.%8.%9."/>
      <w:lvlJc w:val="left"/>
      <w:pPr>
        <w:ind w:left="7920" w:hanging="2160"/>
      </w:pPr>
      <w:rPr>
        <w:vertAlign w:val="baseline"/>
      </w:rPr>
    </w:lvl>
  </w:abstractNum>
  <w:abstractNum w:abstractNumId="34">
    <w:lvl w:ilvl="0">
      <w:start w:val="6"/>
      <w:numFmt w:val="decimal"/>
      <w:lvlText w:val="%1"/>
      <w:lvlJc w:val="left"/>
      <w:pPr>
        <w:ind w:left="600" w:hanging="600"/>
      </w:pPr>
      <w:rPr>
        <w:vertAlign w:val="baseline"/>
      </w:rPr>
    </w:lvl>
    <w:lvl w:ilvl="1">
      <w:start w:val="1"/>
      <w:numFmt w:val="decimal"/>
      <w:lvlText w:val="%1.%2"/>
      <w:lvlJc w:val="left"/>
      <w:pPr>
        <w:ind w:left="780" w:hanging="600"/>
      </w:pPr>
      <w:rPr>
        <w:vertAlign w:val="baseline"/>
      </w:rPr>
    </w:lvl>
    <w:lvl w:ilvl="2">
      <w:start w:val="2"/>
      <w:numFmt w:val="decimal"/>
      <w:lvlText w:val="%1.%2.%3"/>
      <w:lvlJc w:val="left"/>
      <w:pPr>
        <w:ind w:left="1080" w:hanging="720"/>
      </w:pPr>
      <w:rPr>
        <w:vertAlign w:val="baseline"/>
      </w:rPr>
    </w:lvl>
    <w:lvl w:ilvl="3">
      <w:start w:val="1"/>
      <w:numFmt w:val="decimal"/>
      <w:lvlText w:val="%1.%2.%3.%4"/>
      <w:lvlJc w:val="left"/>
      <w:pPr>
        <w:ind w:left="1620" w:hanging="108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2340" w:hanging="144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3060" w:hanging="1800"/>
      </w:pPr>
      <w:rPr>
        <w:vertAlign w:val="baseline"/>
      </w:rPr>
    </w:lvl>
    <w:lvl w:ilvl="8">
      <w:start w:val="1"/>
      <w:numFmt w:val="decimal"/>
      <w:lvlText w:val="%1.%2.%3.%4.%5.%6.%7.%8.%9"/>
      <w:lvlJc w:val="left"/>
      <w:pPr>
        <w:ind w:left="3600" w:hanging="2160"/>
      </w:pPr>
      <w:rPr>
        <w:vertAlign w:val="baseline"/>
      </w:rPr>
    </w:lvl>
  </w:abstractNum>
  <w:abstractNum w:abstractNumId="3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1800" w:hanging="1440"/>
      </w:pPr>
      <w:rPr>
        <w:vertAlign w:val="baseline"/>
      </w:rPr>
    </w:lvl>
  </w:abstractNum>
  <w:abstractNum w:abstractNumId="37">
    <w:lvl w:ilvl="0">
      <w:start w:val="1"/>
      <w:numFmt w:val="decimal"/>
      <w:lvlText w:val="%1."/>
      <w:lvlJc w:val="left"/>
      <w:pPr>
        <w:ind w:left="1080" w:hanging="360"/>
      </w:pPr>
      <w:rPr>
        <w:vertAlign w:val="baseline"/>
      </w:rPr>
    </w:lvl>
    <w:lvl w:ilvl="1">
      <w:start w:val="1"/>
      <w:numFmt w:val="decimal"/>
      <w:lvlText w:val="%1.%2."/>
      <w:lvlJc w:val="left"/>
      <w:pPr>
        <w:ind w:left="1110" w:hanging="39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44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800" w:hanging="1080"/>
      </w:pPr>
      <w:rPr>
        <w:vertAlign w:val="baseline"/>
      </w:rPr>
    </w:lvl>
    <w:lvl w:ilvl="6">
      <w:start w:val="1"/>
      <w:numFmt w:val="decimal"/>
      <w:lvlText w:val="%1.%2.%3.%4.%5.%6.%7."/>
      <w:lvlJc w:val="left"/>
      <w:pPr>
        <w:ind w:left="1800" w:hanging="1080"/>
      </w:pPr>
      <w:rPr>
        <w:vertAlign w:val="baseline"/>
      </w:rPr>
    </w:lvl>
    <w:lvl w:ilvl="7">
      <w:start w:val="1"/>
      <w:numFmt w:val="decimal"/>
      <w:lvlText w:val="%1.%2.%3.%4.%5.%6.%7.%8."/>
      <w:lvlJc w:val="left"/>
      <w:pPr>
        <w:ind w:left="2160" w:hanging="1440"/>
      </w:pPr>
      <w:rPr>
        <w:vertAlign w:val="baseline"/>
      </w:rPr>
    </w:lvl>
    <w:lvl w:ilvl="8">
      <w:start w:val="1"/>
      <w:numFmt w:val="decimal"/>
      <w:lvlText w:val="%1.%2.%3.%4.%5.%6.%7.%8.%9."/>
      <w:lvlJc w:val="left"/>
      <w:pPr>
        <w:ind w:left="2160" w:hanging="1440"/>
      </w:pPr>
      <w:rPr>
        <w:vertAlign w:val="baseline"/>
      </w:rPr>
    </w:lvl>
  </w:abstractNum>
  <w:abstractNum w:abstractNumId="38">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2"/>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39">
    <w:lvl w:ilvl="0">
      <w:start w:val="1"/>
      <w:numFmt w:val="decimal"/>
      <w:lvlText w:val="%1."/>
      <w:lvlJc w:val="left"/>
      <w:pPr>
        <w:ind w:left="735" w:hanging="375"/>
      </w:pPr>
      <w:rPr>
        <w:vertAlign w:val="baseline"/>
      </w:rPr>
    </w:lvl>
    <w:lvl w:ilvl="1">
      <w:start w:val="1"/>
      <w:numFmt w:val="decimal"/>
      <w:lvlText w:val="%1.%2"/>
      <w:lvlJc w:val="left"/>
      <w:pPr>
        <w:ind w:left="960" w:hanging="600"/>
      </w:pPr>
      <w:rPr>
        <w:vertAlign w:val="baseline"/>
      </w:rPr>
    </w:lvl>
    <w:lvl w:ilvl="2">
      <w:start w:val="2"/>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40">
    <w:lvl w:ilvl="0">
      <w:start w:val="1"/>
      <w:numFmt w:val="decimal"/>
      <w:lvlText w:val="%1."/>
      <w:lvlJc w:val="left"/>
      <w:pPr>
        <w:ind w:left="1095" w:hanging="375"/>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5.png"/><Relationship Id="rId190" Type="http://schemas.openxmlformats.org/officeDocument/2006/relationships/image" Target="media/image185.png"/><Relationship Id="rId42" Type="http://schemas.openxmlformats.org/officeDocument/2006/relationships/image" Target="media/image131.png"/><Relationship Id="rId41" Type="http://schemas.openxmlformats.org/officeDocument/2006/relationships/image" Target="media/image199.png"/><Relationship Id="rId44" Type="http://schemas.openxmlformats.org/officeDocument/2006/relationships/image" Target="media/image129.png"/><Relationship Id="rId194" Type="http://schemas.openxmlformats.org/officeDocument/2006/relationships/image" Target="media/image181.png"/><Relationship Id="rId43" Type="http://schemas.openxmlformats.org/officeDocument/2006/relationships/image" Target="media/image138.png"/><Relationship Id="rId193" Type="http://schemas.openxmlformats.org/officeDocument/2006/relationships/image" Target="media/image177.png"/><Relationship Id="rId46" Type="http://schemas.openxmlformats.org/officeDocument/2006/relationships/image" Target="media/image173.png"/><Relationship Id="rId192" Type="http://schemas.openxmlformats.org/officeDocument/2006/relationships/image" Target="media/image184.png"/><Relationship Id="rId45" Type="http://schemas.openxmlformats.org/officeDocument/2006/relationships/image" Target="media/image137.png"/><Relationship Id="rId191" Type="http://schemas.openxmlformats.org/officeDocument/2006/relationships/image" Target="media/image169.png"/><Relationship Id="rId48" Type="http://schemas.openxmlformats.org/officeDocument/2006/relationships/image" Target="media/image109.png"/><Relationship Id="rId187" Type="http://schemas.openxmlformats.org/officeDocument/2006/relationships/image" Target="media/image187.png"/><Relationship Id="rId47" Type="http://schemas.openxmlformats.org/officeDocument/2006/relationships/image" Target="media/image111.png"/><Relationship Id="rId186" Type="http://schemas.openxmlformats.org/officeDocument/2006/relationships/image" Target="media/image170.png"/><Relationship Id="rId185" Type="http://schemas.openxmlformats.org/officeDocument/2006/relationships/image" Target="media/image12.png"/><Relationship Id="rId49" Type="http://schemas.openxmlformats.org/officeDocument/2006/relationships/image" Target="media/image144.png"/><Relationship Id="rId184" Type="http://schemas.openxmlformats.org/officeDocument/2006/relationships/image" Target="media/image178.png"/><Relationship Id="rId189" Type="http://schemas.openxmlformats.org/officeDocument/2006/relationships/image" Target="media/image182.png"/><Relationship Id="rId188" Type="http://schemas.openxmlformats.org/officeDocument/2006/relationships/image" Target="media/image196.png"/><Relationship Id="rId31" Type="http://schemas.openxmlformats.org/officeDocument/2006/relationships/image" Target="media/image154.png"/><Relationship Id="rId30" Type="http://schemas.openxmlformats.org/officeDocument/2006/relationships/image" Target="media/image146.png"/><Relationship Id="rId33" Type="http://schemas.openxmlformats.org/officeDocument/2006/relationships/image" Target="media/image149.png"/><Relationship Id="rId183" Type="http://schemas.openxmlformats.org/officeDocument/2006/relationships/image" Target="media/image19.png"/><Relationship Id="rId32" Type="http://schemas.openxmlformats.org/officeDocument/2006/relationships/image" Target="media/image147.png"/><Relationship Id="rId182" Type="http://schemas.openxmlformats.org/officeDocument/2006/relationships/image" Target="media/image201.png"/><Relationship Id="rId35" Type="http://schemas.openxmlformats.org/officeDocument/2006/relationships/image" Target="media/image143.png"/><Relationship Id="rId181" Type="http://schemas.openxmlformats.org/officeDocument/2006/relationships/image" Target="media/image33.png"/><Relationship Id="rId34" Type="http://schemas.openxmlformats.org/officeDocument/2006/relationships/image" Target="media/image150.png"/><Relationship Id="rId180" Type="http://schemas.openxmlformats.org/officeDocument/2006/relationships/image" Target="media/image189.png"/><Relationship Id="rId37" Type="http://schemas.openxmlformats.org/officeDocument/2006/relationships/image" Target="media/image126.png"/><Relationship Id="rId176" Type="http://schemas.openxmlformats.org/officeDocument/2006/relationships/image" Target="media/image200.png"/><Relationship Id="rId36" Type="http://schemas.openxmlformats.org/officeDocument/2006/relationships/image" Target="media/image135.png"/><Relationship Id="rId175" Type="http://schemas.openxmlformats.org/officeDocument/2006/relationships/image" Target="media/image18.png"/><Relationship Id="rId39" Type="http://schemas.openxmlformats.org/officeDocument/2006/relationships/image" Target="media/image124.png"/><Relationship Id="rId174" Type="http://schemas.openxmlformats.org/officeDocument/2006/relationships/image" Target="media/image202.png"/><Relationship Id="rId38" Type="http://schemas.openxmlformats.org/officeDocument/2006/relationships/image" Target="media/image125.png"/><Relationship Id="rId173" Type="http://schemas.openxmlformats.org/officeDocument/2006/relationships/image" Target="media/image197.png"/><Relationship Id="rId179" Type="http://schemas.openxmlformats.org/officeDocument/2006/relationships/image" Target="media/image3.png"/><Relationship Id="rId178" Type="http://schemas.openxmlformats.org/officeDocument/2006/relationships/image" Target="media/image193.png"/><Relationship Id="rId177" Type="http://schemas.openxmlformats.org/officeDocument/2006/relationships/image" Target="media/image10.png"/><Relationship Id="rId20" Type="http://schemas.openxmlformats.org/officeDocument/2006/relationships/image" Target="media/image153.png"/><Relationship Id="rId22" Type="http://schemas.openxmlformats.org/officeDocument/2006/relationships/image" Target="media/image159.png"/><Relationship Id="rId21" Type="http://schemas.openxmlformats.org/officeDocument/2006/relationships/image" Target="media/image174.png"/><Relationship Id="rId24" Type="http://schemas.openxmlformats.org/officeDocument/2006/relationships/image" Target="media/image152.png"/><Relationship Id="rId23" Type="http://schemas.openxmlformats.org/officeDocument/2006/relationships/image" Target="media/image158.png"/><Relationship Id="rId26" Type="http://schemas.openxmlformats.org/officeDocument/2006/relationships/image" Target="media/image186.png"/><Relationship Id="rId25" Type="http://schemas.openxmlformats.org/officeDocument/2006/relationships/image" Target="media/image156.png"/><Relationship Id="rId28" Type="http://schemas.openxmlformats.org/officeDocument/2006/relationships/image" Target="media/image151.png"/><Relationship Id="rId27" Type="http://schemas.openxmlformats.org/officeDocument/2006/relationships/image" Target="media/image148.png"/><Relationship Id="rId29" Type="http://schemas.openxmlformats.org/officeDocument/2006/relationships/image" Target="media/image183.png"/><Relationship Id="rId11" Type="http://schemas.openxmlformats.org/officeDocument/2006/relationships/image" Target="media/image198.png"/><Relationship Id="rId10" Type="http://schemas.openxmlformats.org/officeDocument/2006/relationships/image" Target="media/image190.png"/><Relationship Id="rId13" Type="http://schemas.openxmlformats.org/officeDocument/2006/relationships/image" Target="media/image171.png"/><Relationship Id="rId12" Type="http://schemas.openxmlformats.org/officeDocument/2006/relationships/image" Target="media/image166.png"/><Relationship Id="rId15" Type="http://schemas.openxmlformats.org/officeDocument/2006/relationships/image" Target="media/image119.png"/><Relationship Id="rId198" Type="http://schemas.openxmlformats.org/officeDocument/2006/relationships/image" Target="media/image121.png"/><Relationship Id="rId14" Type="http://schemas.openxmlformats.org/officeDocument/2006/relationships/image" Target="media/image163.png"/><Relationship Id="rId197" Type="http://schemas.openxmlformats.org/officeDocument/2006/relationships/image" Target="media/image188.png"/><Relationship Id="rId17" Type="http://schemas.openxmlformats.org/officeDocument/2006/relationships/image" Target="media/image128.png"/><Relationship Id="rId196" Type="http://schemas.openxmlformats.org/officeDocument/2006/relationships/image" Target="media/image118.png"/><Relationship Id="rId16" Type="http://schemas.openxmlformats.org/officeDocument/2006/relationships/image" Target="media/image120.png"/><Relationship Id="rId195" Type="http://schemas.openxmlformats.org/officeDocument/2006/relationships/image" Target="media/image123.png"/><Relationship Id="rId19" Type="http://schemas.openxmlformats.org/officeDocument/2006/relationships/image" Target="media/image167.png"/><Relationship Id="rId18" Type="http://schemas.openxmlformats.org/officeDocument/2006/relationships/image" Target="media/image175.png"/><Relationship Id="rId199" Type="http://schemas.openxmlformats.org/officeDocument/2006/relationships/image" Target="media/image165.png"/><Relationship Id="rId84" Type="http://schemas.openxmlformats.org/officeDocument/2006/relationships/image" Target="media/image62.png"/><Relationship Id="rId83" Type="http://schemas.openxmlformats.org/officeDocument/2006/relationships/image" Target="media/image46.png"/><Relationship Id="rId86" Type="http://schemas.openxmlformats.org/officeDocument/2006/relationships/image" Target="media/image64.png"/><Relationship Id="rId85" Type="http://schemas.openxmlformats.org/officeDocument/2006/relationships/image" Target="media/image76.png"/><Relationship Id="rId88" Type="http://schemas.openxmlformats.org/officeDocument/2006/relationships/image" Target="media/image70.png"/><Relationship Id="rId150" Type="http://schemas.openxmlformats.org/officeDocument/2006/relationships/image" Target="media/image35.png"/><Relationship Id="rId87" Type="http://schemas.openxmlformats.org/officeDocument/2006/relationships/image" Target="media/image39.png"/><Relationship Id="rId89" Type="http://schemas.openxmlformats.org/officeDocument/2006/relationships/image" Target="media/image71.png"/><Relationship Id="rId80" Type="http://schemas.openxmlformats.org/officeDocument/2006/relationships/image" Target="media/image97.png"/><Relationship Id="rId82" Type="http://schemas.openxmlformats.org/officeDocument/2006/relationships/image" Target="media/image85.png"/><Relationship Id="rId81" Type="http://schemas.openxmlformats.org/officeDocument/2006/relationships/image" Target="media/image1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png"/><Relationship Id="rId4" Type="http://schemas.openxmlformats.org/officeDocument/2006/relationships/numbering" Target="numbering.xml"/><Relationship Id="rId148" Type="http://schemas.openxmlformats.org/officeDocument/2006/relationships/image" Target="media/image30.png"/><Relationship Id="rId9" Type="http://schemas.openxmlformats.org/officeDocument/2006/relationships/image" Target="media/image179.png"/><Relationship Id="rId143" Type="http://schemas.openxmlformats.org/officeDocument/2006/relationships/image" Target="media/image2.png"/><Relationship Id="rId142" Type="http://schemas.openxmlformats.org/officeDocument/2006/relationships/image" Target="media/image96.png"/><Relationship Id="rId141" Type="http://schemas.openxmlformats.org/officeDocument/2006/relationships/image" Target="media/image49.png"/><Relationship Id="rId140" Type="http://schemas.openxmlformats.org/officeDocument/2006/relationships/image" Target="media/image15.png"/><Relationship Id="rId5" Type="http://schemas.openxmlformats.org/officeDocument/2006/relationships/styles" Target="styles.xml"/><Relationship Id="rId147" Type="http://schemas.openxmlformats.org/officeDocument/2006/relationships/image" Target="media/image6.png"/><Relationship Id="rId6" Type="http://schemas.openxmlformats.org/officeDocument/2006/relationships/footer" Target="footer2.xml"/><Relationship Id="rId146" Type="http://schemas.openxmlformats.org/officeDocument/2006/relationships/image" Target="media/image79.png"/><Relationship Id="rId7" Type="http://schemas.openxmlformats.org/officeDocument/2006/relationships/footer" Target="footer1.xml"/><Relationship Id="rId145" Type="http://schemas.openxmlformats.org/officeDocument/2006/relationships/image" Target="media/image5.png"/><Relationship Id="rId8" Type="http://schemas.openxmlformats.org/officeDocument/2006/relationships/image" Target="media/image176.png"/><Relationship Id="rId144" Type="http://schemas.openxmlformats.org/officeDocument/2006/relationships/image" Target="media/image83.png"/><Relationship Id="rId73" Type="http://schemas.openxmlformats.org/officeDocument/2006/relationships/image" Target="media/image133.png"/><Relationship Id="rId72" Type="http://schemas.openxmlformats.org/officeDocument/2006/relationships/image" Target="media/image22.png"/><Relationship Id="rId75" Type="http://schemas.openxmlformats.org/officeDocument/2006/relationships/image" Target="media/image67.png"/><Relationship Id="rId74" Type="http://schemas.openxmlformats.org/officeDocument/2006/relationships/image" Target="media/image42.png"/><Relationship Id="rId77" Type="http://schemas.openxmlformats.org/officeDocument/2006/relationships/image" Target="media/image114.png"/><Relationship Id="rId76" Type="http://schemas.openxmlformats.org/officeDocument/2006/relationships/image" Target="media/image81.png"/><Relationship Id="rId79" Type="http://schemas.openxmlformats.org/officeDocument/2006/relationships/image" Target="media/image57.png"/><Relationship Id="rId78" Type="http://schemas.openxmlformats.org/officeDocument/2006/relationships/image" Target="media/image89.png"/><Relationship Id="rId71" Type="http://schemas.openxmlformats.org/officeDocument/2006/relationships/image" Target="media/image82.png"/><Relationship Id="rId70" Type="http://schemas.openxmlformats.org/officeDocument/2006/relationships/image" Target="media/image26.png"/><Relationship Id="rId139" Type="http://schemas.openxmlformats.org/officeDocument/2006/relationships/image" Target="media/image90.png"/><Relationship Id="rId138" Type="http://schemas.openxmlformats.org/officeDocument/2006/relationships/image" Target="media/image25.png"/><Relationship Id="rId137" Type="http://schemas.openxmlformats.org/officeDocument/2006/relationships/image" Target="media/image47.png"/><Relationship Id="rId132" Type="http://schemas.openxmlformats.org/officeDocument/2006/relationships/image" Target="media/image27.png"/><Relationship Id="rId131" Type="http://schemas.openxmlformats.org/officeDocument/2006/relationships/image" Target="media/image65.png"/><Relationship Id="rId130" Type="http://schemas.openxmlformats.org/officeDocument/2006/relationships/image" Target="media/image38.png"/><Relationship Id="rId136" Type="http://schemas.openxmlformats.org/officeDocument/2006/relationships/image" Target="media/image29.png"/><Relationship Id="rId135" Type="http://schemas.openxmlformats.org/officeDocument/2006/relationships/image" Target="media/image102.png"/><Relationship Id="rId134" Type="http://schemas.openxmlformats.org/officeDocument/2006/relationships/image" Target="media/image34.png"/><Relationship Id="rId133" Type="http://schemas.openxmlformats.org/officeDocument/2006/relationships/image" Target="media/image55.png"/><Relationship Id="rId62" Type="http://schemas.openxmlformats.org/officeDocument/2006/relationships/image" Target="media/image43.png"/><Relationship Id="rId61" Type="http://schemas.openxmlformats.org/officeDocument/2006/relationships/image" Target="media/image134.png"/><Relationship Id="rId64" Type="http://schemas.openxmlformats.org/officeDocument/2006/relationships/image" Target="media/image72.png"/><Relationship Id="rId63" Type="http://schemas.openxmlformats.org/officeDocument/2006/relationships/image" Target="media/image44.png"/><Relationship Id="rId66" Type="http://schemas.openxmlformats.org/officeDocument/2006/relationships/image" Target="media/image51.png"/><Relationship Id="rId172" Type="http://schemas.openxmlformats.org/officeDocument/2006/relationships/image" Target="media/image191.png"/><Relationship Id="rId65" Type="http://schemas.openxmlformats.org/officeDocument/2006/relationships/image" Target="media/image101.png"/><Relationship Id="rId171" Type="http://schemas.openxmlformats.org/officeDocument/2006/relationships/image" Target="media/image195.png"/><Relationship Id="rId68" Type="http://schemas.openxmlformats.org/officeDocument/2006/relationships/image" Target="media/image14.png"/><Relationship Id="rId170" Type="http://schemas.openxmlformats.org/officeDocument/2006/relationships/image" Target="media/image192.png"/><Relationship Id="rId67" Type="http://schemas.openxmlformats.org/officeDocument/2006/relationships/image" Target="media/image168.png"/><Relationship Id="rId60" Type="http://schemas.openxmlformats.org/officeDocument/2006/relationships/image" Target="media/image50.png"/><Relationship Id="rId165" Type="http://schemas.openxmlformats.org/officeDocument/2006/relationships/image" Target="media/image7.png"/><Relationship Id="rId69" Type="http://schemas.openxmlformats.org/officeDocument/2006/relationships/image" Target="media/image52.png"/><Relationship Id="rId164" Type="http://schemas.openxmlformats.org/officeDocument/2006/relationships/image" Target="media/image31.png"/><Relationship Id="rId163" Type="http://schemas.openxmlformats.org/officeDocument/2006/relationships/image" Target="media/image98.png"/><Relationship Id="rId162" Type="http://schemas.openxmlformats.org/officeDocument/2006/relationships/image" Target="media/image58.png"/><Relationship Id="rId169" Type="http://schemas.openxmlformats.org/officeDocument/2006/relationships/image" Target="media/image194.png"/><Relationship Id="rId168" Type="http://schemas.openxmlformats.org/officeDocument/2006/relationships/image" Target="media/image17.png"/><Relationship Id="rId167" Type="http://schemas.openxmlformats.org/officeDocument/2006/relationships/image" Target="media/image21.png"/><Relationship Id="rId166" Type="http://schemas.openxmlformats.org/officeDocument/2006/relationships/image" Target="media/image40.png"/><Relationship Id="rId51" Type="http://schemas.openxmlformats.org/officeDocument/2006/relationships/image" Target="media/image115.png"/><Relationship Id="rId50" Type="http://schemas.openxmlformats.org/officeDocument/2006/relationships/image" Target="media/image161.png"/><Relationship Id="rId53" Type="http://schemas.openxmlformats.org/officeDocument/2006/relationships/image" Target="media/image113.png"/><Relationship Id="rId52" Type="http://schemas.openxmlformats.org/officeDocument/2006/relationships/image" Target="media/image160.png"/><Relationship Id="rId55" Type="http://schemas.openxmlformats.org/officeDocument/2006/relationships/image" Target="media/image180.png"/><Relationship Id="rId161" Type="http://schemas.openxmlformats.org/officeDocument/2006/relationships/image" Target="media/image4.png"/><Relationship Id="rId54" Type="http://schemas.openxmlformats.org/officeDocument/2006/relationships/image" Target="media/image117.png"/><Relationship Id="rId160" Type="http://schemas.openxmlformats.org/officeDocument/2006/relationships/image" Target="media/image41.png"/><Relationship Id="rId57" Type="http://schemas.openxmlformats.org/officeDocument/2006/relationships/image" Target="media/image87.png"/><Relationship Id="rId56" Type="http://schemas.openxmlformats.org/officeDocument/2006/relationships/image" Target="media/image32.png"/><Relationship Id="rId159" Type="http://schemas.openxmlformats.org/officeDocument/2006/relationships/image" Target="media/image9.png"/><Relationship Id="rId59" Type="http://schemas.openxmlformats.org/officeDocument/2006/relationships/image" Target="media/image103.png"/><Relationship Id="rId154" Type="http://schemas.openxmlformats.org/officeDocument/2006/relationships/image" Target="media/image28.png"/><Relationship Id="rId58" Type="http://schemas.openxmlformats.org/officeDocument/2006/relationships/image" Target="media/image60.png"/><Relationship Id="rId153" Type="http://schemas.openxmlformats.org/officeDocument/2006/relationships/image" Target="media/image8.png"/><Relationship Id="rId152" Type="http://schemas.openxmlformats.org/officeDocument/2006/relationships/image" Target="media/image36.png"/><Relationship Id="rId151" Type="http://schemas.openxmlformats.org/officeDocument/2006/relationships/image" Target="media/image77.png"/><Relationship Id="rId158" Type="http://schemas.openxmlformats.org/officeDocument/2006/relationships/image" Target="media/image45.png"/><Relationship Id="rId157" Type="http://schemas.openxmlformats.org/officeDocument/2006/relationships/image" Target="media/image1.png"/><Relationship Id="rId156" Type="http://schemas.openxmlformats.org/officeDocument/2006/relationships/image" Target="media/image23.png"/><Relationship Id="rId155" Type="http://schemas.openxmlformats.org/officeDocument/2006/relationships/image" Target="media/image13.png"/><Relationship Id="rId107" Type="http://schemas.openxmlformats.org/officeDocument/2006/relationships/image" Target="media/image136.png"/><Relationship Id="rId106" Type="http://schemas.openxmlformats.org/officeDocument/2006/relationships/image" Target="media/image92.png"/><Relationship Id="rId105" Type="http://schemas.openxmlformats.org/officeDocument/2006/relationships/image" Target="media/image140.png"/><Relationship Id="rId104" Type="http://schemas.openxmlformats.org/officeDocument/2006/relationships/image" Target="media/image127.png"/><Relationship Id="rId109" Type="http://schemas.openxmlformats.org/officeDocument/2006/relationships/image" Target="media/image95.png"/><Relationship Id="rId108" Type="http://schemas.openxmlformats.org/officeDocument/2006/relationships/image" Target="media/image86.png"/><Relationship Id="rId103" Type="http://schemas.openxmlformats.org/officeDocument/2006/relationships/image" Target="media/image132.png"/><Relationship Id="rId102" Type="http://schemas.openxmlformats.org/officeDocument/2006/relationships/image" Target="media/image141.png"/><Relationship Id="rId101" Type="http://schemas.openxmlformats.org/officeDocument/2006/relationships/image" Target="media/image94.png"/><Relationship Id="rId100" Type="http://schemas.openxmlformats.org/officeDocument/2006/relationships/image" Target="media/image122.png"/><Relationship Id="rId129" Type="http://schemas.openxmlformats.org/officeDocument/2006/relationships/image" Target="media/image61.png"/><Relationship Id="rId128" Type="http://schemas.openxmlformats.org/officeDocument/2006/relationships/image" Target="media/image91.png"/><Relationship Id="rId127" Type="http://schemas.openxmlformats.org/officeDocument/2006/relationships/image" Target="media/image105.png"/><Relationship Id="rId126" Type="http://schemas.openxmlformats.org/officeDocument/2006/relationships/image" Target="media/image53.png"/><Relationship Id="rId121" Type="http://schemas.openxmlformats.org/officeDocument/2006/relationships/image" Target="media/image106.png"/><Relationship Id="rId120" Type="http://schemas.openxmlformats.org/officeDocument/2006/relationships/image" Target="media/image66.png"/><Relationship Id="rId125" Type="http://schemas.openxmlformats.org/officeDocument/2006/relationships/image" Target="media/image99.png"/><Relationship Id="rId124" Type="http://schemas.openxmlformats.org/officeDocument/2006/relationships/image" Target="media/image63.png"/><Relationship Id="rId123" Type="http://schemas.openxmlformats.org/officeDocument/2006/relationships/image" Target="media/image104.png"/><Relationship Id="rId122" Type="http://schemas.openxmlformats.org/officeDocument/2006/relationships/image" Target="media/image54.png"/><Relationship Id="rId95" Type="http://schemas.openxmlformats.org/officeDocument/2006/relationships/image" Target="media/image108.png"/><Relationship Id="rId94" Type="http://schemas.openxmlformats.org/officeDocument/2006/relationships/image" Target="media/image20.png"/><Relationship Id="rId97" Type="http://schemas.openxmlformats.org/officeDocument/2006/relationships/image" Target="media/image130.png"/><Relationship Id="rId96" Type="http://schemas.openxmlformats.org/officeDocument/2006/relationships/image" Target="media/image24.png"/><Relationship Id="rId99" Type="http://schemas.openxmlformats.org/officeDocument/2006/relationships/image" Target="media/image139.png"/><Relationship Id="rId98" Type="http://schemas.openxmlformats.org/officeDocument/2006/relationships/image" Target="media/image16.png"/><Relationship Id="rId91" Type="http://schemas.openxmlformats.org/officeDocument/2006/relationships/image" Target="media/image88.png"/><Relationship Id="rId90" Type="http://schemas.openxmlformats.org/officeDocument/2006/relationships/image" Target="media/image56.png"/><Relationship Id="rId93" Type="http://schemas.openxmlformats.org/officeDocument/2006/relationships/image" Target="media/image37.png"/><Relationship Id="rId92" Type="http://schemas.openxmlformats.org/officeDocument/2006/relationships/image" Target="media/image73.png"/><Relationship Id="rId118" Type="http://schemas.openxmlformats.org/officeDocument/2006/relationships/image" Target="media/image68.png"/><Relationship Id="rId117" Type="http://schemas.openxmlformats.org/officeDocument/2006/relationships/image" Target="media/image100.png"/><Relationship Id="rId116" Type="http://schemas.openxmlformats.org/officeDocument/2006/relationships/image" Target="media/image80.png"/><Relationship Id="rId115" Type="http://schemas.openxmlformats.org/officeDocument/2006/relationships/image" Target="media/image116.png"/><Relationship Id="rId119" Type="http://schemas.openxmlformats.org/officeDocument/2006/relationships/image" Target="media/image48.png"/><Relationship Id="rId110" Type="http://schemas.openxmlformats.org/officeDocument/2006/relationships/image" Target="media/image75.png"/><Relationship Id="rId114" Type="http://schemas.openxmlformats.org/officeDocument/2006/relationships/image" Target="media/image69.png"/><Relationship Id="rId113" Type="http://schemas.openxmlformats.org/officeDocument/2006/relationships/image" Target="media/image112.png"/><Relationship Id="rId112" Type="http://schemas.openxmlformats.org/officeDocument/2006/relationships/image" Target="media/image107.png"/><Relationship Id="rId111" Type="http://schemas.openxmlformats.org/officeDocument/2006/relationships/image" Target="media/image93.png"/><Relationship Id="rId202" Type="http://schemas.openxmlformats.org/officeDocument/2006/relationships/hyperlink" Target="https://uk.wikipedia.org/wiki/%D0%A0%D0%B5%D0%B0%D0%B3%D0%B5%D0%BD%D1%82" TargetMode="External"/><Relationship Id="rId201" Type="http://schemas.openxmlformats.org/officeDocument/2006/relationships/image" Target="media/image164.png"/><Relationship Id="rId200" Type="http://schemas.openxmlformats.org/officeDocument/2006/relationships/image" Target="media/image14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