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B0" w:rsidRPr="00403EB0" w:rsidRDefault="00403EB0" w:rsidP="00403EB0">
      <w:pPr>
        <w:pStyle w:val="a3"/>
        <w:numPr>
          <w:ilvl w:val="1"/>
          <w:numId w:val="2"/>
        </w:numPr>
        <w:jc w:val="both"/>
        <w:rPr>
          <w:rFonts w:ascii="Times New Roman" w:hAnsi="Times New Roman"/>
          <w:b/>
          <w:color w:val="000000"/>
          <w:sz w:val="28"/>
          <w:szCs w:val="28"/>
        </w:rPr>
      </w:pPr>
      <w:r w:rsidRPr="00403EB0">
        <w:rPr>
          <w:rFonts w:ascii="Times New Roman" w:hAnsi="Times New Roman"/>
          <w:b/>
          <w:color w:val="000000"/>
          <w:sz w:val="28"/>
          <w:szCs w:val="28"/>
          <w:lang w:val="uk-UA"/>
        </w:rPr>
        <w:t xml:space="preserve"> </w:t>
      </w:r>
      <w:proofErr w:type="spellStart"/>
      <w:r w:rsidRPr="00403EB0">
        <w:rPr>
          <w:rFonts w:ascii="Times New Roman" w:hAnsi="Times New Roman"/>
          <w:b/>
          <w:color w:val="000000"/>
          <w:sz w:val="28"/>
          <w:szCs w:val="28"/>
        </w:rPr>
        <w:t>Практичне</w:t>
      </w:r>
      <w:proofErr w:type="spellEnd"/>
      <w:r w:rsidRPr="00403EB0">
        <w:rPr>
          <w:rFonts w:ascii="Times New Roman" w:hAnsi="Times New Roman"/>
          <w:b/>
          <w:color w:val="000000"/>
          <w:sz w:val="28"/>
          <w:szCs w:val="28"/>
        </w:rPr>
        <w:t xml:space="preserve"> завдання.</w:t>
      </w:r>
    </w:p>
    <w:p w:rsidR="00403EB0" w:rsidRDefault="00403EB0" w:rsidP="00403EB0">
      <w:pPr>
        <w:pStyle w:val="a3"/>
        <w:ind w:left="1309"/>
        <w:jc w:val="both"/>
        <w:rPr>
          <w:rFonts w:ascii="Times New Roman" w:hAnsi="Times New Roman"/>
          <w:b/>
          <w:color w:val="000000"/>
          <w:sz w:val="28"/>
          <w:szCs w:val="28"/>
          <w:highlight w:val="yellow"/>
        </w:rPr>
      </w:pP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b/>
          <w:sz w:val="28"/>
        </w:rPr>
      </w:pPr>
      <w:proofErr w:type="spellStart"/>
      <w:r w:rsidRPr="00F70D26">
        <w:rPr>
          <w:rFonts w:ascii="Times New Roman" w:hAnsi="Times New Roman"/>
          <w:b/>
          <w:sz w:val="28"/>
        </w:rPr>
        <w:t>Завдання</w:t>
      </w:r>
      <w:proofErr w:type="spellEnd"/>
      <w:r w:rsidRPr="00F70D26">
        <w:rPr>
          <w:rFonts w:ascii="Times New Roman" w:hAnsi="Times New Roman"/>
          <w:b/>
          <w:sz w:val="28"/>
        </w:rPr>
        <w:t xml:space="preserve"> 1. </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Для </w:t>
      </w:r>
      <w:proofErr w:type="spellStart"/>
      <w:r w:rsidRPr="00F70D26">
        <w:rPr>
          <w:rFonts w:ascii="Times New Roman" w:hAnsi="Times New Roman"/>
          <w:sz w:val="28"/>
          <w:szCs w:val="28"/>
        </w:rPr>
        <w:t>чого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проводяться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до </w:t>
      </w:r>
      <w:proofErr w:type="spellStart"/>
      <w:r w:rsidRPr="00F70D26">
        <w:rPr>
          <w:rFonts w:ascii="Times New Roman" w:hAnsi="Times New Roman"/>
          <w:sz w:val="28"/>
          <w:szCs w:val="28"/>
        </w:rPr>
        <w:t>керівництва</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інших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суб'єкта</w:t>
      </w:r>
      <w:proofErr w:type="spellEnd"/>
      <w:r w:rsidRPr="00F70D26">
        <w:rPr>
          <w:rFonts w:ascii="Times New Roman" w:hAnsi="Times New Roman"/>
          <w:sz w:val="28"/>
          <w:szCs w:val="28"/>
        </w:rPr>
        <w:t xml:space="preserve"> </w:t>
      </w:r>
      <w:proofErr w:type="spellStart"/>
      <w:proofErr w:type="gram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 xml:space="preserve"> ?</w:t>
      </w:r>
      <w:proofErr w:type="gramEnd"/>
      <w:r w:rsidRPr="00F70D26">
        <w:rPr>
          <w:rFonts w:ascii="Times New Roman" w:hAnsi="Times New Roman"/>
          <w:sz w:val="28"/>
          <w:szCs w:val="28"/>
        </w:rPr>
        <w:t xml:space="preserve"> </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b/>
          <w:sz w:val="28"/>
          <w:szCs w:val="28"/>
        </w:rPr>
      </w:pPr>
      <w:proofErr w:type="spellStart"/>
      <w:r w:rsidRPr="00F70D26">
        <w:rPr>
          <w:rFonts w:ascii="Times New Roman" w:hAnsi="Times New Roman"/>
          <w:b/>
          <w:sz w:val="28"/>
          <w:szCs w:val="28"/>
        </w:rPr>
        <w:t>Відповідь</w:t>
      </w:r>
      <w:proofErr w:type="spellEnd"/>
      <w:r w:rsidRPr="00F70D26">
        <w:rPr>
          <w:rFonts w:ascii="Times New Roman" w:hAnsi="Times New Roman"/>
          <w:b/>
          <w:sz w:val="28"/>
          <w:szCs w:val="28"/>
        </w:rPr>
        <w:t xml:space="preserve">: </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Інформація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отримана</w:t>
      </w:r>
      <w:proofErr w:type="spellEnd"/>
      <w:r w:rsidRPr="00F70D26">
        <w:rPr>
          <w:rFonts w:ascii="Times New Roman" w:hAnsi="Times New Roman"/>
          <w:sz w:val="28"/>
          <w:szCs w:val="28"/>
        </w:rPr>
        <w:t xml:space="preserve"> аудитором для </w:t>
      </w:r>
      <w:proofErr w:type="spellStart"/>
      <w:r w:rsidRPr="00F70D26">
        <w:rPr>
          <w:rFonts w:ascii="Times New Roman" w:hAnsi="Times New Roman"/>
          <w:sz w:val="28"/>
          <w:szCs w:val="28"/>
        </w:rPr>
        <w:t>забезпечення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належної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основи</w:t>
      </w:r>
      <w:proofErr w:type="spellEnd"/>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для </w:t>
      </w:r>
      <w:proofErr w:type="spellStart"/>
      <w:r w:rsidRPr="00F70D26">
        <w:rPr>
          <w:rFonts w:ascii="Times New Roman" w:hAnsi="Times New Roman"/>
          <w:sz w:val="28"/>
          <w:szCs w:val="28"/>
        </w:rPr>
        <w:t>ідентифікації</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оцінки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ризиків</w:t>
      </w:r>
      <w:proofErr w:type="spellEnd"/>
      <w:r w:rsidRPr="00F70D26">
        <w:rPr>
          <w:rFonts w:ascii="Times New Roman" w:hAnsi="Times New Roman"/>
          <w:sz w:val="28"/>
          <w:szCs w:val="28"/>
        </w:rPr>
        <w:t xml:space="preserve">, а </w:t>
      </w:r>
      <w:proofErr w:type="spellStart"/>
      <w:r w:rsidRPr="00F70D26">
        <w:rPr>
          <w:rFonts w:ascii="Times New Roman" w:hAnsi="Times New Roman"/>
          <w:sz w:val="28"/>
          <w:szCs w:val="28"/>
        </w:rPr>
        <w:t>також</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розробки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подальших</w:t>
      </w:r>
      <w:proofErr w:type="spellEnd"/>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аудиторських</w:t>
      </w:r>
      <w:proofErr w:type="spellEnd"/>
      <w:r w:rsidRPr="00F70D26">
        <w:rPr>
          <w:rFonts w:ascii="Times New Roman" w:hAnsi="Times New Roman"/>
          <w:sz w:val="28"/>
          <w:szCs w:val="28"/>
        </w:rPr>
        <w:t xml:space="preserve"> процедур, </w:t>
      </w:r>
      <w:proofErr w:type="spellStart"/>
      <w:r w:rsidRPr="00F70D26">
        <w:rPr>
          <w:rFonts w:ascii="Times New Roman" w:hAnsi="Times New Roman"/>
          <w:sz w:val="28"/>
          <w:szCs w:val="28"/>
        </w:rPr>
        <w:t>може</w:t>
      </w:r>
      <w:proofErr w:type="spellEnd"/>
      <w:r w:rsidRPr="00F70D26">
        <w:rPr>
          <w:rFonts w:ascii="Times New Roman" w:hAnsi="Times New Roman"/>
          <w:sz w:val="28"/>
          <w:szCs w:val="28"/>
        </w:rPr>
        <w:t xml:space="preserve"> бути </w:t>
      </w:r>
      <w:proofErr w:type="spellStart"/>
      <w:r w:rsidRPr="00F70D26">
        <w:rPr>
          <w:rFonts w:ascii="Times New Roman" w:hAnsi="Times New Roman"/>
          <w:sz w:val="28"/>
          <w:szCs w:val="28"/>
        </w:rPr>
        <w:t>отримана</w:t>
      </w:r>
      <w:proofErr w:type="spellEnd"/>
      <w:r w:rsidRPr="00F70D26">
        <w:rPr>
          <w:rFonts w:ascii="Times New Roman" w:hAnsi="Times New Roman"/>
          <w:sz w:val="28"/>
          <w:szCs w:val="28"/>
        </w:rPr>
        <w:t xml:space="preserve"> за </w:t>
      </w:r>
      <w:proofErr w:type="spellStart"/>
      <w:r w:rsidRPr="00F70D26">
        <w:rPr>
          <w:rFonts w:ascii="Times New Roman" w:hAnsi="Times New Roman"/>
          <w:sz w:val="28"/>
          <w:szCs w:val="28"/>
        </w:rPr>
        <w:t>допомогою</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запитів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керівництва</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відповідальних</w:t>
      </w:r>
      <w:proofErr w:type="spellEnd"/>
      <w:r w:rsidRPr="00F70D26">
        <w:rPr>
          <w:rFonts w:ascii="Times New Roman" w:hAnsi="Times New Roman"/>
          <w:sz w:val="28"/>
          <w:szCs w:val="28"/>
        </w:rPr>
        <w:t xml:space="preserve"> за </w:t>
      </w:r>
      <w:proofErr w:type="spellStart"/>
      <w:r w:rsidRPr="00F70D26">
        <w:rPr>
          <w:rFonts w:ascii="Times New Roman" w:hAnsi="Times New Roman"/>
          <w:sz w:val="28"/>
          <w:szCs w:val="28"/>
        </w:rPr>
        <w:t>фінансову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звітність</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Такі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до </w:t>
      </w:r>
      <w:proofErr w:type="spellStart"/>
      <w:r w:rsidRPr="00F70D26">
        <w:rPr>
          <w:rFonts w:ascii="Times New Roman" w:hAnsi="Times New Roman"/>
          <w:sz w:val="28"/>
          <w:szCs w:val="28"/>
        </w:rPr>
        <w:t>відповідальних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 xml:space="preserve"> та </w:t>
      </w:r>
      <w:proofErr w:type="spellStart"/>
      <w:proofErr w:type="gramStart"/>
      <w:r w:rsidRPr="00F70D26">
        <w:rPr>
          <w:rFonts w:ascii="Times New Roman" w:hAnsi="Times New Roman"/>
          <w:sz w:val="28"/>
          <w:szCs w:val="28"/>
        </w:rPr>
        <w:t>інших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співробітників</w:t>
      </w:r>
      <w:proofErr w:type="spellEnd"/>
      <w:proofErr w:type="gramEnd"/>
      <w:r w:rsidRPr="00F70D26">
        <w:rPr>
          <w:rFonts w:ascii="Times New Roman" w:hAnsi="Times New Roman"/>
          <w:sz w:val="28"/>
          <w:szCs w:val="28"/>
        </w:rPr>
        <w:t xml:space="preserve"> з </w:t>
      </w:r>
      <w:proofErr w:type="spellStart"/>
      <w:r w:rsidRPr="00F70D26">
        <w:rPr>
          <w:rFonts w:ascii="Times New Roman" w:hAnsi="Times New Roman"/>
          <w:sz w:val="28"/>
          <w:szCs w:val="28"/>
        </w:rPr>
        <w:t>різними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рівнями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повноважень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надають</w:t>
      </w:r>
      <w:proofErr w:type="spellEnd"/>
      <w:r w:rsidRPr="00F70D26">
        <w:rPr>
          <w:rFonts w:ascii="Times New Roman" w:hAnsi="Times New Roman"/>
          <w:sz w:val="28"/>
          <w:szCs w:val="28"/>
        </w:rPr>
        <w:t xml:space="preserve"> аудитору </w:t>
      </w:r>
      <w:proofErr w:type="spellStart"/>
      <w:r w:rsidRPr="00F70D26">
        <w:rPr>
          <w:rFonts w:ascii="Times New Roman" w:hAnsi="Times New Roman"/>
          <w:sz w:val="28"/>
          <w:szCs w:val="28"/>
        </w:rPr>
        <w:t>різні</w:t>
      </w:r>
      <w:proofErr w:type="spellEnd"/>
      <w:r w:rsidRPr="00F70D26">
        <w:rPr>
          <w:rFonts w:ascii="Times New Roman" w:hAnsi="Times New Roman"/>
          <w:sz w:val="28"/>
          <w:szCs w:val="28"/>
        </w:rPr>
        <w:t xml:space="preserve"> точки </w:t>
      </w:r>
      <w:proofErr w:type="spellStart"/>
      <w:r w:rsidRPr="00F70D26">
        <w:rPr>
          <w:rFonts w:ascii="Times New Roman" w:hAnsi="Times New Roman"/>
          <w:sz w:val="28"/>
          <w:szCs w:val="28"/>
        </w:rPr>
        <w:t>зору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під</w:t>
      </w:r>
      <w:proofErr w:type="spellEnd"/>
      <w:r w:rsidRPr="00F70D26">
        <w:rPr>
          <w:rFonts w:ascii="Times New Roman" w:hAnsi="Times New Roman"/>
          <w:sz w:val="28"/>
          <w:szCs w:val="28"/>
        </w:rPr>
        <w:t xml:space="preserve"> час </w:t>
      </w:r>
      <w:proofErr w:type="spellStart"/>
      <w:r w:rsidRPr="00F70D26">
        <w:rPr>
          <w:rFonts w:ascii="Times New Roman" w:hAnsi="Times New Roman"/>
          <w:sz w:val="28"/>
          <w:szCs w:val="28"/>
        </w:rPr>
        <w:t>ідентифікації</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оцінці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суттєвих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викривлень</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Приклади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запитів</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1.Запити, </w:t>
      </w:r>
      <w:proofErr w:type="spellStart"/>
      <w:r w:rsidRPr="00F70D26">
        <w:rPr>
          <w:rFonts w:ascii="Times New Roman" w:hAnsi="Times New Roman"/>
          <w:sz w:val="28"/>
          <w:szCs w:val="28"/>
        </w:rPr>
        <w:t>спрямовані</w:t>
      </w:r>
      <w:proofErr w:type="spellEnd"/>
      <w:r w:rsidRPr="00F70D26">
        <w:rPr>
          <w:rFonts w:ascii="Times New Roman" w:hAnsi="Times New Roman"/>
          <w:sz w:val="28"/>
          <w:szCs w:val="28"/>
        </w:rPr>
        <w:t xml:space="preserve"> особам, </w:t>
      </w:r>
      <w:proofErr w:type="spellStart"/>
      <w:r w:rsidRPr="00F70D26">
        <w:rPr>
          <w:rFonts w:ascii="Times New Roman" w:hAnsi="Times New Roman"/>
          <w:sz w:val="28"/>
          <w:szCs w:val="28"/>
        </w:rPr>
        <w:t>наділеним</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повноваженнями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допомогти</w:t>
      </w:r>
      <w:proofErr w:type="spellEnd"/>
      <w:r w:rsidRPr="00F70D26">
        <w:rPr>
          <w:rFonts w:ascii="Times New Roman" w:hAnsi="Times New Roman"/>
          <w:sz w:val="28"/>
          <w:szCs w:val="28"/>
        </w:rPr>
        <w:t xml:space="preserve"> аудитору </w:t>
      </w:r>
      <w:proofErr w:type="spellStart"/>
      <w:r w:rsidRPr="00F70D26">
        <w:rPr>
          <w:rFonts w:ascii="Times New Roman" w:hAnsi="Times New Roman"/>
          <w:sz w:val="28"/>
          <w:szCs w:val="28"/>
        </w:rPr>
        <w:t>зрозуміти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ступінь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нагляду</w:t>
      </w:r>
      <w:proofErr w:type="spellEnd"/>
      <w:r w:rsidRPr="00F70D26">
        <w:rPr>
          <w:rFonts w:ascii="Times New Roman" w:hAnsi="Times New Roman"/>
          <w:sz w:val="28"/>
          <w:szCs w:val="28"/>
        </w:rPr>
        <w:t xml:space="preserve"> з боку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наділених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повноваженнями</w:t>
      </w:r>
      <w:proofErr w:type="spellEnd"/>
      <w:r w:rsidRPr="00F70D26">
        <w:rPr>
          <w:rFonts w:ascii="Times New Roman" w:hAnsi="Times New Roman"/>
          <w:sz w:val="28"/>
          <w:szCs w:val="28"/>
        </w:rPr>
        <w:t xml:space="preserve">, за </w:t>
      </w:r>
      <w:proofErr w:type="spellStart"/>
      <w:r w:rsidRPr="00F70D26">
        <w:rPr>
          <w:rFonts w:ascii="Times New Roman" w:hAnsi="Times New Roman"/>
          <w:sz w:val="28"/>
          <w:szCs w:val="28"/>
        </w:rPr>
        <w:t>підготовкою</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фінансової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звітності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управлінським</w:t>
      </w:r>
      <w:proofErr w:type="spellEnd"/>
      <w:r w:rsidRPr="00F70D26">
        <w:rPr>
          <w:rFonts w:ascii="Times New Roman" w:hAnsi="Times New Roman"/>
          <w:sz w:val="28"/>
          <w:szCs w:val="28"/>
        </w:rPr>
        <w:t xml:space="preserve"> персоналом. МСА 260 </w:t>
      </w:r>
      <w:proofErr w:type="spellStart"/>
      <w:r w:rsidRPr="00F70D26">
        <w:rPr>
          <w:rFonts w:ascii="Times New Roman" w:hAnsi="Times New Roman"/>
          <w:sz w:val="28"/>
          <w:szCs w:val="28"/>
        </w:rPr>
        <w:t>визначає</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важливість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ефективної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двосторонньої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передачі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інформації</w:t>
      </w:r>
      <w:proofErr w:type="spellEnd"/>
      <w:r w:rsidRPr="00F70D26">
        <w:rPr>
          <w:rFonts w:ascii="Times New Roman" w:hAnsi="Times New Roman"/>
          <w:sz w:val="28"/>
          <w:szCs w:val="28"/>
        </w:rPr>
        <w:t xml:space="preserve"> для </w:t>
      </w:r>
      <w:proofErr w:type="spellStart"/>
      <w:r w:rsidRPr="00F70D26">
        <w:rPr>
          <w:rFonts w:ascii="Times New Roman" w:hAnsi="Times New Roman"/>
          <w:sz w:val="28"/>
          <w:szCs w:val="28"/>
        </w:rPr>
        <w:t>надання</w:t>
      </w:r>
      <w:proofErr w:type="spellEnd"/>
      <w:r w:rsidRPr="00F70D26">
        <w:rPr>
          <w:rFonts w:ascii="Times New Roman" w:hAnsi="Times New Roman"/>
          <w:sz w:val="28"/>
          <w:szCs w:val="28"/>
        </w:rPr>
        <w:t xml:space="preserve"> аудитору </w:t>
      </w:r>
      <w:proofErr w:type="spellStart"/>
      <w:r w:rsidRPr="00F70D26">
        <w:rPr>
          <w:rFonts w:ascii="Times New Roman" w:hAnsi="Times New Roman"/>
          <w:sz w:val="28"/>
          <w:szCs w:val="28"/>
        </w:rPr>
        <w:t>допомоги</w:t>
      </w:r>
      <w:proofErr w:type="spellEnd"/>
      <w:r w:rsidRPr="00F70D26">
        <w:rPr>
          <w:rFonts w:ascii="Times New Roman" w:hAnsi="Times New Roman"/>
          <w:sz w:val="28"/>
          <w:szCs w:val="28"/>
        </w:rPr>
        <w:t xml:space="preserve"> в </w:t>
      </w:r>
      <w:proofErr w:type="spellStart"/>
      <w:r w:rsidRPr="00F70D26">
        <w:rPr>
          <w:rFonts w:ascii="Times New Roman" w:hAnsi="Times New Roman"/>
          <w:sz w:val="28"/>
          <w:szCs w:val="28"/>
        </w:rPr>
        <w:t>отриманні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від</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наділених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повноваженнями</w:t>
      </w:r>
      <w:proofErr w:type="spellEnd"/>
      <w:r w:rsidRPr="00F70D26">
        <w:rPr>
          <w:rFonts w:ascii="Times New Roman" w:hAnsi="Times New Roman"/>
          <w:sz w:val="28"/>
          <w:szCs w:val="28"/>
        </w:rPr>
        <w:t xml:space="preserve"> в </w:t>
      </w:r>
      <w:proofErr w:type="spellStart"/>
      <w:r w:rsidRPr="00F70D26">
        <w:rPr>
          <w:rFonts w:ascii="Times New Roman" w:hAnsi="Times New Roman"/>
          <w:sz w:val="28"/>
          <w:szCs w:val="28"/>
        </w:rPr>
        <w:t>цьому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відношенні</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2.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до </w:t>
      </w:r>
      <w:proofErr w:type="spellStart"/>
      <w:r w:rsidRPr="00F70D26">
        <w:rPr>
          <w:rFonts w:ascii="Times New Roman" w:hAnsi="Times New Roman"/>
          <w:sz w:val="28"/>
          <w:szCs w:val="28"/>
        </w:rPr>
        <w:t>співробітників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відповідальних</w:t>
      </w:r>
      <w:proofErr w:type="spellEnd"/>
      <w:r w:rsidRPr="00F70D26">
        <w:rPr>
          <w:rFonts w:ascii="Times New Roman" w:hAnsi="Times New Roman"/>
          <w:sz w:val="28"/>
          <w:szCs w:val="28"/>
        </w:rPr>
        <w:t xml:space="preserve"> за </w:t>
      </w:r>
      <w:proofErr w:type="spellStart"/>
      <w:r w:rsidRPr="00F70D26">
        <w:rPr>
          <w:rFonts w:ascii="Times New Roman" w:hAnsi="Times New Roman"/>
          <w:sz w:val="28"/>
          <w:szCs w:val="28"/>
        </w:rPr>
        <w:t>ініціювання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обробку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облік</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складних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незвичайних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операцій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допомогти</w:t>
      </w:r>
      <w:proofErr w:type="spellEnd"/>
      <w:r w:rsidRPr="00F70D26">
        <w:rPr>
          <w:rFonts w:ascii="Times New Roman" w:hAnsi="Times New Roman"/>
          <w:sz w:val="28"/>
          <w:szCs w:val="28"/>
        </w:rPr>
        <w:t xml:space="preserve"> аудитору </w:t>
      </w:r>
      <w:proofErr w:type="spellStart"/>
      <w:r w:rsidRPr="00F70D26">
        <w:rPr>
          <w:rFonts w:ascii="Times New Roman" w:hAnsi="Times New Roman"/>
          <w:sz w:val="28"/>
          <w:szCs w:val="28"/>
        </w:rPr>
        <w:t>оцінити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доцільність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вибору</w:t>
      </w:r>
      <w:proofErr w:type="spellEnd"/>
      <w:r w:rsidRPr="00F70D26">
        <w:rPr>
          <w:rFonts w:ascii="Times New Roman" w:hAnsi="Times New Roman"/>
          <w:sz w:val="28"/>
          <w:szCs w:val="28"/>
        </w:rPr>
        <w:t xml:space="preserve"> і </w:t>
      </w:r>
      <w:proofErr w:type="spellStart"/>
      <w:r w:rsidRPr="00F70D26">
        <w:rPr>
          <w:rFonts w:ascii="Times New Roman" w:hAnsi="Times New Roman"/>
          <w:sz w:val="28"/>
          <w:szCs w:val="28"/>
        </w:rPr>
        <w:t>застосування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певної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облікової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політики</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3.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для штатного юрисконсультанта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містити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інформацію</w:t>
      </w:r>
      <w:proofErr w:type="spellEnd"/>
      <w:r w:rsidRPr="00F70D26">
        <w:rPr>
          <w:rFonts w:ascii="Times New Roman" w:hAnsi="Times New Roman"/>
          <w:sz w:val="28"/>
          <w:szCs w:val="28"/>
        </w:rPr>
        <w:t xml:space="preserve"> з таких </w:t>
      </w:r>
      <w:proofErr w:type="spellStart"/>
      <w:r w:rsidRPr="00F70D26">
        <w:rPr>
          <w:rFonts w:ascii="Times New Roman" w:hAnsi="Times New Roman"/>
          <w:sz w:val="28"/>
          <w:szCs w:val="28"/>
        </w:rPr>
        <w:t>питань</w:t>
      </w:r>
      <w:proofErr w:type="spellEnd"/>
      <w:r w:rsidRPr="00F70D26">
        <w:rPr>
          <w:rFonts w:ascii="Times New Roman" w:hAnsi="Times New Roman"/>
          <w:sz w:val="28"/>
          <w:szCs w:val="28"/>
        </w:rPr>
        <w:t xml:space="preserve">, як </w:t>
      </w:r>
      <w:proofErr w:type="spellStart"/>
      <w:r w:rsidRPr="00F70D26">
        <w:rPr>
          <w:rFonts w:ascii="Times New Roman" w:hAnsi="Times New Roman"/>
          <w:sz w:val="28"/>
          <w:szCs w:val="28"/>
        </w:rPr>
        <w:t>судові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розгляди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дотримання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законів</w:t>
      </w:r>
      <w:proofErr w:type="spellEnd"/>
      <w:r w:rsidRPr="00F70D26">
        <w:rPr>
          <w:rFonts w:ascii="Times New Roman" w:hAnsi="Times New Roman"/>
          <w:sz w:val="28"/>
          <w:szCs w:val="28"/>
        </w:rPr>
        <w:t xml:space="preserve"> і </w:t>
      </w:r>
      <w:proofErr w:type="spellStart"/>
      <w:r w:rsidRPr="00F70D26">
        <w:rPr>
          <w:rFonts w:ascii="Times New Roman" w:hAnsi="Times New Roman"/>
          <w:sz w:val="28"/>
          <w:szCs w:val="28"/>
        </w:rPr>
        <w:t>нормативних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актів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інформацію</w:t>
      </w:r>
      <w:proofErr w:type="spellEnd"/>
      <w:r w:rsidRPr="00F70D26">
        <w:rPr>
          <w:rFonts w:ascii="Times New Roman" w:hAnsi="Times New Roman"/>
          <w:sz w:val="28"/>
          <w:szCs w:val="28"/>
        </w:rPr>
        <w:t xml:space="preserve"> про </w:t>
      </w:r>
      <w:proofErr w:type="spellStart"/>
      <w:r w:rsidRPr="00F70D26">
        <w:rPr>
          <w:rFonts w:ascii="Times New Roman" w:hAnsi="Times New Roman"/>
          <w:sz w:val="28"/>
          <w:szCs w:val="28"/>
        </w:rPr>
        <w:t>шахрайство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підозру</w:t>
      </w:r>
      <w:proofErr w:type="spellEnd"/>
      <w:r w:rsidRPr="00F70D26">
        <w:rPr>
          <w:rFonts w:ascii="Times New Roman" w:hAnsi="Times New Roman"/>
          <w:sz w:val="28"/>
          <w:szCs w:val="28"/>
        </w:rPr>
        <w:t xml:space="preserve"> в </w:t>
      </w:r>
      <w:proofErr w:type="spellStart"/>
      <w:r w:rsidRPr="00F70D26">
        <w:rPr>
          <w:rFonts w:ascii="Times New Roman" w:hAnsi="Times New Roman"/>
          <w:sz w:val="28"/>
          <w:szCs w:val="28"/>
        </w:rPr>
        <w:t>шахрайстві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що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стосується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гарантій</w:t>
      </w:r>
      <w:proofErr w:type="spellEnd"/>
      <w:r w:rsidRPr="00F70D26">
        <w:rPr>
          <w:rFonts w:ascii="Times New Roman" w:hAnsi="Times New Roman"/>
          <w:sz w:val="28"/>
          <w:szCs w:val="28"/>
        </w:rPr>
        <w:t>,</w:t>
      </w:r>
      <w:r>
        <w:rPr>
          <w:rFonts w:ascii="Times New Roman" w:hAnsi="Times New Roman"/>
          <w:sz w:val="28"/>
          <w:szCs w:val="28"/>
        </w:rPr>
        <w:t xml:space="preserve"> </w:t>
      </w:r>
      <w:proofErr w:type="spellStart"/>
      <w:r w:rsidRPr="00F70D26">
        <w:rPr>
          <w:rFonts w:ascii="Times New Roman" w:hAnsi="Times New Roman"/>
          <w:sz w:val="28"/>
          <w:szCs w:val="28"/>
        </w:rPr>
        <w:t>зобов'язання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після</w:t>
      </w:r>
      <w:proofErr w:type="spellEnd"/>
      <w:r w:rsidRPr="00F70D26">
        <w:rPr>
          <w:rFonts w:ascii="Times New Roman" w:hAnsi="Times New Roman"/>
          <w:sz w:val="28"/>
          <w:szCs w:val="28"/>
        </w:rPr>
        <w:t xml:space="preserve"> продажу, </w:t>
      </w:r>
      <w:proofErr w:type="spellStart"/>
      <w:r w:rsidRPr="00F70D26">
        <w:rPr>
          <w:rFonts w:ascii="Times New Roman" w:hAnsi="Times New Roman"/>
          <w:sz w:val="28"/>
          <w:szCs w:val="28"/>
        </w:rPr>
        <w:t>домовленостей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наприклад</w:t>
      </w:r>
      <w:proofErr w:type="spellEnd"/>
      <w:r w:rsidRPr="00F70D26">
        <w:rPr>
          <w:rFonts w:ascii="Times New Roman" w:hAnsi="Times New Roman"/>
          <w:sz w:val="28"/>
          <w:szCs w:val="28"/>
        </w:rPr>
        <w:t xml:space="preserve">, про </w:t>
      </w:r>
      <w:proofErr w:type="spellStart"/>
      <w:r w:rsidRPr="00F70D26">
        <w:rPr>
          <w:rFonts w:ascii="Times New Roman" w:hAnsi="Times New Roman"/>
          <w:sz w:val="28"/>
          <w:szCs w:val="28"/>
        </w:rPr>
        <w:t>спільні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підприємства</w:t>
      </w:r>
      <w:proofErr w:type="spellEnd"/>
      <w:r w:rsidRPr="00F70D26">
        <w:rPr>
          <w:rFonts w:ascii="Times New Roman" w:hAnsi="Times New Roman"/>
          <w:sz w:val="28"/>
          <w:szCs w:val="28"/>
        </w:rPr>
        <w:t xml:space="preserve">) з </w:t>
      </w:r>
      <w:proofErr w:type="spellStart"/>
      <w:r w:rsidRPr="00F70D26">
        <w:rPr>
          <w:rFonts w:ascii="Times New Roman" w:hAnsi="Times New Roman"/>
          <w:sz w:val="28"/>
          <w:szCs w:val="28"/>
        </w:rPr>
        <w:t>діловими</w:t>
      </w:r>
      <w:proofErr w:type="spellEnd"/>
      <w:r w:rsidRPr="00F70D26">
        <w:rPr>
          <w:rFonts w:ascii="Times New Roman" w:hAnsi="Times New Roman"/>
          <w:sz w:val="28"/>
          <w:szCs w:val="28"/>
        </w:rPr>
        <w:t xml:space="preserve"> партнерами і </w:t>
      </w:r>
      <w:proofErr w:type="spellStart"/>
      <w:r w:rsidRPr="00F70D26">
        <w:rPr>
          <w:rFonts w:ascii="Times New Roman" w:hAnsi="Times New Roman"/>
          <w:sz w:val="28"/>
          <w:szCs w:val="28"/>
        </w:rPr>
        <w:t>значення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договірних</w:t>
      </w:r>
      <w:proofErr w:type="spellEnd"/>
      <w:r>
        <w:rPr>
          <w:rFonts w:ascii="Times New Roman" w:hAnsi="Times New Roman"/>
          <w:sz w:val="28"/>
          <w:szCs w:val="28"/>
        </w:rPr>
        <w:t xml:space="preserve"> </w:t>
      </w:r>
      <w:r w:rsidRPr="00F70D26">
        <w:rPr>
          <w:rFonts w:ascii="Times New Roman" w:hAnsi="Times New Roman"/>
          <w:sz w:val="28"/>
          <w:szCs w:val="28"/>
        </w:rPr>
        <w:t>умов.</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3.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спрямовані</w:t>
      </w:r>
      <w:proofErr w:type="spellEnd"/>
      <w:r w:rsidRPr="00F70D26">
        <w:rPr>
          <w:rFonts w:ascii="Times New Roman" w:hAnsi="Times New Roman"/>
          <w:sz w:val="28"/>
          <w:szCs w:val="28"/>
        </w:rPr>
        <w:t xml:space="preserve"> персоналу </w:t>
      </w:r>
      <w:proofErr w:type="spellStart"/>
      <w:r w:rsidRPr="00F70D26">
        <w:rPr>
          <w:rFonts w:ascii="Times New Roman" w:hAnsi="Times New Roman"/>
          <w:sz w:val="28"/>
          <w:szCs w:val="28"/>
        </w:rPr>
        <w:t>відділу</w:t>
      </w:r>
      <w:proofErr w:type="spellEnd"/>
      <w:r w:rsidRPr="00F70D26">
        <w:rPr>
          <w:rFonts w:ascii="Times New Roman" w:hAnsi="Times New Roman"/>
          <w:sz w:val="28"/>
          <w:szCs w:val="28"/>
        </w:rPr>
        <w:t xml:space="preserve"> маркетингу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продажів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надати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інформацію</w:t>
      </w:r>
      <w:proofErr w:type="spellEnd"/>
      <w:r w:rsidRPr="00F70D26">
        <w:rPr>
          <w:rFonts w:ascii="Times New Roman" w:hAnsi="Times New Roman"/>
          <w:sz w:val="28"/>
          <w:szCs w:val="28"/>
        </w:rPr>
        <w:t xml:space="preserve"> про </w:t>
      </w:r>
      <w:proofErr w:type="spellStart"/>
      <w:r w:rsidRPr="00F70D26">
        <w:rPr>
          <w:rFonts w:ascii="Times New Roman" w:hAnsi="Times New Roman"/>
          <w:sz w:val="28"/>
          <w:szCs w:val="28"/>
        </w:rPr>
        <w:t>зміни</w:t>
      </w:r>
      <w:proofErr w:type="spellEnd"/>
      <w:r w:rsidRPr="00F70D26">
        <w:rPr>
          <w:rFonts w:ascii="Times New Roman" w:hAnsi="Times New Roman"/>
          <w:sz w:val="28"/>
          <w:szCs w:val="28"/>
        </w:rPr>
        <w:t xml:space="preserve"> в </w:t>
      </w:r>
      <w:proofErr w:type="spellStart"/>
      <w:r w:rsidRPr="00F70D26">
        <w:rPr>
          <w:rFonts w:ascii="Times New Roman" w:hAnsi="Times New Roman"/>
          <w:sz w:val="28"/>
          <w:szCs w:val="28"/>
        </w:rPr>
        <w:t>маркетингових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стратегіях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тенденції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продажів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договірні</w:t>
      </w:r>
      <w:proofErr w:type="spellEnd"/>
      <w:r w:rsidRPr="00F70D26">
        <w:rPr>
          <w:rFonts w:ascii="Times New Roman" w:hAnsi="Times New Roman"/>
          <w:sz w:val="28"/>
          <w:szCs w:val="28"/>
        </w:rPr>
        <w:t xml:space="preserve"> угоди з </w:t>
      </w:r>
      <w:proofErr w:type="spellStart"/>
      <w:r w:rsidRPr="00F70D26">
        <w:rPr>
          <w:rFonts w:ascii="Times New Roman" w:hAnsi="Times New Roman"/>
          <w:sz w:val="28"/>
          <w:szCs w:val="28"/>
        </w:rPr>
        <w:t>його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клієнтами</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4.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направлені</w:t>
      </w:r>
      <w:proofErr w:type="spellEnd"/>
      <w:r w:rsidRPr="00F70D26">
        <w:rPr>
          <w:rFonts w:ascii="Times New Roman" w:hAnsi="Times New Roman"/>
          <w:sz w:val="28"/>
          <w:szCs w:val="28"/>
        </w:rPr>
        <w:t xml:space="preserve"> до </w:t>
      </w:r>
      <w:proofErr w:type="spellStart"/>
      <w:r w:rsidRPr="00F70D26">
        <w:rPr>
          <w:rFonts w:ascii="Times New Roman" w:hAnsi="Times New Roman"/>
          <w:sz w:val="28"/>
          <w:szCs w:val="28"/>
        </w:rPr>
        <w:t>відділу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управління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ризиками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які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виконують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такі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функції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містити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інформацію</w:t>
      </w:r>
      <w:proofErr w:type="spellEnd"/>
      <w:r w:rsidRPr="00F70D26">
        <w:rPr>
          <w:rFonts w:ascii="Times New Roman" w:hAnsi="Times New Roman"/>
          <w:sz w:val="28"/>
          <w:szCs w:val="28"/>
        </w:rPr>
        <w:t xml:space="preserve"> про </w:t>
      </w:r>
      <w:proofErr w:type="spellStart"/>
      <w:r w:rsidRPr="00F70D26">
        <w:rPr>
          <w:rFonts w:ascii="Times New Roman" w:hAnsi="Times New Roman"/>
          <w:sz w:val="28"/>
          <w:szCs w:val="28"/>
        </w:rPr>
        <w:t>операційні</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нормативні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які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вплинути</w:t>
      </w:r>
      <w:proofErr w:type="spellEnd"/>
      <w:r w:rsidRPr="00F70D26">
        <w:rPr>
          <w:rFonts w:ascii="Times New Roman" w:hAnsi="Times New Roman"/>
          <w:sz w:val="28"/>
          <w:szCs w:val="28"/>
        </w:rPr>
        <w:t xml:space="preserve"> на </w:t>
      </w:r>
      <w:proofErr w:type="spellStart"/>
      <w:r w:rsidRPr="00F70D26">
        <w:rPr>
          <w:rFonts w:ascii="Times New Roman" w:hAnsi="Times New Roman"/>
          <w:sz w:val="28"/>
          <w:szCs w:val="28"/>
        </w:rPr>
        <w:t>фінансову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звітність</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6.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призначені</w:t>
      </w:r>
      <w:proofErr w:type="spellEnd"/>
      <w:r w:rsidRPr="00F70D26">
        <w:rPr>
          <w:rFonts w:ascii="Times New Roman" w:hAnsi="Times New Roman"/>
          <w:sz w:val="28"/>
          <w:szCs w:val="28"/>
        </w:rPr>
        <w:t xml:space="preserve"> ІТ-персоналу,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містити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інформацію</w:t>
      </w:r>
      <w:proofErr w:type="spellEnd"/>
      <w:r w:rsidRPr="00F70D26">
        <w:rPr>
          <w:rFonts w:ascii="Times New Roman" w:hAnsi="Times New Roman"/>
          <w:sz w:val="28"/>
          <w:szCs w:val="28"/>
        </w:rPr>
        <w:t xml:space="preserve"> про </w:t>
      </w:r>
      <w:proofErr w:type="spellStart"/>
      <w:r w:rsidRPr="00F70D26">
        <w:rPr>
          <w:rFonts w:ascii="Times New Roman" w:hAnsi="Times New Roman"/>
          <w:sz w:val="28"/>
          <w:szCs w:val="28"/>
        </w:rPr>
        <w:t>зміни</w:t>
      </w:r>
      <w:proofErr w:type="spellEnd"/>
      <w:r w:rsidRPr="00F70D26">
        <w:rPr>
          <w:rFonts w:ascii="Times New Roman" w:hAnsi="Times New Roman"/>
          <w:sz w:val="28"/>
          <w:szCs w:val="28"/>
        </w:rPr>
        <w:t xml:space="preserve"> в </w:t>
      </w:r>
      <w:proofErr w:type="spellStart"/>
      <w:r w:rsidRPr="00F70D26">
        <w:rPr>
          <w:rFonts w:ascii="Times New Roman" w:hAnsi="Times New Roman"/>
          <w:sz w:val="28"/>
          <w:szCs w:val="28"/>
        </w:rPr>
        <w:t>системі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збої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системи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управління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інші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пов'язані</w:t>
      </w:r>
      <w:proofErr w:type="spellEnd"/>
      <w:r w:rsidRPr="00F70D26">
        <w:rPr>
          <w:rFonts w:ascii="Times New Roman" w:hAnsi="Times New Roman"/>
          <w:sz w:val="28"/>
          <w:szCs w:val="28"/>
        </w:rPr>
        <w:t xml:space="preserve"> з ІТ</w:t>
      </w:r>
    </w:p>
    <w:p w:rsidR="00403EB0" w:rsidRDefault="00403EB0" w:rsidP="00403EB0">
      <w:pPr>
        <w:pStyle w:val="a3"/>
        <w:tabs>
          <w:tab w:val="center" w:pos="5024"/>
          <w:tab w:val="left" w:pos="8040"/>
        </w:tabs>
        <w:spacing w:after="0" w:line="240" w:lineRule="auto"/>
        <w:ind w:left="0" w:firstLine="709"/>
        <w:jc w:val="both"/>
        <w:rPr>
          <w:rFonts w:ascii="Times New Roman" w:hAnsi="Times New Roman"/>
          <w:b/>
          <w:sz w:val="28"/>
          <w:szCs w:val="28"/>
        </w:rPr>
      </w:pP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b/>
          <w:sz w:val="28"/>
          <w:szCs w:val="28"/>
        </w:rPr>
        <w:t>Завдання</w:t>
      </w:r>
      <w:proofErr w:type="spellEnd"/>
      <w:r w:rsidRPr="00F70D26">
        <w:rPr>
          <w:rFonts w:ascii="Times New Roman" w:hAnsi="Times New Roman"/>
          <w:b/>
          <w:sz w:val="28"/>
          <w:szCs w:val="28"/>
        </w:rPr>
        <w:t xml:space="preserve"> 2. </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Для </w:t>
      </w:r>
      <w:proofErr w:type="spellStart"/>
      <w:r w:rsidRPr="00F70D26">
        <w:rPr>
          <w:rFonts w:ascii="Times New Roman" w:hAnsi="Times New Roman"/>
          <w:sz w:val="28"/>
          <w:szCs w:val="28"/>
        </w:rPr>
        <w:t>чого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проводяться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спостереження</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перевірка</w:t>
      </w:r>
      <w:proofErr w:type="spellEnd"/>
      <w:r w:rsidRPr="00F70D26">
        <w:rPr>
          <w:rFonts w:ascii="Times New Roman" w:hAnsi="Times New Roman"/>
          <w:sz w:val="28"/>
          <w:szCs w:val="28"/>
        </w:rPr>
        <w:t xml:space="preserve"> як процедура </w:t>
      </w:r>
      <w:proofErr w:type="spellStart"/>
      <w:r w:rsidRPr="00F70D26">
        <w:rPr>
          <w:rFonts w:ascii="Times New Roman" w:hAnsi="Times New Roman"/>
          <w:sz w:val="28"/>
          <w:szCs w:val="28"/>
        </w:rPr>
        <w:t>оцінки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ризиків</w:t>
      </w:r>
      <w:proofErr w:type="spellEnd"/>
      <w:r w:rsidRPr="00F70D26">
        <w:rPr>
          <w:rFonts w:ascii="Times New Roman" w:hAnsi="Times New Roman"/>
          <w:sz w:val="28"/>
          <w:szCs w:val="28"/>
        </w:rPr>
        <w:t>?</w:t>
      </w:r>
    </w:p>
    <w:p w:rsidR="00403EB0" w:rsidRDefault="00403EB0" w:rsidP="00403EB0">
      <w:pPr>
        <w:pStyle w:val="a3"/>
        <w:tabs>
          <w:tab w:val="center" w:pos="5024"/>
          <w:tab w:val="left" w:pos="8040"/>
        </w:tabs>
        <w:spacing w:after="0" w:line="240" w:lineRule="auto"/>
        <w:ind w:left="0" w:firstLine="709"/>
        <w:jc w:val="both"/>
        <w:rPr>
          <w:rFonts w:ascii="Times New Roman" w:hAnsi="Times New Roman"/>
          <w:b/>
          <w:sz w:val="28"/>
          <w:szCs w:val="28"/>
        </w:rPr>
      </w:pPr>
    </w:p>
    <w:p w:rsidR="00403EB0" w:rsidRDefault="00403EB0" w:rsidP="00403EB0">
      <w:pPr>
        <w:pStyle w:val="a3"/>
        <w:tabs>
          <w:tab w:val="center" w:pos="5024"/>
          <w:tab w:val="left" w:pos="8040"/>
        </w:tabs>
        <w:spacing w:after="0" w:line="240" w:lineRule="auto"/>
        <w:ind w:left="0" w:firstLine="709"/>
        <w:jc w:val="both"/>
        <w:rPr>
          <w:rFonts w:ascii="Times New Roman" w:hAnsi="Times New Roman"/>
          <w:b/>
          <w:sz w:val="28"/>
          <w:szCs w:val="28"/>
        </w:rPr>
      </w:pP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b/>
          <w:sz w:val="28"/>
          <w:szCs w:val="28"/>
        </w:rPr>
      </w:pPr>
      <w:proofErr w:type="spellStart"/>
      <w:r w:rsidRPr="00F70D26">
        <w:rPr>
          <w:rFonts w:ascii="Times New Roman" w:hAnsi="Times New Roman"/>
          <w:b/>
          <w:sz w:val="28"/>
          <w:szCs w:val="28"/>
        </w:rPr>
        <w:lastRenderedPageBreak/>
        <w:t>Відповідь</w:t>
      </w:r>
      <w:proofErr w:type="spellEnd"/>
      <w:r w:rsidRPr="00F70D26">
        <w:rPr>
          <w:rFonts w:ascii="Times New Roman" w:hAnsi="Times New Roman"/>
          <w:b/>
          <w:sz w:val="28"/>
          <w:szCs w:val="28"/>
        </w:rPr>
        <w:t xml:space="preserve">: </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Спостереження</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перевірка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підтверджувати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суперечити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відповідям</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керівництва</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інших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на </w:t>
      </w:r>
      <w:proofErr w:type="spellStart"/>
      <w:r w:rsidRPr="00F70D26">
        <w:rPr>
          <w:rFonts w:ascii="Times New Roman" w:hAnsi="Times New Roman"/>
          <w:sz w:val="28"/>
          <w:szCs w:val="28"/>
        </w:rPr>
        <w:t>запити</w:t>
      </w:r>
      <w:proofErr w:type="spellEnd"/>
      <w:r w:rsidRPr="00F70D26">
        <w:rPr>
          <w:rFonts w:ascii="Times New Roman" w:hAnsi="Times New Roman"/>
          <w:sz w:val="28"/>
          <w:szCs w:val="28"/>
        </w:rPr>
        <w:t xml:space="preserve">, а </w:t>
      </w:r>
      <w:proofErr w:type="spellStart"/>
      <w:r w:rsidRPr="00F70D26">
        <w:rPr>
          <w:rFonts w:ascii="Times New Roman" w:hAnsi="Times New Roman"/>
          <w:sz w:val="28"/>
          <w:szCs w:val="28"/>
        </w:rPr>
        <w:t>також</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надавати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інформацію</w:t>
      </w:r>
      <w:proofErr w:type="spellEnd"/>
      <w:r w:rsidRPr="00F70D26">
        <w:rPr>
          <w:rFonts w:ascii="Times New Roman" w:hAnsi="Times New Roman"/>
          <w:sz w:val="28"/>
          <w:szCs w:val="28"/>
        </w:rPr>
        <w:t xml:space="preserve"> про </w:t>
      </w:r>
      <w:proofErr w:type="spellStart"/>
      <w:r w:rsidRPr="00F70D26">
        <w:rPr>
          <w:rFonts w:ascii="Times New Roman" w:hAnsi="Times New Roman"/>
          <w:sz w:val="28"/>
          <w:szCs w:val="28"/>
        </w:rPr>
        <w:t>суб'єкт</w:t>
      </w:r>
      <w:proofErr w:type="spellEnd"/>
      <w:r w:rsidRPr="00F70D26">
        <w:rPr>
          <w:rFonts w:ascii="Times New Roman" w:hAnsi="Times New Roman"/>
          <w:sz w:val="28"/>
          <w:szCs w:val="28"/>
        </w:rPr>
        <w:t xml:space="preserve"> і </w:t>
      </w:r>
      <w:proofErr w:type="spellStart"/>
      <w:r w:rsidRPr="00F70D26">
        <w:rPr>
          <w:rFonts w:ascii="Times New Roman" w:hAnsi="Times New Roman"/>
          <w:sz w:val="28"/>
          <w:szCs w:val="28"/>
        </w:rPr>
        <w:t>його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середовище</w:t>
      </w:r>
      <w:proofErr w:type="spellEnd"/>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Приклади</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Процедури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оцінки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включати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спостереження</w:t>
      </w:r>
      <w:proofErr w:type="spellEnd"/>
      <w:r w:rsidRPr="00F70D26">
        <w:rPr>
          <w:rFonts w:ascii="Times New Roman" w:hAnsi="Times New Roman"/>
          <w:sz w:val="28"/>
          <w:szCs w:val="28"/>
        </w:rPr>
        <w:t xml:space="preserve"> за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перевірку</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 </w:t>
      </w:r>
      <w:proofErr w:type="spellStart"/>
      <w:r w:rsidRPr="00F70D26">
        <w:rPr>
          <w:rFonts w:ascii="Times New Roman" w:hAnsi="Times New Roman"/>
          <w:sz w:val="28"/>
          <w:szCs w:val="28"/>
        </w:rPr>
        <w:t>діяльності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 </w:t>
      </w:r>
      <w:proofErr w:type="spellStart"/>
      <w:r w:rsidRPr="00F70D26">
        <w:rPr>
          <w:rFonts w:ascii="Times New Roman" w:hAnsi="Times New Roman"/>
          <w:sz w:val="28"/>
          <w:szCs w:val="28"/>
        </w:rPr>
        <w:t>внутрішніх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документів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такі</w:t>
      </w:r>
      <w:proofErr w:type="spellEnd"/>
      <w:r w:rsidRPr="00F70D26">
        <w:rPr>
          <w:rFonts w:ascii="Times New Roman" w:hAnsi="Times New Roman"/>
          <w:sz w:val="28"/>
          <w:szCs w:val="28"/>
        </w:rPr>
        <w:t xml:space="preserve"> як </w:t>
      </w:r>
      <w:proofErr w:type="spellStart"/>
      <w:r w:rsidRPr="00F70D26">
        <w:rPr>
          <w:rFonts w:ascii="Times New Roman" w:hAnsi="Times New Roman"/>
          <w:sz w:val="28"/>
          <w:szCs w:val="28"/>
        </w:rPr>
        <w:t>бізнес-плани</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стратегії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звітів</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посібників</w:t>
      </w:r>
      <w:proofErr w:type="spellEnd"/>
      <w:r w:rsidRPr="00F70D26">
        <w:rPr>
          <w:rFonts w:ascii="Times New Roman" w:hAnsi="Times New Roman"/>
          <w:sz w:val="28"/>
          <w:szCs w:val="28"/>
        </w:rPr>
        <w:t xml:space="preserve"> з </w:t>
      </w:r>
      <w:proofErr w:type="spellStart"/>
      <w:r w:rsidRPr="00F70D26">
        <w:rPr>
          <w:rFonts w:ascii="Times New Roman" w:hAnsi="Times New Roman"/>
          <w:sz w:val="28"/>
          <w:szCs w:val="28"/>
        </w:rPr>
        <w:t>внутрішнього</w:t>
      </w:r>
      <w:proofErr w:type="spellEnd"/>
      <w:r w:rsidRPr="00F70D26">
        <w:rPr>
          <w:rFonts w:ascii="Times New Roman" w:hAnsi="Times New Roman"/>
          <w:sz w:val="28"/>
          <w:szCs w:val="28"/>
        </w:rPr>
        <w:t xml:space="preserve"> контролю;</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 </w:t>
      </w:r>
      <w:proofErr w:type="spellStart"/>
      <w:r w:rsidRPr="00F70D26">
        <w:rPr>
          <w:rFonts w:ascii="Times New Roman" w:hAnsi="Times New Roman"/>
          <w:sz w:val="28"/>
          <w:szCs w:val="28"/>
        </w:rPr>
        <w:t>звітів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підготовлених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керівництвом</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наприклад</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щоквартальні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управлінські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звіти</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проміжні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фінансові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звіти</w:t>
      </w:r>
      <w:proofErr w:type="spellEnd"/>
      <w:r w:rsidRPr="00F70D26">
        <w:rPr>
          <w:rFonts w:ascii="Times New Roman" w:hAnsi="Times New Roman"/>
          <w:sz w:val="28"/>
          <w:szCs w:val="28"/>
        </w:rPr>
        <w:t xml:space="preserve">) та особами, </w:t>
      </w:r>
      <w:proofErr w:type="spellStart"/>
      <w:r w:rsidRPr="00F70D26">
        <w:rPr>
          <w:rFonts w:ascii="Times New Roman" w:hAnsi="Times New Roman"/>
          <w:sz w:val="28"/>
          <w:szCs w:val="28"/>
        </w:rPr>
        <w:t>наділеними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повноваженнями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наприклад</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протоколи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засідань</w:t>
      </w:r>
      <w:proofErr w:type="spellEnd"/>
      <w:r w:rsidRPr="00F70D26">
        <w:rPr>
          <w:rFonts w:ascii="Times New Roman" w:hAnsi="Times New Roman"/>
          <w:sz w:val="28"/>
          <w:szCs w:val="28"/>
        </w:rPr>
        <w:t xml:space="preserve"> ради </w:t>
      </w:r>
      <w:proofErr w:type="spellStart"/>
      <w:r w:rsidRPr="00F70D26">
        <w:rPr>
          <w:rFonts w:ascii="Times New Roman" w:hAnsi="Times New Roman"/>
          <w:sz w:val="28"/>
          <w:szCs w:val="28"/>
        </w:rPr>
        <w:t>директорів</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 </w:t>
      </w:r>
      <w:proofErr w:type="spellStart"/>
      <w:r w:rsidRPr="00F70D26">
        <w:rPr>
          <w:rFonts w:ascii="Times New Roman" w:hAnsi="Times New Roman"/>
          <w:sz w:val="28"/>
          <w:szCs w:val="28"/>
        </w:rPr>
        <w:t>приміщень</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виробничих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потужностей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 </w:t>
      </w:r>
      <w:proofErr w:type="spellStart"/>
      <w:r w:rsidRPr="00F70D26">
        <w:rPr>
          <w:rFonts w:ascii="Times New Roman" w:hAnsi="Times New Roman"/>
          <w:sz w:val="28"/>
          <w:szCs w:val="28"/>
        </w:rPr>
        <w:t>інформації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отриманої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із</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зовнішніх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джерел</w:t>
      </w:r>
      <w:proofErr w:type="spellEnd"/>
      <w:r w:rsidRPr="00F70D26">
        <w:rPr>
          <w:rFonts w:ascii="Times New Roman" w:hAnsi="Times New Roman"/>
          <w:sz w:val="28"/>
          <w:szCs w:val="28"/>
        </w:rPr>
        <w:t xml:space="preserve">, таких як </w:t>
      </w:r>
      <w:proofErr w:type="spellStart"/>
      <w:r w:rsidRPr="00F70D26">
        <w:rPr>
          <w:rFonts w:ascii="Times New Roman" w:hAnsi="Times New Roman"/>
          <w:sz w:val="28"/>
          <w:szCs w:val="28"/>
        </w:rPr>
        <w:t>торгові</w:t>
      </w:r>
      <w:proofErr w:type="spellEnd"/>
      <w:r w:rsidRPr="00F70D26">
        <w:rPr>
          <w:rFonts w:ascii="Times New Roman" w:hAnsi="Times New Roman"/>
          <w:sz w:val="28"/>
          <w:szCs w:val="28"/>
        </w:rPr>
        <w:t xml:space="preserve"> </w:t>
      </w:r>
      <w:proofErr w:type="gramStart"/>
      <w:r w:rsidRPr="00F70D26">
        <w:rPr>
          <w:rFonts w:ascii="Times New Roman" w:hAnsi="Times New Roman"/>
          <w:sz w:val="28"/>
          <w:szCs w:val="28"/>
        </w:rPr>
        <w:t xml:space="preserve">та  </w:t>
      </w:r>
      <w:proofErr w:type="spellStart"/>
      <w:r w:rsidRPr="00F70D26">
        <w:rPr>
          <w:rFonts w:ascii="Times New Roman" w:hAnsi="Times New Roman"/>
          <w:sz w:val="28"/>
          <w:szCs w:val="28"/>
        </w:rPr>
        <w:t>економічні</w:t>
      </w:r>
      <w:proofErr w:type="spellEnd"/>
      <w:proofErr w:type="gramEnd"/>
      <w:r w:rsidRPr="00F70D26">
        <w:rPr>
          <w:rFonts w:ascii="Times New Roman" w:hAnsi="Times New Roman"/>
          <w:sz w:val="28"/>
          <w:szCs w:val="28"/>
        </w:rPr>
        <w:t xml:space="preserve"> </w:t>
      </w:r>
      <w:proofErr w:type="spellStart"/>
      <w:r w:rsidRPr="00F70D26">
        <w:rPr>
          <w:rFonts w:ascii="Times New Roman" w:hAnsi="Times New Roman"/>
          <w:sz w:val="28"/>
          <w:szCs w:val="28"/>
        </w:rPr>
        <w:t>журнали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обліку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звітів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аналітиків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банків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рейтингових</w:t>
      </w:r>
      <w:proofErr w:type="spellEnd"/>
      <w:r w:rsidRPr="00F70D26">
        <w:rPr>
          <w:rFonts w:ascii="Times New Roman" w:hAnsi="Times New Roman"/>
          <w:sz w:val="28"/>
          <w:szCs w:val="28"/>
        </w:rPr>
        <w:t xml:space="preserve"> агентств; </w:t>
      </w:r>
      <w:proofErr w:type="spellStart"/>
      <w:r w:rsidRPr="00F70D26">
        <w:rPr>
          <w:rFonts w:ascii="Times New Roman" w:hAnsi="Times New Roman"/>
          <w:sz w:val="28"/>
          <w:szCs w:val="28"/>
        </w:rPr>
        <w:t>нормативних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фінансових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публікацій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інших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зовнішніх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документів</w:t>
      </w:r>
      <w:proofErr w:type="spellEnd"/>
      <w:r w:rsidRPr="00F70D26">
        <w:rPr>
          <w:rFonts w:ascii="Times New Roman" w:hAnsi="Times New Roman"/>
          <w:sz w:val="28"/>
          <w:szCs w:val="28"/>
        </w:rPr>
        <w:t xml:space="preserve"> про </w:t>
      </w:r>
      <w:proofErr w:type="spellStart"/>
      <w:r w:rsidRPr="00F70D26">
        <w:rPr>
          <w:rFonts w:ascii="Times New Roman" w:hAnsi="Times New Roman"/>
          <w:sz w:val="28"/>
          <w:szCs w:val="28"/>
        </w:rPr>
        <w:t>фінансові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показники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 </w:t>
      </w:r>
      <w:proofErr w:type="spellStart"/>
      <w:r w:rsidRPr="00F70D26">
        <w:rPr>
          <w:rFonts w:ascii="Times New Roman" w:hAnsi="Times New Roman"/>
          <w:sz w:val="28"/>
          <w:szCs w:val="28"/>
        </w:rPr>
        <w:t>поведінкою</w:t>
      </w:r>
      <w:proofErr w:type="spellEnd"/>
      <w:r w:rsidRPr="00F70D26">
        <w:rPr>
          <w:rFonts w:ascii="Times New Roman" w:hAnsi="Times New Roman"/>
          <w:sz w:val="28"/>
          <w:szCs w:val="28"/>
        </w:rPr>
        <w:t xml:space="preserve"> та </w:t>
      </w:r>
      <w:proofErr w:type="spellStart"/>
      <w:r w:rsidRPr="00F70D26">
        <w:rPr>
          <w:rFonts w:ascii="Times New Roman" w:hAnsi="Times New Roman"/>
          <w:sz w:val="28"/>
          <w:szCs w:val="28"/>
        </w:rPr>
        <w:t>діями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керівництва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осіб</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наділених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повноваженнями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наприклад</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спостереження</w:t>
      </w:r>
      <w:proofErr w:type="spellEnd"/>
      <w:r w:rsidRPr="00F70D26">
        <w:rPr>
          <w:rFonts w:ascii="Times New Roman" w:hAnsi="Times New Roman"/>
          <w:sz w:val="28"/>
          <w:szCs w:val="28"/>
        </w:rPr>
        <w:t xml:space="preserve"> за </w:t>
      </w:r>
      <w:proofErr w:type="spellStart"/>
      <w:r w:rsidRPr="00F70D26">
        <w:rPr>
          <w:rFonts w:ascii="Times New Roman" w:hAnsi="Times New Roman"/>
          <w:sz w:val="28"/>
          <w:szCs w:val="28"/>
        </w:rPr>
        <w:t>засіданням</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комітету</w:t>
      </w:r>
      <w:proofErr w:type="spellEnd"/>
      <w:r w:rsidRPr="00F70D26">
        <w:rPr>
          <w:rFonts w:ascii="Times New Roman" w:hAnsi="Times New Roman"/>
          <w:sz w:val="28"/>
          <w:szCs w:val="28"/>
        </w:rPr>
        <w:t xml:space="preserve"> з аудиту).</w:t>
      </w: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r w:rsidRPr="00F70D26">
        <w:rPr>
          <w:rFonts w:ascii="Times New Roman" w:hAnsi="Times New Roman"/>
          <w:sz w:val="28"/>
          <w:szCs w:val="28"/>
        </w:rPr>
        <w:t xml:space="preserve">Для </w:t>
      </w:r>
      <w:proofErr w:type="spellStart"/>
      <w:r w:rsidRPr="00F70D26">
        <w:rPr>
          <w:rFonts w:ascii="Times New Roman" w:hAnsi="Times New Roman"/>
          <w:sz w:val="28"/>
          <w:szCs w:val="28"/>
        </w:rPr>
        <w:t>спостереження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перевірки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зокрема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активів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можуть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також</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використовуватися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автоматизовані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інструменти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методи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наприклад</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засоби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дистанційного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спостереження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наприклад</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безпілотний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літальний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апарат</w:t>
      </w:r>
      <w:proofErr w:type="spellEnd"/>
      <w:r w:rsidRPr="00F70D26">
        <w:rPr>
          <w:rFonts w:ascii="Times New Roman" w:hAnsi="Times New Roman"/>
          <w:sz w:val="28"/>
          <w:szCs w:val="28"/>
        </w:rPr>
        <w:t>)</w:t>
      </w:r>
    </w:p>
    <w:p w:rsidR="00403EB0" w:rsidRDefault="00403EB0" w:rsidP="00403EB0">
      <w:pPr>
        <w:pStyle w:val="a3"/>
        <w:tabs>
          <w:tab w:val="center" w:pos="5024"/>
          <w:tab w:val="left" w:pos="8040"/>
        </w:tabs>
        <w:spacing w:after="0" w:line="240" w:lineRule="auto"/>
        <w:ind w:left="0" w:firstLine="709"/>
        <w:jc w:val="both"/>
        <w:rPr>
          <w:rFonts w:ascii="Times New Roman" w:hAnsi="Times New Roman"/>
          <w:b/>
          <w:sz w:val="28"/>
          <w:szCs w:val="28"/>
        </w:rPr>
      </w:pPr>
    </w:p>
    <w:p w:rsidR="00403EB0" w:rsidRPr="00F70D26" w:rsidRDefault="00403EB0" w:rsidP="00403EB0">
      <w:pPr>
        <w:pStyle w:val="a3"/>
        <w:tabs>
          <w:tab w:val="center" w:pos="5024"/>
          <w:tab w:val="left" w:pos="8040"/>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b/>
          <w:sz w:val="28"/>
          <w:szCs w:val="28"/>
        </w:rPr>
        <w:t>Завдання</w:t>
      </w:r>
      <w:proofErr w:type="spellEnd"/>
      <w:r w:rsidRPr="00F70D26">
        <w:rPr>
          <w:rFonts w:ascii="Times New Roman" w:hAnsi="Times New Roman"/>
          <w:b/>
          <w:sz w:val="28"/>
          <w:szCs w:val="28"/>
        </w:rPr>
        <w:t xml:space="preserve"> 3. </w:t>
      </w:r>
    </w:p>
    <w:p w:rsidR="00403EB0" w:rsidRPr="00F70D26" w:rsidRDefault="00403EB0" w:rsidP="00403EB0">
      <w:pPr>
        <w:pStyle w:val="a3"/>
        <w:tabs>
          <w:tab w:val="left" w:pos="567"/>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Приклади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визначення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значних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ризиків</w:t>
      </w:r>
      <w:proofErr w:type="spellEnd"/>
      <w:r w:rsidRPr="00F70D26">
        <w:rPr>
          <w:rFonts w:ascii="Times New Roman" w:hAnsi="Times New Roman"/>
          <w:sz w:val="28"/>
          <w:szCs w:val="28"/>
        </w:rPr>
        <w:t>:</w:t>
      </w:r>
    </w:p>
    <w:p w:rsidR="00403EB0" w:rsidRPr="00F70D26" w:rsidRDefault="00403EB0" w:rsidP="00403EB0">
      <w:pPr>
        <w:pStyle w:val="a3"/>
        <w:tabs>
          <w:tab w:val="left" w:pos="567"/>
        </w:tabs>
        <w:spacing w:after="0" w:line="240" w:lineRule="auto"/>
        <w:ind w:left="0" w:firstLine="709"/>
        <w:jc w:val="both"/>
        <w:rPr>
          <w:rFonts w:ascii="Times New Roman" w:hAnsi="Times New Roman"/>
          <w:b/>
          <w:sz w:val="28"/>
          <w:szCs w:val="28"/>
        </w:rPr>
      </w:pPr>
      <w:r w:rsidRPr="00F70D26">
        <w:rPr>
          <w:rFonts w:ascii="Times New Roman" w:hAnsi="Times New Roman"/>
          <w:b/>
          <w:sz w:val="28"/>
          <w:szCs w:val="28"/>
        </w:rPr>
        <w:t>Приклад 1:</w:t>
      </w:r>
    </w:p>
    <w:p w:rsidR="00403EB0" w:rsidRPr="00F70D26" w:rsidRDefault="00403EB0" w:rsidP="00403EB0">
      <w:pPr>
        <w:pStyle w:val="a3"/>
        <w:tabs>
          <w:tab w:val="left" w:pos="567"/>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Готівкові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розрахунки</w:t>
      </w:r>
      <w:proofErr w:type="spellEnd"/>
      <w:r w:rsidRPr="00F70D26">
        <w:rPr>
          <w:rFonts w:ascii="Times New Roman" w:hAnsi="Times New Roman"/>
          <w:sz w:val="28"/>
          <w:szCs w:val="28"/>
        </w:rPr>
        <w:t xml:space="preserve"> в </w:t>
      </w:r>
      <w:proofErr w:type="spellStart"/>
      <w:r w:rsidRPr="00F70D26">
        <w:rPr>
          <w:rFonts w:ascii="Times New Roman" w:hAnsi="Times New Roman"/>
          <w:sz w:val="28"/>
          <w:szCs w:val="28"/>
        </w:rPr>
        <w:t>роздрібній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торгівлі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зазвичай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розглядаються</w:t>
      </w:r>
      <w:proofErr w:type="spellEnd"/>
      <w:r w:rsidRPr="00F70D26">
        <w:rPr>
          <w:rFonts w:ascii="Times New Roman" w:hAnsi="Times New Roman"/>
          <w:sz w:val="28"/>
          <w:szCs w:val="28"/>
        </w:rPr>
        <w:t xml:space="preserve"> як </w:t>
      </w:r>
      <w:proofErr w:type="spellStart"/>
      <w:r w:rsidRPr="00F70D26">
        <w:rPr>
          <w:rFonts w:ascii="Times New Roman" w:hAnsi="Times New Roman"/>
          <w:sz w:val="28"/>
          <w:szCs w:val="28"/>
        </w:rPr>
        <w:t>ризик</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викривлення</w:t>
      </w:r>
      <w:proofErr w:type="spellEnd"/>
      <w:r w:rsidRPr="00F70D26">
        <w:rPr>
          <w:rFonts w:ascii="Times New Roman" w:hAnsi="Times New Roman"/>
          <w:sz w:val="28"/>
          <w:szCs w:val="28"/>
        </w:rPr>
        <w:t xml:space="preserve"> з </w:t>
      </w:r>
      <w:proofErr w:type="spellStart"/>
      <w:r w:rsidRPr="00F70D26">
        <w:rPr>
          <w:rFonts w:ascii="Times New Roman" w:hAnsi="Times New Roman"/>
          <w:sz w:val="28"/>
          <w:szCs w:val="28"/>
        </w:rPr>
        <w:t>високою</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ймовірністю</w:t>
      </w:r>
      <w:proofErr w:type="spellEnd"/>
      <w:r w:rsidRPr="00F70D26">
        <w:rPr>
          <w:rFonts w:ascii="Times New Roman" w:hAnsi="Times New Roman"/>
          <w:sz w:val="28"/>
          <w:szCs w:val="28"/>
        </w:rPr>
        <w:t xml:space="preserve"> (через </w:t>
      </w:r>
      <w:proofErr w:type="spellStart"/>
      <w:r w:rsidRPr="00F70D26">
        <w:rPr>
          <w:rFonts w:ascii="Times New Roman" w:hAnsi="Times New Roman"/>
          <w:sz w:val="28"/>
          <w:szCs w:val="28"/>
        </w:rPr>
        <w:t>ризик</w:t>
      </w:r>
      <w:proofErr w:type="spellEnd"/>
      <w:r w:rsidRPr="00F70D26">
        <w:rPr>
          <w:rFonts w:ascii="Times New Roman" w:hAnsi="Times New Roman"/>
          <w:sz w:val="28"/>
          <w:szCs w:val="28"/>
        </w:rPr>
        <w:t xml:space="preserve"> незаконного </w:t>
      </w:r>
      <w:proofErr w:type="spellStart"/>
      <w:r w:rsidRPr="00F70D26">
        <w:rPr>
          <w:rFonts w:ascii="Times New Roman" w:hAnsi="Times New Roman"/>
          <w:sz w:val="28"/>
          <w:szCs w:val="28"/>
        </w:rPr>
        <w:t>привласнення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готівки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однак</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очікуваний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розмір</w:t>
      </w:r>
      <w:proofErr w:type="spellEnd"/>
      <w:r>
        <w:rPr>
          <w:rFonts w:ascii="Times New Roman" w:hAnsi="Times New Roman"/>
          <w:sz w:val="28"/>
          <w:szCs w:val="28"/>
        </w:rPr>
        <w:t xml:space="preserve"> </w:t>
      </w:r>
      <w:r w:rsidRPr="00F70D26">
        <w:rPr>
          <w:rFonts w:ascii="Times New Roman" w:hAnsi="Times New Roman"/>
          <w:sz w:val="28"/>
          <w:szCs w:val="28"/>
        </w:rPr>
        <w:t xml:space="preserve">такого </w:t>
      </w:r>
      <w:proofErr w:type="spellStart"/>
      <w:r w:rsidRPr="00F70D26">
        <w:rPr>
          <w:rFonts w:ascii="Times New Roman" w:hAnsi="Times New Roman"/>
          <w:sz w:val="28"/>
          <w:szCs w:val="28"/>
        </w:rPr>
        <w:t>викривлення</w:t>
      </w:r>
      <w:proofErr w:type="spellEnd"/>
      <w:r w:rsidRPr="00F70D26">
        <w:rPr>
          <w:rFonts w:ascii="Times New Roman" w:hAnsi="Times New Roman"/>
          <w:sz w:val="28"/>
          <w:szCs w:val="28"/>
        </w:rPr>
        <w:t xml:space="preserve">, як правило, буде </w:t>
      </w:r>
      <w:proofErr w:type="spellStart"/>
      <w:r w:rsidRPr="00F70D26">
        <w:rPr>
          <w:rFonts w:ascii="Times New Roman" w:hAnsi="Times New Roman"/>
          <w:sz w:val="28"/>
          <w:szCs w:val="28"/>
        </w:rPr>
        <w:t>дуже</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низьким</w:t>
      </w:r>
      <w:proofErr w:type="spellEnd"/>
      <w:r w:rsidRPr="00F70D26">
        <w:rPr>
          <w:rFonts w:ascii="Times New Roman" w:hAnsi="Times New Roman"/>
          <w:sz w:val="28"/>
          <w:szCs w:val="28"/>
        </w:rPr>
        <w:t xml:space="preserve"> (через </w:t>
      </w:r>
      <w:proofErr w:type="spellStart"/>
      <w:r w:rsidRPr="00F70D26">
        <w:rPr>
          <w:rFonts w:ascii="Times New Roman" w:hAnsi="Times New Roman"/>
          <w:sz w:val="28"/>
          <w:szCs w:val="28"/>
        </w:rPr>
        <w:t>низький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рівень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фізичної</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готівки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який</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надходить</w:t>
      </w:r>
      <w:proofErr w:type="spellEnd"/>
      <w:r w:rsidRPr="00F70D26">
        <w:rPr>
          <w:rFonts w:ascii="Times New Roman" w:hAnsi="Times New Roman"/>
          <w:sz w:val="28"/>
          <w:szCs w:val="28"/>
        </w:rPr>
        <w:t xml:space="preserve"> до </w:t>
      </w:r>
      <w:proofErr w:type="spellStart"/>
      <w:r w:rsidRPr="00F70D26">
        <w:rPr>
          <w:rFonts w:ascii="Times New Roman" w:hAnsi="Times New Roman"/>
          <w:sz w:val="28"/>
          <w:szCs w:val="28"/>
        </w:rPr>
        <w:t>каси</w:t>
      </w:r>
      <w:proofErr w:type="spellEnd"/>
      <w:r w:rsidRPr="00F70D26">
        <w:rPr>
          <w:rFonts w:ascii="Times New Roman" w:hAnsi="Times New Roman"/>
          <w:sz w:val="28"/>
          <w:szCs w:val="28"/>
        </w:rPr>
        <w:t xml:space="preserve"> в магазинах). </w:t>
      </w:r>
      <w:proofErr w:type="spellStart"/>
      <w:r w:rsidRPr="00F70D26">
        <w:rPr>
          <w:rFonts w:ascii="Times New Roman" w:hAnsi="Times New Roman"/>
          <w:sz w:val="28"/>
          <w:szCs w:val="28"/>
        </w:rPr>
        <w:t>Поєднання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цих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двох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факторів</w:t>
      </w:r>
      <w:proofErr w:type="spellEnd"/>
      <w:r w:rsidRPr="00F70D26">
        <w:rPr>
          <w:rFonts w:ascii="Times New Roman" w:hAnsi="Times New Roman"/>
          <w:sz w:val="28"/>
          <w:szCs w:val="28"/>
        </w:rPr>
        <w:t xml:space="preserve"> у </w:t>
      </w:r>
      <w:proofErr w:type="spellStart"/>
      <w:r w:rsidRPr="00F70D26">
        <w:rPr>
          <w:rFonts w:ascii="Times New Roman" w:hAnsi="Times New Roman"/>
          <w:sz w:val="28"/>
          <w:szCs w:val="28"/>
        </w:rPr>
        <w:t>діапазоні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невід'ємного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ризику</w:t>
      </w:r>
      <w:proofErr w:type="spellEnd"/>
      <w:r>
        <w:rPr>
          <w:rFonts w:ascii="Times New Roman" w:hAnsi="Times New Roman"/>
          <w:sz w:val="28"/>
          <w:szCs w:val="28"/>
        </w:rPr>
        <w:t xml:space="preserve"> </w:t>
      </w:r>
      <w:r w:rsidRPr="00F70D26">
        <w:rPr>
          <w:rFonts w:ascii="Times New Roman" w:hAnsi="Times New Roman"/>
          <w:sz w:val="28"/>
          <w:szCs w:val="28"/>
        </w:rPr>
        <w:t xml:space="preserve">навряд </w:t>
      </w:r>
      <w:proofErr w:type="spellStart"/>
      <w:r w:rsidRPr="00F70D26">
        <w:rPr>
          <w:rFonts w:ascii="Times New Roman" w:hAnsi="Times New Roman"/>
          <w:sz w:val="28"/>
          <w:szCs w:val="28"/>
        </w:rPr>
        <w:t>чи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призведе</w:t>
      </w:r>
      <w:proofErr w:type="spellEnd"/>
      <w:r w:rsidRPr="00F70D26">
        <w:rPr>
          <w:rFonts w:ascii="Times New Roman" w:hAnsi="Times New Roman"/>
          <w:sz w:val="28"/>
          <w:szCs w:val="28"/>
        </w:rPr>
        <w:t xml:space="preserve"> до того, </w:t>
      </w:r>
      <w:proofErr w:type="spellStart"/>
      <w:r w:rsidRPr="00F70D26">
        <w:rPr>
          <w:rFonts w:ascii="Times New Roman" w:hAnsi="Times New Roman"/>
          <w:sz w:val="28"/>
          <w:szCs w:val="28"/>
        </w:rPr>
        <w:t>що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використання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готівкових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розрахунків</w:t>
      </w:r>
      <w:proofErr w:type="spellEnd"/>
      <w:r w:rsidRPr="00F70D26">
        <w:rPr>
          <w:rFonts w:ascii="Times New Roman" w:hAnsi="Times New Roman"/>
          <w:sz w:val="28"/>
          <w:szCs w:val="28"/>
        </w:rPr>
        <w:t xml:space="preserve"> буде </w:t>
      </w:r>
      <w:proofErr w:type="spellStart"/>
      <w:r w:rsidRPr="00F70D26">
        <w:rPr>
          <w:rFonts w:ascii="Times New Roman" w:hAnsi="Times New Roman"/>
          <w:sz w:val="28"/>
          <w:szCs w:val="28"/>
        </w:rPr>
        <w:t>визнано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значним</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ризиком</w:t>
      </w:r>
      <w:proofErr w:type="spellEnd"/>
      <w:r w:rsidRPr="00F70D26">
        <w:rPr>
          <w:rFonts w:ascii="Times New Roman" w:hAnsi="Times New Roman"/>
          <w:b/>
          <w:sz w:val="28"/>
          <w:szCs w:val="28"/>
        </w:rPr>
        <w:t>.</w:t>
      </w:r>
    </w:p>
    <w:p w:rsidR="00403EB0" w:rsidRPr="00F70D26" w:rsidRDefault="00403EB0" w:rsidP="00403EB0">
      <w:pPr>
        <w:pStyle w:val="a3"/>
        <w:tabs>
          <w:tab w:val="left" w:pos="567"/>
        </w:tabs>
        <w:spacing w:after="0" w:line="240" w:lineRule="auto"/>
        <w:ind w:left="0" w:firstLine="709"/>
        <w:jc w:val="both"/>
        <w:rPr>
          <w:rFonts w:ascii="Times New Roman" w:hAnsi="Times New Roman"/>
          <w:b/>
          <w:sz w:val="28"/>
          <w:szCs w:val="28"/>
        </w:rPr>
      </w:pPr>
      <w:r w:rsidRPr="00F70D26">
        <w:rPr>
          <w:rFonts w:ascii="Times New Roman" w:hAnsi="Times New Roman"/>
          <w:b/>
          <w:sz w:val="28"/>
          <w:szCs w:val="28"/>
        </w:rPr>
        <w:t xml:space="preserve">Приклад 2. </w:t>
      </w:r>
    </w:p>
    <w:p w:rsidR="00403EB0" w:rsidRPr="00F70D26" w:rsidRDefault="00403EB0" w:rsidP="00403EB0">
      <w:pPr>
        <w:pStyle w:val="a3"/>
        <w:tabs>
          <w:tab w:val="left" w:pos="567"/>
        </w:tabs>
        <w:spacing w:after="0" w:line="240" w:lineRule="auto"/>
        <w:ind w:left="0" w:firstLine="709"/>
        <w:jc w:val="both"/>
        <w:rPr>
          <w:rFonts w:ascii="Times New Roman" w:hAnsi="Times New Roman"/>
          <w:sz w:val="28"/>
          <w:szCs w:val="28"/>
        </w:rPr>
      </w:pPr>
      <w:proofErr w:type="spellStart"/>
      <w:r w:rsidRPr="00F70D26">
        <w:rPr>
          <w:rFonts w:ascii="Times New Roman" w:hAnsi="Times New Roman"/>
          <w:sz w:val="28"/>
          <w:szCs w:val="28"/>
        </w:rPr>
        <w:t>Суб'єкт</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господарювання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веде</w:t>
      </w:r>
      <w:proofErr w:type="spellEnd"/>
      <w:r w:rsidRPr="00F70D26">
        <w:rPr>
          <w:rFonts w:ascii="Times New Roman" w:hAnsi="Times New Roman"/>
          <w:sz w:val="28"/>
          <w:szCs w:val="28"/>
        </w:rPr>
        <w:t xml:space="preserve"> переговори </w:t>
      </w:r>
      <w:proofErr w:type="gramStart"/>
      <w:r w:rsidRPr="00F70D26">
        <w:rPr>
          <w:rFonts w:ascii="Times New Roman" w:hAnsi="Times New Roman"/>
          <w:sz w:val="28"/>
          <w:szCs w:val="28"/>
        </w:rPr>
        <w:t>про продаж</w:t>
      </w:r>
      <w:proofErr w:type="gramEnd"/>
      <w:r w:rsidRPr="00F70D26">
        <w:rPr>
          <w:rFonts w:ascii="Times New Roman" w:hAnsi="Times New Roman"/>
          <w:sz w:val="28"/>
          <w:szCs w:val="28"/>
        </w:rPr>
        <w:t xml:space="preserve"> </w:t>
      </w:r>
      <w:proofErr w:type="spellStart"/>
      <w:r w:rsidRPr="00F70D26">
        <w:rPr>
          <w:rFonts w:ascii="Times New Roman" w:hAnsi="Times New Roman"/>
          <w:sz w:val="28"/>
          <w:szCs w:val="28"/>
        </w:rPr>
        <w:t>бізнес</w:t>
      </w:r>
      <w:proofErr w:type="spellEnd"/>
      <w:r w:rsidRPr="00F70D26">
        <w:rPr>
          <w:rFonts w:ascii="Times New Roman" w:hAnsi="Times New Roman"/>
          <w:sz w:val="28"/>
          <w:szCs w:val="28"/>
        </w:rPr>
        <w:t xml:space="preserve">-сегмента. Аудитор </w:t>
      </w:r>
      <w:proofErr w:type="spellStart"/>
      <w:r w:rsidRPr="00F70D26">
        <w:rPr>
          <w:rFonts w:ascii="Times New Roman" w:hAnsi="Times New Roman"/>
          <w:sz w:val="28"/>
          <w:szCs w:val="28"/>
        </w:rPr>
        <w:t>розглядає</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вплив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цього</w:t>
      </w:r>
      <w:proofErr w:type="spellEnd"/>
      <w:r w:rsidRPr="00F70D26">
        <w:rPr>
          <w:rFonts w:ascii="Times New Roman" w:hAnsi="Times New Roman"/>
          <w:sz w:val="28"/>
          <w:szCs w:val="28"/>
        </w:rPr>
        <w:t xml:space="preserve"> факту на </w:t>
      </w:r>
      <w:proofErr w:type="spellStart"/>
      <w:r w:rsidRPr="00F70D26">
        <w:rPr>
          <w:rFonts w:ascii="Times New Roman" w:hAnsi="Times New Roman"/>
          <w:sz w:val="28"/>
          <w:szCs w:val="28"/>
        </w:rPr>
        <w:t>зменшення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корисності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гудвілу</w:t>
      </w:r>
      <w:proofErr w:type="spellEnd"/>
      <w:r w:rsidRPr="00F70D26">
        <w:rPr>
          <w:rFonts w:ascii="Times New Roman" w:hAnsi="Times New Roman"/>
          <w:sz w:val="28"/>
          <w:szCs w:val="28"/>
        </w:rPr>
        <w:t xml:space="preserve"> і </w:t>
      </w:r>
      <w:proofErr w:type="spellStart"/>
      <w:r w:rsidRPr="00F70D26">
        <w:rPr>
          <w:rFonts w:ascii="Times New Roman" w:hAnsi="Times New Roman"/>
          <w:sz w:val="28"/>
          <w:szCs w:val="28"/>
        </w:rPr>
        <w:t>може</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визначити</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що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існує</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більш</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висока</w:t>
      </w:r>
      <w:proofErr w:type="spellEnd"/>
      <w:r>
        <w:rPr>
          <w:rFonts w:ascii="Times New Roman" w:hAnsi="Times New Roman"/>
          <w:sz w:val="28"/>
          <w:szCs w:val="28"/>
        </w:rPr>
        <w:t xml:space="preserve"> </w:t>
      </w:r>
      <w:proofErr w:type="spellStart"/>
      <w:r w:rsidRPr="00F70D26">
        <w:rPr>
          <w:rFonts w:ascii="Times New Roman" w:hAnsi="Times New Roman"/>
          <w:sz w:val="28"/>
          <w:szCs w:val="28"/>
        </w:rPr>
        <w:t>ймовірність</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можливого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викривлення</w:t>
      </w:r>
      <w:proofErr w:type="spellEnd"/>
      <w:r w:rsidRPr="00F70D26">
        <w:rPr>
          <w:rFonts w:ascii="Times New Roman" w:hAnsi="Times New Roman"/>
          <w:sz w:val="28"/>
          <w:szCs w:val="28"/>
        </w:rPr>
        <w:t xml:space="preserve"> і </w:t>
      </w:r>
      <w:proofErr w:type="spellStart"/>
      <w:r w:rsidRPr="00F70D26">
        <w:rPr>
          <w:rFonts w:ascii="Times New Roman" w:hAnsi="Times New Roman"/>
          <w:sz w:val="28"/>
          <w:szCs w:val="28"/>
        </w:rPr>
        <w:t>більш</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висока</w:t>
      </w:r>
      <w:proofErr w:type="spellEnd"/>
      <w:r w:rsidRPr="00F70D26">
        <w:rPr>
          <w:rFonts w:ascii="Times New Roman" w:hAnsi="Times New Roman"/>
          <w:sz w:val="28"/>
          <w:szCs w:val="28"/>
        </w:rPr>
        <w:t xml:space="preserve"> величина </w:t>
      </w:r>
      <w:proofErr w:type="spellStart"/>
      <w:r w:rsidRPr="00F70D26">
        <w:rPr>
          <w:rFonts w:ascii="Times New Roman" w:hAnsi="Times New Roman"/>
          <w:sz w:val="28"/>
          <w:szCs w:val="28"/>
        </w:rPr>
        <w:t>очікуваного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викривлення</w:t>
      </w:r>
      <w:proofErr w:type="spellEnd"/>
      <w:r w:rsidRPr="00F70D26">
        <w:rPr>
          <w:rFonts w:ascii="Times New Roman" w:hAnsi="Times New Roman"/>
          <w:sz w:val="28"/>
          <w:szCs w:val="28"/>
        </w:rPr>
        <w:t xml:space="preserve"> через </w:t>
      </w:r>
      <w:proofErr w:type="spellStart"/>
      <w:r w:rsidRPr="00F70D26">
        <w:rPr>
          <w:rFonts w:ascii="Times New Roman" w:hAnsi="Times New Roman"/>
          <w:sz w:val="28"/>
          <w:szCs w:val="28"/>
        </w:rPr>
        <w:t>вплив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факторів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невід'ємного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ризику</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суб'єктивності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невизначеності</w:t>
      </w:r>
      <w:proofErr w:type="spellEnd"/>
      <w:r w:rsidRPr="00F70D26">
        <w:rPr>
          <w:rFonts w:ascii="Times New Roman" w:hAnsi="Times New Roman"/>
          <w:sz w:val="28"/>
          <w:szCs w:val="28"/>
        </w:rPr>
        <w:t xml:space="preserve"> і </w:t>
      </w:r>
      <w:proofErr w:type="spellStart"/>
      <w:r w:rsidRPr="00F70D26">
        <w:rPr>
          <w:rFonts w:ascii="Times New Roman" w:hAnsi="Times New Roman"/>
          <w:sz w:val="28"/>
          <w:szCs w:val="28"/>
        </w:rPr>
        <w:t>схильності</w:t>
      </w:r>
      <w:proofErr w:type="spellEnd"/>
      <w:r w:rsidRPr="00F70D26">
        <w:rPr>
          <w:rFonts w:ascii="Times New Roman" w:hAnsi="Times New Roman"/>
          <w:sz w:val="28"/>
          <w:szCs w:val="28"/>
        </w:rPr>
        <w:t xml:space="preserve"> до </w:t>
      </w:r>
      <w:proofErr w:type="spellStart"/>
      <w:r w:rsidRPr="00F70D26">
        <w:rPr>
          <w:rFonts w:ascii="Times New Roman" w:hAnsi="Times New Roman"/>
          <w:sz w:val="28"/>
          <w:szCs w:val="28"/>
        </w:rPr>
        <w:t>упередженості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керівництва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або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інших</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факторів</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ризику</w:t>
      </w:r>
      <w:proofErr w:type="spellEnd"/>
      <w:r>
        <w:rPr>
          <w:rFonts w:ascii="Times New Roman" w:hAnsi="Times New Roman"/>
          <w:sz w:val="28"/>
          <w:szCs w:val="28"/>
        </w:rPr>
        <w:t xml:space="preserve"> </w:t>
      </w:r>
      <w:proofErr w:type="spellStart"/>
      <w:r w:rsidRPr="00F70D26">
        <w:rPr>
          <w:rFonts w:ascii="Times New Roman" w:hAnsi="Times New Roman"/>
          <w:sz w:val="28"/>
          <w:szCs w:val="28"/>
        </w:rPr>
        <w:t>шахрайства</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Це</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може</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призвести</w:t>
      </w:r>
      <w:proofErr w:type="spellEnd"/>
      <w:r w:rsidRPr="00F70D26">
        <w:rPr>
          <w:rFonts w:ascii="Times New Roman" w:hAnsi="Times New Roman"/>
          <w:sz w:val="28"/>
          <w:szCs w:val="28"/>
        </w:rPr>
        <w:t xml:space="preserve"> до того, </w:t>
      </w:r>
      <w:proofErr w:type="spellStart"/>
      <w:r w:rsidRPr="00F70D26">
        <w:rPr>
          <w:rFonts w:ascii="Times New Roman" w:hAnsi="Times New Roman"/>
          <w:sz w:val="28"/>
          <w:szCs w:val="28"/>
        </w:rPr>
        <w:t>що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зменшення</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корисності</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гудвілу</w:t>
      </w:r>
      <w:proofErr w:type="spellEnd"/>
      <w:r w:rsidRPr="00F70D26">
        <w:rPr>
          <w:rFonts w:ascii="Times New Roman" w:hAnsi="Times New Roman"/>
          <w:sz w:val="28"/>
          <w:szCs w:val="28"/>
        </w:rPr>
        <w:t xml:space="preserve"> буде </w:t>
      </w:r>
      <w:proofErr w:type="spellStart"/>
      <w:proofErr w:type="gramStart"/>
      <w:r w:rsidRPr="00F70D26">
        <w:rPr>
          <w:rFonts w:ascii="Times New Roman" w:hAnsi="Times New Roman"/>
          <w:sz w:val="28"/>
          <w:szCs w:val="28"/>
        </w:rPr>
        <w:t>визнано</w:t>
      </w:r>
      <w:proofErr w:type="spellEnd"/>
      <w:r w:rsidRPr="00F70D26">
        <w:rPr>
          <w:rFonts w:ascii="Times New Roman" w:hAnsi="Times New Roman"/>
          <w:sz w:val="28"/>
          <w:szCs w:val="28"/>
        </w:rPr>
        <w:t xml:space="preserve">  </w:t>
      </w:r>
      <w:proofErr w:type="spellStart"/>
      <w:r w:rsidRPr="00F70D26">
        <w:rPr>
          <w:rFonts w:ascii="Times New Roman" w:hAnsi="Times New Roman"/>
          <w:sz w:val="28"/>
          <w:szCs w:val="28"/>
        </w:rPr>
        <w:t>значним</w:t>
      </w:r>
      <w:proofErr w:type="spellEnd"/>
      <w:proofErr w:type="gramEnd"/>
      <w:r w:rsidRPr="00F70D26">
        <w:rPr>
          <w:rFonts w:ascii="Times New Roman" w:hAnsi="Times New Roman"/>
          <w:sz w:val="28"/>
          <w:szCs w:val="28"/>
        </w:rPr>
        <w:t xml:space="preserve"> </w:t>
      </w:r>
      <w:proofErr w:type="spellStart"/>
      <w:r w:rsidRPr="00F70D26">
        <w:rPr>
          <w:rFonts w:ascii="Times New Roman" w:hAnsi="Times New Roman"/>
          <w:sz w:val="28"/>
          <w:szCs w:val="28"/>
        </w:rPr>
        <w:t>ризиком</w:t>
      </w:r>
      <w:proofErr w:type="spellEnd"/>
    </w:p>
    <w:p w:rsidR="00403EB0" w:rsidRPr="00F70D26" w:rsidRDefault="00403EB0" w:rsidP="00403EB0">
      <w:pPr>
        <w:pStyle w:val="p2"/>
        <w:spacing w:before="0" w:beforeAutospacing="0" w:after="0" w:afterAutospacing="0"/>
        <w:ind w:firstLine="709"/>
        <w:jc w:val="both"/>
        <w:rPr>
          <w:sz w:val="28"/>
          <w:szCs w:val="28"/>
          <w:lang w:val="uk-UA"/>
        </w:rPr>
      </w:pPr>
      <w:r w:rsidRPr="00F70D26">
        <w:rPr>
          <w:b/>
          <w:sz w:val="28"/>
          <w:szCs w:val="28"/>
          <w:lang w:val="uk-UA"/>
        </w:rPr>
        <w:t>Приклади чинників ризику</w:t>
      </w:r>
      <w:r w:rsidRPr="00F70D26">
        <w:rPr>
          <w:sz w:val="28"/>
          <w:szCs w:val="28"/>
          <w:lang w:val="uk-UA"/>
        </w:rPr>
        <w:t xml:space="preserve">, пов’язаних із викривленнями внаслідок шахрайства під час фінансового звітування.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lastRenderedPageBreak/>
        <w:t xml:space="preserve">Загрозу фінансовій стабільності чи прибутковості становлять такі економічні, галузеві умови або умови, в яких суб’єкт господарювання провадить свою діяльність, що наведені нижче (або такі, які спричинені наступним):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високий рівень конкуренції або насичення ринку, що супроводжується зменшенням прибутків;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високий ступінь незахищеності від швидких змін, наприклад змін технологій, морального старіння продукції або змін відсоткових ставок;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значний спад споживчого попиту та збільшення банкрутств у галузі або в економіці в цілому;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збитки від основної діяльності, що становлять невідворотну загрозу банкрутства, втрати права викупу застави або примусового поглинання;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постійні негативні грошові потоки від діяльності або неспроможність генерувати грошові потоки від діяльності, в той час як у звітності відображаються прибутки та їх зростання;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швидке зростання або незвичайна прибутковість, особливо якщо порівнювати з такими самими показниками інших компаній у такій самій галузі;</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нові облікові, законодавчі або нормативні вимоги.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Існує надмірний тиск на управлінський персонал щодо виконання вимог або очікувань третіх сторін, який є наслідком: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очікувань інвестиційних аналітиків, інституційних інвесторів, великих кредиторів або інших зовнішніх сторін щодо прибутковості або рівня тенденцій (зокрема, якщо очікування надмірно агресивні або нереалістичні), включаючи очікування управлінського персоналу, які знайшли відображення, наприклад, у надмірно оптимістичних прес-релізах або повідомленнях щодо річної звітності;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необхідності отримати додаткове фінансування за рахунок позикових коштів або власного капіталу, щоб залишатися конкурентоспроможним, включаючи фінансування значних досліджень і розробок або капітальних видатків;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дуже низької спроможності виконувати умови реєстрації цінних паперів на біржі або вимоги до погашення боргу чи інші вимоги боргових угод;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усвідомлюваного або реального негативного впливу незадовільних фінансових результатів, відображених у звітності важливих незавершених операцій, наприклад об’єднань бізнесу або отримання контрактів.</w:t>
      </w:r>
    </w:p>
    <w:p w:rsidR="00403EB0" w:rsidRPr="00F70D26" w:rsidRDefault="00403EB0" w:rsidP="00403EB0">
      <w:pPr>
        <w:pStyle w:val="p2"/>
        <w:spacing w:before="0" w:beforeAutospacing="0" w:after="0" w:afterAutospacing="0"/>
        <w:ind w:firstLine="709"/>
        <w:jc w:val="both"/>
        <w:rPr>
          <w:sz w:val="28"/>
          <w:szCs w:val="28"/>
          <w:lang w:val="uk-UA"/>
        </w:rPr>
      </w:pPr>
      <w:r w:rsidRPr="00F70D26">
        <w:rPr>
          <w:b/>
          <w:sz w:val="28"/>
          <w:szCs w:val="28"/>
          <w:lang w:val="uk-UA"/>
        </w:rPr>
        <w:t xml:space="preserve">Приклади </w:t>
      </w:r>
      <w:r w:rsidRPr="00F70D26">
        <w:rPr>
          <w:sz w:val="28"/>
          <w:szCs w:val="28"/>
          <w:lang w:val="uk-UA"/>
        </w:rPr>
        <w:t xml:space="preserve">дій у відповідь на оцінку аудитором ризиків суттєвого викривлення внаслідок неправдивої фінансової звітності. Перевірка визнання доходів: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Виконання аналітичних процедур по суті, пов’язаних із доходом, використанням деталізованих даних, наприклад порівняння доходу, відображеного в звітності за місяцями, асортиментом виробів або сегментами бізнесу, протягом поточного звітного періоду з порівнянними попередніми періодами. Комп’ютеризовані методи аудиту можуть бути корисними під час ідентифікації незвичайних або неочікуваних </w:t>
      </w:r>
      <w:proofErr w:type="spellStart"/>
      <w:r w:rsidRPr="00F70D26">
        <w:rPr>
          <w:sz w:val="28"/>
          <w:szCs w:val="28"/>
          <w:lang w:val="uk-UA"/>
        </w:rPr>
        <w:t>зв’язків</w:t>
      </w:r>
      <w:proofErr w:type="spellEnd"/>
      <w:r w:rsidRPr="00F70D26">
        <w:rPr>
          <w:sz w:val="28"/>
          <w:szCs w:val="28"/>
          <w:lang w:val="uk-UA"/>
        </w:rPr>
        <w:t xml:space="preserve"> доходу або операцій.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lastRenderedPageBreak/>
        <w:t xml:space="preserve">• Підтвердження клієнтами певних доречних умов угод і відсутність побічних угод, оскільки такі умови чи угоди часто впливають на належний облік, і підстави для знижок або період, якого вони стосуються, часто погано задокументовані. Наприклад, це стосується критеріїв прийняття угоди, умов поставки та оплати, відсутності майбутніх або постійних зобов’язань постачальників, прав на повернення товару, гарантованої ціни, за якою можна повернути товар постачальнику і положень про анулювання чи відшкодування.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Запити персоналу відділу збуту та маркетингу суб’єкта господарювання або штатних юристів, що стосуються продажів або відвантаження товарів наприкінці періоду, та їх знань про будь-які незвичайні умови, пов’язані з цими операціями.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Фізична присутність в одному або кількох підрозділах на кінець періоду для спостереження за товарами, які відвантажують або підготовлюють для відвантаження (або повернень товарів, що очікують обробки), і виконання інших доречних процедур щодо закриття регістрів продажів та запасів.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Для тих ситуацій, при яких операції з обліку доходу </w:t>
      </w:r>
      <w:proofErr w:type="spellStart"/>
      <w:r w:rsidRPr="00F70D26">
        <w:rPr>
          <w:sz w:val="28"/>
          <w:szCs w:val="28"/>
          <w:lang w:val="uk-UA"/>
        </w:rPr>
        <w:t>ініціюються</w:t>
      </w:r>
      <w:proofErr w:type="spellEnd"/>
      <w:r w:rsidRPr="00F70D26">
        <w:rPr>
          <w:sz w:val="28"/>
          <w:szCs w:val="28"/>
          <w:lang w:val="uk-UA"/>
        </w:rPr>
        <w:t>, обробляються та реєструються електронними засобами, тестування заходів контролю для визначення, чи надають вони впевненість, що такі операції відбулися та належно записані.</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Перевірка кількості запасів:</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Перевірка інвентаризаційних відомостей суб’єкта господарювання для ідентифікації підрозділів або статей, які потребують особливої уваги під час інвентаризації або після неї.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Спостереження підрахунку залишків у певних підрозділах без попередження або проведення підрахунку залишків у всіх підрозділах в один і той самий день.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Проведення підрахунку залишків на кінець або наприкінці звітного періоду для мінімізації ризику неналежного маніпулювання протягом періоду між здійсненням підрахунків і кінцем звітного періоду.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Виконання додаткових процедур під час спостереження залишків, наприклад більш сувора перевірка вмісту запакованих у коробки інвентарних об’єктів, способу штабелювання (наприклад, порожнини всередині штабеля) або маркування товарів, а також якості (тобто чистоти, міцності або концентрації) рідких речовин, наприклад парфумерних виробів або спеціальних хімікатів. При цьому може бути корисним використання роботи експерта. </w:t>
      </w:r>
    </w:p>
    <w:p w:rsidR="00403EB0" w:rsidRPr="00F70D26" w:rsidRDefault="00403EB0" w:rsidP="00403EB0">
      <w:pPr>
        <w:pStyle w:val="p2"/>
        <w:spacing w:before="0" w:beforeAutospacing="0" w:after="0" w:afterAutospacing="0"/>
        <w:ind w:firstLine="709"/>
        <w:jc w:val="both"/>
        <w:rPr>
          <w:sz w:val="28"/>
          <w:szCs w:val="28"/>
          <w:lang w:val="uk-UA"/>
        </w:rPr>
      </w:pPr>
      <w:r w:rsidRPr="00F70D26">
        <w:rPr>
          <w:sz w:val="28"/>
          <w:szCs w:val="28"/>
          <w:lang w:val="uk-UA"/>
        </w:rPr>
        <w:t xml:space="preserve">• Порівняння кількості за поточний період з попередніми періодами за класом або категорією запасів, місцем розташування чи іншими критеріями або порівняння з кількістю запасів, підрахованою за даними обліку. </w:t>
      </w:r>
    </w:p>
    <w:p w:rsidR="008414B1" w:rsidRDefault="00403EB0" w:rsidP="00403EB0">
      <w:pPr>
        <w:pStyle w:val="p2"/>
        <w:spacing w:before="0" w:beforeAutospacing="0" w:after="0" w:afterAutospacing="0"/>
        <w:ind w:firstLine="709"/>
        <w:jc w:val="both"/>
      </w:pPr>
      <w:r w:rsidRPr="00F70D26">
        <w:rPr>
          <w:sz w:val="28"/>
          <w:szCs w:val="28"/>
          <w:lang w:val="uk-UA"/>
        </w:rPr>
        <w:t>• Застосування комп’ютеризованих методів аудиту для подальшого тестування узагальнених даних щодо інвентаризації, наприклад сортування за номерами карток складського обліку для тестування заходів їх контролю або за серійними номерами для тестування можливості пропуску чи дублювання номерів.</w:t>
      </w:r>
      <w:bookmarkStart w:id="0" w:name="_GoBack"/>
      <w:bookmarkEnd w:id="0"/>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847FA"/>
    <w:multiLevelType w:val="multilevel"/>
    <w:tmpl w:val="9448F55A"/>
    <w:lvl w:ilvl="0">
      <w:start w:val="1"/>
      <w:numFmt w:val="decimal"/>
      <w:lvlText w:val="%1."/>
      <w:lvlJc w:val="left"/>
      <w:pPr>
        <w:ind w:left="720" w:hanging="360"/>
      </w:pPr>
      <w:rPr>
        <w:rFonts w:hint="default"/>
      </w:rPr>
    </w:lvl>
    <w:lvl w:ilvl="1">
      <w:start w:val="7"/>
      <w:numFmt w:val="decimal"/>
      <w:isLgl/>
      <w:lvlText w:val="%1.%2"/>
      <w:lvlJc w:val="left"/>
      <w:pPr>
        <w:ind w:left="1309" w:hanging="60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647E7076"/>
    <w:multiLevelType w:val="multilevel"/>
    <w:tmpl w:val="76285D0E"/>
    <w:lvl w:ilvl="0">
      <w:start w:val="10"/>
      <w:numFmt w:val="decimal"/>
      <w:lvlText w:val="%1"/>
      <w:lvlJc w:val="left"/>
      <w:pPr>
        <w:ind w:left="504" w:hanging="504"/>
      </w:pPr>
      <w:rPr>
        <w:rFonts w:hint="default"/>
      </w:rPr>
    </w:lvl>
    <w:lvl w:ilvl="1">
      <w:start w:val="7"/>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B0"/>
    <w:rsid w:val="001C294E"/>
    <w:rsid w:val="00403EB0"/>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C379"/>
  <w15:chartTrackingRefBased/>
  <w15:docId w15:val="{CC22C220-F274-4ABD-8E87-E578581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EB0"/>
    <w:pPr>
      <w:spacing w:after="200" w:line="276" w:lineRule="auto"/>
      <w:ind w:left="720"/>
      <w:contextualSpacing/>
    </w:pPr>
    <w:rPr>
      <w:rFonts w:ascii="Calibri" w:eastAsia="Calibri" w:hAnsi="Calibri"/>
      <w:sz w:val="22"/>
      <w:szCs w:val="22"/>
      <w:lang w:val="ru-RU" w:eastAsia="en-US"/>
    </w:rPr>
  </w:style>
  <w:style w:type="paragraph" w:customStyle="1" w:styleId="p2">
    <w:name w:val="p2"/>
    <w:basedOn w:val="a"/>
    <w:rsid w:val="00403EB0"/>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6449</Words>
  <Characters>3677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2024-09-23T07:39:00Z</dcterms:created>
  <dcterms:modified xsi:type="dcterms:W3CDTF">2024-09-23T07:40:00Z</dcterms:modified>
</cp:coreProperties>
</file>