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4F5D" w14:textId="3742EAB5" w:rsidR="00A14486" w:rsidRPr="00A14486" w:rsidRDefault="00A14486" w:rsidP="00A14486">
      <w:pPr>
        <w:shd w:val="clear" w:color="auto" w:fill="FFFFFF"/>
        <w:jc w:val="both"/>
        <w:rPr>
          <w:b/>
          <w:sz w:val="28"/>
          <w:szCs w:val="28"/>
        </w:rPr>
      </w:pPr>
      <w:r w:rsidRPr="00A14486">
        <w:rPr>
          <w:b/>
          <w:sz w:val="28"/>
          <w:szCs w:val="28"/>
          <w:lang w:val="ru-RU"/>
        </w:rPr>
        <w:t xml:space="preserve">Рекомендована </w:t>
      </w:r>
      <w:r w:rsidRPr="00A14486">
        <w:rPr>
          <w:b/>
          <w:sz w:val="28"/>
          <w:szCs w:val="28"/>
        </w:rPr>
        <w:t>література</w:t>
      </w:r>
    </w:p>
    <w:p w14:paraId="284FABD5" w14:textId="77777777" w:rsidR="00A14486" w:rsidRPr="00A14486" w:rsidRDefault="00A14486" w:rsidP="00A14486">
      <w:pPr>
        <w:ind w:firstLine="567"/>
        <w:jc w:val="both"/>
        <w:rPr>
          <w:sz w:val="28"/>
          <w:szCs w:val="28"/>
        </w:rPr>
      </w:pPr>
      <w:r w:rsidRPr="00A14486">
        <w:rPr>
          <w:b/>
          <w:sz w:val="28"/>
          <w:szCs w:val="28"/>
        </w:rPr>
        <w:t>Основна</w:t>
      </w:r>
      <w:r w:rsidRPr="00A14486">
        <w:rPr>
          <w:sz w:val="28"/>
          <w:szCs w:val="28"/>
        </w:rPr>
        <w:t>:</w:t>
      </w:r>
      <w:r w:rsidRPr="00A14486">
        <w:rPr>
          <w:i/>
          <w:sz w:val="28"/>
          <w:szCs w:val="28"/>
        </w:rPr>
        <w:t xml:space="preserve"> </w:t>
      </w:r>
    </w:p>
    <w:p w14:paraId="137FC666" w14:textId="77777777" w:rsidR="00A14486" w:rsidRPr="00A14486" w:rsidRDefault="00A14486" w:rsidP="00A14486">
      <w:pPr>
        <w:ind w:firstLine="567"/>
        <w:jc w:val="both"/>
        <w:rPr>
          <w:sz w:val="28"/>
          <w:szCs w:val="28"/>
        </w:rPr>
      </w:pPr>
    </w:p>
    <w:p w14:paraId="27EAFD7D" w14:textId="77777777" w:rsidR="00A14486" w:rsidRPr="00A14486" w:rsidRDefault="00A14486" w:rsidP="00A144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Ковалів М. В., </w:t>
      </w:r>
      <w:proofErr w:type="spellStart"/>
      <w:r w:rsidRPr="00A14486">
        <w:rPr>
          <w:sz w:val="28"/>
          <w:szCs w:val="28"/>
        </w:rPr>
        <w:t>Тимчишин</w:t>
      </w:r>
      <w:proofErr w:type="spellEnd"/>
      <w:r w:rsidRPr="00A14486">
        <w:rPr>
          <w:sz w:val="28"/>
          <w:szCs w:val="28"/>
        </w:rPr>
        <w:t xml:space="preserve"> Т. М., </w:t>
      </w:r>
      <w:proofErr w:type="spellStart"/>
      <w:r w:rsidRPr="00A14486">
        <w:rPr>
          <w:sz w:val="28"/>
          <w:szCs w:val="28"/>
        </w:rPr>
        <w:t>Ніканорова</w:t>
      </w:r>
      <w:proofErr w:type="spellEnd"/>
      <w:r w:rsidRPr="00A14486">
        <w:rPr>
          <w:sz w:val="28"/>
          <w:szCs w:val="28"/>
        </w:rPr>
        <w:t xml:space="preserve"> О. В. Основи права Європейського Союзу: навчальний посібник. Львів: Львівський державний університет внутрішніх справ, 2020. 212 с.</w:t>
      </w:r>
    </w:p>
    <w:p w14:paraId="7D0B745B" w14:textId="77777777" w:rsidR="00A14486" w:rsidRPr="00A14486" w:rsidRDefault="00A14486" w:rsidP="00A144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Дахно І. І. Право Європейського Союзу: </w:t>
      </w:r>
      <w:proofErr w:type="spellStart"/>
      <w:r w:rsidRPr="00A14486">
        <w:rPr>
          <w:sz w:val="28"/>
          <w:szCs w:val="28"/>
        </w:rPr>
        <w:t>навч</w:t>
      </w:r>
      <w:proofErr w:type="spellEnd"/>
      <w:r w:rsidRPr="00A14486">
        <w:rPr>
          <w:sz w:val="28"/>
          <w:szCs w:val="28"/>
        </w:rPr>
        <w:t xml:space="preserve">. посібник. Київ: Центр </w:t>
      </w:r>
      <w:proofErr w:type="spellStart"/>
      <w:r w:rsidRPr="00A14486">
        <w:rPr>
          <w:sz w:val="28"/>
          <w:szCs w:val="28"/>
        </w:rPr>
        <w:t>учб</w:t>
      </w:r>
      <w:proofErr w:type="spellEnd"/>
      <w:r w:rsidRPr="00A14486">
        <w:rPr>
          <w:sz w:val="28"/>
          <w:szCs w:val="28"/>
        </w:rPr>
        <w:t>. літ., 2018. 415 с.</w:t>
      </w:r>
    </w:p>
    <w:p w14:paraId="3B7BBFFE" w14:textId="77777777" w:rsidR="00A14486" w:rsidRPr="00A14486" w:rsidRDefault="00A14486" w:rsidP="00A144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Комарова Т. В., </w:t>
      </w:r>
      <w:proofErr w:type="spellStart"/>
      <w:r w:rsidRPr="00A14486">
        <w:rPr>
          <w:sz w:val="28"/>
          <w:szCs w:val="28"/>
        </w:rPr>
        <w:t>Трагнюк</w:t>
      </w:r>
      <w:proofErr w:type="spellEnd"/>
      <w:r w:rsidRPr="00A14486">
        <w:rPr>
          <w:sz w:val="28"/>
          <w:szCs w:val="28"/>
        </w:rPr>
        <w:t xml:space="preserve"> О. Я., </w:t>
      </w:r>
      <w:proofErr w:type="spellStart"/>
      <w:r w:rsidRPr="00A14486">
        <w:rPr>
          <w:sz w:val="28"/>
          <w:szCs w:val="28"/>
        </w:rPr>
        <w:t>Яковюк</w:t>
      </w:r>
      <w:proofErr w:type="spellEnd"/>
      <w:r w:rsidRPr="00A14486">
        <w:rPr>
          <w:sz w:val="28"/>
          <w:szCs w:val="28"/>
        </w:rPr>
        <w:t xml:space="preserve"> І. В. Право Європейського Союзу (в питаннях і відповідях): </w:t>
      </w:r>
      <w:proofErr w:type="spellStart"/>
      <w:r w:rsidRPr="00A14486">
        <w:rPr>
          <w:sz w:val="28"/>
          <w:szCs w:val="28"/>
        </w:rPr>
        <w:t>навч</w:t>
      </w:r>
      <w:proofErr w:type="spellEnd"/>
      <w:r w:rsidRPr="00A14486">
        <w:rPr>
          <w:sz w:val="28"/>
          <w:szCs w:val="28"/>
        </w:rPr>
        <w:t xml:space="preserve">.-довід. посібник / за </w:t>
      </w:r>
      <w:proofErr w:type="spellStart"/>
      <w:r w:rsidRPr="00A14486">
        <w:rPr>
          <w:sz w:val="28"/>
          <w:szCs w:val="28"/>
        </w:rPr>
        <w:t>заг</w:t>
      </w:r>
      <w:proofErr w:type="spellEnd"/>
      <w:r w:rsidRPr="00A14486">
        <w:rPr>
          <w:sz w:val="28"/>
          <w:szCs w:val="28"/>
        </w:rPr>
        <w:t xml:space="preserve">. ред. І. В. </w:t>
      </w:r>
      <w:proofErr w:type="spellStart"/>
      <w:r w:rsidRPr="00A14486">
        <w:rPr>
          <w:sz w:val="28"/>
          <w:szCs w:val="28"/>
        </w:rPr>
        <w:t>Яковюка</w:t>
      </w:r>
      <w:proofErr w:type="spellEnd"/>
      <w:r w:rsidRPr="00A14486">
        <w:rPr>
          <w:sz w:val="28"/>
          <w:szCs w:val="28"/>
        </w:rPr>
        <w:t>. Харків : Право, 2019. 178 с.</w:t>
      </w:r>
    </w:p>
    <w:p w14:paraId="158153B6" w14:textId="77777777" w:rsidR="00A14486" w:rsidRPr="00A14486" w:rsidRDefault="00A14486" w:rsidP="00A144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Право Європейського Союзу: </w:t>
      </w:r>
      <w:proofErr w:type="spellStart"/>
      <w:r w:rsidRPr="00A14486">
        <w:rPr>
          <w:sz w:val="28"/>
          <w:szCs w:val="28"/>
        </w:rPr>
        <w:t>нормат</w:t>
      </w:r>
      <w:proofErr w:type="spellEnd"/>
      <w:r w:rsidRPr="00A14486">
        <w:rPr>
          <w:sz w:val="28"/>
          <w:szCs w:val="28"/>
        </w:rPr>
        <w:t xml:space="preserve">. матеріали / </w:t>
      </w:r>
      <w:proofErr w:type="spellStart"/>
      <w:r w:rsidRPr="00A14486">
        <w:rPr>
          <w:sz w:val="28"/>
          <w:szCs w:val="28"/>
        </w:rPr>
        <w:t>упоряд</w:t>
      </w:r>
      <w:proofErr w:type="spellEnd"/>
      <w:r w:rsidRPr="00A14486">
        <w:rPr>
          <w:sz w:val="28"/>
          <w:szCs w:val="28"/>
        </w:rPr>
        <w:t xml:space="preserve">.: І. В. </w:t>
      </w:r>
      <w:proofErr w:type="spellStart"/>
      <w:r w:rsidRPr="00A14486">
        <w:rPr>
          <w:sz w:val="28"/>
          <w:szCs w:val="28"/>
        </w:rPr>
        <w:t>Яковюк</w:t>
      </w:r>
      <w:proofErr w:type="spellEnd"/>
      <w:r w:rsidRPr="00A14486">
        <w:rPr>
          <w:sz w:val="28"/>
          <w:szCs w:val="28"/>
        </w:rPr>
        <w:t xml:space="preserve">, Т. М. </w:t>
      </w:r>
      <w:proofErr w:type="spellStart"/>
      <w:r w:rsidRPr="00A14486">
        <w:rPr>
          <w:sz w:val="28"/>
          <w:szCs w:val="28"/>
        </w:rPr>
        <w:t>Анакіна</w:t>
      </w:r>
      <w:proofErr w:type="spellEnd"/>
      <w:r w:rsidRPr="00A14486">
        <w:rPr>
          <w:sz w:val="28"/>
          <w:szCs w:val="28"/>
        </w:rPr>
        <w:t xml:space="preserve">, Т. В. Комарова, О. Я. </w:t>
      </w:r>
      <w:proofErr w:type="spellStart"/>
      <w:r w:rsidRPr="00A14486">
        <w:rPr>
          <w:sz w:val="28"/>
          <w:szCs w:val="28"/>
        </w:rPr>
        <w:t>Трагнюк</w:t>
      </w:r>
      <w:proofErr w:type="spellEnd"/>
      <w:r w:rsidRPr="00A14486">
        <w:rPr>
          <w:sz w:val="28"/>
          <w:szCs w:val="28"/>
        </w:rPr>
        <w:t xml:space="preserve">; за ред. І. В. </w:t>
      </w:r>
      <w:proofErr w:type="spellStart"/>
      <w:r w:rsidRPr="00A14486">
        <w:rPr>
          <w:sz w:val="28"/>
          <w:szCs w:val="28"/>
        </w:rPr>
        <w:t>Яковюка</w:t>
      </w:r>
      <w:proofErr w:type="spellEnd"/>
      <w:r w:rsidRPr="00A14486">
        <w:rPr>
          <w:sz w:val="28"/>
          <w:szCs w:val="28"/>
        </w:rPr>
        <w:t>. Харків : Право, 2019. 500 с.</w:t>
      </w:r>
    </w:p>
    <w:p w14:paraId="1D7517D4" w14:textId="77777777" w:rsidR="00A14486" w:rsidRPr="00A14486" w:rsidRDefault="00A14486" w:rsidP="00A1448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Прокопенко Л. Л. Інституційна система ЄС : </w:t>
      </w:r>
      <w:proofErr w:type="spellStart"/>
      <w:r w:rsidRPr="00A14486">
        <w:rPr>
          <w:sz w:val="28"/>
          <w:szCs w:val="28"/>
        </w:rPr>
        <w:t>навч</w:t>
      </w:r>
      <w:proofErr w:type="spellEnd"/>
      <w:r w:rsidRPr="00A14486">
        <w:rPr>
          <w:sz w:val="28"/>
          <w:szCs w:val="28"/>
        </w:rPr>
        <w:t xml:space="preserve">. </w:t>
      </w:r>
      <w:proofErr w:type="spellStart"/>
      <w:r w:rsidRPr="00A14486">
        <w:rPr>
          <w:sz w:val="28"/>
          <w:szCs w:val="28"/>
        </w:rPr>
        <w:t>посіб</w:t>
      </w:r>
      <w:proofErr w:type="spellEnd"/>
      <w:r w:rsidRPr="00A14486">
        <w:rPr>
          <w:sz w:val="28"/>
          <w:szCs w:val="28"/>
        </w:rPr>
        <w:t xml:space="preserve">. / Л. Л. Прокопенко, О. М. </w:t>
      </w:r>
      <w:proofErr w:type="spellStart"/>
      <w:r w:rsidRPr="00A14486">
        <w:rPr>
          <w:sz w:val="28"/>
          <w:szCs w:val="28"/>
        </w:rPr>
        <w:t>Рудік</w:t>
      </w:r>
      <w:proofErr w:type="spellEnd"/>
      <w:r w:rsidRPr="00A14486">
        <w:rPr>
          <w:sz w:val="28"/>
          <w:szCs w:val="28"/>
        </w:rPr>
        <w:t xml:space="preserve">, Н. М. </w:t>
      </w:r>
      <w:proofErr w:type="spellStart"/>
      <w:r w:rsidRPr="00A14486">
        <w:rPr>
          <w:sz w:val="28"/>
          <w:szCs w:val="28"/>
        </w:rPr>
        <w:t>Рудік</w:t>
      </w:r>
      <w:proofErr w:type="spellEnd"/>
      <w:r w:rsidRPr="00A14486">
        <w:rPr>
          <w:sz w:val="28"/>
          <w:szCs w:val="28"/>
        </w:rPr>
        <w:t>. Дніпро : ДРІДУ НАДУ, 2018. 220 с.</w:t>
      </w:r>
    </w:p>
    <w:p w14:paraId="301FE806" w14:textId="77777777" w:rsidR="00A14486" w:rsidRPr="00A14486" w:rsidRDefault="00A14486" w:rsidP="00A14486">
      <w:pPr>
        <w:ind w:firstLine="567"/>
        <w:jc w:val="both"/>
        <w:rPr>
          <w:sz w:val="28"/>
          <w:szCs w:val="28"/>
        </w:rPr>
      </w:pPr>
    </w:p>
    <w:p w14:paraId="5314F702" w14:textId="77777777" w:rsidR="00A14486" w:rsidRPr="00A14486" w:rsidRDefault="00A14486" w:rsidP="00A14486">
      <w:pPr>
        <w:ind w:firstLine="567"/>
        <w:jc w:val="both"/>
        <w:rPr>
          <w:sz w:val="28"/>
          <w:szCs w:val="28"/>
        </w:rPr>
      </w:pPr>
    </w:p>
    <w:p w14:paraId="6654F6D8" w14:textId="77777777" w:rsidR="00A14486" w:rsidRPr="00A14486" w:rsidRDefault="00A14486" w:rsidP="00A14486">
      <w:pPr>
        <w:ind w:firstLine="567"/>
        <w:jc w:val="both"/>
        <w:rPr>
          <w:i/>
          <w:sz w:val="28"/>
          <w:szCs w:val="28"/>
        </w:rPr>
      </w:pPr>
    </w:p>
    <w:p w14:paraId="648EA49E" w14:textId="77777777" w:rsidR="00A14486" w:rsidRPr="00A14486" w:rsidRDefault="00A14486" w:rsidP="00A14486">
      <w:pPr>
        <w:ind w:firstLine="567"/>
        <w:jc w:val="both"/>
        <w:rPr>
          <w:i/>
          <w:sz w:val="28"/>
          <w:szCs w:val="28"/>
        </w:rPr>
      </w:pPr>
      <w:r w:rsidRPr="00A14486">
        <w:rPr>
          <w:b/>
          <w:sz w:val="28"/>
          <w:szCs w:val="28"/>
        </w:rPr>
        <w:t>Додаткова</w:t>
      </w:r>
      <w:r w:rsidRPr="00A14486">
        <w:rPr>
          <w:sz w:val="28"/>
          <w:szCs w:val="28"/>
        </w:rPr>
        <w:t xml:space="preserve">: </w:t>
      </w:r>
    </w:p>
    <w:p w14:paraId="4F4E2DAB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A14486">
        <w:rPr>
          <w:sz w:val="28"/>
          <w:szCs w:val="28"/>
        </w:rPr>
        <w:t>Валюх</w:t>
      </w:r>
      <w:proofErr w:type="spellEnd"/>
      <w:r w:rsidRPr="00A14486">
        <w:rPr>
          <w:sz w:val="28"/>
          <w:szCs w:val="28"/>
        </w:rPr>
        <w:t xml:space="preserve"> А. М. Адаптація законодавства щодо формування державної стратегії розвитку природного капіталу України відповідно до вимог Європейського Союзу. Інвестиції: практика та досвід. 2018. № 5. С. 67–72.</w:t>
      </w:r>
    </w:p>
    <w:p w14:paraId="053AE506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 xml:space="preserve">Сердюк О. В., </w:t>
      </w:r>
      <w:proofErr w:type="spellStart"/>
      <w:r w:rsidRPr="00A14486">
        <w:rPr>
          <w:sz w:val="28"/>
          <w:szCs w:val="28"/>
        </w:rPr>
        <w:t>Трагнюк</w:t>
      </w:r>
      <w:proofErr w:type="spellEnd"/>
      <w:r w:rsidRPr="00A14486">
        <w:rPr>
          <w:sz w:val="28"/>
          <w:szCs w:val="28"/>
        </w:rPr>
        <w:t xml:space="preserve"> О. Я., </w:t>
      </w:r>
      <w:proofErr w:type="spellStart"/>
      <w:r w:rsidRPr="00A14486">
        <w:rPr>
          <w:sz w:val="28"/>
          <w:szCs w:val="28"/>
        </w:rPr>
        <w:t>Яковюк</w:t>
      </w:r>
      <w:proofErr w:type="spellEnd"/>
      <w:r w:rsidRPr="00A14486">
        <w:rPr>
          <w:sz w:val="28"/>
          <w:szCs w:val="28"/>
        </w:rPr>
        <w:t xml:space="preserve"> І. В. Конвенція про захист прав людини і основоположних свобод (в питаннях і відповідях) : </w:t>
      </w:r>
      <w:proofErr w:type="spellStart"/>
      <w:r w:rsidRPr="00A14486">
        <w:rPr>
          <w:sz w:val="28"/>
          <w:szCs w:val="28"/>
        </w:rPr>
        <w:t>навч</w:t>
      </w:r>
      <w:proofErr w:type="spellEnd"/>
      <w:r w:rsidRPr="00A14486">
        <w:rPr>
          <w:sz w:val="28"/>
          <w:szCs w:val="28"/>
        </w:rPr>
        <w:t xml:space="preserve">.- довід. посібник / за </w:t>
      </w:r>
      <w:proofErr w:type="spellStart"/>
      <w:r w:rsidRPr="00A14486">
        <w:rPr>
          <w:sz w:val="28"/>
          <w:szCs w:val="28"/>
        </w:rPr>
        <w:t>заг</w:t>
      </w:r>
      <w:proofErr w:type="spellEnd"/>
      <w:r w:rsidRPr="00A14486">
        <w:rPr>
          <w:sz w:val="28"/>
          <w:szCs w:val="28"/>
        </w:rPr>
        <w:t xml:space="preserve">. ред. І. В. </w:t>
      </w:r>
      <w:proofErr w:type="spellStart"/>
      <w:r w:rsidRPr="00A14486">
        <w:rPr>
          <w:sz w:val="28"/>
          <w:szCs w:val="28"/>
        </w:rPr>
        <w:t>Яковюка</w:t>
      </w:r>
      <w:proofErr w:type="spellEnd"/>
      <w:r w:rsidRPr="00A14486">
        <w:rPr>
          <w:sz w:val="28"/>
          <w:szCs w:val="28"/>
        </w:rPr>
        <w:t>. Харків : Право, 2019. 124 с.</w:t>
      </w:r>
    </w:p>
    <w:p w14:paraId="3F70B9DF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 xml:space="preserve">Комарова Т. В. Організація судової системи Європейського </w:t>
      </w:r>
      <w:proofErr w:type="spellStart"/>
      <w:r w:rsidRPr="00A14486">
        <w:rPr>
          <w:sz w:val="28"/>
          <w:szCs w:val="28"/>
        </w:rPr>
        <w:t>Со</w:t>
      </w:r>
      <w:proofErr w:type="spellEnd"/>
      <w:r w:rsidRPr="00A14486">
        <w:rPr>
          <w:sz w:val="28"/>
          <w:szCs w:val="28"/>
        </w:rPr>
        <w:footnoteRef/>
      </w:r>
      <w:r w:rsidRPr="00A14486">
        <w:rPr>
          <w:sz w:val="28"/>
          <w:szCs w:val="28"/>
        </w:rPr>
        <w:t xml:space="preserve">юзу. Вісник Національної академії правових наук України. 2018. Т. 25. № 1. С. 79–96. </w:t>
      </w:r>
    </w:p>
    <w:p w14:paraId="62977DAC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 xml:space="preserve"> Комарова Т. В. Суд Європейського Союзу: розвиток судової </w:t>
      </w:r>
      <w:proofErr w:type="spellStart"/>
      <w:r w:rsidRPr="00A14486">
        <w:rPr>
          <w:sz w:val="28"/>
          <w:szCs w:val="28"/>
        </w:rPr>
        <w:t>сис</w:t>
      </w:r>
      <w:proofErr w:type="spellEnd"/>
      <w:r w:rsidRPr="00A14486">
        <w:rPr>
          <w:sz w:val="28"/>
          <w:szCs w:val="28"/>
        </w:rPr>
        <w:footnoteRef/>
      </w:r>
      <w:r w:rsidRPr="00A14486">
        <w:rPr>
          <w:sz w:val="28"/>
          <w:szCs w:val="28"/>
        </w:rPr>
        <w:t>теми та практики тлумачення права ЄС : монографія. Харків : Право, 2018. 528 с</w:t>
      </w:r>
    </w:p>
    <w:p w14:paraId="68BD0B45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>Комарова, Т. Формування суддівського корпусу в ЄС: останні тенденції. Проблеми законності. 2018. № 141.С. 201–213.</w:t>
      </w:r>
    </w:p>
    <w:p w14:paraId="37664376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i/>
          <w:sz w:val="28"/>
          <w:szCs w:val="28"/>
        </w:rPr>
        <w:t>Конституційне право ЄС в аспекті євроінтеграції України: тези доповідей Міжнародної науково-практичної конференції (м. Харків, 21 квітня 2023 року). Харків: ХНУ імені В. Н. Каразіна, 2023. 372 с.</w:t>
      </w:r>
    </w:p>
    <w:p w14:paraId="6936E732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 xml:space="preserve">Право Європейського Союзу. Європейське право прав людини (в питаннях і відповідях) : </w:t>
      </w:r>
      <w:proofErr w:type="spellStart"/>
      <w:r w:rsidRPr="00A14486">
        <w:rPr>
          <w:sz w:val="28"/>
          <w:szCs w:val="28"/>
        </w:rPr>
        <w:t>навч</w:t>
      </w:r>
      <w:proofErr w:type="spellEnd"/>
      <w:r w:rsidRPr="00A14486">
        <w:rPr>
          <w:sz w:val="28"/>
          <w:szCs w:val="28"/>
        </w:rPr>
        <w:t>.</w:t>
      </w:r>
      <w:r w:rsidRPr="00A14486">
        <w:rPr>
          <w:sz w:val="28"/>
          <w:szCs w:val="28"/>
        </w:rPr>
        <w:noBreakHyphen/>
      </w:r>
      <w:proofErr w:type="spellStart"/>
      <w:r w:rsidRPr="00A14486">
        <w:rPr>
          <w:sz w:val="28"/>
          <w:szCs w:val="28"/>
        </w:rPr>
        <w:t>довідк</w:t>
      </w:r>
      <w:proofErr w:type="spellEnd"/>
      <w:r w:rsidRPr="00A14486">
        <w:rPr>
          <w:sz w:val="28"/>
          <w:szCs w:val="28"/>
        </w:rPr>
        <w:t xml:space="preserve">. </w:t>
      </w:r>
      <w:proofErr w:type="spellStart"/>
      <w:r w:rsidRPr="00A14486">
        <w:rPr>
          <w:sz w:val="28"/>
          <w:szCs w:val="28"/>
        </w:rPr>
        <w:t>посіб</w:t>
      </w:r>
      <w:proofErr w:type="spellEnd"/>
      <w:r w:rsidRPr="00A14486">
        <w:rPr>
          <w:sz w:val="28"/>
          <w:szCs w:val="28"/>
        </w:rPr>
        <w:t>. / Т. В. Комарова, О. Я. </w:t>
      </w:r>
      <w:proofErr w:type="spellStart"/>
      <w:r w:rsidRPr="00A14486">
        <w:rPr>
          <w:sz w:val="28"/>
          <w:szCs w:val="28"/>
        </w:rPr>
        <w:t>Трагнюк</w:t>
      </w:r>
      <w:proofErr w:type="spellEnd"/>
      <w:r w:rsidRPr="00A14486">
        <w:rPr>
          <w:sz w:val="28"/>
          <w:szCs w:val="28"/>
        </w:rPr>
        <w:t xml:space="preserve">, І. В. </w:t>
      </w:r>
      <w:proofErr w:type="spellStart"/>
      <w:r w:rsidRPr="00A14486">
        <w:rPr>
          <w:sz w:val="28"/>
          <w:szCs w:val="28"/>
        </w:rPr>
        <w:t>Яковюк</w:t>
      </w:r>
      <w:proofErr w:type="spellEnd"/>
      <w:r w:rsidRPr="00A14486">
        <w:rPr>
          <w:sz w:val="28"/>
          <w:szCs w:val="28"/>
        </w:rPr>
        <w:t xml:space="preserve"> та ін. Право, 2021. 256 с.</w:t>
      </w:r>
    </w:p>
    <w:p w14:paraId="7A50677D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lastRenderedPageBreak/>
        <w:t xml:space="preserve">Право Європейського Союзу  : академічний курс : підручник : 2-ге вид., доповнене і виправлене  / В.  I.  Муравйов, Н.  Б.  </w:t>
      </w:r>
      <w:proofErr w:type="spellStart"/>
      <w:r w:rsidRPr="00A14486">
        <w:rPr>
          <w:sz w:val="28"/>
          <w:szCs w:val="28"/>
        </w:rPr>
        <w:t>Мушак</w:t>
      </w:r>
      <w:proofErr w:type="spellEnd"/>
      <w:r w:rsidRPr="00A14486">
        <w:rPr>
          <w:sz w:val="28"/>
          <w:szCs w:val="28"/>
        </w:rPr>
        <w:t>, Ю.  О.  Волошин.  Київ-Одеса : Фенікс, 2021. 436 с.</w:t>
      </w:r>
    </w:p>
    <w:p w14:paraId="799F300D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>Рим О. М. Трудове право Європейського Союзу: монографія. Львів: «ГАЛИЧ-ПРЕС», 2020. 596 с.</w:t>
      </w:r>
    </w:p>
    <w:p w14:paraId="6B03567C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A14486">
        <w:rPr>
          <w:sz w:val="28"/>
          <w:szCs w:val="28"/>
        </w:rPr>
        <w:t>Фалалєєва</w:t>
      </w:r>
      <w:proofErr w:type="spellEnd"/>
      <w:r w:rsidRPr="00A14486">
        <w:rPr>
          <w:sz w:val="28"/>
          <w:szCs w:val="28"/>
        </w:rPr>
        <w:t xml:space="preserve"> Л. Г. Захист основоположних прав у інтеграційному правопорядку Європейського Союзу: монографія. Київ: ФОП Кандиба Т. П., 2020. 455 с.</w:t>
      </w:r>
    </w:p>
    <w:p w14:paraId="7A19C54F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A14486">
        <w:rPr>
          <w:sz w:val="28"/>
          <w:szCs w:val="28"/>
        </w:rPr>
        <w:t>Фалалєєва</w:t>
      </w:r>
      <w:proofErr w:type="spellEnd"/>
      <w:r w:rsidRPr="00A14486">
        <w:rPr>
          <w:sz w:val="28"/>
          <w:szCs w:val="28"/>
        </w:rPr>
        <w:t xml:space="preserve"> Л. Г. Повага до прав людини як складова формування європейської ідентичності та Конституція України. Правова держава. Щорічник наукових праць. Випуск 31. Київ: Інститут держави і права ім. В. М. Корецького НАН України, 2020. С. 415-426.</w:t>
      </w:r>
    </w:p>
    <w:p w14:paraId="49B3680D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A14486">
        <w:rPr>
          <w:sz w:val="28"/>
          <w:szCs w:val="28"/>
        </w:rPr>
        <w:t>Фалалєєва</w:t>
      </w:r>
      <w:proofErr w:type="spellEnd"/>
      <w:r w:rsidRPr="00A14486">
        <w:rPr>
          <w:sz w:val="28"/>
          <w:szCs w:val="28"/>
        </w:rPr>
        <w:t xml:space="preserve"> Л. Г. Сучасна модель захисту основоположних прав у Європейському Союзі. Наукові записки Інституту законодавства Верховної Ради України. 2018. № 5. С. 61-73. </w:t>
      </w:r>
    </w:p>
    <w:p w14:paraId="02AB9A69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A14486">
        <w:rPr>
          <w:sz w:val="28"/>
          <w:szCs w:val="28"/>
        </w:rPr>
        <w:t>Фалалєєва</w:t>
      </w:r>
      <w:proofErr w:type="spellEnd"/>
      <w:r w:rsidRPr="00A14486">
        <w:rPr>
          <w:sz w:val="28"/>
          <w:szCs w:val="28"/>
        </w:rPr>
        <w:t xml:space="preserve"> Л. Г. Реформування Суду Європейського Союзу та практика захисту основоположних прав. Правова держава. Щорічник наукових праць. Випуск 30. До 70-річчя Інституту держави і права ім. В. М. Корецького 1949-2019. Київ: Інститут держави і права ім. В. М. Корецького НАН України, 2019. С. 407-418</w:t>
      </w:r>
    </w:p>
    <w:p w14:paraId="0C4F5FE7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 xml:space="preserve">Денисов В. Н., </w:t>
      </w:r>
      <w:proofErr w:type="spellStart"/>
      <w:r w:rsidRPr="00A14486">
        <w:rPr>
          <w:sz w:val="28"/>
          <w:szCs w:val="28"/>
        </w:rPr>
        <w:t>Фалалєєва</w:t>
      </w:r>
      <w:proofErr w:type="spellEnd"/>
      <w:r w:rsidRPr="00A14486">
        <w:rPr>
          <w:sz w:val="28"/>
          <w:szCs w:val="28"/>
        </w:rPr>
        <w:t xml:space="preserve"> Л. Г. Відступ від міжнародно-правових зобов’язань у сфері прав людини в умовах збройного конфлікту та тимчасової втрати контролю над частиною території України. Правові питання </w:t>
      </w:r>
      <w:proofErr w:type="spellStart"/>
      <w:r w:rsidRPr="00A14486">
        <w:rPr>
          <w:sz w:val="28"/>
          <w:szCs w:val="28"/>
        </w:rPr>
        <w:t>деокупації</w:t>
      </w:r>
      <w:proofErr w:type="spellEnd"/>
      <w:r w:rsidRPr="00A14486">
        <w:rPr>
          <w:sz w:val="28"/>
          <w:szCs w:val="28"/>
        </w:rPr>
        <w:t xml:space="preserve"> та реінтеграції тимчасово окупованих територій України. Бюлетень моніторингу законодавства України. Науково-практичне видання / </w:t>
      </w:r>
      <w:proofErr w:type="spellStart"/>
      <w:r w:rsidRPr="00A14486">
        <w:rPr>
          <w:sz w:val="28"/>
          <w:szCs w:val="28"/>
        </w:rPr>
        <w:t>заг</w:t>
      </w:r>
      <w:proofErr w:type="spellEnd"/>
      <w:r w:rsidRPr="00A14486">
        <w:rPr>
          <w:sz w:val="28"/>
          <w:szCs w:val="28"/>
        </w:rPr>
        <w:t>. ред. О. Л. Копиленка; Інститут законодавства Верховної Ради України. Випуск 8. Київ: Вид-во «Людмила», 2020. С. 260-285.</w:t>
      </w:r>
    </w:p>
    <w:p w14:paraId="5C1EC569" w14:textId="77777777" w:rsidR="00A14486" w:rsidRPr="00A14486" w:rsidRDefault="00A14486" w:rsidP="00A14486">
      <w:pPr>
        <w:pStyle w:val="a4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A14486">
        <w:rPr>
          <w:sz w:val="28"/>
          <w:szCs w:val="28"/>
        </w:rPr>
        <w:t xml:space="preserve">Сироїд Т. Л. Міжнародний захист прав людини : </w:t>
      </w:r>
      <w:proofErr w:type="spellStart"/>
      <w:r w:rsidRPr="00A14486">
        <w:rPr>
          <w:sz w:val="28"/>
          <w:szCs w:val="28"/>
        </w:rPr>
        <w:t>навч</w:t>
      </w:r>
      <w:proofErr w:type="spellEnd"/>
      <w:r w:rsidRPr="00A14486">
        <w:rPr>
          <w:sz w:val="28"/>
          <w:szCs w:val="28"/>
        </w:rPr>
        <w:t xml:space="preserve">. </w:t>
      </w:r>
      <w:proofErr w:type="spellStart"/>
      <w:r w:rsidRPr="00A14486">
        <w:rPr>
          <w:sz w:val="28"/>
          <w:szCs w:val="28"/>
        </w:rPr>
        <w:t>посіб</w:t>
      </w:r>
      <w:proofErr w:type="spellEnd"/>
      <w:r w:rsidRPr="00A14486">
        <w:rPr>
          <w:sz w:val="28"/>
          <w:szCs w:val="28"/>
        </w:rPr>
        <w:t xml:space="preserve">. / Т. Л. Сироїд, Л. О Фоміна. Харків: Право, 2019. 310 с. </w:t>
      </w:r>
    </w:p>
    <w:p w14:paraId="23882939" w14:textId="77777777" w:rsidR="00A14486" w:rsidRPr="00A14486" w:rsidRDefault="00A14486" w:rsidP="00A14486">
      <w:pPr>
        <w:pStyle w:val="a4"/>
        <w:ind w:left="927"/>
        <w:jc w:val="both"/>
        <w:rPr>
          <w:i/>
          <w:sz w:val="28"/>
          <w:szCs w:val="28"/>
        </w:rPr>
      </w:pPr>
    </w:p>
    <w:p w14:paraId="39A24354" w14:textId="77777777" w:rsidR="00A14486" w:rsidRPr="00A14486" w:rsidRDefault="00A14486" w:rsidP="00A14486">
      <w:pPr>
        <w:ind w:firstLine="567"/>
        <w:jc w:val="both"/>
        <w:rPr>
          <w:i/>
          <w:sz w:val="28"/>
          <w:szCs w:val="28"/>
        </w:rPr>
      </w:pPr>
    </w:p>
    <w:p w14:paraId="20FDBC44" w14:textId="77777777" w:rsidR="00A14486" w:rsidRPr="00A14486" w:rsidRDefault="00A14486" w:rsidP="00A14486">
      <w:pPr>
        <w:ind w:firstLine="567"/>
        <w:jc w:val="both"/>
        <w:rPr>
          <w:sz w:val="28"/>
          <w:szCs w:val="28"/>
        </w:rPr>
      </w:pPr>
    </w:p>
    <w:p w14:paraId="412C52DF" w14:textId="77777777" w:rsidR="00A14486" w:rsidRPr="00A14486" w:rsidRDefault="00A14486" w:rsidP="00A14486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A14486">
        <w:rPr>
          <w:b/>
          <w:sz w:val="28"/>
          <w:szCs w:val="28"/>
        </w:rPr>
        <w:t>Інформаційні джерела</w:t>
      </w:r>
      <w:r w:rsidRPr="00A14486">
        <w:rPr>
          <w:sz w:val="28"/>
          <w:szCs w:val="28"/>
        </w:rPr>
        <w:t xml:space="preserve">: </w:t>
      </w:r>
    </w:p>
    <w:p w14:paraId="5C740A81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Урядовий портал.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r w:rsidRPr="00A14486">
        <w:rPr>
          <w:sz w:val="28"/>
          <w:szCs w:val="28"/>
        </w:rPr>
        <w:t>https://www.kmu.gov.ua.</w:t>
      </w:r>
    </w:p>
    <w:p w14:paraId="6AC3DA5E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Інформаційний центр Міністерства юстиції України.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hyperlink r:id="rId5" w:history="1">
        <w:r w:rsidRPr="00A14486">
          <w:rPr>
            <w:rStyle w:val="a3"/>
            <w:sz w:val="28"/>
            <w:szCs w:val="28"/>
          </w:rPr>
          <w:t>http://www.informjust.kiev.ua</w:t>
        </w:r>
      </w:hyperlink>
      <w:r w:rsidRPr="00A14486">
        <w:rPr>
          <w:sz w:val="28"/>
          <w:szCs w:val="28"/>
        </w:rPr>
        <w:t>.</w:t>
      </w:r>
    </w:p>
    <w:p w14:paraId="769D2A60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Офіційний сайт Європейського Союзу. URL: </w:t>
      </w:r>
      <w:hyperlink r:id="rId6" w:history="1">
        <w:r w:rsidRPr="00A14486">
          <w:rPr>
            <w:rStyle w:val="a3"/>
            <w:sz w:val="28"/>
            <w:szCs w:val="28"/>
          </w:rPr>
          <w:t>http://www.europa.eu</w:t>
        </w:r>
      </w:hyperlink>
    </w:p>
    <w:p w14:paraId="066FAA1A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Євроінтеграційний портал. </w:t>
      </w:r>
      <w:r w:rsidRPr="00A14486">
        <w:rPr>
          <w:rFonts w:eastAsia="Calibri"/>
          <w:bCs/>
          <w:sz w:val="28"/>
          <w:szCs w:val="28"/>
        </w:rPr>
        <w:t xml:space="preserve">URL: </w:t>
      </w:r>
      <w:hyperlink r:id="rId7" w:history="1">
        <w:r w:rsidRPr="00A14486">
          <w:rPr>
            <w:rStyle w:val="a3"/>
            <w:sz w:val="28"/>
            <w:szCs w:val="28"/>
          </w:rPr>
          <w:t>https://eu-ua.kmu.gov.ua</w:t>
        </w:r>
      </w:hyperlink>
    </w:p>
    <w:p w14:paraId="04DD596D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Офіційний сайт Європейського парламенту.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r w:rsidRPr="00A14486">
        <w:rPr>
          <w:sz w:val="28"/>
          <w:szCs w:val="28"/>
        </w:rPr>
        <w:t xml:space="preserve"> </w:t>
      </w:r>
      <w:hyperlink r:id="rId8" w:history="1">
        <w:r w:rsidRPr="00A14486">
          <w:rPr>
            <w:rStyle w:val="a3"/>
            <w:sz w:val="28"/>
            <w:szCs w:val="28"/>
          </w:rPr>
          <w:t>https://www.europarl.europa.eu/portal/en</w:t>
        </w:r>
      </w:hyperlink>
    </w:p>
    <w:p w14:paraId="3ABC63FE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lastRenderedPageBreak/>
        <w:t xml:space="preserve">Офіційний сайт Ради Європи.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hyperlink r:id="rId9" w:history="1">
        <w:r w:rsidRPr="00A14486">
          <w:rPr>
            <w:rStyle w:val="a3"/>
            <w:sz w:val="28"/>
            <w:szCs w:val="28"/>
          </w:rPr>
          <w:t>https://www.coe.int/en/web/portal/home</w:t>
        </w:r>
      </w:hyperlink>
    </w:p>
    <w:p w14:paraId="6854E65B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Представництво України при Європейському Союзі.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hyperlink r:id="rId10" w:history="1">
        <w:r w:rsidRPr="00A14486">
          <w:rPr>
            <w:rStyle w:val="a3"/>
            <w:sz w:val="28"/>
            <w:szCs w:val="28"/>
          </w:rPr>
          <w:t>https://ukraine-eu.mfa.gov.ua</w:t>
        </w:r>
      </w:hyperlink>
    </w:p>
    <w:p w14:paraId="1C161E28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Представництво Європейського Союзу в Україні.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hyperlink r:id="rId11" w:history="1">
        <w:r w:rsidRPr="00A14486">
          <w:rPr>
            <w:rStyle w:val="a3"/>
            <w:sz w:val="28"/>
            <w:szCs w:val="28"/>
          </w:rPr>
          <w:t>https://www.eeas.europa.eu/delegations/ukraine_uk</w:t>
        </w:r>
      </w:hyperlink>
    </w:p>
    <w:p w14:paraId="178FA9FE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>Офіційний сайт  «</w:t>
      </w:r>
      <w:r w:rsidRPr="00A14486">
        <w:rPr>
          <w:sz w:val="28"/>
          <w:szCs w:val="28"/>
          <w:lang w:val="en-US"/>
        </w:rPr>
        <w:t>H</w:t>
      </w:r>
      <w:proofErr w:type="spellStart"/>
      <w:r w:rsidRPr="00A14486">
        <w:rPr>
          <w:sz w:val="28"/>
          <w:szCs w:val="28"/>
        </w:rPr>
        <w:t>ouse</w:t>
      </w:r>
      <w:proofErr w:type="spellEnd"/>
      <w:r w:rsidRPr="00A14486">
        <w:rPr>
          <w:sz w:val="28"/>
          <w:szCs w:val="28"/>
          <w:lang w:val="en-US"/>
        </w:rPr>
        <w:t xml:space="preserve"> </w:t>
      </w:r>
      <w:proofErr w:type="spellStart"/>
      <w:r w:rsidRPr="00A14486">
        <w:rPr>
          <w:sz w:val="28"/>
          <w:szCs w:val="28"/>
        </w:rPr>
        <w:t>of</w:t>
      </w:r>
      <w:proofErr w:type="spellEnd"/>
      <w:r w:rsidRPr="00A14486">
        <w:rPr>
          <w:sz w:val="28"/>
          <w:szCs w:val="28"/>
          <w:lang w:val="en-US"/>
        </w:rPr>
        <w:t xml:space="preserve"> E</w:t>
      </w:r>
      <w:proofErr w:type="spellStart"/>
      <w:r w:rsidRPr="00A14486">
        <w:rPr>
          <w:sz w:val="28"/>
          <w:szCs w:val="28"/>
        </w:rPr>
        <w:t>urope</w:t>
      </w:r>
      <w:proofErr w:type="spellEnd"/>
      <w:r w:rsidRPr="00A14486">
        <w:rPr>
          <w:sz w:val="28"/>
          <w:szCs w:val="28"/>
        </w:rPr>
        <w:t xml:space="preserve">».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hyperlink r:id="rId12" w:history="1">
        <w:r w:rsidRPr="00A14486">
          <w:rPr>
            <w:rStyle w:val="a3"/>
            <w:sz w:val="28"/>
            <w:szCs w:val="28"/>
          </w:rPr>
          <w:t>https://houseofeurope.org.ua</w:t>
        </w:r>
      </w:hyperlink>
    </w:p>
    <w:p w14:paraId="7D79375B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Правова база Європейського Союзу. </w:t>
      </w:r>
      <w:r w:rsidRPr="00A14486">
        <w:rPr>
          <w:rFonts w:eastAsia="Calibri"/>
          <w:bCs/>
          <w:sz w:val="28"/>
          <w:szCs w:val="28"/>
        </w:rPr>
        <w:t>URL:</w:t>
      </w:r>
      <w:r w:rsidRPr="00A14486">
        <w:rPr>
          <w:rFonts w:eastAsia="Calibri"/>
          <w:sz w:val="28"/>
          <w:szCs w:val="28"/>
        </w:rPr>
        <w:t xml:space="preserve">  </w:t>
      </w:r>
      <w:r w:rsidRPr="00A14486">
        <w:rPr>
          <w:sz w:val="28"/>
          <w:szCs w:val="28"/>
        </w:rPr>
        <w:t xml:space="preserve">https://eur-lex.europa.eu/homepage.html?locale=en </w:t>
      </w:r>
    </w:p>
    <w:p w14:paraId="2E4DA634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Європейська Комісія.</w:t>
      </w:r>
      <w:r w:rsidRPr="00A14486">
        <w:rPr>
          <w:rFonts w:eastAsia="Calibri"/>
          <w:bCs/>
          <w:sz w:val="28"/>
          <w:szCs w:val="28"/>
        </w:rPr>
        <w:t xml:space="preserve"> URL:</w:t>
      </w:r>
      <w:r w:rsidRPr="00A14486">
        <w:rPr>
          <w:rFonts w:eastAsia="Calibri"/>
          <w:sz w:val="28"/>
          <w:szCs w:val="28"/>
        </w:rPr>
        <w:t xml:space="preserve">  </w:t>
      </w:r>
      <w:r w:rsidRPr="00A14486">
        <w:rPr>
          <w:sz w:val="28"/>
          <w:szCs w:val="28"/>
        </w:rPr>
        <w:t xml:space="preserve"> http://ec.europa.eu/index_en.htm </w:t>
      </w:r>
    </w:p>
    <w:p w14:paraId="73EDF460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Рада ЄС.</w:t>
      </w:r>
      <w:r w:rsidRPr="00A14486">
        <w:rPr>
          <w:rFonts w:eastAsia="Calibri"/>
          <w:bCs/>
          <w:sz w:val="28"/>
          <w:szCs w:val="28"/>
        </w:rPr>
        <w:t xml:space="preserve"> URL</w:t>
      </w:r>
      <w:r w:rsidRPr="00A14486">
        <w:rPr>
          <w:sz w:val="28"/>
          <w:szCs w:val="28"/>
        </w:rPr>
        <w:t xml:space="preserve">: </w:t>
      </w:r>
      <w:hyperlink r:id="rId13" w:history="1">
        <w:r w:rsidRPr="00A14486">
          <w:rPr>
            <w:rStyle w:val="a3"/>
            <w:sz w:val="28"/>
            <w:szCs w:val="28"/>
          </w:rPr>
          <w:t>http://www.consilium.europa.eu/en/european-council/</w:t>
        </w:r>
      </w:hyperlink>
      <w:r w:rsidRPr="00A14486">
        <w:rPr>
          <w:sz w:val="28"/>
          <w:szCs w:val="28"/>
        </w:rPr>
        <w:t xml:space="preserve"> </w:t>
      </w:r>
    </w:p>
    <w:p w14:paraId="0AC4FEC4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Європейський Центральний Банк.</w:t>
      </w:r>
      <w:r w:rsidRPr="00A14486">
        <w:rPr>
          <w:rFonts w:eastAsia="Calibri"/>
          <w:bCs/>
          <w:sz w:val="28"/>
          <w:szCs w:val="28"/>
        </w:rPr>
        <w:t xml:space="preserve"> URL</w:t>
      </w:r>
      <w:r w:rsidRPr="00A14486">
        <w:rPr>
          <w:sz w:val="28"/>
          <w:szCs w:val="28"/>
        </w:rPr>
        <w:t xml:space="preserve">: </w:t>
      </w:r>
      <w:hyperlink r:id="rId14" w:history="1">
        <w:r w:rsidRPr="00A14486">
          <w:rPr>
            <w:rStyle w:val="a3"/>
            <w:sz w:val="28"/>
            <w:szCs w:val="28"/>
          </w:rPr>
          <w:t>http://www.ecb.europa.eu</w:t>
        </w:r>
      </w:hyperlink>
      <w:r w:rsidRPr="00A14486">
        <w:rPr>
          <w:sz w:val="28"/>
          <w:szCs w:val="28"/>
        </w:rPr>
        <w:t xml:space="preserve"> </w:t>
      </w:r>
    </w:p>
    <w:p w14:paraId="426E4A4B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Агентства в ЄС.</w:t>
      </w:r>
      <w:r w:rsidRPr="00A14486">
        <w:rPr>
          <w:rFonts w:eastAsia="Calibri"/>
          <w:bCs/>
          <w:sz w:val="28"/>
          <w:szCs w:val="28"/>
        </w:rPr>
        <w:t xml:space="preserve"> URL</w:t>
      </w:r>
      <w:r w:rsidRPr="00A14486">
        <w:rPr>
          <w:sz w:val="28"/>
          <w:szCs w:val="28"/>
        </w:rPr>
        <w:t xml:space="preserve">: </w:t>
      </w:r>
      <w:hyperlink r:id="rId15" w:history="1">
        <w:r w:rsidRPr="00A14486">
          <w:rPr>
            <w:rStyle w:val="a3"/>
            <w:sz w:val="28"/>
            <w:szCs w:val="28"/>
          </w:rPr>
          <w:t>http://europa.eu/agencies/index_en.htm</w:t>
        </w:r>
      </w:hyperlink>
      <w:r w:rsidRPr="00A14486">
        <w:rPr>
          <w:sz w:val="28"/>
          <w:szCs w:val="28"/>
        </w:rPr>
        <w:t xml:space="preserve"> </w:t>
      </w:r>
    </w:p>
    <w:p w14:paraId="1C24F5B7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Офіс офіційних публікацій Європейського Союзу.</w:t>
      </w:r>
      <w:r w:rsidRPr="00A14486">
        <w:rPr>
          <w:rFonts w:eastAsia="Calibri"/>
          <w:bCs/>
          <w:sz w:val="28"/>
          <w:szCs w:val="28"/>
        </w:rPr>
        <w:t xml:space="preserve"> URL</w:t>
      </w:r>
      <w:r w:rsidRPr="00A14486">
        <w:rPr>
          <w:sz w:val="28"/>
          <w:szCs w:val="28"/>
        </w:rPr>
        <w:t xml:space="preserve">: http://publications.europa.eu </w:t>
      </w:r>
    </w:p>
    <w:p w14:paraId="50F3387C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Офіційний журнал ЄС.</w:t>
      </w:r>
      <w:r w:rsidRPr="00A14486">
        <w:rPr>
          <w:rFonts w:eastAsia="Calibri"/>
          <w:bCs/>
          <w:sz w:val="28"/>
          <w:szCs w:val="28"/>
        </w:rPr>
        <w:t xml:space="preserve"> URL</w:t>
      </w:r>
      <w:r w:rsidRPr="00A14486">
        <w:rPr>
          <w:sz w:val="28"/>
          <w:szCs w:val="28"/>
        </w:rPr>
        <w:t xml:space="preserve">: </w:t>
      </w:r>
      <w:hyperlink r:id="rId16" w:history="1">
        <w:r w:rsidRPr="00A14486">
          <w:rPr>
            <w:rStyle w:val="a3"/>
            <w:sz w:val="28"/>
            <w:szCs w:val="28"/>
          </w:rPr>
          <w:t>http://eur-lex.europa.eu/JOIndex.do?ihmlang=en</w:t>
        </w:r>
      </w:hyperlink>
      <w:r w:rsidRPr="00A14486">
        <w:rPr>
          <w:sz w:val="28"/>
          <w:szCs w:val="28"/>
        </w:rPr>
        <w:t xml:space="preserve"> </w:t>
      </w:r>
    </w:p>
    <w:p w14:paraId="1DCAC012" w14:textId="77777777" w:rsidR="00A14486" w:rsidRPr="00A14486" w:rsidRDefault="00A14486" w:rsidP="00A1448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14486">
        <w:rPr>
          <w:sz w:val="28"/>
          <w:szCs w:val="28"/>
        </w:rPr>
        <w:t xml:space="preserve"> Інформація про законодавчий процес на офіційному сайті ЄС. URL: http://europa.eu/eu-law/decision-making/procedures/index_en.htm</w:t>
      </w:r>
    </w:p>
    <w:p w14:paraId="4DDEDCFC" w14:textId="77777777" w:rsidR="00960256" w:rsidRPr="00A14486" w:rsidRDefault="00960256" w:rsidP="00A14486">
      <w:pPr>
        <w:jc w:val="both"/>
        <w:rPr>
          <w:sz w:val="28"/>
          <w:szCs w:val="28"/>
        </w:rPr>
      </w:pPr>
    </w:p>
    <w:sectPr w:rsidR="00960256" w:rsidRPr="00A14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5402"/>
    <w:multiLevelType w:val="hybridMultilevel"/>
    <w:tmpl w:val="35600224"/>
    <w:lvl w:ilvl="0" w:tplc="F394154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330662"/>
    <w:multiLevelType w:val="hybridMultilevel"/>
    <w:tmpl w:val="ED2A0B70"/>
    <w:lvl w:ilvl="0" w:tplc="3DA8DEE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A2D1A"/>
    <w:multiLevelType w:val="hybridMultilevel"/>
    <w:tmpl w:val="F95A8B06"/>
    <w:lvl w:ilvl="0" w:tplc="3AB82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7743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35822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09189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FC"/>
    <w:rsid w:val="00922270"/>
    <w:rsid w:val="00960256"/>
    <w:rsid w:val="00A14486"/>
    <w:rsid w:val="00B2174D"/>
    <w:rsid w:val="00CF4FFC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BB68"/>
  <w15:chartTrackingRefBased/>
  <w15:docId w15:val="{475E2FAA-AB90-4E3F-A295-CFFD82E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4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portal/en" TargetMode="External"/><Relationship Id="rId13" Type="http://schemas.openxmlformats.org/officeDocument/2006/relationships/hyperlink" Target="http://www.consilium.europa.eu/en/european-counci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-ua.kmu.gov.ua" TargetMode="External"/><Relationship Id="rId12" Type="http://schemas.openxmlformats.org/officeDocument/2006/relationships/hyperlink" Target="https://houseofeurope.org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ur-lex.europa.eu/JOIndex.do?ihmlang=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uropa.eu" TargetMode="External"/><Relationship Id="rId11" Type="http://schemas.openxmlformats.org/officeDocument/2006/relationships/hyperlink" Target="https://www.eeas.europa.eu/delegations/ukraine_uk" TargetMode="External"/><Relationship Id="rId5" Type="http://schemas.openxmlformats.org/officeDocument/2006/relationships/hyperlink" Target="http://www.informjust.kiev.ua" TargetMode="External"/><Relationship Id="rId15" Type="http://schemas.openxmlformats.org/officeDocument/2006/relationships/hyperlink" Target="http://europa.eu/agencies/index_en.htm" TargetMode="External"/><Relationship Id="rId10" Type="http://schemas.openxmlformats.org/officeDocument/2006/relationships/hyperlink" Target="https://ukraine-eu.mf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en/web/portal/home" TargetMode="External"/><Relationship Id="rId14" Type="http://schemas.openxmlformats.org/officeDocument/2006/relationships/hyperlink" Target="http://www.ecb.europa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3594</Words>
  <Characters>2050</Characters>
  <Application>Microsoft Office Word</Application>
  <DocSecurity>0</DocSecurity>
  <Lines>17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2</cp:revision>
  <dcterms:created xsi:type="dcterms:W3CDTF">2023-09-28T20:47:00Z</dcterms:created>
  <dcterms:modified xsi:type="dcterms:W3CDTF">2023-09-28T20:47:00Z</dcterms:modified>
</cp:coreProperties>
</file>