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560A" w14:textId="77777777" w:rsidR="00EF3797" w:rsidRPr="00EF3797" w:rsidRDefault="00EF3797" w:rsidP="00EF379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3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1. </w:t>
      </w:r>
      <w:proofErr w:type="spellStart"/>
      <w:r w:rsidRPr="00EF3797">
        <w:rPr>
          <w:rFonts w:ascii="Times New Roman" w:hAnsi="Times New Roman" w:cs="Times New Roman"/>
          <w:b/>
          <w:bCs/>
          <w:sz w:val="28"/>
          <w:szCs w:val="28"/>
          <w:u w:val="single"/>
        </w:rPr>
        <w:t>Ціноутворення</w:t>
      </w:r>
      <w:proofErr w:type="spellEnd"/>
      <w:r w:rsidRPr="00EF3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</w:t>
      </w:r>
      <w:proofErr w:type="spellStart"/>
      <w:r w:rsidRPr="00EF3797">
        <w:rPr>
          <w:rFonts w:ascii="Times New Roman" w:hAnsi="Times New Roman" w:cs="Times New Roman"/>
          <w:b/>
          <w:bCs/>
          <w:sz w:val="28"/>
          <w:szCs w:val="28"/>
          <w:u w:val="single"/>
        </w:rPr>
        <w:t>умовах</w:t>
      </w:r>
      <w:proofErr w:type="spellEnd"/>
      <w:r w:rsidRPr="00EF3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F3797">
        <w:rPr>
          <w:rFonts w:ascii="Times New Roman" w:hAnsi="Times New Roman" w:cs="Times New Roman"/>
          <w:b/>
          <w:bCs/>
          <w:sz w:val="28"/>
          <w:szCs w:val="28"/>
          <w:u w:val="single"/>
        </w:rPr>
        <w:t>ринкової</w:t>
      </w:r>
      <w:proofErr w:type="spellEnd"/>
      <w:r w:rsidRPr="00EF3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F3797">
        <w:rPr>
          <w:rFonts w:ascii="Times New Roman" w:hAnsi="Times New Roman" w:cs="Times New Roman"/>
          <w:b/>
          <w:bCs/>
          <w:sz w:val="28"/>
          <w:szCs w:val="28"/>
          <w:u w:val="single"/>
        </w:rPr>
        <w:t>економіки</w:t>
      </w:r>
      <w:proofErr w:type="spellEnd"/>
    </w:p>
    <w:p w14:paraId="6E4FC4E0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План.</w:t>
      </w:r>
    </w:p>
    <w:p w14:paraId="0540C056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201F5991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6DBBDD99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Класифікаційні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5B313330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4.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098594FA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5.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64B0FACF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2B5AE" w14:textId="77777777" w:rsidR="00EF3797" w:rsidRPr="00EF3797" w:rsidRDefault="00EF3797" w:rsidP="00EF3797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1.</w:t>
      </w:r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proofErr w:type="spellStart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Поняття</w:t>
      </w:r>
      <w:proofErr w:type="spellEnd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 </w:t>
      </w:r>
      <w:proofErr w:type="spellStart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ціну</w:t>
      </w:r>
      <w:proofErr w:type="spellEnd"/>
    </w:p>
    <w:p w14:paraId="3B50D649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найважливіша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проявляє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знаходить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грошовий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товару.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є те,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в той час, як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відхиляються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вартісної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273994F3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конкретного товару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відхилятися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представленої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797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6713ED5D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606BE" w14:textId="77777777" w:rsidR="00EF3797" w:rsidRPr="00EF3797" w:rsidRDefault="00EF3797" w:rsidP="00EF3797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2.</w:t>
      </w:r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proofErr w:type="spellStart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Функції</w:t>
      </w:r>
      <w:proofErr w:type="spellEnd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ціни</w:t>
      </w:r>
      <w:proofErr w:type="spellEnd"/>
    </w:p>
    <w:p w14:paraId="6ABD6776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функціях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тісний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об’єктивних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7F36FBCC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найзагальніші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для будь-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суть,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роль 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взаємовідношення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</w:p>
    <w:p w14:paraId="7B66C17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економічними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категоріями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3018AB8D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:</w:t>
      </w:r>
    </w:p>
    <w:p w14:paraId="3D7A186A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Облікова</w:t>
      </w:r>
      <w:proofErr w:type="spellEnd"/>
    </w:p>
    <w:p w14:paraId="10076C5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Стимулююча</w:t>
      </w:r>
      <w:proofErr w:type="spellEnd"/>
    </w:p>
    <w:p w14:paraId="07D3B9D8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Розподільна</w:t>
      </w:r>
      <w:proofErr w:type="spellEnd"/>
    </w:p>
    <w:p w14:paraId="608D5973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4.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Збалансування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</w:p>
    <w:p w14:paraId="29AD83A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lastRenderedPageBreak/>
        <w:t>Облікова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  <w:t>суть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</w:p>
    <w:p w14:paraId="00A015E1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4106A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вартісні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обліковою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37A66469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Стимулююча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заохочуванні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стримуванні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Дана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через:</w:t>
      </w:r>
    </w:p>
    <w:p w14:paraId="0566F471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наближення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суспільно-необхідних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;</w:t>
      </w:r>
    </w:p>
    <w:p w14:paraId="59BC3837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суспільно-необхідних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Розподільна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відхиленням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перерозподіл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створеної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між</w:t>
      </w:r>
      <w:proofErr w:type="spellEnd"/>
    </w:p>
    <w:p w14:paraId="24C5736B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виробником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споживачем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45E996C1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збалансування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попитом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2D493D83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9846F" w14:textId="77777777" w:rsidR="00EF3797" w:rsidRPr="00EF3797" w:rsidRDefault="00EF3797" w:rsidP="00EF3797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3. </w:t>
      </w:r>
      <w:proofErr w:type="spellStart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Класифікаційні</w:t>
      </w:r>
      <w:proofErr w:type="spellEnd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ознаки</w:t>
      </w:r>
      <w:proofErr w:type="spellEnd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цін</w:t>
      </w:r>
      <w:proofErr w:type="spellEnd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</w:t>
      </w:r>
      <w:proofErr w:type="spellStart"/>
      <w:r w:rsidRPr="00EF3797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Україні</w:t>
      </w:r>
      <w:proofErr w:type="spellEnd"/>
    </w:p>
    <w:p w14:paraId="66EA78DA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I.</w:t>
      </w:r>
      <w:r w:rsidRPr="00EF3797">
        <w:rPr>
          <w:rFonts w:ascii="Times New Roman" w:hAnsi="Times New Roman" w:cs="Times New Roman"/>
          <w:sz w:val="28"/>
          <w:szCs w:val="28"/>
        </w:rPr>
        <w:tab/>
        <w:t>В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  <w:t>товарного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,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обслуговується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цінами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4C2B3E01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Оптові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).</w:t>
      </w:r>
    </w:p>
    <w:p w14:paraId="31F67B0A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Закупівельні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).</w:t>
      </w:r>
    </w:p>
    <w:p w14:paraId="57DAFDD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Роздрібні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).</w:t>
      </w:r>
    </w:p>
    <w:p w14:paraId="0748ADFF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4.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0A47CC68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5.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7F79712B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II.</w:t>
      </w:r>
      <w:r w:rsidRPr="00EF3797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ступеню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797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EF3797">
        <w:rPr>
          <w:rFonts w:ascii="Times New Roman" w:hAnsi="Times New Roman" w:cs="Times New Roman"/>
          <w:sz w:val="28"/>
          <w:szCs w:val="28"/>
        </w:rPr>
        <w:t>:</w:t>
      </w:r>
    </w:p>
    <w:p w14:paraId="70F7721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5FE08C6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Регульовані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44767613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Граничні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0F9C9504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4.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Фіксовані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050D7354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III.</w:t>
      </w:r>
      <w:r w:rsidRPr="00EF3797">
        <w:rPr>
          <w:rFonts w:ascii="Times New Roman" w:hAnsi="Times New Roman" w:cs="Times New Roman"/>
          <w:sz w:val="28"/>
          <w:szCs w:val="28"/>
        </w:rPr>
        <w:tab/>
        <w:t xml:space="preserve">За способом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:</w:t>
      </w:r>
    </w:p>
    <w:p w14:paraId="700E0BD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Тверді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65E85ADE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Змінні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1DF2DFED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IV.</w:t>
      </w:r>
      <w:r w:rsidRPr="00EF3797">
        <w:rPr>
          <w:rFonts w:ascii="Times New Roman" w:hAnsi="Times New Roman" w:cs="Times New Roman"/>
          <w:sz w:val="28"/>
          <w:szCs w:val="28"/>
        </w:rPr>
        <w:tab/>
        <w:t xml:space="preserve">За способом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:</w:t>
      </w:r>
    </w:p>
    <w:p w14:paraId="0985427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публікуються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5852BD7E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793C7FCF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Номінальні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21001DC4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29B88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4.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59957424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V.</w:t>
      </w:r>
      <w:r w:rsidRPr="00EF3797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виду ринку:</w:t>
      </w:r>
    </w:p>
    <w:p w14:paraId="55956AB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товарних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аукціонів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602B9597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Біржові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котировки.</w:t>
      </w:r>
    </w:p>
    <w:p w14:paraId="0316BB0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1A115748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VI.</w:t>
      </w:r>
      <w:r w:rsidRPr="00EF3797">
        <w:rPr>
          <w:rFonts w:ascii="Times New Roman" w:hAnsi="Times New Roman" w:cs="Times New Roman"/>
          <w:sz w:val="28"/>
          <w:szCs w:val="28"/>
        </w:rPr>
        <w:tab/>
        <w:t xml:space="preserve">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фактору часу:</w:t>
      </w:r>
    </w:p>
    <w:p w14:paraId="264E1BEF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1D9261D7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13C0298F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Сходинкові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4E070C1E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порівняльні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7F68CB70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поточному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цінами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).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7251812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45337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</w:p>
    <w:p w14:paraId="5B8938AD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</w:p>
    <w:p w14:paraId="3A501A91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Акцизний</w:t>
      </w:r>
      <w:proofErr w:type="spellEnd"/>
    </w:p>
    <w:p w14:paraId="2E17FEB9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  <w:t>ПДВ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Націнки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постачальниц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ько-збутової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</w:p>
    <w:p w14:paraId="6993D513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Торговельна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націнка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(надбавка),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знижка</w:t>
      </w:r>
      <w:proofErr w:type="spellEnd"/>
    </w:p>
    <w:p w14:paraId="676219E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87E717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Оптова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без ПДВ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</w:p>
    <w:p w14:paraId="2DB93E17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Відпускна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без</w:t>
      </w:r>
    </w:p>
    <w:p w14:paraId="368FBEF0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lastRenderedPageBreak/>
        <w:t>ПДВ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  <w:t>ПДВ</w:t>
      </w:r>
      <w:r w:rsidRPr="00EF3797">
        <w:rPr>
          <w:rFonts w:ascii="Times New Roman" w:hAnsi="Times New Roman" w:cs="Times New Roman"/>
          <w:sz w:val="28"/>
          <w:szCs w:val="28"/>
        </w:rPr>
        <w:tab/>
      </w:r>
    </w:p>
    <w:p w14:paraId="439CDB13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Відпускна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ПДВ (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для оптового</w:t>
      </w:r>
    </w:p>
    <w:p w14:paraId="738D323A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посередника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)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</w:p>
    <w:p w14:paraId="0ACCE278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  <w:t>ПДВ</w:t>
      </w:r>
    </w:p>
    <w:p w14:paraId="7118D1C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Оптова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без ПДВ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</w:p>
    <w:p w14:paraId="6033FA3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Продажна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оптового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посередника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)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  <w:r w:rsidRPr="00EF3797">
        <w:rPr>
          <w:rFonts w:ascii="Times New Roman" w:hAnsi="Times New Roman" w:cs="Times New Roman"/>
          <w:sz w:val="28"/>
          <w:szCs w:val="28"/>
        </w:rPr>
        <w:tab/>
      </w:r>
    </w:p>
    <w:p w14:paraId="4512B179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Роздрібна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</w:p>
    <w:p w14:paraId="792F5036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Рис. 1. Модель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</w:p>
    <w:p w14:paraId="27251EFB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2444C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4.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</w:p>
    <w:p w14:paraId="7BA2EB87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методології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343284AB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859E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діючі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лежать 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6E3CEAB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:</w:t>
      </w:r>
    </w:p>
    <w:p w14:paraId="3204A653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776D9B23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направленості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42E57784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безперервності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Динамічність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7826C8B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4.</w:t>
      </w:r>
      <w:r w:rsidRPr="00EF3797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контролю за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02EECC15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7ECB7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5.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</w:p>
    <w:p w14:paraId="16E0ECF8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цілу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3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:</w:t>
      </w:r>
    </w:p>
    <w:p w14:paraId="4DEFB15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Затратний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  <w:t>метод</w:t>
      </w:r>
      <w:r w:rsidRPr="00EF3797">
        <w:rPr>
          <w:rFonts w:ascii="Times New Roman" w:hAnsi="Times New Roman" w:cs="Times New Roman"/>
          <w:sz w:val="28"/>
          <w:szCs w:val="28"/>
        </w:rPr>
        <w:tab/>
        <w:t>(метод</w:t>
      </w:r>
      <w:r w:rsidRPr="00EF3797">
        <w:rPr>
          <w:rFonts w:ascii="Times New Roman" w:hAnsi="Times New Roman" w:cs="Times New Roman"/>
          <w:sz w:val="28"/>
          <w:szCs w:val="28"/>
        </w:rPr>
        <w:tab/>
        <w:t>затрат,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агрегатний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ab/>
        <w:t xml:space="preserve">метод,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метод).</w:t>
      </w:r>
    </w:p>
    <w:p w14:paraId="7F727EB6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Параметричний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 (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баловий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метод, 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питомих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регресійного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).</w:t>
      </w:r>
    </w:p>
    <w:p w14:paraId="667409D8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  <w:t>Нормативно-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параметричний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14:paraId="0CAA9BE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lastRenderedPageBreak/>
        <w:t xml:space="preserve">Метод затрат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виготовляється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797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разових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виготовляється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082ADC9C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Агрегатний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додаванням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6F5E064A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затратах.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 тих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собівартості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переважну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затрати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052438E0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Баловий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методу при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 3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:</w:t>
      </w:r>
    </w:p>
    <w:p w14:paraId="59A6A3BE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вибираються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техніко-економічні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по кожному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вибраному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параметру, а також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68E49CF8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вартісна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одного бала.</w:t>
      </w:r>
    </w:p>
    <w:p w14:paraId="2566B3FB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вартісній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32B74E4B" w14:textId="01CB6C85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питомих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нескладні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одного основного параметру.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Питомі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техніко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параметру.</w:t>
      </w:r>
    </w:p>
    <w:p w14:paraId="3D43679E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регресійного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поширений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параметричних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величиною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споживчих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5DEAE01A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Нормативно-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параметричний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 – 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виріб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затрат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техніко-економічних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16A43F22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альтернативні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:</w:t>
      </w:r>
    </w:p>
    <w:p w14:paraId="3616AE3B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товару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Основою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величина, яка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покриває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невраховані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межу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опускатися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виключних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1F26CDB9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беззбитковості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отримується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визначило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F3797">
        <w:rPr>
          <w:rFonts w:ascii="Times New Roman" w:hAnsi="Times New Roman" w:cs="Times New Roman"/>
          <w:sz w:val="28"/>
          <w:szCs w:val="28"/>
        </w:rPr>
        <w:lastRenderedPageBreak/>
        <w:t xml:space="preserve">себе норму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продавати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 по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яка при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дозволила б 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максимальній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досягнути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2EAF0634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орієнтацією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попит.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досліджує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товар.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ставиться 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даний товар. При такому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підході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того,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оцінкою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товару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0B8DC41F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орієнтацією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вищою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нижчою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 і при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і при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товар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конкуренти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58A99AD3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56804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797">
        <w:rPr>
          <w:rFonts w:ascii="Times New Roman" w:hAnsi="Times New Roman" w:cs="Times New Roman"/>
          <w:sz w:val="28"/>
          <w:szCs w:val="28"/>
        </w:rPr>
        <w:t>для самоконтролю</w:t>
      </w:r>
      <w:proofErr w:type="gramEnd"/>
    </w:p>
    <w:p w14:paraId="4D9459B6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1.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4F42897C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2.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суть?</w:t>
      </w:r>
    </w:p>
    <w:p w14:paraId="46A1493E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3.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Класифікаційні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34839848" w14:textId="77777777" w:rsidR="00EF3797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4.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вихідна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.</w:t>
      </w:r>
    </w:p>
    <w:p w14:paraId="5F096D6B" w14:textId="3775C3F2" w:rsidR="00CF026D" w:rsidRPr="00EF3797" w:rsidRDefault="00EF3797" w:rsidP="00EF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F3797">
        <w:rPr>
          <w:rFonts w:ascii="Times New Roman" w:hAnsi="Times New Roman" w:cs="Times New Roman"/>
          <w:sz w:val="28"/>
          <w:szCs w:val="28"/>
        </w:rPr>
        <w:t>5.</w:t>
      </w:r>
      <w:r w:rsidRPr="00EF37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97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EF3797">
        <w:rPr>
          <w:rFonts w:ascii="Times New Roman" w:hAnsi="Times New Roman" w:cs="Times New Roman"/>
          <w:sz w:val="28"/>
          <w:szCs w:val="28"/>
        </w:rPr>
        <w:t>?</w:t>
      </w:r>
    </w:p>
    <w:sectPr w:rsidR="00CF026D" w:rsidRPr="00EF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97"/>
    <w:rsid w:val="007B0635"/>
    <w:rsid w:val="00CF026D"/>
    <w:rsid w:val="00E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810B"/>
  <w15:chartTrackingRefBased/>
  <w15:docId w15:val="{632341B9-A351-491F-BDF6-003BAEA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2024-11-12T11:01:00Z</dcterms:created>
  <dcterms:modified xsi:type="dcterms:W3CDTF">2024-11-12T11:03:00Z</dcterms:modified>
</cp:coreProperties>
</file>