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567" w:rsidRPr="008A0094" w:rsidRDefault="005A7567" w:rsidP="005A7567">
      <w:pPr>
        <w:jc w:val="center"/>
        <w:rPr>
          <w:sz w:val="28"/>
          <w:szCs w:val="28"/>
          <w:lang w:val="uk-UA"/>
        </w:rPr>
      </w:pPr>
      <w:r w:rsidRPr="005A7567">
        <w:rPr>
          <w:sz w:val="28"/>
          <w:szCs w:val="28"/>
        </w:rPr>
        <w:t xml:space="preserve">ЛЕКЦІЯ № </w:t>
      </w:r>
      <w:r w:rsidR="008A0094">
        <w:rPr>
          <w:sz w:val="28"/>
          <w:szCs w:val="28"/>
          <w:lang w:val="uk-UA"/>
        </w:rPr>
        <w:t>8</w:t>
      </w:r>
      <w:bookmarkStart w:id="0" w:name="_GoBack"/>
      <w:bookmarkEnd w:id="0"/>
    </w:p>
    <w:p w:rsidR="005A7567" w:rsidRPr="005A7567" w:rsidRDefault="005A7567" w:rsidP="005A7567">
      <w:pPr>
        <w:jc w:val="center"/>
        <w:rPr>
          <w:b/>
          <w:sz w:val="28"/>
          <w:szCs w:val="28"/>
        </w:rPr>
      </w:pPr>
      <w:r w:rsidRPr="005A7567">
        <w:rPr>
          <w:b/>
          <w:sz w:val="28"/>
          <w:szCs w:val="28"/>
        </w:rPr>
        <w:t>Нові тенденції у зарубіжній та українській культурі у перше післявоєнне десятиліття</w:t>
      </w:r>
    </w:p>
    <w:p w:rsidR="005A7567" w:rsidRPr="005A7567" w:rsidRDefault="005A7567" w:rsidP="005A7567">
      <w:pPr>
        <w:jc w:val="both"/>
        <w:rPr>
          <w:sz w:val="28"/>
          <w:szCs w:val="28"/>
        </w:rPr>
      </w:pPr>
    </w:p>
    <w:p w:rsidR="005A7567" w:rsidRPr="005A7567" w:rsidRDefault="005A7567" w:rsidP="005A7567">
      <w:pPr>
        <w:jc w:val="center"/>
        <w:rPr>
          <w:sz w:val="28"/>
          <w:szCs w:val="28"/>
        </w:rPr>
      </w:pPr>
      <w:r w:rsidRPr="005A7567">
        <w:rPr>
          <w:sz w:val="28"/>
          <w:szCs w:val="28"/>
        </w:rPr>
        <w:t>План</w:t>
      </w:r>
    </w:p>
    <w:p w:rsidR="005A7567" w:rsidRPr="005A7567" w:rsidRDefault="005A7567" w:rsidP="005A7567">
      <w:pPr>
        <w:pStyle w:val="a3"/>
        <w:numPr>
          <w:ilvl w:val="0"/>
          <w:numId w:val="1"/>
        </w:numPr>
        <w:jc w:val="both"/>
        <w:rPr>
          <w:sz w:val="28"/>
          <w:szCs w:val="28"/>
        </w:rPr>
      </w:pPr>
      <w:r w:rsidRPr="005A7567">
        <w:rPr>
          <w:sz w:val="28"/>
          <w:szCs w:val="28"/>
        </w:rPr>
        <w:t>Характерні особливості культури другої половини ХХ ст.</w:t>
      </w:r>
    </w:p>
    <w:p w:rsidR="005A7567" w:rsidRPr="005A7567" w:rsidRDefault="005A7567" w:rsidP="005A7567">
      <w:pPr>
        <w:pStyle w:val="a3"/>
        <w:numPr>
          <w:ilvl w:val="0"/>
          <w:numId w:val="1"/>
        </w:numPr>
        <w:jc w:val="both"/>
        <w:rPr>
          <w:sz w:val="28"/>
          <w:szCs w:val="28"/>
        </w:rPr>
      </w:pPr>
      <w:r w:rsidRPr="005A7567">
        <w:rPr>
          <w:sz w:val="28"/>
          <w:szCs w:val="28"/>
        </w:rPr>
        <w:t>Соціальні і економічні наслідки науково-технічної революції (НТР).</w:t>
      </w:r>
    </w:p>
    <w:p w:rsidR="005A7567" w:rsidRPr="005A7567" w:rsidRDefault="005A7567" w:rsidP="005A7567">
      <w:pPr>
        <w:pStyle w:val="a3"/>
        <w:numPr>
          <w:ilvl w:val="0"/>
          <w:numId w:val="1"/>
        </w:numPr>
        <w:jc w:val="both"/>
        <w:rPr>
          <w:sz w:val="28"/>
          <w:szCs w:val="28"/>
        </w:rPr>
      </w:pPr>
      <w:r w:rsidRPr="005A7567">
        <w:rPr>
          <w:sz w:val="28"/>
          <w:szCs w:val="28"/>
        </w:rPr>
        <w:t>Переорієнтація досліджень суспільних наук на проблеми людини.</w:t>
      </w:r>
    </w:p>
    <w:p w:rsidR="005A7567" w:rsidRPr="005A7567" w:rsidRDefault="005A7567" w:rsidP="005A7567">
      <w:pPr>
        <w:pStyle w:val="a3"/>
        <w:numPr>
          <w:ilvl w:val="0"/>
          <w:numId w:val="1"/>
        </w:numPr>
        <w:jc w:val="both"/>
        <w:rPr>
          <w:sz w:val="28"/>
          <w:szCs w:val="28"/>
        </w:rPr>
      </w:pPr>
      <w:r w:rsidRPr="005A7567">
        <w:rPr>
          <w:sz w:val="28"/>
          <w:szCs w:val="28"/>
        </w:rPr>
        <w:t>Криза модерністських течій у мистецтві.</w:t>
      </w:r>
    </w:p>
    <w:p w:rsidR="005A7567" w:rsidRPr="005A7567" w:rsidRDefault="005A7567" w:rsidP="005A7567">
      <w:pPr>
        <w:jc w:val="both"/>
        <w:rPr>
          <w:sz w:val="28"/>
          <w:szCs w:val="28"/>
        </w:rPr>
      </w:pPr>
    </w:p>
    <w:p w:rsidR="005A7567" w:rsidRPr="005A7567" w:rsidRDefault="005A7567" w:rsidP="005A7567">
      <w:pPr>
        <w:pStyle w:val="a3"/>
        <w:numPr>
          <w:ilvl w:val="0"/>
          <w:numId w:val="2"/>
        </w:numPr>
        <w:jc w:val="center"/>
        <w:rPr>
          <w:b/>
          <w:sz w:val="28"/>
          <w:szCs w:val="28"/>
        </w:rPr>
      </w:pPr>
      <w:r w:rsidRPr="005A7567">
        <w:rPr>
          <w:b/>
          <w:sz w:val="28"/>
          <w:szCs w:val="28"/>
        </w:rPr>
        <w:t>Характерні особливості культури другої половини ХХ ст.</w:t>
      </w:r>
    </w:p>
    <w:p w:rsidR="005A7567" w:rsidRPr="005A7567" w:rsidRDefault="005A7567" w:rsidP="005A7567">
      <w:pPr>
        <w:jc w:val="both"/>
        <w:rPr>
          <w:sz w:val="28"/>
          <w:szCs w:val="28"/>
        </w:rPr>
      </w:pPr>
      <w:r w:rsidRPr="005A7567">
        <w:rPr>
          <w:sz w:val="28"/>
          <w:szCs w:val="28"/>
        </w:rPr>
        <w:t>ісля Другої світової війни відчутно прослідковуються дві основні тенденції в розвитку наукового знання з вивчення культури. Продовжують існувати моделі пізнання культури в філософії, філології, археології, історії, які склалися на попередньому етапі. Тут відбувається накопичення емпіричного знання і фактів, які все більше перестають вкладатися в прості ідеологічні форми інтерпретації. Водночас розповсюджується дифузія знань про суспільство і культуру, яка вже є на цей час у розвинутих країнах.</w:t>
      </w:r>
    </w:p>
    <w:p w:rsidR="005A7567" w:rsidRPr="005A7567" w:rsidRDefault="005A7567" w:rsidP="005A7567">
      <w:pPr>
        <w:jc w:val="both"/>
        <w:rPr>
          <w:sz w:val="28"/>
          <w:szCs w:val="28"/>
        </w:rPr>
      </w:pPr>
      <w:r w:rsidRPr="005A7567">
        <w:rPr>
          <w:sz w:val="28"/>
          <w:szCs w:val="28"/>
        </w:rPr>
        <w:t>Прогрес — це поступальні зміни на краще. Правда, К.Леві- Стросс став всесвітньо відомим завдяки теорії, за якою розвиток людства від первіснообщинного ладу до сучасної цивілізації не варто вважати прогресом, тому що, на відміну від нас, тузем- цям Амазонки й сьогодні важлива не істина, а згода.</w:t>
      </w:r>
    </w:p>
    <w:p w:rsidR="005A7567" w:rsidRPr="005A7567" w:rsidRDefault="005A7567" w:rsidP="005A7567">
      <w:pPr>
        <w:jc w:val="both"/>
        <w:rPr>
          <w:sz w:val="28"/>
          <w:szCs w:val="28"/>
        </w:rPr>
      </w:pPr>
      <w:r w:rsidRPr="005A7567">
        <w:rPr>
          <w:sz w:val="28"/>
          <w:szCs w:val="28"/>
        </w:rPr>
        <w:t>І все ж таки довгий ланцюг змін привів людину від біологічної еволюції до еволюції культури. В еволюційному контексті історія культури постає як самостійна стадія універсального розвитку, яка сполучена з біологічними і космофізичними стадіями змін, що відбуваються. В ній доба, в яку ми жили, поділяється на вік машин і на вік електроніки. З середини XX ст. настав вік ядерної енергії.</w:t>
      </w:r>
    </w:p>
    <w:p w:rsidR="005A7567" w:rsidRPr="005A7567" w:rsidRDefault="005A7567" w:rsidP="005A7567">
      <w:pPr>
        <w:jc w:val="both"/>
        <w:rPr>
          <w:sz w:val="28"/>
          <w:szCs w:val="28"/>
        </w:rPr>
      </w:pPr>
      <w:r w:rsidRPr="005A7567">
        <w:rPr>
          <w:sz w:val="28"/>
          <w:szCs w:val="28"/>
        </w:rPr>
        <w:t>Щоб уявити собі, з якою швидкістю розвивається науково- технічний прогрес (НТП), слід згадати, що дітище XX ст. — телефон пройшов шлях від ідеї до втілення за 56 років. Радіо подолало цю відстань вже за 35 років, радару для цього знадобилося лише 15 років, телевізору — 14, квантовим генераторам (лазеру) — 9 років, а транзистору — тільки 5 років. Перший штучний супутник Землі був запущений в СРСР в 1957 р., і після цього впродовж кількох років «кожного вечора американці засинали при світлі комуністичного Місяця». Перший корабель з людиною на борту був запущений Радянським Союзом у космос в 1961 р. Аж поки через 8 років США першими не здійснили висадку астронавтів на Місяць.*</w:t>
      </w:r>
    </w:p>
    <w:p w:rsidR="005A7567" w:rsidRPr="005A7567" w:rsidRDefault="005A7567" w:rsidP="005A7567">
      <w:pPr>
        <w:jc w:val="both"/>
        <w:rPr>
          <w:sz w:val="28"/>
          <w:szCs w:val="28"/>
        </w:rPr>
      </w:pPr>
      <w:r w:rsidRPr="005A7567">
        <w:rPr>
          <w:sz w:val="28"/>
          <w:szCs w:val="28"/>
        </w:rPr>
        <w:t xml:space="preserve">Середина 40-х рр. є визначальною для людства через дві події. Перша з них — це вибух двох атомних бомб над японськими містами Хіросіма і Нагасакі. Друга ж — пророцтво про можливість прийому телепрограм по всьому світові через супутники. В 60-х рр. було ще одне пророцтво про те, що революція в електроніці звузить світ до масштабів «світового села» (Мак </w:t>
      </w:r>
      <w:r w:rsidRPr="005A7567">
        <w:rPr>
          <w:sz w:val="28"/>
          <w:szCs w:val="28"/>
        </w:rPr>
        <w:lastRenderedPageBreak/>
        <w:t>Любанс). Справді, на всіх п’яти континентах Землі на кінець ХХ ст. налічувалося більш ніж один мільярд телевізорів**.</w:t>
      </w:r>
    </w:p>
    <w:p w:rsidR="005A7567" w:rsidRPr="005A7567" w:rsidRDefault="005A7567" w:rsidP="005A7567">
      <w:pPr>
        <w:jc w:val="both"/>
        <w:rPr>
          <w:sz w:val="28"/>
          <w:szCs w:val="28"/>
        </w:rPr>
      </w:pPr>
      <w:r w:rsidRPr="005A7567">
        <w:rPr>
          <w:sz w:val="28"/>
          <w:szCs w:val="28"/>
        </w:rPr>
        <w:t>В 70-ті рр. почав формуватись євроамериканський культурний ландшафт. Почали складатися фундаментальні уявлення про важливість екології. Виникла синергетика як науковий міждисциплінарний напрямок. Ця наука утвердила єдність усього сущого. Поняття конвергенції з терміна наукового стало терміном політичним. В його основу лягла ідея поступового зникнення економічних, соціальних, ідеологічних відмінностей між капі-талізмом і соціалізмом. Виникли нові стимули для розвитку методів компаративістики, які застосовуються не тільки в природничих науках, а й у мовознавстві, історії, літературознавстві, мистецтві тощо. Були винайдені комп’ютери — універсальні технічні засоби. Вони діють на основі загальних у міжнародному масштабі принципів, мов, ідеологій, що надали культурно-інтеграційним процесам становище таких, що самі рухаються, самі розвиваються і які зробили ці процеси незворотними.</w:t>
      </w:r>
    </w:p>
    <w:p w:rsidR="005A7567" w:rsidRPr="005A7567" w:rsidRDefault="005A7567" w:rsidP="005A7567">
      <w:pPr>
        <w:jc w:val="both"/>
        <w:rPr>
          <w:sz w:val="28"/>
          <w:szCs w:val="28"/>
        </w:rPr>
      </w:pPr>
      <w:r w:rsidRPr="005A7567">
        <w:rPr>
          <w:sz w:val="28"/>
          <w:szCs w:val="28"/>
        </w:rPr>
        <w:t>Винахід мікропроцесорів і стрімкий ріст комп’ютеризації почав викликати побоювання в тих країнах, які вступили в епоху посгшдустріалізації. Виявилось, стверджує відомий американський публіцист О.Геніс, що комп’ютери ведуть історію назад. Вже зараз ідеальний американський дім нагадує старовинний замок. Причина цього полягає у характері НТП, який на основі телемеханіки здійснює ідею електронного котеджу, роботи надомника, що знаменує собою перетворення сім’ї (як це було в середньовіччі) на головну ланку суспільства, коли вона водночас виступає і місцем праці, і навчання, і лазаретом, і дитячим садком.</w:t>
      </w:r>
    </w:p>
    <w:p w:rsidR="005A7567" w:rsidRPr="005A7567" w:rsidRDefault="005A7567" w:rsidP="005A7567">
      <w:pPr>
        <w:jc w:val="both"/>
        <w:rPr>
          <w:sz w:val="28"/>
          <w:szCs w:val="28"/>
        </w:rPr>
      </w:pPr>
      <w:r w:rsidRPr="005A7567">
        <w:rPr>
          <w:sz w:val="28"/>
          <w:szCs w:val="28"/>
        </w:rPr>
        <w:t>В 1953 р. молоді англійські вчені Френсіс Крік і Джеймс Вот- сон у лабораторії Кембріджського університету відкрили структуру молекули ДНК. Це відкриття привело до бурхливого розвитку теоретичної і практичної генетики. Очікується, що в XXI ст. вплив біотехнології буде незрівнянно більшим, ніж вплив енергії атома чи нових поколінь комп’ютерів. Передбачається, що біотехноло- гія змінить усі сторони нашого життя: медицину, їжу, здоров’я, розваги, навіть наші тіла. Зміни зачеплять все і будуть незворотними. Ця наука буквально перетворить обличчя нашої планети.</w:t>
      </w:r>
    </w:p>
    <w:p w:rsidR="005A7567" w:rsidRPr="005A7567" w:rsidRDefault="005A7567" w:rsidP="005A7567">
      <w:pPr>
        <w:jc w:val="both"/>
        <w:rPr>
          <w:sz w:val="28"/>
          <w:szCs w:val="28"/>
        </w:rPr>
      </w:pPr>
      <w:r w:rsidRPr="005A7567">
        <w:rPr>
          <w:sz w:val="28"/>
          <w:szCs w:val="28"/>
        </w:rPr>
        <w:t>Принциповим досягненням англійських вчених у другій половині 90-х років XX ст. стало клонування дорослого організму тварини класу ссавців, тобто і людини. Клонування — це вегетативне розмноження. В природі вегетативне (безстатеве) розмноження зустрічається у багатьох груп організмів — у рослин, у ракоподібних. А клонування людини — це вирощування людини з окремої клітини. Клонування дорослих організмів — могутній двигун розвитку біологічних досліджень.</w:t>
      </w:r>
    </w:p>
    <w:p w:rsidR="005A7567" w:rsidRPr="005A7567" w:rsidRDefault="005A7567" w:rsidP="005A7567">
      <w:pPr>
        <w:jc w:val="both"/>
        <w:rPr>
          <w:sz w:val="28"/>
          <w:szCs w:val="28"/>
        </w:rPr>
      </w:pPr>
      <w:r w:rsidRPr="005A7567">
        <w:rPr>
          <w:sz w:val="28"/>
          <w:szCs w:val="28"/>
        </w:rPr>
        <w:t>Головною науковою сенсацією кінця XX ст. вважається роз- шифровка генома людини. * Розгадка генетичного коду, в якомузберігається вся інформація про організм людини і його функціонування, виводить медицину на новий рівень розвитку. Тепер з’являється реальна можливість перемогти практично всі відомі захворювання людини, а їх існує понад 25 тисяч.</w:t>
      </w:r>
    </w:p>
    <w:p w:rsidR="005A7567" w:rsidRPr="005A7567" w:rsidRDefault="005A7567" w:rsidP="005A7567">
      <w:pPr>
        <w:jc w:val="both"/>
        <w:rPr>
          <w:sz w:val="28"/>
          <w:szCs w:val="28"/>
        </w:rPr>
      </w:pPr>
      <w:r w:rsidRPr="005A7567">
        <w:rPr>
          <w:sz w:val="28"/>
          <w:szCs w:val="28"/>
        </w:rPr>
        <w:lastRenderedPageBreak/>
        <w:t>В еволюційному контексті історія культури постає як самостійна стадія універсального розвитку, що сполучена з біологічними і космофізичними стадіями змін, які відбуваються.</w:t>
      </w:r>
    </w:p>
    <w:p w:rsidR="005A7567" w:rsidRPr="005A7567" w:rsidRDefault="005A7567" w:rsidP="005A7567">
      <w:pPr>
        <w:jc w:val="both"/>
        <w:rPr>
          <w:sz w:val="28"/>
          <w:szCs w:val="28"/>
        </w:rPr>
      </w:pPr>
      <w:r w:rsidRPr="005A7567">
        <w:rPr>
          <w:sz w:val="28"/>
          <w:szCs w:val="28"/>
        </w:rPr>
        <w:t>XX ст. стало початком нової, постіндустріальної, інформаційної або постекономічної епохи, що характеризується швидким НТП, радикальною зміною структури суспільного багатства і зайнятості. Завдяки високим технологіям сьогодні задоволені основні потреби більшості населення розвинутих країн Заходу. Творчість витісняє традиційні форми праці, утверджуються нові системи цінностей, осереддям яких є людина з її прагненням до досконалості.</w:t>
      </w:r>
    </w:p>
    <w:p w:rsidR="005A7567" w:rsidRPr="005A7567" w:rsidRDefault="005A7567" w:rsidP="005A7567">
      <w:pPr>
        <w:jc w:val="both"/>
        <w:rPr>
          <w:sz w:val="28"/>
          <w:szCs w:val="28"/>
        </w:rPr>
      </w:pPr>
      <w:r w:rsidRPr="005A7567">
        <w:rPr>
          <w:sz w:val="28"/>
          <w:szCs w:val="28"/>
        </w:rPr>
        <w:t>Протягом останніх ста років подвоїлась середня тривалість життя людини. Були переможені багато які з вірусів та мікробів. Але виникли нові віруси, найстрашнішим серед яких виявився СНІД.Зате знизився рівень неписьменності та підвищилася енергоозброєність кожної людини.</w:t>
      </w:r>
    </w:p>
    <w:p w:rsidR="005A7567" w:rsidRPr="005A7567" w:rsidRDefault="005A7567" w:rsidP="005A7567">
      <w:pPr>
        <w:jc w:val="both"/>
        <w:rPr>
          <w:sz w:val="28"/>
          <w:szCs w:val="28"/>
        </w:rPr>
      </w:pPr>
      <w:r w:rsidRPr="005A7567">
        <w:rPr>
          <w:sz w:val="28"/>
          <w:szCs w:val="28"/>
        </w:rPr>
        <w:t>Тому прогрес може розглядатись як міф індустріальної сучасності. Надія людства на те, що розвиток технологій зможе розв’язати економічні, політичні та культурні проблеми, швидко розвіялась.</w:t>
      </w:r>
    </w:p>
    <w:p w:rsidR="005A7567" w:rsidRPr="005A7567" w:rsidRDefault="005A7567" w:rsidP="005A7567">
      <w:pPr>
        <w:jc w:val="both"/>
        <w:rPr>
          <w:sz w:val="28"/>
          <w:szCs w:val="28"/>
        </w:rPr>
      </w:pPr>
      <w:r w:rsidRPr="005A7567">
        <w:rPr>
          <w:sz w:val="28"/>
          <w:szCs w:val="28"/>
        </w:rPr>
        <w:t>В усіх культурах здобутки поступу очевидні в галузях науки і технології. Проте ідеї поступу не справили жодного впливу на мистецтво, релігію і політику. Прогрес не приніс миру і соціальної гармонії, не поклав край ворожнечі між релігіями та етнічним конфліктам. Поступ втратив значення в політиці, бо війни XX ст. страхітливіші, ніж війни XIX ст. Справді, жодну війну минулого не можна порівняти з грандіозною мерзенністю війни цивілізованих націй. Навпаки, науково-технічний прогрес стандартизував культури.</w:t>
      </w:r>
    </w:p>
    <w:p w:rsidR="005A7567" w:rsidRPr="005A7567" w:rsidRDefault="005A7567" w:rsidP="005A7567">
      <w:pPr>
        <w:jc w:val="both"/>
        <w:rPr>
          <w:sz w:val="28"/>
          <w:szCs w:val="28"/>
        </w:rPr>
      </w:pPr>
      <w:r w:rsidRPr="005A7567">
        <w:rPr>
          <w:sz w:val="28"/>
          <w:szCs w:val="28"/>
        </w:rPr>
        <w:t>Впродовж 50 років живе надія на прогрес як на розвиток. I справді, залучаючи до дії ринок, світову економічну систему, прогрес сприяє фінансовим структурам. При цьому він руйнує довкілля. Рухатись швидко вперед завжди краще, ніж тупцювати на місці. Добре було б при цьому ще знати, куди йдеш. Сучасність розвіяла міф про загальний розвиток природи, суспільства і людини. Як виявилось, ці сфери чітко розмежовані. Роль політики й культури, наприклад, Заходу полягає в тому, щоб регулювати зв’язки між ними.</w:t>
      </w:r>
    </w:p>
    <w:p w:rsidR="005A7567" w:rsidRPr="005A7567" w:rsidRDefault="005A7567" w:rsidP="005A7567">
      <w:pPr>
        <w:jc w:val="both"/>
        <w:rPr>
          <w:sz w:val="28"/>
          <w:szCs w:val="28"/>
        </w:rPr>
      </w:pPr>
      <w:r w:rsidRPr="005A7567">
        <w:rPr>
          <w:sz w:val="28"/>
          <w:szCs w:val="28"/>
        </w:rPr>
        <w:t>Досягнення науки і техніки, що породили цілий комплекс проблем і поставили людство на край загибелі, не сприяють вирішенню питань духовного характеру.</w:t>
      </w:r>
    </w:p>
    <w:p w:rsidR="005A7567" w:rsidRPr="005A7567" w:rsidRDefault="005A7567" w:rsidP="005A7567">
      <w:pPr>
        <w:jc w:val="both"/>
        <w:rPr>
          <w:sz w:val="28"/>
          <w:szCs w:val="28"/>
        </w:rPr>
      </w:pPr>
      <w:r w:rsidRPr="005A7567">
        <w:rPr>
          <w:sz w:val="28"/>
          <w:szCs w:val="28"/>
        </w:rPr>
        <w:t>Більша частина людей, які народилися після Другої світової війни, а це майже чотири п’ятих населення Землі, уявляють економічний прогрес як безперервний процес. На сьогодні валовий продукт, що виробляється на планеті, збільшився порівняно з серединою XX ст. майже в п’ять разів. Світове сільське господарство розвивалося рекордними темпами. Високий рівень попиту на продукти харчування, зумовлений ростом чисельності населення і підвищенням його добробуту, сприяв збільшенню виробництва зерна в світі у 2,6 раза порівняно з серединою століття. Жодне покоління людей не бачило нічого подібного.</w:t>
      </w:r>
    </w:p>
    <w:p w:rsidR="005A7567" w:rsidRPr="005A7567" w:rsidRDefault="005A7567" w:rsidP="005A7567">
      <w:pPr>
        <w:jc w:val="both"/>
        <w:rPr>
          <w:sz w:val="28"/>
          <w:szCs w:val="28"/>
        </w:rPr>
      </w:pPr>
      <w:r w:rsidRPr="005A7567">
        <w:rPr>
          <w:sz w:val="28"/>
          <w:szCs w:val="28"/>
        </w:rPr>
        <w:lastRenderedPageBreak/>
        <w:t>Всі ці успіхи, здавалося б, мали стати приводом для тріумфу, та наведені цифри — лише ілюзія, перебільшена оцінка прогресу. Система національних рахунків, що використовується для оцінки економічного росту, дозволяє врахувати знос машин і обладнання, але не виснаження природних ресурсів Землі. За останніх 50 років людство примудрилося втратити майже одну п’яту частину родючого грунтового шару на орних землях, стільки ж великих тропічних лісів і десятки тисяч різних видів рослин і тварин. Наприклад, людство використовує для задоволення своїх потреб або просто розтринькує внаслідок бездумного руйнування екосистем майже сорок відсотків органічних речовин, що створюються на суші внаслідок фотосинтезу. Сьогодні всі визнають, що головне завдання людства полягає в тому, щоб задовольнити свої природні потреби, не ставлячи при цьому під загрозу інтереси майбутніх поколінь.</w:t>
      </w:r>
    </w:p>
    <w:p w:rsidR="005A7567" w:rsidRPr="005A7567" w:rsidRDefault="005A7567" w:rsidP="005A7567">
      <w:pPr>
        <w:jc w:val="both"/>
        <w:rPr>
          <w:sz w:val="28"/>
          <w:szCs w:val="28"/>
        </w:rPr>
      </w:pPr>
      <w:r w:rsidRPr="005A7567">
        <w:rPr>
          <w:sz w:val="28"/>
          <w:szCs w:val="28"/>
        </w:rPr>
        <w:t>Продовжується інтенсивна експлуатація природних родовищ. Кістяк економіки України — хімічна, металургійна, вугільна і атомна промисловість. Криворізько-Донецький басейн — чемпіон Європи з викидів сірководню і хлору. За обсягом хімічних викидів в Чорне море Україна стоїть після Німеччини і Польщі.</w:t>
      </w:r>
    </w:p>
    <w:p w:rsidR="005A7567" w:rsidRPr="005A7567" w:rsidRDefault="005A7567" w:rsidP="005A7567">
      <w:pPr>
        <w:jc w:val="both"/>
        <w:rPr>
          <w:sz w:val="28"/>
          <w:szCs w:val="28"/>
        </w:rPr>
      </w:pPr>
      <w:r w:rsidRPr="005A7567">
        <w:rPr>
          <w:sz w:val="28"/>
          <w:szCs w:val="28"/>
        </w:rPr>
        <w:t>Одна тільки всесвітня техногенна катастрофа на Чорнобильській АЕС відкинула Україну в її розвитку далеко назад. Радіоактивне забруднення охопило 150 тис. кв. км території України, Білорусі, Росії з населенням близько 7 млн. чоловік. Тисячу років потрібно для того, щоб щезли останні наслідки катастрофи.</w:t>
      </w:r>
    </w:p>
    <w:p w:rsidR="005A7567" w:rsidRPr="005A7567" w:rsidRDefault="005A7567" w:rsidP="005A7567">
      <w:pPr>
        <w:jc w:val="both"/>
        <w:rPr>
          <w:sz w:val="28"/>
          <w:szCs w:val="28"/>
        </w:rPr>
      </w:pPr>
    </w:p>
    <w:p w:rsidR="005A7567" w:rsidRPr="005A7567" w:rsidRDefault="005A7567" w:rsidP="005A7567">
      <w:pPr>
        <w:pStyle w:val="a3"/>
        <w:numPr>
          <w:ilvl w:val="0"/>
          <w:numId w:val="2"/>
        </w:numPr>
        <w:jc w:val="center"/>
        <w:rPr>
          <w:b/>
          <w:sz w:val="28"/>
          <w:szCs w:val="28"/>
        </w:rPr>
      </w:pPr>
      <w:r w:rsidRPr="005A7567">
        <w:rPr>
          <w:b/>
          <w:sz w:val="28"/>
          <w:szCs w:val="28"/>
        </w:rPr>
        <w:t>Соціальні і економічні наслідки науково-технічної революції (НТР).</w:t>
      </w:r>
    </w:p>
    <w:p w:rsidR="005A7567" w:rsidRPr="005A7567" w:rsidRDefault="005A7567" w:rsidP="005A7567">
      <w:pPr>
        <w:jc w:val="both"/>
        <w:rPr>
          <w:sz w:val="28"/>
          <w:szCs w:val="28"/>
        </w:rPr>
      </w:pPr>
      <w:r w:rsidRPr="005A7567">
        <w:rPr>
          <w:sz w:val="28"/>
          <w:szCs w:val="28"/>
        </w:rPr>
        <w:t>В історії людства НТР є третьою революцією в продуктивних силах суспільства. Першою була неолітична (сільськогосподарська), коли людина перейшла від збиральницької діяльності до виробляючої. Тобто вона перестала тільки збирати їжу, а почала її виробляти. Друга — промислова революція, що почалася наприкінці XVIII ст. в Англії і закінчилась поки що тільки в індустріальних країнах. Ця революція привела до переміщення діяльності людини зі сфери сільського господарства в промисловість. Інакше кажучи, людина перейшла від виробництва продуктів до виробництва речей. НТР у продуктивних силах веде від виробництва речей до виробництва інформації.</w:t>
      </w:r>
    </w:p>
    <w:p w:rsidR="005A7567" w:rsidRPr="005A7567" w:rsidRDefault="005A7567" w:rsidP="005A7567">
      <w:pPr>
        <w:jc w:val="both"/>
        <w:rPr>
          <w:sz w:val="28"/>
          <w:szCs w:val="28"/>
        </w:rPr>
      </w:pPr>
      <w:r w:rsidRPr="005A7567">
        <w:rPr>
          <w:sz w:val="28"/>
          <w:szCs w:val="28"/>
        </w:rPr>
        <w:t xml:space="preserve">Всесвітня за своїм впливом на долю людства НТР розгортається все ж таки як процес місцевого характеру. НТР охопила поки що лише розвинуті країни світу, в яких мешкає менше чверті населення землі. Решта населення — дві третини — живе в країнах, які називаються слаборозвинутими чи країнами, що розвиваються. Соціолог їх назвав би країнами «традиційної культури». Прибуток на душу населення в розвинутих країнах в 15-17 разів вищий, ніж у країнах слаборозвинутих. Навіть в таких країнах, як Непал, що не потерпіли від колоніального гніту, становище мало чим відрізняється від становища в колишніх колоніях і залежних країнах. Більш того, економічна статистика показує, що ще двісті років тому світ був в економічному відношенні </w:t>
      </w:r>
      <w:r w:rsidRPr="005A7567">
        <w:rPr>
          <w:sz w:val="28"/>
          <w:szCs w:val="28"/>
        </w:rPr>
        <w:lastRenderedPageBreak/>
        <w:t>однорідним. Отже, розкол відбувся за рахунок використання наукових знань. А якщо не вжити заходів, то відстань між бідними країнами Сходу і заможними країнами Заходу зростатиме і створить загрозу світові. Причому ще десять-п’ятнадцять років тому допомога слаборозвинутим країнам розглядалася в економічних, а не в культурних термінах.</w:t>
      </w:r>
    </w:p>
    <w:p w:rsidR="005A7567" w:rsidRPr="005A7567" w:rsidRDefault="005A7567" w:rsidP="005A7567">
      <w:pPr>
        <w:jc w:val="both"/>
        <w:rPr>
          <w:sz w:val="28"/>
          <w:szCs w:val="28"/>
        </w:rPr>
      </w:pPr>
      <w:r w:rsidRPr="005A7567">
        <w:rPr>
          <w:sz w:val="28"/>
          <w:szCs w:val="28"/>
        </w:rPr>
        <w:t>На думку нідерландського еколога Етьєна Фермеерса, сили, які рухають нашу світову систему вперед, генерують внутрішні суперечності: а) позитивно оцінена уніфікація світу нерозривно пов’язана з прагненням споживання, яке не відповідає вимогам довкілля. Наприклад, світові запаси нафти, яка сьогодні є мало не основним видом палива, вичерпаються через 90-100 років; б) зростаючій ідеї принципової рівноправності протистоїть велика фактична нерівноправність реального задоволення потреб. А все це разом може спричинити вибухову ситуацію.</w:t>
      </w:r>
    </w:p>
    <w:p w:rsidR="005A7567" w:rsidRPr="005A7567" w:rsidRDefault="005A7567" w:rsidP="005A7567">
      <w:pPr>
        <w:jc w:val="both"/>
        <w:rPr>
          <w:sz w:val="28"/>
          <w:szCs w:val="28"/>
        </w:rPr>
      </w:pPr>
      <w:r w:rsidRPr="005A7567">
        <w:rPr>
          <w:sz w:val="28"/>
          <w:szCs w:val="28"/>
        </w:rPr>
        <w:t>Серед ознак системи «наука, технологія, капіталізм» (НТК), що здійснює експансію на довкілля, є і додаткові рушійні сили, які ще більше сприяють руйнуванню природи. Першою з них є сучасна мораль та ментальність споживання у розвинених промислових країнах. Саме в них стимулюється прагнення до різноманітності їжі, напоїв, одягу; прагнення дедалі більшого комфорту, цікавих подорожей, предметів розкоші та інших ознак високого соціального становища. Недарма в 60-х рр. соціологи Західної Європи назвали свої країни «суспільством споживання». А це призвело до появи другої рушійної сили — тенденції промислових підприємств відтворювати самих себе та розширюватися.</w:t>
      </w:r>
    </w:p>
    <w:p w:rsidR="005A7567" w:rsidRPr="005A7567" w:rsidRDefault="005A7567" w:rsidP="005A7567">
      <w:pPr>
        <w:jc w:val="both"/>
        <w:rPr>
          <w:sz w:val="28"/>
          <w:szCs w:val="28"/>
        </w:rPr>
      </w:pPr>
      <w:r w:rsidRPr="005A7567">
        <w:rPr>
          <w:sz w:val="28"/>
          <w:szCs w:val="28"/>
        </w:rPr>
        <w:t>Третя рушійна сила спричинена відставанням країн, що розвиваються. Процес уніфікації та принципи рівноправності викликали бажання покласти цьому край. Заклики сповільнити розвиток науки, технології, капіталізму важко обгрунтувати, адже бідні країни не хочуть бути бідними, а багаті не можуть їм заборонити прагнути добробуту, від якого й самі відмовлятися не збираються. Та якщо із злиднями буде покінчено, то і перша, і друга рушійні сили продовжуватимуть діяти.</w:t>
      </w:r>
    </w:p>
    <w:p w:rsidR="005A7567" w:rsidRPr="005A7567" w:rsidRDefault="005A7567" w:rsidP="005A7567">
      <w:pPr>
        <w:jc w:val="both"/>
        <w:rPr>
          <w:sz w:val="28"/>
          <w:szCs w:val="28"/>
        </w:rPr>
      </w:pPr>
      <w:r w:rsidRPr="005A7567">
        <w:rPr>
          <w:sz w:val="28"/>
          <w:szCs w:val="28"/>
        </w:rPr>
        <w:t>Неослабною залишається дія четвертої рушійної сили. Якби людству вдалося за допомогою величезних коштів впродовж 80100 років забезпечити всім однаково високий рівень життя, то виявилося б, що з цього нічого не вийшло, тому що населення Землі на цей час зросте вдвічі. Де ж вихід?</w:t>
      </w:r>
    </w:p>
    <w:p w:rsidR="005A7567" w:rsidRPr="005A7567" w:rsidRDefault="005A7567" w:rsidP="005A7567">
      <w:pPr>
        <w:jc w:val="both"/>
        <w:rPr>
          <w:sz w:val="28"/>
          <w:szCs w:val="28"/>
        </w:rPr>
      </w:pPr>
    </w:p>
    <w:p w:rsidR="005A7567" w:rsidRPr="005A7567" w:rsidRDefault="005A7567" w:rsidP="005A7567">
      <w:pPr>
        <w:pStyle w:val="a3"/>
        <w:numPr>
          <w:ilvl w:val="0"/>
          <w:numId w:val="2"/>
        </w:numPr>
        <w:jc w:val="both"/>
        <w:rPr>
          <w:b/>
          <w:sz w:val="28"/>
          <w:szCs w:val="28"/>
        </w:rPr>
      </w:pPr>
      <w:r w:rsidRPr="005A7567">
        <w:rPr>
          <w:b/>
          <w:sz w:val="28"/>
          <w:szCs w:val="28"/>
        </w:rPr>
        <w:t xml:space="preserve"> Переорієнтація досліджень суспільних наук на проблеми людини</w:t>
      </w:r>
    </w:p>
    <w:p w:rsidR="005A7567" w:rsidRPr="005A7567" w:rsidRDefault="005A7567" w:rsidP="005A7567">
      <w:pPr>
        <w:jc w:val="both"/>
        <w:rPr>
          <w:sz w:val="28"/>
          <w:szCs w:val="28"/>
        </w:rPr>
      </w:pPr>
      <w:r w:rsidRPr="005A7567">
        <w:rPr>
          <w:sz w:val="28"/>
          <w:szCs w:val="28"/>
        </w:rPr>
        <w:t>Сьогодні є три групи проблем НТП. І всі вони в центр уваги ставлять людину. По-перше, це дослідження тенденцій розвитку науки, що ведуть до принципових змін технологій. Друга гру- па проблем пов’язана безпосередньо із гуманістичним змістом НТП. Мається на увазі усвідомлення буття людини в сучасному складному світі. Йдеться також про соціально-економічний і культурний зміст нових технологій. Третя група — це екологічна проблема НТП. Збереження довкілля, гармонія зв’язків людини і природи — обов’язкова умова розвитку цивілізації людства.</w:t>
      </w:r>
    </w:p>
    <w:p w:rsidR="005A7567" w:rsidRPr="005A7567" w:rsidRDefault="005A7567" w:rsidP="005A7567">
      <w:pPr>
        <w:jc w:val="both"/>
        <w:rPr>
          <w:sz w:val="28"/>
          <w:szCs w:val="28"/>
        </w:rPr>
      </w:pPr>
      <w:r w:rsidRPr="005A7567">
        <w:rPr>
          <w:sz w:val="28"/>
          <w:szCs w:val="28"/>
        </w:rPr>
        <w:lastRenderedPageBreak/>
        <w:t>На Заході суспільствознавців ділять за їх ставленням до цінностей постіндустріального суспільства. До першого розряду належать «технофіли щасливі» (ті, що люблять техніку). Вони вірять, що комп’ютеризація принесе гармонію і щастя. «Технофіли стурбовані» хоч і не дуже в це вірять, та все-таки сподіваються на гуманізацію НТП. Навпаки, «технофоби» (ті, що ненавидять техніку) вважають, що, йдучи в ногу з НТП, цивілізація прямує до загибелі.</w:t>
      </w:r>
    </w:p>
    <w:p w:rsidR="005A7567" w:rsidRPr="005A7567" w:rsidRDefault="005A7567" w:rsidP="005A7567">
      <w:pPr>
        <w:jc w:val="both"/>
        <w:rPr>
          <w:sz w:val="28"/>
          <w:szCs w:val="28"/>
        </w:rPr>
      </w:pPr>
      <w:r w:rsidRPr="005A7567">
        <w:rPr>
          <w:sz w:val="28"/>
          <w:szCs w:val="28"/>
        </w:rPr>
        <w:t>Численні народознавчі та етнологічні дослідження, проведені на початку XX ст., стали основою для виділення антропології*. В США її називають культурною антропологією, в Англії — соціальною, в Німеччині — філософсько-релігійною антропологією. У Франції під впливом ідей К. Леві-Стросса виник напрямок структурної антропології, який використовує при аналізі культури старих чи нових цивілізацій методи структурної лінгвістики.</w:t>
      </w:r>
    </w:p>
    <w:p w:rsidR="005A7567" w:rsidRPr="005A7567" w:rsidRDefault="005A7567" w:rsidP="005A7567">
      <w:pPr>
        <w:jc w:val="both"/>
        <w:rPr>
          <w:sz w:val="28"/>
          <w:szCs w:val="28"/>
        </w:rPr>
      </w:pPr>
      <w:r w:rsidRPr="005A7567">
        <w:rPr>
          <w:sz w:val="28"/>
          <w:szCs w:val="28"/>
        </w:rPr>
        <w:t>Остаточно філософська антропологія склалася в ФРН після Другої світової війни. Одним із найвидатніших її представників був А. Гелен. В основі філософської антропології А. Гелена лежить біологічний підхід. А. Гелен брав участь у розробці проблем «індустріального суспільства». У книзі «Душа в епоху техніки»А.</w:t>
      </w:r>
      <w:r w:rsidRPr="005A7567">
        <w:rPr>
          <w:sz w:val="28"/>
          <w:szCs w:val="28"/>
        </w:rPr>
        <w:tab/>
        <w:t>Гелен створив таку теорію, яка б допомогла зрозуміти сучасну людину. Особливістю людини як біологічної істоти є її безпомічність і беззахисність, вважає Гелен. Тому суттю історії людства є прагнення до подолання цих недоліків. Це прагнення робить людину активною.</w:t>
      </w:r>
    </w:p>
    <w:p w:rsidR="005A7567" w:rsidRPr="005A7567" w:rsidRDefault="005A7567" w:rsidP="005A7567">
      <w:pPr>
        <w:jc w:val="both"/>
        <w:rPr>
          <w:sz w:val="28"/>
          <w:szCs w:val="28"/>
        </w:rPr>
      </w:pPr>
      <w:r w:rsidRPr="005A7567">
        <w:rPr>
          <w:sz w:val="28"/>
          <w:szCs w:val="28"/>
        </w:rPr>
        <w:t>Культурантропологи із США б’ють тривогу з приводу порушення психологічної рівноваги особи і розкладу культури Заходу. Так, К.К.М.Клакхон зауважує, що велике значення матеріальних речей в американській культурі і величезний успіх фізичних наук привели до відпливу кращих умів в юриспруденцію, бізнес і природничі науки. Поки що американське суспільство витратило більше грошей на один телескоп в Маунт Вілсон, ніж на трирічні дослідження життя людини (включаючи медицину).</w:t>
      </w:r>
    </w:p>
    <w:p w:rsidR="005A7567" w:rsidRPr="005A7567" w:rsidRDefault="005A7567" w:rsidP="005A7567">
      <w:pPr>
        <w:jc w:val="both"/>
        <w:rPr>
          <w:sz w:val="28"/>
          <w:szCs w:val="28"/>
        </w:rPr>
      </w:pPr>
      <w:r w:rsidRPr="005A7567">
        <w:rPr>
          <w:sz w:val="28"/>
          <w:szCs w:val="28"/>
        </w:rPr>
        <w:t>І все ж таки світогляд європейців поступово змінюється. Внаслідок цього з’явилися нові науки — порівняльне релігієзнавство, етнологія, орієнталістика. Розвиток психології і систематичних досліджень символізму допомогли народам Заходу ввійти в сферу духовного життя «екзотичних» і «примітивних» народів Сходу.</w:t>
      </w:r>
    </w:p>
    <w:p w:rsidR="005A7567" w:rsidRPr="005A7567" w:rsidRDefault="005A7567" w:rsidP="005A7567">
      <w:pPr>
        <w:jc w:val="both"/>
        <w:rPr>
          <w:sz w:val="28"/>
          <w:szCs w:val="28"/>
        </w:rPr>
      </w:pPr>
      <w:r w:rsidRPr="005A7567">
        <w:rPr>
          <w:sz w:val="28"/>
          <w:szCs w:val="28"/>
        </w:rPr>
        <w:t>Теорія постіндустріального суспільства*</w:t>
      </w:r>
    </w:p>
    <w:p w:rsidR="005A7567" w:rsidRPr="005A7567" w:rsidRDefault="005A7567" w:rsidP="005A7567">
      <w:pPr>
        <w:jc w:val="both"/>
        <w:rPr>
          <w:sz w:val="28"/>
          <w:szCs w:val="28"/>
        </w:rPr>
      </w:pPr>
      <w:r w:rsidRPr="005A7567">
        <w:rPr>
          <w:sz w:val="28"/>
          <w:szCs w:val="28"/>
        </w:rPr>
        <w:t>Предтечею цієї теорії є концепція індустріального суспільства**, яка мала найбільше розповсюдження в кінці 50-х — на початку 60-х рр. Вона фіксувала найвищий розвиток корпорацій. Цей процес супроводжувався зміцненням бюрократичного стилю управління, масової однотипової свідомості.</w:t>
      </w:r>
    </w:p>
    <w:p w:rsidR="005A7567" w:rsidRPr="005A7567" w:rsidRDefault="005A7567" w:rsidP="005A7567">
      <w:pPr>
        <w:jc w:val="both"/>
        <w:rPr>
          <w:sz w:val="28"/>
          <w:szCs w:val="28"/>
        </w:rPr>
      </w:pPr>
      <w:r w:rsidRPr="005A7567">
        <w:rPr>
          <w:sz w:val="28"/>
          <w:szCs w:val="28"/>
        </w:rPr>
        <w:t xml:space="preserve">Та в кінці 60-х — на початку 70-х рр. в країнах Заходу визначилися межі їх розвитку на попередній старій технологічній основі. Новий етап НТР почався в другій половині 70-х рр. Відбулися якісні перетворення в продуктивних силах. А це, в свою чергу, вплинуло на всю сукупність економічних відносин </w:t>
      </w:r>
      <w:r w:rsidRPr="005A7567">
        <w:rPr>
          <w:sz w:val="28"/>
          <w:szCs w:val="28"/>
        </w:rPr>
        <w:lastRenderedPageBreak/>
        <w:t>капіталізму, внаслідок чого виникла теорія постіндустріального або інформаційного суспільства.В ній знайшла відображення ідея вдосконалення капіталізму на новому етапі НТР.</w:t>
      </w:r>
    </w:p>
    <w:p w:rsidR="005A7567" w:rsidRPr="005A7567" w:rsidRDefault="005A7567" w:rsidP="005A7567">
      <w:pPr>
        <w:jc w:val="both"/>
        <w:rPr>
          <w:sz w:val="28"/>
          <w:szCs w:val="28"/>
        </w:rPr>
      </w:pPr>
      <w:r w:rsidRPr="005A7567">
        <w:rPr>
          <w:sz w:val="28"/>
          <w:szCs w:val="28"/>
        </w:rPr>
        <w:t>Поняття власне інформаційного суспільства було сформульоване в кінці 60-х — на початку 70-х рр. професором Токійського університету Ю. Хаяші і низкою наукових організацій. Ще тоді вони вважали, що виробництво інформаційного продукту, а не продукту матеріального буде рушійною силою освіти і розвитку суспільства.</w:t>
      </w:r>
    </w:p>
    <w:p w:rsidR="005A7567" w:rsidRPr="005A7567" w:rsidRDefault="005A7567" w:rsidP="005A7567">
      <w:pPr>
        <w:jc w:val="both"/>
        <w:rPr>
          <w:sz w:val="28"/>
          <w:szCs w:val="28"/>
        </w:rPr>
      </w:pPr>
      <w:r w:rsidRPr="005A7567">
        <w:rPr>
          <w:sz w:val="28"/>
          <w:szCs w:val="28"/>
        </w:rPr>
        <w:t>Авторами цієї ідеї у США був Д. Белл, у Франції — А. Ту- ренн та інші. Це теорія поступального розвитку людства. Її ще називають квантовою концепцією прогресу. Відповідно до неї перша хвиля прогресу приносить аграрну цивілізацію, друга — промислове суспільство. На гребені третьої хвилі людство вступає в постіндустріальне або інформаційне суспільство.</w:t>
      </w:r>
    </w:p>
    <w:p w:rsidR="005A7567" w:rsidRPr="005A7567" w:rsidRDefault="005A7567" w:rsidP="005A7567">
      <w:pPr>
        <w:jc w:val="both"/>
        <w:rPr>
          <w:sz w:val="28"/>
          <w:szCs w:val="28"/>
        </w:rPr>
      </w:pPr>
      <w:r w:rsidRPr="005A7567">
        <w:rPr>
          <w:sz w:val="28"/>
          <w:szCs w:val="28"/>
        </w:rPr>
        <w:t>В основу поділу хвиль кладеться рівень розвитку техніки виробництва, а також галузевий та професійний поділ праці. Кожній із трьох хвиль розвитку суспільства притаманна своя форма організації. Церква і армія керують аграрним суспільством. Корпорації — індустріальним. Постіндустріальним суспільством керують університети. Відповідно сформованими є і керівні верстви населення: 1) священики і феодали; 2) бізнесмени; 3) вчені і професіонали. Як стверджує Д. Белл, в постіндуст- ріальному суспільстві існують три незалежних «царства». Це економіка, культура і політика. Принципами економіки є ефективність і раціональність; культури — пошук самореалізації. В політиці — рівність і участь. Саме розходження цих трьох сфер і протилежність їхніх принципів розхитують західне суспільство. Зокрема, культура вступає в суперечність з економікою, чим і зумовлений кризовий стан капіталізму зараз. Головною проблемою сучасного капіталізму є пошук нової духовної опори, нових культурних цінностей. Тільки вони можуть згуртувати суспільство, що розпадається, зауважує Д. Белл.</w:t>
      </w:r>
    </w:p>
    <w:p w:rsidR="005A7567" w:rsidRPr="005A7567" w:rsidRDefault="005A7567" w:rsidP="005A7567">
      <w:pPr>
        <w:jc w:val="both"/>
        <w:rPr>
          <w:sz w:val="28"/>
          <w:szCs w:val="28"/>
        </w:rPr>
      </w:pPr>
      <w:r w:rsidRPr="005A7567">
        <w:rPr>
          <w:sz w:val="28"/>
          <w:szCs w:val="28"/>
        </w:rPr>
        <w:t>Ідеологи постіндустріального суспільства твердять про необхідність передачі керівництва суспільством в руки спеціалістів, тобто інтелігенції. Навпаки, «нові філософи» відповідальність за сучасну всемогутність держави покладають на інтелектуалів. Хто ж вони такі, ці «нові філософи»?</w:t>
      </w:r>
    </w:p>
    <w:p w:rsidR="005A7567" w:rsidRPr="005A7567" w:rsidRDefault="005A7567" w:rsidP="005A7567">
      <w:pPr>
        <w:jc w:val="both"/>
        <w:rPr>
          <w:sz w:val="28"/>
          <w:szCs w:val="28"/>
        </w:rPr>
      </w:pPr>
      <w:r w:rsidRPr="005A7567">
        <w:rPr>
          <w:sz w:val="28"/>
          <w:szCs w:val="28"/>
        </w:rPr>
        <w:t>Так називають себе колишні інтелігенти—марксисти, що прозріли після масових виступів молоді в 1968 р. перш за все у Парижі, а потім і по всій Європі. Ця течія виникла у Франції на початку 70-х рр. У своїх роботах вони стверджували, що Бог мертвий, природа померла, наука мертва, праці більше немає, померло мистецтво.</w:t>
      </w:r>
    </w:p>
    <w:p w:rsidR="005A7567" w:rsidRPr="005A7567" w:rsidRDefault="005A7567" w:rsidP="005A7567">
      <w:pPr>
        <w:jc w:val="both"/>
        <w:rPr>
          <w:sz w:val="28"/>
          <w:szCs w:val="28"/>
        </w:rPr>
      </w:pPr>
      <w:r w:rsidRPr="005A7567">
        <w:rPr>
          <w:sz w:val="28"/>
          <w:szCs w:val="28"/>
        </w:rPr>
        <w:t>«Нові філософи» виступають проти всякої форми влади, порядку, держави. Вони трактують свободу художньої творчості як відрив від культурного спадку минулого. їх орієнтація на різноманітні джерела особливо чітко проявилася у 80-ті рр.</w:t>
      </w:r>
    </w:p>
    <w:p w:rsidR="005A7567" w:rsidRPr="005A7567" w:rsidRDefault="005A7567" w:rsidP="005A7567">
      <w:pPr>
        <w:jc w:val="both"/>
        <w:rPr>
          <w:sz w:val="28"/>
          <w:szCs w:val="28"/>
        </w:rPr>
      </w:pPr>
      <w:r w:rsidRPr="005A7567">
        <w:rPr>
          <w:sz w:val="28"/>
          <w:szCs w:val="28"/>
        </w:rPr>
        <w:t xml:space="preserve">На їхню думку, пізнання світу неможливе, тому що він існує тільки у фантазіях, видіннях, символах. Реальними є тільки слова, поняття, образи і міфи. «Нові філософи» не сприймають всерйоз марксистську теорію культури і мистецтва, вважаючи її за ніщо. Відкидаючи мистецтво </w:t>
      </w:r>
      <w:r w:rsidRPr="005A7567">
        <w:rPr>
          <w:sz w:val="28"/>
          <w:szCs w:val="28"/>
        </w:rPr>
        <w:lastRenderedPageBreak/>
        <w:t>соціалістичного реалізму, вони справедливо вбачають у ньому лише пропаганду.</w:t>
      </w:r>
    </w:p>
    <w:p w:rsidR="005A7567" w:rsidRPr="005A7567" w:rsidRDefault="005A7567" w:rsidP="005A7567">
      <w:pPr>
        <w:jc w:val="both"/>
        <w:rPr>
          <w:sz w:val="28"/>
          <w:szCs w:val="28"/>
        </w:rPr>
      </w:pPr>
      <w:r w:rsidRPr="005A7567">
        <w:rPr>
          <w:sz w:val="28"/>
          <w:szCs w:val="28"/>
        </w:rPr>
        <w:t>Один з «нових філософів» К. Жамбе передбачає «ангельське майбутнє людства». Воно пов’язане з прийдешньою містичною культурною революцією. Під культурною революцією мається на увазі чисте бунтарство, не пов’язане з політикою та ідеологією. Як наслідок досягається зіткнення двох світів, поява в земному світі світу Ангела. Один із прикладів такої революції вони вбачають у ранньому християнстві. Хоча земні «культурні революції», на думку авторів, не досягають успіхів, зате ланцюг їх складається в перервну «ангельську історію».</w:t>
      </w:r>
    </w:p>
    <w:p w:rsidR="005A7567" w:rsidRPr="005A7567" w:rsidRDefault="005A7567" w:rsidP="005A7567">
      <w:pPr>
        <w:jc w:val="both"/>
        <w:rPr>
          <w:sz w:val="28"/>
          <w:szCs w:val="28"/>
        </w:rPr>
      </w:pPr>
      <w:r w:rsidRPr="005A7567">
        <w:rPr>
          <w:sz w:val="28"/>
          <w:szCs w:val="28"/>
        </w:rPr>
        <w:t>Культурну революцію вони розуміють як революцію в душах, «боротьбу всередині кожної душі». Вона обов’язково приведе до виникнення «нової культури», вільної від «сатанинської мари науки і розуму». Глибинну сутність світу вони бачать у почутті, а не в думці. Вічна несвідома світова душа утворює фундамент культури, підкреслюють «нові філософи».</w:t>
      </w:r>
    </w:p>
    <w:p w:rsidR="005A7567" w:rsidRPr="005A7567" w:rsidRDefault="005A7567" w:rsidP="005A7567">
      <w:pPr>
        <w:jc w:val="both"/>
        <w:rPr>
          <w:sz w:val="28"/>
          <w:szCs w:val="28"/>
        </w:rPr>
      </w:pPr>
      <w:r w:rsidRPr="005A7567">
        <w:rPr>
          <w:sz w:val="28"/>
          <w:szCs w:val="28"/>
        </w:rPr>
        <w:t>Ця течія підготувала грунт для появи в суспільному житті Заходу «нових правих».</w:t>
      </w:r>
    </w:p>
    <w:p w:rsidR="005A7567" w:rsidRPr="005A7567" w:rsidRDefault="005A7567" w:rsidP="005A7567">
      <w:pPr>
        <w:jc w:val="both"/>
        <w:rPr>
          <w:sz w:val="28"/>
          <w:szCs w:val="28"/>
        </w:rPr>
      </w:pPr>
      <w:r w:rsidRPr="005A7567">
        <w:rPr>
          <w:sz w:val="28"/>
          <w:szCs w:val="28"/>
        </w:rPr>
        <w:t>В 60-ті рр. в країнах Заходу переважав вплив буржуазно-ліберальної, соціал-демократичної ідеології. Виступи студентів і молоді середніх класів закінчилися компромісами з владою. А з початком 70-х рр. стала здійснюватись програма активного впровадження традиційних ідеалів і цінностей буржуазного суспільства. Буржуазія оголосила війну тероризму і радикалізму. В середині 70-х років переважав вплив неоконсервативна партій і течій. Відвертий консерватизм став важливим фактором політичного і духовного життя США, Англії, ФРН, Франції, Італії та інших країн світу. «Нові праві» тільки в черговий раз продемонстрували імперський традиціоналізм євроамериканських країн.</w:t>
      </w:r>
    </w:p>
    <w:p w:rsidR="005A7567" w:rsidRPr="005A7567" w:rsidRDefault="005A7567" w:rsidP="005A7567">
      <w:pPr>
        <w:jc w:val="both"/>
        <w:rPr>
          <w:sz w:val="28"/>
          <w:szCs w:val="28"/>
        </w:rPr>
      </w:pPr>
      <w:r w:rsidRPr="005A7567">
        <w:rPr>
          <w:sz w:val="28"/>
          <w:szCs w:val="28"/>
        </w:rPr>
        <w:t>Ідеологія неоконсерватизму в США була сформульована М. Фрідменом і його однодумцями. В Англії це був П. Джонсон, у Франції — Ж. Ф. Ревель, у ФРН — X. Шельські. Неоконсерваторами і «новими правими» називають себе певні групи інтелігентів, протиставляючи себе консерватизму. Між цими групами багато спільного. Тому їх буває важко відрізнити. Обидва напрямки почали свою діяльність з реконструкції старих поглядів на захист капіталізму. Ведеться цей захист з позицій песимістичного тлумачення історії. Представники цих напрямків не вірять у можливість змінити природу людини і створити справедливе суспільство*. Заперечуючи ідею перебудови суспільства, особливо ідею революції, вони на прикладах історії доводять, що всякі радикальні зміни відкидають культуру людства далеко назад. Людству потрібні тільки реформи. Це справедливо ще і тому, що суспільство як органічна єдність в змозі витримати тільки поступові перетворення. А подолати кризові явища культури можна за рахунок збереження (консервації) попередніх набутків культури.</w:t>
      </w:r>
    </w:p>
    <w:p w:rsidR="005A7567" w:rsidRPr="005A7567" w:rsidRDefault="005A7567" w:rsidP="005A7567">
      <w:pPr>
        <w:jc w:val="both"/>
        <w:rPr>
          <w:sz w:val="28"/>
          <w:szCs w:val="28"/>
        </w:rPr>
      </w:pPr>
      <w:r w:rsidRPr="005A7567">
        <w:rPr>
          <w:sz w:val="28"/>
          <w:szCs w:val="28"/>
        </w:rPr>
        <w:t xml:space="preserve">Неоконсерватори вважають, що природа людини незмінна і вічна. Генетика** довела, що доля людини залежить від її успадкованих особливостей. Відсутність рівності між людьми пояснюється теж генетикою: </w:t>
      </w:r>
      <w:r w:rsidRPr="005A7567">
        <w:rPr>
          <w:sz w:val="28"/>
          <w:szCs w:val="28"/>
        </w:rPr>
        <w:lastRenderedPageBreak/>
        <w:t>того, що дано людині від природи, вже не змінити. Тобто свобода, рівність і братерство втрачають рівність.</w:t>
      </w:r>
    </w:p>
    <w:p w:rsidR="005A7567" w:rsidRPr="005A7567" w:rsidRDefault="005A7567" w:rsidP="005A7567">
      <w:pPr>
        <w:jc w:val="both"/>
        <w:rPr>
          <w:sz w:val="28"/>
          <w:szCs w:val="28"/>
        </w:rPr>
      </w:pPr>
      <w:r w:rsidRPr="005A7567">
        <w:rPr>
          <w:sz w:val="28"/>
          <w:szCs w:val="28"/>
        </w:rPr>
        <w:t>Гасло свободи, рівності і братерства не має сенсу, тому що людина є вільною від народження. Але рівності між людьми досягнути неможливо, бо кожна людина народжується і виростає в різних, далеко не однакових умовах. Ці умови часто визначають долю людини на ціле життя. Крім того, люди різні не тільки за своїми розумовими здібностями, а й за зовнішніми ознаками. Ніяке виховання не в змозі ліквідувати, наприклад, расові відмінності. Звідси робляться висновки, що відповідно довідмінностей у здібностях людей суспільство мусить бути ієрархічним. Воно лише тоді існуватиме нормально, коли ним буде керувати еліта. Не треба прагнути до суспільної рівності. Вона шкідлива як для кожної окремої людини, так і для суспільства, таким же шкідливим є і соціалізм, бо в його основі лежить принцип рівного розподілу соціальних благ між усіма громадянами.</w:t>
      </w:r>
    </w:p>
    <w:p w:rsidR="005A7567" w:rsidRPr="005A7567" w:rsidRDefault="005A7567" w:rsidP="005A7567">
      <w:pPr>
        <w:jc w:val="both"/>
        <w:rPr>
          <w:sz w:val="28"/>
          <w:szCs w:val="28"/>
        </w:rPr>
      </w:pPr>
      <w:r w:rsidRPr="005A7567">
        <w:rPr>
          <w:sz w:val="28"/>
          <w:szCs w:val="28"/>
        </w:rPr>
        <w:t>Виходячи з цього, «нові праві» разом з неоконсерваторами відкидають втручання держави в економіку. Вони закликають відродити капіталізм часів вільної конкуренції. Різниця між цими двома групами полягає в тому, що неоконсерватори більше уваги приділяють економіці і державі, а «нові праві» — культурі і філософії. І хоча їхні попередники, «нові філософи», твердили, що людиною майбутнього є той, у кого «коротка пам’ять», у «кочівника з підошвами з вітру», «нові праві» з ними не погоджуються. Вони справедливо вважають, що кожна людина мусить мати і любити свою батьківщину. Батьківщина — це «територія, яку займає народ». Людина нерозривно пов’язана із середовищем і спадком, що обумовлює форму цієї культури. Єдина Європа для європейців — це історична і культурна реальність.</w:t>
      </w:r>
    </w:p>
    <w:p w:rsidR="005A7567" w:rsidRPr="005A7567" w:rsidRDefault="005A7567" w:rsidP="005A7567">
      <w:pPr>
        <w:jc w:val="both"/>
        <w:rPr>
          <w:sz w:val="28"/>
          <w:szCs w:val="28"/>
        </w:rPr>
      </w:pPr>
      <w:r w:rsidRPr="005A7567">
        <w:rPr>
          <w:sz w:val="28"/>
          <w:szCs w:val="28"/>
        </w:rPr>
        <w:t>Важливий напрямок зарубіжної психології, витоками якого були ідеї Зигмунда Фрейда, складає неофрейдизм. Він виник у 30-ті роки. Засновником неофрейдизму і його найавторитетнішим представником вважається Еріх Фромм. Цей напрямок психоаналізу має зовсім нерелігійний і гуманістичний характер. Найбільшої слави він зажив в середині XX ст. Це був радикальний рух з перегляду застарілих положень метапсихології З.Фрей- да при збереженні в недоторканності загальної методики і техніки психоаналізу.</w:t>
      </w:r>
    </w:p>
    <w:p w:rsidR="005A7567" w:rsidRPr="005A7567" w:rsidRDefault="005A7567" w:rsidP="005A7567">
      <w:pPr>
        <w:jc w:val="both"/>
        <w:rPr>
          <w:sz w:val="28"/>
          <w:szCs w:val="28"/>
        </w:rPr>
      </w:pPr>
      <w:r w:rsidRPr="005A7567">
        <w:rPr>
          <w:sz w:val="28"/>
          <w:szCs w:val="28"/>
        </w:rPr>
        <w:t>Оформленню неофрейдизму сприяла поява нового типу хворих. Все більша кількість людей зверталась до психоаналі- тиків не як справді хворі, а як люди, які потребують захисту від шкідливого впливу суспільства. Кажуть, що всі хвороби від нервів. Так от, новий тип хворих — не невротичний — нарікав скоріше на невдачі, неспокій, самотність, непристосованість, ніж на фізичний чи нервовий розлад в організмі. Новий тип хворих складався з менеджерів, спеціалістів-професіоналів, служ- бовців. Саме вони в першу чергу відчули вплив світової економічної кризи 30-х років. Ці труднощі, а також Друга світова війна стрясли світом і позначилися на долі кожної людини.</w:t>
      </w:r>
    </w:p>
    <w:p w:rsidR="005A7567" w:rsidRPr="005A7567" w:rsidRDefault="005A7567" w:rsidP="005A7567">
      <w:pPr>
        <w:jc w:val="both"/>
        <w:rPr>
          <w:sz w:val="28"/>
          <w:szCs w:val="28"/>
        </w:rPr>
      </w:pPr>
      <w:r w:rsidRPr="005A7567">
        <w:rPr>
          <w:sz w:val="28"/>
          <w:szCs w:val="28"/>
        </w:rPr>
        <w:t xml:space="preserve">Прихильники психоаналізу дедалі більше переконуються в тому, що для аналізу причин захворювань не досить зануритися в особисті сімейні драми. </w:t>
      </w:r>
      <w:r w:rsidRPr="005A7567">
        <w:rPr>
          <w:sz w:val="28"/>
          <w:szCs w:val="28"/>
        </w:rPr>
        <w:lastRenderedPageBreak/>
        <w:t>Мало що дасть в цьому разі психоаналіз свого «Я» і сім’ї хворого. Внаслідок дії цих факторів і виник неофрейдизм як соціально орієнтована форма психоаналізу.</w:t>
      </w:r>
    </w:p>
    <w:p w:rsidR="005A7567" w:rsidRPr="005A7567" w:rsidRDefault="005A7567" w:rsidP="005A7567">
      <w:pPr>
        <w:jc w:val="both"/>
        <w:rPr>
          <w:sz w:val="28"/>
          <w:szCs w:val="28"/>
        </w:rPr>
      </w:pPr>
      <w:r w:rsidRPr="005A7567">
        <w:rPr>
          <w:sz w:val="28"/>
          <w:szCs w:val="28"/>
        </w:rPr>
        <w:t>Неофрейдизм значною мірою відкидає біологічне походження психічних захворювань. Психоаналіз має справу з особистістю, в якій зустрічаються царства природи і культури (природного і набутого). Тому неофрейдизм підкреслює роль культурних факторів у формуванні особи і в утворенні неврозів, зберігає фрейдівські методи і тезу про те, що людиною рухають несвідомі спонуки, чи імпульси. Цими спонуками (в більшості своїй природженими) є прагнення до безпеки і задоволення. Згадаймо лишень, чим сьогодні, за даними соціологічних опитувань, переймається пересічна людина. Найбільше її цікавить секс, гроші і злочинність.</w:t>
      </w:r>
    </w:p>
    <w:p w:rsidR="005A7567" w:rsidRPr="005A7567" w:rsidRDefault="005A7567" w:rsidP="005A7567">
      <w:pPr>
        <w:jc w:val="both"/>
        <w:rPr>
          <w:sz w:val="28"/>
          <w:szCs w:val="28"/>
        </w:rPr>
      </w:pPr>
      <w:r w:rsidRPr="005A7567">
        <w:rPr>
          <w:sz w:val="28"/>
          <w:szCs w:val="28"/>
        </w:rPr>
        <w:t>Отже, ці дві несвідомі спонуки — до безпеки і задоволення — мають емоційний характер, чим зберігається вся суть психоаналізу. Ці дві спонуки несумісні одна з одною. Конфлікт між ними приводить до необхідності придушити одну з них. Придушений імпульс зустрічає опір свідомості. Виникають захисні механізми «Я», які стають побічними шляхами проникнення в свідомість придушених імпульсів, потреб, почуттів. Все це відбувається в замаскованому вигляді. Захисні механізми психіки формуються з дитинства. Вони стають тією несвідомою основою, на якій будуються уявлення людини про саму себе. Зберігаючи основні особливості психоаналізу, неофрейдизм підкреслює роль культури і ті суперечності, які вона викликає. З одного боку, культура стимулює потреби, а з другого — накладає великі обмеження, які придушують ці самі потреби.</w:t>
      </w:r>
    </w:p>
    <w:p w:rsidR="005A7567" w:rsidRPr="005A7567" w:rsidRDefault="005A7567" w:rsidP="005A7567">
      <w:pPr>
        <w:jc w:val="both"/>
        <w:rPr>
          <w:sz w:val="28"/>
          <w:szCs w:val="28"/>
        </w:rPr>
      </w:pPr>
      <w:r w:rsidRPr="005A7567">
        <w:rPr>
          <w:sz w:val="28"/>
          <w:szCs w:val="28"/>
        </w:rPr>
        <w:t>Культура збільшує несвідому внутрішньопсихічну драму людини. В душі людини повсякчас відбувається боротьба між природженими і набутими якостями. Інакше кажучи, між інстинктами і культурою, мораллю. Конфлікти вирішуються внаслідок перемоги або інстинктів, або культури. Залежно від цього про-тягом життя визначається характер людини, тобто вона стає невротичною чи нормальною. Несвідомі спонуки є рушійною силою людської психіки. Усвідомлення людиною цих спонук допомагає їй з ними боротися. Все вищесказане відбувається в людині. Тому-то культуру ми розуміємо як символічну сітку зиборон, яки никинути ни тіло природи.</w:t>
      </w:r>
    </w:p>
    <w:p w:rsidR="005A7567" w:rsidRPr="005A7567" w:rsidRDefault="005A7567" w:rsidP="005A7567">
      <w:pPr>
        <w:jc w:val="both"/>
        <w:rPr>
          <w:sz w:val="28"/>
          <w:szCs w:val="28"/>
        </w:rPr>
      </w:pPr>
      <w:r w:rsidRPr="005A7567">
        <w:rPr>
          <w:sz w:val="28"/>
          <w:szCs w:val="28"/>
        </w:rPr>
        <w:t>А є ще стосунки людини зі світом, їх регулюють принаймні три психологічних механізми. Перший: мазохістські і садистські тенденції, котрі проявляються в діях, спрямованих проти себе та інших осіб. Другий — деструктивізм, імпульси якого проявляються у всіляких руйнаціях. Третій механізм: автоматичний конформізм, тобто людина стає такою, як всі. Вона розчиняється в масі собі подібних, а навзамін отримує відчуття безпеки і захисту.</w:t>
      </w:r>
    </w:p>
    <w:p w:rsidR="005A7567" w:rsidRPr="005A7567" w:rsidRDefault="005A7567" w:rsidP="005A7567">
      <w:pPr>
        <w:jc w:val="both"/>
        <w:rPr>
          <w:sz w:val="28"/>
          <w:szCs w:val="28"/>
        </w:rPr>
      </w:pPr>
      <w:r w:rsidRPr="005A7567">
        <w:rPr>
          <w:sz w:val="28"/>
          <w:szCs w:val="28"/>
        </w:rPr>
        <w:t>Футурологія — наука про майбутнє. Вона склалася на Заході як уявлення про перспективи суспільного розвитку. Футурологія ставила собі за мету обгрунтувати некомуністичне майбутнє людства. Здається, це їй вдалося.</w:t>
      </w:r>
    </w:p>
    <w:p w:rsidR="005A7567" w:rsidRPr="005A7567" w:rsidRDefault="005A7567" w:rsidP="005A7567">
      <w:pPr>
        <w:jc w:val="both"/>
        <w:rPr>
          <w:sz w:val="28"/>
          <w:szCs w:val="28"/>
        </w:rPr>
      </w:pPr>
      <w:r w:rsidRPr="005A7567">
        <w:rPr>
          <w:sz w:val="28"/>
          <w:szCs w:val="28"/>
        </w:rPr>
        <w:t xml:space="preserve">В сучасну епоху, стверджують футурологи, не боротьба класів, а прогрес науки і техніки безпосередньо визначають форми суспільного облаштування. </w:t>
      </w:r>
      <w:r w:rsidRPr="005A7567">
        <w:rPr>
          <w:sz w:val="28"/>
          <w:szCs w:val="28"/>
        </w:rPr>
        <w:lastRenderedPageBreak/>
        <w:t>Тому соціальні рухи, а тим більше революції втрачають всякий сенс. Правдоподібно, що вибирати нелегкий, повний жертв шлях, рух по якому супроводжується потрясіннями і втратами, нерозумно. Тієї ж мети поступу можна досягти шляхом еволюції в межах існуючих державних установ і традицій.</w:t>
      </w:r>
    </w:p>
    <w:p w:rsidR="005A7567" w:rsidRPr="005A7567" w:rsidRDefault="005A7567" w:rsidP="005A7567">
      <w:pPr>
        <w:jc w:val="both"/>
        <w:rPr>
          <w:sz w:val="28"/>
          <w:szCs w:val="28"/>
        </w:rPr>
      </w:pPr>
      <w:r w:rsidRPr="005A7567">
        <w:rPr>
          <w:sz w:val="28"/>
          <w:szCs w:val="28"/>
        </w:rPr>
        <w:t>Соціалізм футурологами розглядається як глухий кут, приватний випадок еволюції. Його можна обійти, йдучи до вершин цивілізації іншим, більш вигідним шляхом.</w:t>
      </w:r>
    </w:p>
    <w:p w:rsidR="005A7567" w:rsidRPr="005A7567" w:rsidRDefault="005A7567" w:rsidP="005A7567">
      <w:pPr>
        <w:jc w:val="both"/>
        <w:rPr>
          <w:sz w:val="28"/>
          <w:szCs w:val="28"/>
        </w:rPr>
      </w:pPr>
      <w:r w:rsidRPr="005A7567">
        <w:rPr>
          <w:sz w:val="28"/>
          <w:szCs w:val="28"/>
        </w:rPr>
        <w:t>Існує кілька основних тез футурології. По-перше, завдяки перевороту в сфері збору і обробки інформації та організації управління науково-технічний прогрес (НТП) став визначальним у розвитку суспільства. По-друге, завдяки досягненням НТР стало можливим технічне вирішення соціальних проблем. Вже зараз в деяких країнах Заходу більшість людей зайняті у виробництві не товарів, а послуг. Наприклад, у США більше половини людей було зайнято в сфері послуг, а на 2000 рік їх там вже працювало три чверті. Третя теза полягає в тому, що проблема власності втратила свою гостроту і дедалі менше впливає на суспільний розвиток. Четверта теза: внаслідок зрушень, викликаних НТР у суспільстві, дедалі більшого значення і ваги набирають люди розумової праці. І по-п’яте, змінюється і державна влада. Політичною елітою суспільства стають спеціалісти.</w:t>
      </w:r>
    </w:p>
    <w:p w:rsidR="005A7567" w:rsidRPr="005A7567" w:rsidRDefault="005A7567" w:rsidP="005A7567">
      <w:pPr>
        <w:jc w:val="both"/>
        <w:rPr>
          <w:sz w:val="28"/>
          <w:szCs w:val="28"/>
        </w:rPr>
      </w:pPr>
      <w:r w:rsidRPr="005A7567">
        <w:rPr>
          <w:sz w:val="28"/>
          <w:szCs w:val="28"/>
        </w:rPr>
        <w:t>У межах розвинутих суспільств Заходу нині наростає нове соціальне протиріччя, набагато небезпечніше, ніж всі раніше відомі. В цих суспільствах все населення вже починає поділятися на дві основні групи, які відрізняються одна від одної родом занять, а звідси і способом життя. Перша з них — це клас носіїв</w:t>
      </w:r>
    </w:p>
    <w:p w:rsidR="005A7567" w:rsidRPr="005A7567" w:rsidRDefault="005A7567" w:rsidP="005A7567">
      <w:pPr>
        <w:jc w:val="both"/>
        <w:rPr>
          <w:sz w:val="28"/>
          <w:szCs w:val="28"/>
        </w:rPr>
      </w:pPr>
      <w:r w:rsidRPr="005A7567">
        <w:rPr>
          <w:sz w:val="28"/>
          <w:szCs w:val="28"/>
        </w:rPr>
        <w:t>знання (knowledge-class), а друга — працівники, зайняті в сфері виробництва життєвих благ (consumption workers). Обидві ці групи виявляються дедалі більш ізольованими одна від одної. Найважливішим фактором соціальної стратифікації стає сьогодні освіта. Справді, інформаційний продукт не досить просто купити, треба ще вміти його використовувати, а це вміння не можна придбати за гроші, як раніше здобувалися будь-які права власності. Західні дослідники вже кілька десятиліть тому зрозуміли, що цінності інформаційного суспільства закладаються ще з дитинства і формуються по ходу інтергенераційного діалогу. Саме тому взаємний обмін між представниками knowledge-class і consumption workers ставатиме все менш інтенсивним.</w:t>
      </w:r>
    </w:p>
    <w:p w:rsidR="005A7567" w:rsidRPr="005A7567" w:rsidRDefault="005A7567" w:rsidP="005A7567">
      <w:pPr>
        <w:jc w:val="both"/>
        <w:rPr>
          <w:sz w:val="28"/>
          <w:szCs w:val="28"/>
        </w:rPr>
      </w:pPr>
      <w:r w:rsidRPr="005A7567">
        <w:rPr>
          <w:sz w:val="28"/>
          <w:szCs w:val="28"/>
        </w:rPr>
        <w:t>Клас носіїв знання буде з кожним новим десятиліттям перерозподіляти на свою користь дедалі більшу частину суспільного багатства. А клас виробників матеріальних благ зіткнеться ще з більшою конкуренцією у боротьбі за робочі місця і за гідну його заробітну плату. Вся сучасна статистика прибутків підтверджує цей факт: з середини 70-х рр., коли на Заході були закладені основи постіндустріального порядку, реальна заробітна плата робітників середньої кваліфікації фактично не збільшується, тоді як прибутки індивідуально зайнятих програмістів, дизайнерів, вчених, не кажучи вже про менеджерів і управляючих, постійно ростуть.</w:t>
      </w:r>
    </w:p>
    <w:p w:rsidR="005A7567" w:rsidRPr="005A7567" w:rsidRDefault="005A7567" w:rsidP="005A7567">
      <w:pPr>
        <w:jc w:val="both"/>
        <w:rPr>
          <w:sz w:val="28"/>
          <w:szCs w:val="28"/>
        </w:rPr>
      </w:pPr>
      <w:r w:rsidRPr="005A7567">
        <w:rPr>
          <w:sz w:val="28"/>
          <w:szCs w:val="28"/>
        </w:rPr>
        <w:lastRenderedPageBreak/>
        <w:t>У світі в цілому ця суперечність ще більш очевидна. В її основі виявляється експансія інформаційної економіки в розвинутих країнах. Західні держави, які стали фактичними монополістами у виробництві високих технологій, створили надзвичайної ефективності інструмент перерозподілу на свою користь світового валового продукту.</w:t>
      </w:r>
    </w:p>
    <w:p w:rsidR="005A7567" w:rsidRPr="005A7567" w:rsidRDefault="005A7567" w:rsidP="005A7567">
      <w:pPr>
        <w:jc w:val="both"/>
        <w:rPr>
          <w:sz w:val="28"/>
          <w:szCs w:val="28"/>
        </w:rPr>
      </w:pPr>
      <w:r w:rsidRPr="005A7567">
        <w:rPr>
          <w:sz w:val="28"/>
          <w:szCs w:val="28"/>
        </w:rPr>
        <w:t>Цікаво, що сьогодні лунають докори на адресу філософів, політологів та істориків. Мовляв, вони не змогли передбачити такі злами в політичних системах світу. Насправді ж, наприклад, Зб. Бжезінський (США) давно вже передбачив, що суперництво між Сходом і Заходом зміниться на протистояння Півночі і Півдня. Він же передбачив, що не слід чекати піднесення революційного руху в країнах «третього світу». І далі Зб.Бжезінсь- кий додає: «Рим дав світові право, Англія — парламентську демократію, Франція — культуру і республіканський націоналізм, а сучасні США дали НТП і масову культуру, пов’язану з високим рівнем споживання».</w:t>
      </w:r>
    </w:p>
    <w:p w:rsidR="005A7567" w:rsidRPr="005A7567" w:rsidRDefault="005A7567" w:rsidP="005A7567">
      <w:pPr>
        <w:jc w:val="both"/>
        <w:rPr>
          <w:sz w:val="28"/>
          <w:szCs w:val="28"/>
        </w:rPr>
      </w:pPr>
      <w:r w:rsidRPr="005A7567">
        <w:rPr>
          <w:sz w:val="28"/>
          <w:szCs w:val="28"/>
        </w:rPr>
        <w:t>Американські ж футурологи Дж.Несбіт і П.Абурден передбачають десять нових напрямків розвитку сучасної цивілізації. Серед них для нас найбільш цікавими є принаймні чотири напрямки. Один з них — це відродження художнього життя. Воно полягає в прагненні людей до високого мистецтва і одночасно виявлення своїх творчих можливостей. Наступним є нове співвідношення стилю життя і культурного націоналізму, який зростає. Передбачається також виникнення феномену лідерстважінок. Й останнє — навзамін «віку фізики», яким було XX ст., йде XXI ст. як «вік біології».</w:t>
      </w:r>
    </w:p>
    <w:p w:rsidR="005A7567" w:rsidRPr="005A7567" w:rsidRDefault="005A7567" w:rsidP="005A7567">
      <w:pPr>
        <w:jc w:val="both"/>
        <w:rPr>
          <w:sz w:val="28"/>
          <w:szCs w:val="28"/>
        </w:rPr>
      </w:pPr>
      <w:r w:rsidRPr="005A7567">
        <w:rPr>
          <w:sz w:val="28"/>
          <w:szCs w:val="28"/>
        </w:rPr>
        <w:t>Правда, існує також думка, що найбільш перспективними напрямками в науці і техніці XXI ст. будуть глобальна комп’ютеризація і генетичні технології.Виникає новий вид нерівності: той, хто не підключив свій комп’ютер до мережі Інтернету, випадає з життя. Правда, з погляду більшості дорослого населення землі, комп’ютер приносить скоріше шкоду, ніж користь.</w:t>
      </w:r>
    </w:p>
    <w:p w:rsidR="005A7567" w:rsidRPr="005A7567" w:rsidRDefault="005A7567" w:rsidP="005A7567">
      <w:pPr>
        <w:jc w:val="both"/>
        <w:rPr>
          <w:sz w:val="28"/>
          <w:szCs w:val="28"/>
        </w:rPr>
      </w:pPr>
      <w:r w:rsidRPr="005A7567">
        <w:rPr>
          <w:sz w:val="28"/>
          <w:szCs w:val="28"/>
        </w:rPr>
        <w:t>Конфліктологія — це наука про конфлікти. Конфлікт існував завжди. Це, власне, форма і засіб взаємодії в людській спільноті з яскраво вираженим антагонізмом. Існує безліч конфліктів, так само як і проблемних ситуацій. У західній конфліктології навіть панує думка, що всі прояви суспільного життя варто розглядати як результат різноманітних конфліктів між індивідуумами і гру- пами людей, або між групами (спільнотами), або всередині окремих соціумів.</w:t>
      </w:r>
    </w:p>
    <w:p w:rsidR="005A7567" w:rsidRPr="005A7567" w:rsidRDefault="005A7567" w:rsidP="005A7567">
      <w:pPr>
        <w:jc w:val="both"/>
        <w:rPr>
          <w:sz w:val="28"/>
          <w:szCs w:val="28"/>
        </w:rPr>
      </w:pPr>
      <w:r w:rsidRPr="005A7567">
        <w:rPr>
          <w:sz w:val="28"/>
          <w:szCs w:val="28"/>
        </w:rPr>
        <w:t>Сучасна теорія конфлікту виникла як спроба створити не- ідеологічну версію марксизму з наголосом на багатовимірності. Теорія конфлікту як така була чітко сформульована наприкінці 50-х років Рольфом Дарендорфом. Одним з родоначальників теорії конфлікту, конфліктології є також американський соціолог Льюїс Козер.</w:t>
      </w:r>
    </w:p>
    <w:p w:rsidR="005A7567" w:rsidRPr="005A7567" w:rsidRDefault="005A7567" w:rsidP="005A7567">
      <w:pPr>
        <w:jc w:val="both"/>
        <w:rPr>
          <w:sz w:val="28"/>
          <w:szCs w:val="28"/>
        </w:rPr>
      </w:pPr>
      <w:r w:rsidRPr="005A7567">
        <w:rPr>
          <w:sz w:val="28"/>
          <w:szCs w:val="28"/>
        </w:rPr>
        <w:t>Розв’язання конфліктів як галузь академічних досліджень існує вже понад тридцять років. Спочатку вона мала справу з аналізом конфлікту, його структури, походження, динаміки і можливості розв’язання.</w:t>
      </w:r>
    </w:p>
    <w:p w:rsidR="005A7567" w:rsidRPr="005A7567" w:rsidRDefault="005A7567" w:rsidP="005A7567">
      <w:pPr>
        <w:jc w:val="both"/>
        <w:rPr>
          <w:sz w:val="28"/>
          <w:szCs w:val="28"/>
        </w:rPr>
      </w:pPr>
      <w:r w:rsidRPr="005A7567">
        <w:rPr>
          <w:sz w:val="28"/>
          <w:szCs w:val="28"/>
        </w:rPr>
        <w:t xml:space="preserve">Конфлікти бувають на мікро- і макрорівнях. Збудниками конфліктів на мікрорівні бувають як інстинкт самозбереження, так і індивідуальні </w:t>
      </w:r>
      <w:r w:rsidRPr="005A7567">
        <w:rPr>
          <w:sz w:val="28"/>
          <w:szCs w:val="28"/>
        </w:rPr>
        <w:lastRenderedPageBreak/>
        <w:t>агресивні імпульси, викликані особистими потребами. Як підкреслював свого часу Т.Гоббс, вигода, безпека і репутація становлять три головні мотиваційні цілі людини. Вона прагне мати добру репутацію тому, що є істотою, яка має гордість і егоїстичні інтереси. Гордість змушує людину бути заздрісною через побоювання, що співробітники вважатимуть її менш гідною поваги, ніж вони самі, штовхати на рішучі дії.</w:t>
      </w:r>
    </w:p>
    <w:p w:rsidR="005A7567" w:rsidRPr="005A7567" w:rsidRDefault="005A7567" w:rsidP="005A7567">
      <w:pPr>
        <w:jc w:val="both"/>
        <w:rPr>
          <w:sz w:val="28"/>
          <w:szCs w:val="28"/>
        </w:rPr>
      </w:pPr>
      <w:r w:rsidRPr="005A7567">
        <w:rPr>
          <w:sz w:val="28"/>
          <w:szCs w:val="28"/>
        </w:rPr>
        <w:t>Конфлікти на макрорівні бувають між великими соціальними групами людей (верствами, класами тощо), між державами і народами. Тим більше що сума поведінки окремих людей — це, власне, поведінка націй.</w:t>
      </w:r>
    </w:p>
    <w:p w:rsidR="005A7567" w:rsidRPr="005A7567" w:rsidRDefault="005A7567" w:rsidP="005A7567">
      <w:pPr>
        <w:jc w:val="both"/>
        <w:rPr>
          <w:sz w:val="28"/>
          <w:szCs w:val="28"/>
        </w:rPr>
      </w:pPr>
      <w:r w:rsidRPr="005A7567">
        <w:rPr>
          <w:sz w:val="28"/>
          <w:szCs w:val="28"/>
        </w:rPr>
        <w:t>Історія еволюційних змін була характерною для історичних творів епохи дарвінізму. Катастрофічна ж історія, в якій переважає соціальний конфлікт, — це саме та історія, яка характерна для історичних творів початку і середини XX ст. Нині стало зрозуміло, що взаємодія еволюції і революції є домінуючою темою історії Заходу.</w:t>
      </w:r>
    </w:p>
    <w:p w:rsidR="005A7567" w:rsidRPr="005A7567" w:rsidRDefault="005A7567" w:rsidP="005A7567">
      <w:pPr>
        <w:jc w:val="both"/>
        <w:rPr>
          <w:sz w:val="28"/>
          <w:szCs w:val="28"/>
        </w:rPr>
      </w:pPr>
      <w:r w:rsidRPr="005A7567">
        <w:rPr>
          <w:sz w:val="28"/>
          <w:szCs w:val="28"/>
        </w:rPr>
        <w:t>Конфлікти бувають політичні, воєнні, культурні, етнічні, соціальні та інші. Конфлікт — це хвороба спілкування. Вона навіть діагностується за трьома параметрами, схожими на хворобу тіла (дихання, пульс, тиск). Конфлікти супроводжують нас протягом усього життя. Як наука конфліктологія почала розвиватисялише після Карибської кризи, конфлікту між Радянським Союзом і США, приводом до якого було встановлення на Кубі радянських ракет.</w:t>
      </w:r>
    </w:p>
    <w:p w:rsidR="005A7567" w:rsidRPr="005A7567" w:rsidRDefault="005A7567" w:rsidP="005A7567">
      <w:pPr>
        <w:jc w:val="both"/>
        <w:rPr>
          <w:sz w:val="28"/>
          <w:szCs w:val="28"/>
        </w:rPr>
      </w:pPr>
      <w:r w:rsidRPr="005A7567">
        <w:rPr>
          <w:sz w:val="28"/>
          <w:szCs w:val="28"/>
        </w:rPr>
        <w:t>Джерелом всіх соціальних конфліктів є зрада. Згадаймо лишень історію Каїна і Авеля, історію зради одним братом іншого, а потім і вбивство.</w:t>
      </w:r>
    </w:p>
    <w:p w:rsidR="005A7567" w:rsidRPr="005A7567" w:rsidRDefault="005A7567" w:rsidP="005A7567">
      <w:pPr>
        <w:jc w:val="both"/>
        <w:rPr>
          <w:sz w:val="28"/>
          <w:szCs w:val="28"/>
        </w:rPr>
      </w:pPr>
      <w:r w:rsidRPr="005A7567">
        <w:rPr>
          <w:sz w:val="28"/>
          <w:szCs w:val="28"/>
        </w:rPr>
        <w:t>Соціальні конфлікти почали цікавити конфліктологів передусім тому, що найбільш конфліктними явищами були війни, революції, масові рухи. І хоча ці явища становили лише невелику частину всієї соціальної дійсності, вони були її найвагомішою частиною.</w:t>
      </w:r>
    </w:p>
    <w:p w:rsidR="005A7567" w:rsidRPr="005A7567" w:rsidRDefault="005A7567" w:rsidP="005A7567">
      <w:pPr>
        <w:jc w:val="both"/>
        <w:rPr>
          <w:sz w:val="28"/>
          <w:szCs w:val="28"/>
        </w:rPr>
      </w:pPr>
      <w:r w:rsidRPr="005A7567">
        <w:rPr>
          <w:sz w:val="28"/>
          <w:szCs w:val="28"/>
        </w:rPr>
        <w:t>Головною тезою теорії конфлікту стало таке твердження: в основі кожного конфлікту лежить антагонізм інтересів. Але якщо вдається розв’язати конфлікт, то це стає джерелом розвитку суспільства.</w:t>
      </w:r>
    </w:p>
    <w:p w:rsidR="005A7567" w:rsidRPr="005A7567" w:rsidRDefault="005A7567" w:rsidP="005A7567">
      <w:pPr>
        <w:jc w:val="both"/>
        <w:rPr>
          <w:sz w:val="28"/>
          <w:szCs w:val="28"/>
        </w:rPr>
      </w:pPr>
      <w:r w:rsidRPr="005A7567">
        <w:rPr>
          <w:sz w:val="28"/>
          <w:szCs w:val="28"/>
        </w:rPr>
        <w:t>У західній конфліктології є принаймні дві основні концепції пояснення конфліктності. Однією з них можна назвати діалектичну теорію конфліктності, другою — конфліктний функціоналізм. В основі теорії конфлікту лежить суперечність інтересів. Останні можуть бути найрізноманітнішими. Але саме інтереси лежать в основі всіх людських стосунків. Зіткнення протилежних інтересів людей неминуче викликає конфлікти.</w:t>
      </w:r>
    </w:p>
    <w:p w:rsidR="005A7567" w:rsidRPr="005A7567" w:rsidRDefault="005A7567" w:rsidP="005A7567">
      <w:pPr>
        <w:jc w:val="both"/>
        <w:rPr>
          <w:sz w:val="28"/>
          <w:szCs w:val="28"/>
        </w:rPr>
      </w:pPr>
      <w:r w:rsidRPr="005A7567">
        <w:rPr>
          <w:sz w:val="28"/>
          <w:szCs w:val="28"/>
        </w:rPr>
        <w:t>Існує п’ять основних стилів розв’язання конфліктів: а) конкуренція; б) співробітництво; в) ухилення; г) пристосування; д) компроміс. Активний стиль передбачає конкуренцію або співробітництво. Пасивний — ухилення чи пристосування. Індивідуальні дії в конфлікті передбачають конкуренцію чи ухилення. Спільні ж дії — співробітництво чи пристосування. Якщо ви віддаєте перевагу компромісу, а при цьому ще й з’ясовується, що до нього схильний і ваш суперник, то цей стиль у даному разі буде найбільш ефективний. Адже компроміс — це захист своїх інтересів з урахуванням інтересів суперника.</w:t>
      </w:r>
    </w:p>
    <w:p w:rsidR="005A7567" w:rsidRPr="005A7567" w:rsidRDefault="005A7567" w:rsidP="005A7567">
      <w:pPr>
        <w:jc w:val="both"/>
        <w:rPr>
          <w:sz w:val="28"/>
          <w:szCs w:val="28"/>
        </w:rPr>
      </w:pPr>
      <w:r w:rsidRPr="005A7567">
        <w:rPr>
          <w:sz w:val="28"/>
          <w:szCs w:val="28"/>
        </w:rPr>
        <w:lastRenderedPageBreak/>
        <w:t>Усі п’ять стилів описані і використовуються в програмах навчання управління справами. Ці стилі в сукупності складають метод Томаса — Кілменна (за іменами його авторів). Цей метод дає змогу створити для кожної окремої людини власний стиль розв’язання конфлікту. Найбільш поширені стилі поведінки в проблемній ситуації пов’язані з загальним джерелом будь-якого конфлікту — розходженням інтересів двох і більше сторін.Вільний пошук у багатофакторному полі, метою якого є підготовка концепції для розв’язання конфлікту, становить методологію соціальної конфліктології.</w:t>
      </w:r>
    </w:p>
    <w:p w:rsidR="005A7567" w:rsidRPr="005A7567" w:rsidRDefault="005A7567" w:rsidP="005A7567">
      <w:pPr>
        <w:jc w:val="both"/>
        <w:rPr>
          <w:sz w:val="28"/>
          <w:szCs w:val="28"/>
        </w:rPr>
      </w:pPr>
    </w:p>
    <w:p w:rsidR="005A7567" w:rsidRPr="005A7567" w:rsidRDefault="005A7567" w:rsidP="005A7567">
      <w:pPr>
        <w:pStyle w:val="a3"/>
        <w:numPr>
          <w:ilvl w:val="0"/>
          <w:numId w:val="2"/>
        </w:numPr>
        <w:jc w:val="center"/>
        <w:rPr>
          <w:b/>
          <w:sz w:val="28"/>
          <w:szCs w:val="28"/>
        </w:rPr>
      </w:pPr>
      <w:r w:rsidRPr="005A7567">
        <w:rPr>
          <w:b/>
          <w:sz w:val="28"/>
          <w:szCs w:val="28"/>
        </w:rPr>
        <w:t>Криза модерністських течій у мистецтві.</w:t>
      </w:r>
    </w:p>
    <w:p w:rsidR="005A7567" w:rsidRPr="005A7567" w:rsidRDefault="005A7567" w:rsidP="005A7567">
      <w:pPr>
        <w:jc w:val="both"/>
        <w:rPr>
          <w:sz w:val="28"/>
          <w:szCs w:val="28"/>
        </w:rPr>
      </w:pPr>
      <w:r w:rsidRPr="005A7567">
        <w:rPr>
          <w:sz w:val="28"/>
          <w:szCs w:val="28"/>
        </w:rPr>
        <w:t xml:space="preserve">Культурне життя після Другої світової війни зумовлювали нові технології і засоби масової інформації, передусім телебачення, а також атмосфера політичного лібералізму, який у країнах Заходу поширювався як реакція на тоталітаризм, що панував у Європі 30 – 40-х років і зберігався у державах радянського блоку. Свобода художньої творчості та наукової Помітним явищем у західній культурі був техніцизм (технократизм) – </w:t>
      </w:r>
    </w:p>
    <w:p w:rsidR="005A7567" w:rsidRPr="005A7567" w:rsidRDefault="005A7567" w:rsidP="005A7567">
      <w:pPr>
        <w:jc w:val="both"/>
        <w:rPr>
          <w:sz w:val="28"/>
          <w:szCs w:val="28"/>
        </w:rPr>
      </w:pPr>
      <w:r w:rsidRPr="005A7567">
        <w:rPr>
          <w:sz w:val="28"/>
          <w:szCs w:val="28"/>
        </w:rPr>
        <w:t>своєрідний культ техніки як один із спадкоємців класичного позитивізму, що, на думку англійського письменника Ч. Сноу, призвело до розколу єдиної культури на “дві культури”: культуру наукову (вчені-природознавці і техніки) і культуру “гуманістичну” (художня інтелігенція). Внаслідок пріоритетів, які віддавались розвитку природничо-технічних наук, відбувалася певна абсолютизація матеріально-речових потреб і цінностей на шкоду духовно-творчим і моральним. Посилюється значення суспільних і гуманітарних наукових дисциплін – психології, економіки, соціології, політології. Однак можливості наукового методу пізнання вже піддаються певним сумнівам. Зокрема, пересічні уявлення про науку намагається спростувати австрієць Карл Попер (1902 – 1994 pp.), який, за прикладом Енштейна, доводив, що немає ні абсолютного, ні перманентного знання і що гіпотези найкраще обґрунтовувати, шукаючи доказів їх хибності. Його праця “Злиденність історичного методу” (1957 р.) зруйнувала претензії суспільних наук сформулювати закони, що визначають історичний розвиток. Справжнім маніфестом ліберальної демократії стало його дослідження “Відкрите суспільство та його вороги” (1945 p.).</w:t>
      </w:r>
    </w:p>
    <w:p w:rsidR="005A7567" w:rsidRPr="005A7567" w:rsidRDefault="005A7567" w:rsidP="005A7567">
      <w:pPr>
        <w:jc w:val="both"/>
        <w:rPr>
          <w:sz w:val="28"/>
          <w:szCs w:val="28"/>
        </w:rPr>
      </w:pPr>
      <w:r w:rsidRPr="005A7567">
        <w:rPr>
          <w:sz w:val="28"/>
          <w:szCs w:val="28"/>
        </w:rPr>
        <w:t>Надзвичайно успішно розвивалися комунікаційні засоби. Кіно, радіо і звукова технологія значно збільшили масову аудиторію, але ніщо не могло зрівнятися з незмірним впливом телебачення. Загальне телемовлення започатковане у Франції 1944 p., Британії – 1946 p., Західній Німеччині – 1952 р.</w:t>
      </w:r>
    </w:p>
    <w:p w:rsidR="005A7567" w:rsidRPr="005A7567" w:rsidRDefault="005A7567" w:rsidP="005A7567">
      <w:pPr>
        <w:jc w:val="both"/>
        <w:rPr>
          <w:sz w:val="28"/>
          <w:szCs w:val="28"/>
        </w:rPr>
      </w:pPr>
      <w:r w:rsidRPr="005A7567">
        <w:rPr>
          <w:sz w:val="28"/>
          <w:szCs w:val="28"/>
        </w:rPr>
        <w:t xml:space="preserve">Своєрідність культурного життя західного зарубіжжя в другій половині 40-х – першій половині 60-х років полягала в тому, що на відміну від довоєнних років дещо спадає інтенсивність процесу сприйняття США культурних цінностей з Європи, хоча вивезення умів тривало. Водночас США разом з планом Маршалла нав’язують Європі свої стандарти культури, причому найчастіше засобами масової інформації, маскультури. Деякі культурологи </w:t>
      </w:r>
      <w:r w:rsidRPr="005A7567">
        <w:rPr>
          <w:sz w:val="28"/>
          <w:szCs w:val="28"/>
        </w:rPr>
        <w:lastRenderedPageBreak/>
        <w:t>розглядають цей процес як “американізацію” національних культур Європи, який у наступні роки набув характеру культурної агресії і про який на весь голос заговорили французи, італійці, греки, німці та інші, оскільки він почав загрожувати їхній культурній самобутності. Створене ще в роки війни “Інформаційне агентство США” (USIA), потужні радіопередавачі “Голос Америки”, американські центри культури, бібліотеки перетворили європейські країни на своє культурно-інформаційне поле. Особливо популярними стають американські гангстерські фільми “Малюк і Нельсон”, “Біла спека”, “Вони живуть вночі”, фільми-жахи. У 1946 р. на італійські кіноекрани, наприклад, було випущено 60 американських фільмів, у 1948 р. – 688. У них пропагувались роль США у визволенні Європи від фашизму, винахід атомної бомби, страх перед світовою катастрофою, рекламувались американський спосіб життя, високий рівень споживання, матеріального забезпечення, а водночас й американські товари.</w:t>
      </w:r>
    </w:p>
    <w:p w:rsidR="005A7567" w:rsidRPr="005A7567" w:rsidRDefault="005A7567" w:rsidP="005A7567">
      <w:pPr>
        <w:jc w:val="both"/>
        <w:rPr>
          <w:sz w:val="28"/>
          <w:szCs w:val="28"/>
        </w:rPr>
      </w:pPr>
      <w:r w:rsidRPr="005A7567">
        <w:rPr>
          <w:sz w:val="28"/>
          <w:szCs w:val="28"/>
        </w:rPr>
        <w:t>Американізація торкнулася і світу музики, у якому найпопулярнішим стає джаз, а він, у свою чергу, народжує рок-н-рол – своєрідне поєднання джазу, пісні і танцю. На цьому тлі розгорнулася історія так званої рок-культури – складного, своєрідного та суперечливого феномену XX ст. До життя він був викликаний поглибленням відчуження в суспільстві, зростанням маргінальних кіл населення, кризою традиційних релігійних і моральних цінностей. Рок (англ. Rock – хитатися, розкачуватися) швидко еволюціонував і мав багато різних форм. Проте він став цілісним явищем.</w:t>
      </w:r>
    </w:p>
    <w:p w:rsidR="005A7567" w:rsidRPr="005A7567" w:rsidRDefault="005A7567" w:rsidP="005A7567">
      <w:pPr>
        <w:jc w:val="both"/>
        <w:rPr>
          <w:sz w:val="28"/>
          <w:szCs w:val="28"/>
        </w:rPr>
      </w:pPr>
      <w:r w:rsidRPr="005A7567">
        <w:rPr>
          <w:sz w:val="28"/>
          <w:szCs w:val="28"/>
        </w:rPr>
        <w:t xml:space="preserve">Щодо високої культури, то в повоєнні роки вона набула на Заході потужного розвитку, що зумовлювалось подальшою демократизацією західних держав, піднесенням життєвого рівня, освіти і загальної культури, виробництва та побуту. Висока культура проростала на грунті народної, зокрема фольклору, на національних традиціях. У Франції, наприклад, в образотворчому мистецтві набув поширення неореалізм (А. Фужерон, Ж. Люрса), великої популярності набули малюнки Ж. Еффеля. Однак, як і в США, Великобританії, Західній Німеччині, Італії, переважали модерністські напрями – абстрактний експресіонізм, абстрактний сюрреалізм, неоконструктивізм тощо, а звідси поширювались на інші континенти – в Азію, Африку, Латинську Америку. На грунті модернізму проростають “інтелектуальний роман”, “інтелектуальна драма”, концептуальне мистецтво. Літературу психоаналізу в США представляли У. Фолкнер, Дж. Стейнбек, Е. Колдуелл, Дж. Селінджер, Дж. Чівер, поети Р. Фрост, К. Сендберг, Т. Ретке. Значного поширення набула “масова белетристика” (пригодницькі, кримінальні, еротичні романи і повісті). У модерністській літературі Франції популярність здобули прибічники екзистенціалізму Ж. П. Сартр, А. Камю, С. де Бовуар. </w:t>
      </w:r>
    </w:p>
    <w:p w:rsidR="005A7567" w:rsidRPr="005A7567" w:rsidRDefault="005A7567" w:rsidP="005A7567">
      <w:pPr>
        <w:jc w:val="both"/>
        <w:rPr>
          <w:sz w:val="28"/>
          <w:szCs w:val="28"/>
        </w:rPr>
      </w:pPr>
      <w:r w:rsidRPr="005A7567">
        <w:rPr>
          <w:sz w:val="28"/>
          <w:szCs w:val="28"/>
        </w:rPr>
        <w:t>Якщо спробувати вичленити деякі спільні риси повоєнного авангардизму на Заході, то головним героєм у літературі найчастіше виступає не особа, а сам словесний текст, в образотворчому мистецтві, в скульптурі – пластична чи акварельна конструкція, у музиці акцент робиться на оригінальність звуку, голос окремих інструментів. Часом форма почала затіняти зміст твору.</w:t>
      </w:r>
    </w:p>
    <w:p w:rsidR="005A7567" w:rsidRPr="005A7567" w:rsidRDefault="005A7567" w:rsidP="005A7567">
      <w:pPr>
        <w:jc w:val="both"/>
        <w:rPr>
          <w:sz w:val="28"/>
          <w:szCs w:val="28"/>
        </w:rPr>
      </w:pPr>
      <w:r w:rsidRPr="005A7567">
        <w:rPr>
          <w:sz w:val="28"/>
          <w:szCs w:val="28"/>
        </w:rPr>
        <w:lastRenderedPageBreak/>
        <w:t>Інша ситуація складалася у так званих соціалістичних країнах. У сусідніх з Україною країнах “народної демократії” подальшого розвитку набули середня і вища освіта, відкривались нові заклади культури, театри, музеї, але все це відбувалося в умовах великого громадянського напруження, зумовленого експортом сталінської моделі соціалізму в ці країни, встановленням там прорадянських режимів, нав’язуванням “культурної революції” за більшовицьким зразком. Отже, сусідні народи наштовхнулись на ідеологізацію культури, збіднення їх змісту і форм, гальмування творчих потенцій письменників, художників, митців. І все-таки на відміну від радянських республік, де нівелювання національних культур мало запрограмований характер, у цих країнах повніше зберігались національні особливості, народні традиції, самобутність культури, більша терпимість виявлялась у ставленні до релігії, культових споруд і пам’яток історії. Ситуація почала змінюватися з 1948 – 1949 pp., коли в Албанії, Болгарії, Польщі, Румунії, Угорщині, Чехословаччині, в Східній Німеччині, і а згодом у Китаї, Кореї, В’єтнамі посилились репресії проти старої інтелігенції, почались судові процеси над діячами науки і культури, руйнувались духовні святині, викреслювались із пам’яті цілі пласти національних цінностей, штучно нав’язувались метод так званого соцреалізму, класовість і партійність літератури та мистецтва. За таких умов частина творчої інтелігенції шукала порятунку на Заході, а частина була відчужена від культурно-мистецького життя, від наукової та педагогічної роботи за політичними мотивами.</w:t>
      </w:r>
    </w:p>
    <w:p w:rsidR="005A7567" w:rsidRPr="005A7567" w:rsidRDefault="005A7567" w:rsidP="005A7567">
      <w:pPr>
        <w:jc w:val="both"/>
        <w:rPr>
          <w:sz w:val="28"/>
          <w:szCs w:val="28"/>
        </w:rPr>
      </w:pPr>
      <w:r w:rsidRPr="005A7567">
        <w:rPr>
          <w:sz w:val="28"/>
          <w:szCs w:val="28"/>
        </w:rPr>
        <w:t>Незважаючи на партійно-державний нагляд, у повоєнний час болгарська, польська, чеська, словацька, угорська, румунська, сербська, хорватська та інші культури збагатились новими творами письменників, художників, музикантів, архітекторів. Особливість їх розвитку в тому, що вони виявили більшу живучість романтичної традиції, підтримувану вищою національною свідомістю, рухом опору комуністичним режимам, благотворним впливом західноєвропейської культури, наявністю національної еліти. У Польщі, наприклад, плідно працювали письменники Л. Кручковський, Д. Івашкевич, К. Галчинський, Т. Бреза, живописці Ф. Коварський, графік Т. Трепковський, скульптор С. Горио-Поплавський та ін. З середини 50-х років у польському мистецтві набули поширення модерністські впливи, зокрема абстрактне мистецтво, сюрреалізм, поп-арт тощо. У чеській і словацькій літературах провідними темами повоєнного періоду була боротьба з фашизмом, утвердження миру, збереження духовних цінностей, морально-етичні проблеми. Твори З. Плугаржа, Я. Матейка, А. Запотоцького, Р. Яшика, поезія А. Плавки, Я. Костри та інших набули популярності і за межами Чехословаччини. У чехословацькому кінематографі важливе місце зайняла історична тема, про що свідчили високохудожні фільми “Ян Гус”, “Ян Жижка” та ін.</w:t>
      </w:r>
    </w:p>
    <w:p w:rsidR="005A7567" w:rsidRPr="005A7567" w:rsidRDefault="005A7567" w:rsidP="005A7567">
      <w:pPr>
        <w:jc w:val="both"/>
        <w:rPr>
          <w:sz w:val="28"/>
          <w:szCs w:val="28"/>
        </w:rPr>
      </w:pPr>
      <w:r w:rsidRPr="005A7567">
        <w:rPr>
          <w:sz w:val="28"/>
          <w:szCs w:val="28"/>
        </w:rPr>
        <w:t xml:space="preserve">Важливим інструментом міжнародного співробітництва в сфері освіти, науки і культури стало ЮНЕСКО – спеціалізована установа ООН, статут якої вступив у дію в листопаді 1946 р. Україна стала членом ЮНЕСКО з 1954 р. і </w:t>
      </w:r>
      <w:r w:rsidRPr="005A7567">
        <w:rPr>
          <w:sz w:val="28"/>
          <w:szCs w:val="28"/>
        </w:rPr>
        <w:lastRenderedPageBreak/>
        <w:t>включалася в реалізацію основних її програм, спрямованих на боротьбу з неписьменністю, розвиток освіти, підготовку кадрів, вивчення і поширення національних культур, охорону довкілля, пам’ятників культури. Благотворний вплив місій ЮНЕСКО особливо відчули народи країн Азії, Африки, Латинської Америки, багато з яких у повоєнний період здобули державну незалежність. Значне місце відводилось міжнародній інформації в сфері культури, видавничій діяльності. “Кур’єр ЮНЕСКО”, часописи “Культура”, “Перспективи освіти”, “Музеум” та інші відіграють важливу роль у культурному обміні народів планети. Гальмом цих процесів були політика “холодної війни”, ідеологічне протистояння.</w:t>
      </w:r>
    </w:p>
    <w:p w:rsidR="005A7567" w:rsidRPr="005A7567" w:rsidRDefault="005A7567" w:rsidP="005A7567">
      <w:pPr>
        <w:jc w:val="both"/>
        <w:rPr>
          <w:sz w:val="28"/>
          <w:szCs w:val="28"/>
        </w:rPr>
      </w:pPr>
      <w:r w:rsidRPr="005A7567">
        <w:rPr>
          <w:sz w:val="28"/>
          <w:szCs w:val="28"/>
        </w:rPr>
        <w:t>Отже, повоєнний період розвитку української та зарубіжної культури суперечливий і неоднозначний. З одного боку, було піднято з руїн матеріальну культуру, подальшого розвитку набули освіта, наука, збагатились літературно-художня скарбниця національних культур народів, більш динамічними стали інтеграційні процеси. У літературі і мистецтві по-новому осмислювався сенс людського життя як найвищої цінності, утверджувались модерні форми, дух гуманізму. З іншого боку, поглиблення розколу світу, “холодна війна”, ідеологічна боротьба, агонія сталінізму негативно позначились на культурі та духовності в обох частинах світу: як у країнах радянської системи, так і в західному світі. В СРСР, у тому числі в Україні, а також певною мірою в країнах “народної демократії” тривали репресії та культурно-національний геноцид, провадилась розгнуздана антирелігійна пропаганда, ідеологізовувалась і одержавлювалась духовність. У західних державах поряд з примноженням кращих здобутків літератури і мистецтва під гаслом “масової культури” нерідко тиражувались низькопробні твори, насаджувались культ насилля, бездуховність. Осмислення трагічних наслідків “холодної війни”, воєнного та ідеологічного протиборства для світової культури, врахування уроків минулого переконливо свідчать, що тільки шлях утвердження цілісності світу, об’єднання демократичних інтелектуальних сил усіх націй може служити інтересам цивілізації всього людства.</w:t>
      </w:r>
    </w:p>
    <w:p w:rsidR="005A7567" w:rsidRDefault="005A7567" w:rsidP="005A7567">
      <w:pPr>
        <w:jc w:val="both"/>
        <w:rPr>
          <w:sz w:val="28"/>
          <w:szCs w:val="28"/>
          <w:lang w:val="uk-UA"/>
        </w:rPr>
      </w:pPr>
    </w:p>
    <w:p w:rsidR="005A7567" w:rsidRPr="005A7567" w:rsidRDefault="005A7567" w:rsidP="005A7567">
      <w:pPr>
        <w:jc w:val="center"/>
        <w:rPr>
          <w:b/>
          <w:sz w:val="28"/>
          <w:szCs w:val="28"/>
        </w:rPr>
      </w:pPr>
      <w:r w:rsidRPr="005A7567">
        <w:rPr>
          <w:b/>
          <w:sz w:val="28"/>
          <w:szCs w:val="28"/>
        </w:rPr>
        <w:t>Питання для самоконтролю</w:t>
      </w:r>
    </w:p>
    <w:p w:rsidR="005A7567" w:rsidRPr="005A7567" w:rsidRDefault="005A7567" w:rsidP="005A7567">
      <w:pPr>
        <w:pStyle w:val="a3"/>
        <w:numPr>
          <w:ilvl w:val="0"/>
          <w:numId w:val="2"/>
        </w:numPr>
        <w:jc w:val="both"/>
        <w:rPr>
          <w:sz w:val="28"/>
          <w:szCs w:val="28"/>
        </w:rPr>
      </w:pPr>
      <w:r w:rsidRPr="005A7567">
        <w:rPr>
          <w:sz w:val="28"/>
          <w:szCs w:val="28"/>
        </w:rPr>
        <w:t>Як холодна війна вплинула на розвиток людства у другій половині ХХ ст.?</w:t>
      </w:r>
    </w:p>
    <w:p w:rsidR="005A7567" w:rsidRPr="005A7567" w:rsidRDefault="005A7567" w:rsidP="005A7567">
      <w:pPr>
        <w:pStyle w:val="a3"/>
        <w:numPr>
          <w:ilvl w:val="0"/>
          <w:numId w:val="2"/>
        </w:numPr>
        <w:jc w:val="both"/>
        <w:rPr>
          <w:sz w:val="28"/>
          <w:szCs w:val="28"/>
        </w:rPr>
      </w:pPr>
      <w:r w:rsidRPr="005A7567">
        <w:rPr>
          <w:sz w:val="28"/>
          <w:szCs w:val="28"/>
        </w:rPr>
        <w:t>Охарактеризуйте вияви боротьби двох систем у галузі культури.</w:t>
      </w:r>
    </w:p>
    <w:p w:rsidR="005A7567" w:rsidRPr="005A7567" w:rsidRDefault="005A7567" w:rsidP="005A7567">
      <w:pPr>
        <w:pStyle w:val="a3"/>
        <w:numPr>
          <w:ilvl w:val="0"/>
          <w:numId w:val="2"/>
        </w:numPr>
        <w:jc w:val="both"/>
        <w:rPr>
          <w:sz w:val="28"/>
          <w:szCs w:val="28"/>
        </w:rPr>
      </w:pPr>
      <w:r w:rsidRPr="005A7567">
        <w:rPr>
          <w:sz w:val="28"/>
          <w:szCs w:val="28"/>
        </w:rPr>
        <w:t>Які особливості мала культура у соціалістичних країнах Європи та Азії?</w:t>
      </w:r>
    </w:p>
    <w:p w:rsidR="005A7567" w:rsidRPr="005A7567" w:rsidRDefault="005A7567" w:rsidP="005A7567">
      <w:pPr>
        <w:pStyle w:val="a3"/>
        <w:numPr>
          <w:ilvl w:val="0"/>
          <w:numId w:val="2"/>
        </w:numPr>
        <w:jc w:val="both"/>
        <w:rPr>
          <w:sz w:val="28"/>
          <w:szCs w:val="28"/>
        </w:rPr>
      </w:pPr>
      <w:r w:rsidRPr="005A7567">
        <w:rPr>
          <w:sz w:val="28"/>
          <w:szCs w:val="28"/>
        </w:rPr>
        <w:t>Визначне сутність і основні риси НТР.</w:t>
      </w:r>
    </w:p>
    <w:p w:rsidR="005A7567" w:rsidRPr="005A7567" w:rsidRDefault="005A7567" w:rsidP="005A7567">
      <w:pPr>
        <w:pStyle w:val="a3"/>
        <w:numPr>
          <w:ilvl w:val="0"/>
          <w:numId w:val="2"/>
        </w:numPr>
        <w:jc w:val="both"/>
        <w:rPr>
          <w:sz w:val="28"/>
          <w:szCs w:val="28"/>
        </w:rPr>
      </w:pPr>
      <w:r w:rsidRPr="005A7567">
        <w:rPr>
          <w:sz w:val="28"/>
          <w:szCs w:val="28"/>
        </w:rPr>
        <w:t>Які соціальні наслідки мала НТР?</w:t>
      </w:r>
    </w:p>
    <w:p w:rsidR="005A7567" w:rsidRPr="005A7567" w:rsidRDefault="005A7567" w:rsidP="005A7567">
      <w:pPr>
        <w:pStyle w:val="a3"/>
        <w:numPr>
          <w:ilvl w:val="0"/>
          <w:numId w:val="2"/>
        </w:numPr>
        <w:jc w:val="both"/>
        <w:rPr>
          <w:sz w:val="28"/>
          <w:szCs w:val="28"/>
        </w:rPr>
      </w:pPr>
      <w:r w:rsidRPr="005A7567">
        <w:rPr>
          <w:sz w:val="28"/>
          <w:szCs w:val="28"/>
        </w:rPr>
        <w:t>Назвіть позитивні та негативні наслідки НТР для культури.</w:t>
      </w:r>
    </w:p>
    <w:p w:rsidR="005A7567" w:rsidRPr="005A7567" w:rsidRDefault="005A7567" w:rsidP="005A7567">
      <w:pPr>
        <w:pStyle w:val="a3"/>
        <w:numPr>
          <w:ilvl w:val="0"/>
          <w:numId w:val="2"/>
        </w:numPr>
        <w:jc w:val="both"/>
        <w:rPr>
          <w:sz w:val="28"/>
          <w:szCs w:val="28"/>
        </w:rPr>
      </w:pPr>
      <w:r w:rsidRPr="005A7567">
        <w:rPr>
          <w:sz w:val="28"/>
          <w:szCs w:val="28"/>
        </w:rPr>
        <w:t>Як на вашу думку впливає американізація на культуру інших країн?</w:t>
      </w:r>
    </w:p>
    <w:p w:rsidR="005A7567" w:rsidRPr="005A7567" w:rsidRDefault="005A7567" w:rsidP="005A7567">
      <w:pPr>
        <w:pStyle w:val="a3"/>
        <w:numPr>
          <w:ilvl w:val="0"/>
          <w:numId w:val="2"/>
        </w:numPr>
        <w:jc w:val="both"/>
        <w:rPr>
          <w:sz w:val="28"/>
          <w:szCs w:val="28"/>
        </w:rPr>
      </w:pPr>
      <w:r w:rsidRPr="005A7567">
        <w:rPr>
          <w:sz w:val="28"/>
          <w:szCs w:val="28"/>
        </w:rPr>
        <w:t>Охарактеризуйте сутність абстракціонізму як художнього стилю в мистецтві.</w:t>
      </w:r>
    </w:p>
    <w:p w:rsidR="005A7567" w:rsidRPr="005A7567" w:rsidRDefault="005A7567" w:rsidP="005A7567">
      <w:pPr>
        <w:pStyle w:val="a3"/>
        <w:numPr>
          <w:ilvl w:val="0"/>
          <w:numId w:val="2"/>
        </w:numPr>
        <w:jc w:val="both"/>
        <w:rPr>
          <w:sz w:val="28"/>
          <w:szCs w:val="28"/>
        </w:rPr>
      </w:pPr>
      <w:r w:rsidRPr="005A7567">
        <w:rPr>
          <w:sz w:val="28"/>
          <w:szCs w:val="28"/>
        </w:rPr>
        <w:lastRenderedPageBreak/>
        <w:t>Назвіть нові тенденції у післявоєнній архітектурі зарубіжних країн.</w:t>
      </w:r>
    </w:p>
    <w:p w:rsidR="005A7567" w:rsidRPr="005A7567" w:rsidRDefault="005A7567" w:rsidP="005A7567">
      <w:pPr>
        <w:pStyle w:val="a3"/>
        <w:numPr>
          <w:ilvl w:val="0"/>
          <w:numId w:val="2"/>
        </w:numPr>
        <w:jc w:val="both"/>
        <w:rPr>
          <w:sz w:val="28"/>
          <w:szCs w:val="28"/>
        </w:rPr>
      </w:pPr>
      <w:r w:rsidRPr="005A7567">
        <w:rPr>
          <w:sz w:val="28"/>
          <w:szCs w:val="28"/>
        </w:rPr>
        <w:t>Назвіть режисерів та їх твори у напрямі неореалізму в зарубіжному кіно.</w:t>
      </w:r>
    </w:p>
    <w:p w:rsidR="005A7567" w:rsidRPr="005A7567" w:rsidRDefault="005A7567" w:rsidP="005A7567">
      <w:pPr>
        <w:ind w:firstLine="780"/>
        <w:jc w:val="both"/>
        <w:rPr>
          <w:sz w:val="28"/>
          <w:szCs w:val="28"/>
        </w:rPr>
      </w:pPr>
    </w:p>
    <w:p w:rsidR="005A7567" w:rsidRPr="005A7567" w:rsidRDefault="005A7567" w:rsidP="005A7567">
      <w:pPr>
        <w:jc w:val="both"/>
        <w:rPr>
          <w:sz w:val="28"/>
          <w:szCs w:val="28"/>
        </w:rPr>
      </w:pPr>
    </w:p>
    <w:p w:rsidR="005A7567" w:rsidRPr="005A7567" w:rsidRDefault="005A7567" w:rsidP="005A7567">
      <w:pPr>
        <w:jc w:val="center"/>
        <w:rPr>
          <w:b/>
          <w:sz w:val="28"/>
          <w:szCs w:val="28"/>
        </w:rPr>
      </w:pPr>
      <w:r w:rsidRPr="005A7567">
        <w:rPr>
          <w:b/>
          <w:sz w:val="28"/>
          <w:szCs w:val="28"/>
        </w:rPr>
        <w:t>Рекомендована література</w:t>
      </w:r>
    </w:p>
    <w:p w:rsidR="005A7567" w:rsidRPr="005A7567" w:rsidRDefault="005A7567" w:rsidP="005A7567">
      <w:pPr>
        <w:jc w:val="both"/>
        <w:rPr>
          <w:b/>
          <w:sz w:val="28"/>
          <w:szCs w:val="28"/>
        </w:rPr>
      </w:pPr>
      <w:r w:rsidRPr="005A7567">
        <w:rPr>
          <w:b/>
          <w:sz w:val="28"/>
          <w:szCs w:val="28"/>
        </w:rPr>
        <w:t>Основна:</w:t>
      </w:r>
    </w:p>
    <w:p w:rsidR="005A7567" w:rsidRPr="005A7567" w:rsidRDefault="005A7567" w:rsidP="005A7567">
      <w:pPr>
        <w:pStyle w:val="a3"/>
        <w:numPr>
          <w:ilvl w:val="0"/>
          <w:numId w:val="3"/>
        </w:numPr>
        <w:jc w:val="both"/>
        <w:rPr>
          <w:sz w:val="28"/>
          <w:szCs w:val="28"/>
        </w:rPr>
      </w:pPr>
      <w:r w:rsidRPr="005A7567">
        <w:rPr>
          <w:sz w:val="28"/>
          <w:szCs w:val="28"/>
        </w:rPr>
        <w:t>Бокань В, Польовий Л. Історія культури України: навч. посіб. – К.: МАУП, 2002.  – 3-тє вид., стереотип.  – 256 с.</w:t>
      </w:r>
    </w:p>
    <w:p w:rsidR="005A7567" w:rsidRPr="005A7567" w:rsidRDefault="005A7567" w:rsidP="005A7567">
      <w:pPr>
        <w:pStyle w:val="a3"/>
        <w:numPr>
          <w:ilvl w:val="0"/>
          <w:numId w:val="3"/>
        </w:numPr>
        <w:jc w:val="both"/>
        <w:rPr>
          <w:sz w:val="28"/>
          <w:szCs w:val="28"/>
        </w:rPr>
      </w:pPr>
      <w:r w:rsidRPr="005A7567">
        <w:rPr>
          <w:sz w:val="28"/>
          <w:szCs w:val="28"/>
        </w:rPr>
        <w:t>Замлинська О. В. Ідеологічний терор та репресії проти творчої інтелігенції у перші повоєнні роки// Київська старовина. – 1993. – № 2. – С. 73-80.</w:t>
      </w:r>
    </w:p>
    <w:p w:rsidR="005A7567" w:rsidRPr="005A7567" w:rsidRDefault="005A7567" w:rsidP="005A7567">
      <w:pPr>
        <w:pStyle w:val="a3"/>
        <w:numPr>
          <w:ilvl w:val="0"/>
          <w:numId w:val="3"/>
        </w:numPr>
        <w:jc w:val="both"/>
        <w:rPr>
          <w:sz w:val="28"/>
          <w:szCs w:val="28"/>
        </w:rPr>
      </w:pPr>
      <w:r w:rsidRPr="005A7567">
        <w:rPr>
          <w:sz w:val="28"/>
          <w:szCs w:val="28"/>
        </w:rPr>
        <w:t>Історія світової та української культури : підручник для вищ. закл. освіти / В. А. Греченко, І. В. Чорний, В. А. Кушнерук, В. А. Режко. – К. : Літера ЛТД, 2006. – 480 с.</w:t>
      </w:r>
    </w:p>
    <w:p w:rsidR="005A7567" w:rsidRPr="005A7567" w:rsidRDefault="005A7567" w:rsidP="005A7567">
      <w:pPr>
        <w:pStyle w:val="a3"/>
        <w:numPr>
          <w:ilvl w:val="0"/>
          <w:numId w:val="3"/>
        </w:numPr>
        <w:jc w:val="both"/>
        <w:rPr>
          <w:sz w:val="28"/>
          <w:szCs w:val="28"/>
        </w:rPr>
      </w:pPr>
      <w:r w:rsidRPr="005A7567">
        <w:rPr>
          <w:sz w:val="28"/>
          <w:szCs w:val="28"/>
        </w:rPr>
        <w:t xml:space="preserve">Історія української та зарубіжної культури : навч. посіб. / Б. І. Білик, Ю. А. Горбань, Я. С. Калакура та ін.; За ред. С. М. Клапчука, В. Ф. Остафійчука. – К. : Вища школа. : Т-во «Знання», КОО, 1999. – 326 с. </w:t>
      </w:r>
    </w:p>
    <w:p w:rsidR="005A7567" w:rsidRPr="005A7567" w:rsidRDefault="005A7567" w:rsidP="005A7567">
      <w:pPr>
        <w:pStyle w:val="a3"/>
        <w:numPr>
          <w:ilvl w:val="0"/>
          <w:numId w:val="3"/>
        </w:numPr>
        <w:jc w:val="both"/>
        <w:rPr>
          <w:sz w:val="28"/>
          <w:szCs w:val="28"/>
        </w:rPr>
      </w:pPr>
      <w:r w:rsidRPr="005A7567">
        <w:rPr>
          <w:sz w:val="28"/>
          <w:szCs w:val="28"/>
        </w:rPr>
        <w:t xml:space="preserve">Кордон М. В Українська та зарубіжна культура: підручник. 3-тє видання. - Київ: Центр учбової літератури, 2010. –584 с. </w:t>
      </w:r>
    </w:p>
    <w:p w:rsidR="005A7567" w:rsidRPr="005A7567" w:rsidRDefault="005A7567" w:rsidP="005A7567">
      <w:pPr>
        <w:pStyle w:val="a3"/>
        <w:numPr>
          <w:ilvl w:val="0"/>
          <w:numId w:val="3"/>
        </w:numPr>
        <w:jc w:val="both"/>
        <w:rPr>
          <w:sz w:val="28"/>
          <w:szCs w:val="28"/>
        </w:rPr>
      </w:pPr>
      <w:r w:rsidRPr="005A7567">
        <w:rPr>
          <w:sz w:val="28"/>
          <w:szCs w:val="28"/>
        </w:rPr>
        <w:t xml:space="preserve">Попович М. В. Нарис історії культури України / М. В. Попович. – К. : «АртЕк», 1999. – 728 с. </w:t>
      </w:r>
    </w:p>
    <w:p w:rsidR="005A7567" w:rsidRPr="005A7567" w:rsidRDefault="005A7567" w:rsidP="005A7567">
      <w:pPr>
        <w:pStyle w:val="a3"/>
        <w:numPr>
          <w:ilvl w:val="0"/>
          <w:numId w:val="3"/>
        </w:numPr>
        <w:jc w:val="both"/>
        <w:rPr>
          <w:sz w:val="28"/>
          <w:szCs w:val="28"/>
        </w:rPr>
      </w:pPr>
      <w:r w:rsidRPr="005A7567">
        <w:rPr>
          <w:sz w:val="28"/>
          <w:szCs w:val="28"/>
        </w:rPr>
        <w:t>Шаповал Ю. Україна 20-50-х років: сторінки неписаної історії. – К., 1993.</w:t>
      </w:r>
    </w:p>
    <w:p w:rsidR="005A7567" w:rsidRPr="005A7567" w:rsidRDefault="005A7567" w:rsidP="005A7567">
      <w:pPr>
        <w:pStyle w:val="a3"/>
        <w:numPr>
          <w:ilvl w:val="0"/>
          <w:numId w:val="3"/>
        </w:numPr>
        <w:jc w:val="both"/>
        <w:rPr>
          <w:sz w:val="28"/>
          <w:szCs w:val="28"/>
        </w:rPr>
      </w:pPr>
      <w:r w:rsidRPr="005A7567">
        <w:rPr>
          <w:sz w:val="28"/>
          <w:szCs w:val="28"/>
        </w:rPr>
        <w:t>Шевченко Л.А. Культурно-ідеологічні процеси в Україні в 40-50 рр.// Український історичний журнал. – 1992. – № 7-8.</w:t>
      </w:r>
    </w:p>
    <w:p w:rsidR="005A7567" w:rsidRPr="005A7567" w:rsidRDefault="005A7567" w:rsidP="005A7567">
      <w:pPr>
        <w:pStyle w:val="a3"/>
        <w:numPr>
          <w:ilvl w:val="0"/>
          <w:numId w:val="3"/>
        </w:numPr>
        <w:jc w:val="both"/>
        <w:rPr>
          <w:sz w:val="28"/>
          <w:szCs w:val="28"/>
        </w:rPr>
      </w:pPr>
      <w:r w:rsidRPr="005A7567">
        <w:rPr>
          <w:sz w:val="28"/>
          <w:szCs w:val="28"/>
        </w:rPr>
        <w:t>Шейко В. М. Історія української культури : навч. посібник / В. М. Шейко, Л. Г. Тишевська ; наук. ред. В. М. Шейко. – К. : Кондор, 2006. – 258 с.</w:t>
      </w:r>
    </w:p>
    <w:p w:rsidR="005A7567" w:rsidRPr="005A7567" w:rsidRDefault="005A7567" w:rsidP="005A7567">
      <w:pPr>
        <w:pStyle w:val="a3"/>
        <w:numPr>
          <w:ilvl w:val="0"/>
          <w:numId w:val="3"/>
        </w:numPr>
        <w:jc w:val="both"/>
        <w:rPr>
          <w:sz w:val="28"/>
          <w:szCs w:val="28"/>
        </w:rPr>
      </w:pPr>
      <w:r w:rsidRPr="005A7567">
        <w:rPr>
          <w:sz w:val="28"/>
          <w:szCs w:val="28"/>
        </w:rPr>
        <w:t>Юрчук В. Культурне життя в Україні у повоєнний період: світло і тіні. – К, 1995. – 80 с.</w:t>
      </w:r>
    </w:p>
    <w:p w:rsidR="005A7567" w:rsidRPr="005A7567" w:rsidRDefault="005A7567" w:rsidP="005A7567">
      <w:pPr>
        <w:jc w:val="both"/>
        <w:rPr>
          <w:sz w:val="28"/>
          <w:szCs w:val="28"/>
        </w:rPr>
      </w:pPr>
    </w:p>
    <w:p w:rsidR="005A7567" w:rsidRPr="005A7567" w:rsidRDefault="005A7567" w:rsidP="005A7567">
      <w:pPr>
        <w:jc w:val="both"/>
        <w:rPr>
          <w:b/>
          <w:sz w:val="28"/>
          <w:szCs w:val="28"/>
        </w:rPr>
      </w:pPr>
      <w:r w:rsidRPr="005A7567">
        <w:rPr>
          <w:b/>
          <w:sz w:val="28"/>
          <w:szCs w:val="28"/>
        </w:rPr>
        <w:t>Додаткова:</w:t>
      </w:r>
    </w:p>
    <w:p w:rsidR="005A7567" w:rsidRPr="005A7567" w:rsidRDefault="005A7567" w:rsidP="005A7567">
      <w:pPr>
        <w:pStyle w:val="a3"/>
        <w:numPr>
          <w:ilvl w:val="0"/>
          <w:numId w:val="4"/>
        </w:numPr>
        <w:jc w:val="both"/>
        <w:rPr>
          <w:sz w:val="28"/>
          <w:szCs w:val="28"/>
        </w:rPr>
      </w:pPr>
      <w:r w:rsidRPr="005A7567">
        <w:rPr>
          <w:sz w:val="28"/>
          <w:szCs w:val="28"/>
        </w:rPr>
        <w:t xml:space="preserve">Гіптерс З. В. Культурологічний словник-довідник / З. В. Гіптерс. – К. : ВД “Професіонал”, 2006. – 328 с. </w:t>
      </w:r>
    </w:p>
    <w:p w:rsidR="005A7567" w:rsidRPr="005A7567" w:rsidRDefault="005A7567" w:rsidP="005A7567">
      <w:pPr>
        <w:pStyle w:val="a3"/>
        <w:numPr>
          <w:ilvl w:val="0"/>
          <w:numId w:val="4"/>
        </w:numPr>
        <w:jc w:val="both"/>
        <w:rPr>
          <w:sz w:val="28"/>
          <w:szCs w:val="28"/>
        </w:rPr>
      </w:pPr>
      <w:r w:rsidRPr="005A7567">
        <w:rPr>
          <w:sz w:val="28"/>
          <w:szCs w:val="28"/>
        </w:rPr>
        <w:t>Гонтова Л. Українське мистецтво. ІІ половина ХХ ст. / Л. Гонтова. – К. : Ред. загальнопед. газ., 2005. – 112 с.</w:t>
      </w:r>
    </w:p>
    <w:p w:rsidR="005A7567" w:rsidRPr="005A7567" w:rsidRDefault="005A7567" w:rsidP="005A7567">
      <w:pPr>
        <w:pStyle w:val="a3"/>
        <w:numPr>
          <w:ilvl w:val="0"/>
          <w:numId w:val="4"/>
        </w:numPr>
        <w:jc w:val="both"/>
        <w:rPr>
          <w:sz w:val="28"/>
          <w:szCs w:val="28"/>
        </w:rPr>
      </w:pPr>
      <w:r w:rsidRPr="005A7567">
        <w:rPr>
          <w:sz w:val="28"/>
          <w:szCs w:val="28"/>
        </w:rPr>
        <w:t>Госейко Л. Історія українського кінематографа. 1896 – 1995 / Любомир Госейко. – К. : KINO – КОЛО, 2005. – 464 с.</w:t>
      </w:r>
    </w:p>
    <w:p w:rsidR="005A7567" w:rsidRPr="005A7567" w:rsidRDefault="005A7567" w:rsidP="005A7567">
      <w:pPr>
        <w:pStyle w:val="a3"/>
        <w:numPr>
          <w:ilvl w:val="0"/>
          <w:numId w:val="4"/>
        </w:numPr>
        <w:jc w:val="both"/>
        <w:rPr>
          <w:sz w:val="28"/>
          <w:szCs w:val="28"/>
        </w:rPr>
      </w:pPr>
      <w:r w:rsidRPr="005A7567">
        <w:rPr>
          <w:sz w:val="28"/>
          <w:szCs w:val="28"/>
        </w:rPr>
        <w:t xml:space="preserve">Історія української архітектури / В. І. Тимофієнко (кер.), Ю. С. Асєєв, В. В. Вечерський та ін. ; За ред. В. І. Тимофієнка. – К. : Техніка, 2003. – 472 с. </w:t>
      </w:r>
    </w:p>
    <w:p w:rsidR="005A7567" w:rsidRPr="005A7567" w:rsidRDefault="005A7567" w:rsidP="005A7567">
      <w:pPr>
        <w:pStyle w:val="a3"/>
        <w:numPr>
          <w:ilvl w:val="0"/>
          <w:numId w:val="4"/>
        </w:numPr>
        <w:jc w:val="both"/>
        <w:rPr>
          <w:sz w:val="28"/>
          <w:szCs w:val="28"/>
        </w:rPr>
      </w:pPr>
      <w:r w:rsidRPr="005A7567">
        <w:rPr>
          <w:sz w:val="28"/>
          <w:szCs w:val="28"/>
        </w:rPr>
        <w:t>Муха А. І. Композитори України та української діаспори : Довідник / А. І. Муха. – К. : Муз. Україна, 2004. – 352 с.</w:t>
      </w:r>
    </w:p>
    <w:p w:rsidR="005A7567" w:rsidRPr="005A7567" w:rsidRDefault="005A7567" w:rsidP="005A7567">
      <w:pPr>
        <w:pStyle w:val="a3"/>
        <w:numPr>
          <w:ilvl w:val="0"/>
          <w:numId w:val="4"/>
        </w:numPr>
        <w:jc w:val="both"/>
        <w:rPr>
          <w:sz w:val="28"/>
          <w:szCs w:val="28"/>
        </w:rPr>
      </w:pPr>
      <w:r w:rsidRPr="005A7567">
        <w:rPr>
          <w:sz w:val="28"/>
          <w:szCs w:val="28"/>
        </w:rPr>
        <w:t>Пасічний А. М. Образотворче мистецтво. Словник-довідник / А. М. Пасічник. – Тернопіль : Навчальна книга – Богдан, 2003. – 216 с.</w:t>
      </w:r>
    </w:p>
    <w:p w:rsidR="005A7567" w:rsidRPr="005A7567" w:rsidRDefault="005A7567" w:rsidP="005A7567">
      <w:pPr>
        <w:pStyle w:val="a3"/>
        <w:numPr>
          <w:ilvl w:val="0"/>
          <w:numId w:val="4"/>
        </w:numPr>
        <w:jc w:val="both"/>
        <w:rPr>
          <w:sz w:val="28"/>
          <w:szCs w:val="28"/>
        </w:rPr>
      </w:pPr>
      <w:r w:rsidRPr="005A7567">
        <w:rPr>
          <w:sz w:val="28"/>
          <w:szCs w:val="28"/>
        </w:rPr>
        <w:t xml:space="preserve">Попович М. В. Культура : ілюстрована енциклопедія України / Мирослав Попович. – К. : Балтія – Друк, 2009. – 184 с. </w:t>
      </w:r>
    </w:p>
    <w:p w:rsidR="005A7567" w:rsidRPr="005A7567" w:rsidRDefault="005A7567" w:rsidP="005A7567">
      <w:pPr>
        <w:pStyle w:val="a3"/>
        <w:numPr>
          <w:ilvl w:val="0"/>
          <w:numId w:val="4"/>
        </w:numPr>
        <w:jc w:val="both"/>
        <w:rPr>
          <w:sz w:val="28"/>
          <w:szCs w:val="28"/>
        </w:rPr>
      </w:pPr>
      <w:r w:rsidRPr="005A7567">
        <w:rPr>
          <w:sz w:val="28"/>
          <w:szCs w:val="28"/>
        </w:rPr>
        <w:t xml:space="preserve">Сто найвідоміших шедеврів України / Під заг. ред. М. Русяєвої. – К. : Автограф, 2004. – 496 с. </w:t>
      </w:r>
    </w:p>
    <w:p w:rsidR="005A7567" w:rsidRPr="005A7567" w:rsidRDefault="005A7567" w:rsidP="005A7567">
      <w:pPr>
        <w:pStyle w:val="a3"/>
        <w:numPr>
          <w:ilvl w:val="0"/>
          <w:numId w:val="4"/>
        </w:numPr>
        <w:jc w:val="both"/>
        <w:rPr>
          <w:sz w:val="28"/>
          <w:szCs w:val="28"/>
        </w:rPr>
      </w:pPr>
      <w:r w:rsidRPr="005A7567">
        <w:rPr>
          <w:sz w:val="28"/>
          <w:szCs w:val="28"/>
        </w:rPr>
        <w:t xml:space="preserve">Сто фільмів українського кіно : Анотований каталог за проектом ЮНЕСКО “Національна кінематографічна спадщина” / Упоряд. Р. Бєляєва, Р. Прокопенко. – К. : Спалах, 1996. – 127 с. </w:t>
      </w:r>
    </w:p>
    <w:p w:rsidR="005A7567" w:rsidRPr="005A7567" w:rsidRDefault="005A7567" w:rsidP="005A7567">
      <w:pPr>
        <w:pStyle w:val="a3"/>
        <w:numPr>
          <w:ilvl w:val="0"/>
          <w:numId w:val="4"/>
        </w:numPr>
        <w:jc w:val="both"/>
        <w:rPr>
          <w:sz w:val="28"/>
          <w:szCs w:val="28"/>
        </w:rPr>
      </w:pPr>
      <w:r w:rsidRPr="005A7567">
        <w:rPr>
          <w:sz w:val="28"/>
          <w:szCs w:val="28"/>
        </w:rPr>
        <w:t xml:space="preserve">101 видатна постать : ілюстрована енциклопедія / [А. А. Клімов]. – Х : Ранок, 2009. – 64 с. </w:t>
      </w:r>
    </w:p>
    <w:p w:rsidR="005A7567" w:rsidRPr="005A7567" w:rsidRDefault="005A7567" w:rsidP="005A7567">
      <w:pPr>
        <w:pStyle w:val="a3"/>
        <w:numPr>
          <w:ilvl w:val="0"/>
          <w:numId w:val="4"/>
        </w:numPr>
        <w:jc w:val="both"/>
        <w:rPr>
          <w:sz w:val="28"/>
          <w:szCs w:val="28"/>
        </w:rPr>
      </w:pPr>
      <w:r w:rsidRPr="005A7567">
        <w:rPr>
          <w:sz w:val="28"/>
          <w:szCs w:val="28"/>
        </w:rPr>
        <w:t>Українська культура в європейському контексті / Ю. П. Богуцький, В. П. Андрущенко, Ж. О. Безвершук та ін.; За ред. Ю. П. Богуцького. – К. :Знання, 2007. – 679 с.</w:t>
      </w:r>
    </w:p>
    <w:p w:rsidR="005A7567" w:rsidRPr="005A7567" w:rsidRDefault="005A7567" w:rsidP="005A7567">
      <w:pPr>
        <w:pStyle w:val="a3"/>
        <w:numPr>
          <w:ilvl w:val="0"/>
          <w:numId w:val="4"/>
        </w:numPr>
        <w:jc w:val="both"/>
        <w:rPr>
          <w:sz w:val="28"/>
          <w:szCs w:val="28"/>
        </w:rPr>
      </w:pPr>
      <w:r w:rsidRPr="005A7567">
        <w:rPr>
          <w:sz w:val="28"/>
          <w:szCs w:val="28"/>
        </w:rPr>
        <w:t>Український театр ХХ століття / Редкол. : Н. Корнієнко та ін. – К. : ЛДЛ, 2003. – 512 с.</w:t>
      </w:r>
    </w:p>
    <w:p w:rsidR="005A7567" w:rsidRPr="005A7567" w:rsidRDefault="005A7567" w:rsidP="005A7567">
      <w:pPr>
        <w:pStyle w:val="a3"/>
        <w:numPr>
          <w:ilvl w:val="0"/>
          <w:numId w:val="4"/>
        </w:numPr>
        <w:jc w:val="both"/>
        <w:rPr>
          <w:sz w:val="28"/>
          <w:szCs w:val="28"/>
        </w:rPr>
      </w:pPr>
      <w:r w:rsidRPr="005A7567">
        <w:rPr>
          <w:sz w:val="28"/>
          <w:szCs w:val="28"/>
        </w:rPr>
        <w:t xml:space="preserve">Українські письменники : біографії, огляди творчості, літературні напрямки і течії, літературознавчий словник : [довідник] / [відп. за вип. та худож. ред. М. І. Преварська]. – К. : Велес, 2013. – 368 с. </w:t>
      </w:r>
    </w:p>
    <w:p w:rsidR="005A7567" w:rsidRPr="005A7567" w:rsidRDefault="005A7567" w:rsidP="005A7567">
      <w:pPr>
        <w:pStyle w:val="a3"/>
        <w:numPr>
          <w:ilvl w:val="0"/>
          <w:numId w:val="4"/>
        </w:numPr>
        <w:jc w:val="both"/>
        <w:rPr>
          <w:sz w:val="28"/>
          <w:szCs w:val="28"/>
        </w:rPr>
      </w:pPr>
      <w:r w:rsidRPr="005A7567">
        <w:rPr>
          <w:sz w:val="28"/>
          <w:szCs w:val="28"/>
        </w:rPr>
        <w:t xml:space="preserve">Хроніка 2000 : Український культурологічний альманах. Вип. 72. Україна освітня : історія, персоналії, поступ / Редкол. : Ю. Буряк (гол. ред.) та ін. К. : Фонд сприяння розвитку мистецтв, 2007. – 776 с. </w:t>
      </w:r>
    </w:p>
    <w:p w:rsidR="005A7567" w:rsidRPr="005A7567" w:rsidRDefault="005A7567" w:rsidP="005A7567">
      <w:pPr>
        <w:pStyle w:val="a3"/>
        <w:numPr>
          <w:ilvl w:val="0"/>
          <w:numId w:val="4"/>
        </w:numPr>
        <w:jc w:val="both"/>
        <w:rPr>
          <w:sz w:val="28"/>
          <w:szCs w:val="28"/>
        </w:rPr>
      </w:pPr>
      <w:r w:rsidRPr="005A7567">
        <w:rPr>
          <w:sz w:val="28"/>
          <w:szCs w:val="28"/>
        </w:rPr>
        <w:t xml:space="preserve">Шедеври українського живопису : [альбом] / [вступ. ст., упоряд. Дмитра Горбачова]. – К. : Мистецтво, 2008. – 608 с. </w:t>
      </w:r>
    </w:p>
    <w:p w:rsidR="005A7567" w:rsidRPr="005A7567" w:rsidRDefault="005A7567" w:rsidP="005A7567">
      <w:pPr>
        <w:jc w:val="both"/>
        <w:rPr>
          <w:sz w:val="28"/>
          <w:szCs w:val="28"/>
        </w:rPr>
      </w:pPr>
    </w:p>
    <w:p w:rsidR="005A7567" w:rsidRPr="005A7567" w:rsidRDefault="005A7567" w:rsidP="005A7567">
      <w:pPr>
        <w:jc w:val="both"/>
        <w:rPr>
          <w:sz w:val="28"/>
          <w:szCs w:val="28"/>
        </w:rPr>
      </w:pPr>
      <w:r w:rsidRPr="005A7567">
        <w:rPr>
          <w:sz w:val="28"/>
          <w:szCs w:val="28"/>
        </w:rPr>
        <w:t xml:space="preserve"> </w:t>
      </w:r>
    </w:p>
    <w:p w:rsidR="00A9436D" w:rsidRPr="005A7567" w:rsidRDefault="005A7567" w:rsidP="005A7567">
      <w:pPr>
        <w:jc w:val="both"/>
        <w:rPr>
          <w:sz w:val="28"/>
          <w:szCs w:val="28"/>
        </w:rPr>
      </w:pPr>
      <w:r w:rsidRPr="005A7567">
        <w:rPr>
          <w:b/>
          <w:sz w:val="28"/>
          <w:szCs w:val="28"/>
        </w:rPr>
        <w:t>Опорні поняття:</w:t>
      </w:r>
      <w:r w:rsidRPr="005A7567">
        <w:rPr>
          <w:sz w:val="28"/>
          <w:szCs w:val="28"/>
        </w:rPr>
        <w:t xml:space="preserve"> холодна війна, залізна завіса, американізація, науково-технічна революція, технізація культури, абстракціонізм, неореалізм, космополітизм, український буржуазний націоналізм, сталінський ампір.</w:t>
      </w:r>
    </w:p>
    <w:sectPr w:rsidR="00A9436D" w:rsidRPr="005A7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A5E49"/>
    <w:multiLevelType w:val="hybridMultilevel"/>
    <w:tmpl w:val="3CBA1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9C0474"/>
    <w:multiLevelType w:val="hybridMultilevel"/>
    <w:tmpl w:val="ECF649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DB25E4"/>
    <w:multiLevelType w:val="hybridMultilevel"/>
    <w:tmpl w:val="A6D48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9A01FD"/>
    <w:multiLevelType w:val="hybridMultilevel"/>
    <w:tmpl w:val="DD8284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87"/>
    <w:rsid w:val="005A7567"/>
    <w:rsid w:val="00807587"/>
    <w:rsid w:val="008A0094"/>
    <w:rsid w:val="00A9436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5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7925</Words>
  <Characters>45174</Characters>
  <Application>Microsoft Office Word</Application>
  <DocSecurity>0</DocSecurity>
  <Lines>376</Lines>
  <Paragraphs>105</Paragraphs>
  <ScaleCrop>false</ScaleCrop>
  <Company>SPecialiST RePack</Company>
  <LinksUpToDate>false</LinksUpToDate>
  <CharactersWithSpaces>52994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2020-09-04T21:37:00Z</dcterms:created>
  <dcterms:modified xsi:type="dcterms:W3CDTF">2020-09-04T22:24:00Z</dcterms:modified>
</cp:coreProperties>
</file>