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B1" w:rsidRDefault="00D472B1" w:rsidP="00D472B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НАЦІОНАЛЬНІ МЕНШИНИ В ПОЛІТИЧНОМУ ПРОСТОРІ СУЧАСНОЇ УКРАЇНИ</w:t>
      </w:r>
    </w:p>
    <w:p w:rsidR="00D472B1" w:rsidRDefault="00D472B1" w:rsidP="00D472B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72B1" w:rsidRDefault="00D472B1" w:rsidP="00D472B1">
      <w:pPr>
        <w:pStyle w:val="ListParagraph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hAnsi="Times New Roman"/>
        </w:rPr>
        <w:t>Труднощі розробки та прийняття Концепції етнонаціональної політики. Поняття національна меншина та корінні народи в Концепції етнонаціональної політики.</w:t>
      </w:r>
    </w:p>
    <w:p w:rsidR="00D472B1" w:rsidRDefault="00D472B1" w:rsidP="00D472B1">
      <w:pPr>
        <w:pStyle w:val="ListParagraph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Самоорганізація, політична і управлінська участь національних меншин: науковий дискурс</w:t>
      </w:r>
    </w:p>
    <w:p w:rsidR="00D472B1" w:rsidRPr="00D472B1" w:rsidRDefault="00D472B1" w:rsidP="00D472B1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Cs/>
        </w:rPr>
      </w:pPr>
      <w:r>
        <w:rPr>
          <w:rFonts w:ascii="Times New Roman" w:eastAsia="Times New Roman CYR" w:hAnsi="Times New Roman"/>
          <w:bCs/>
          <w:color w:val="231F20"/>
        </w:rPr>
        <w:t>Політичні аспекти зв</w:t>
      </w:r>
      <w:r>
        <w:rPr>
          <w:rFonts w:ascii="Times New Roman" w:hAnsi="Times New Roman"/>
          <w:bCs/>
          <w:color w:val="231F20"/>
        </w:rPr>
        <w:t>’</w:t>
      </w:r>
      <w:r>
        <w:rPr>
          <w:rFonts w:ascii="Times New Roman" w:eastAsia="Times New Roman CYR" w:hAnsi="Times New Roman"/>
          <w:bCs/>
          <w:color w:val="231F20"/>
        </w:rPr>
        <w:t>язку національних меншин</w:t>
      </w:r>
      <w:r>
        <w:rPr>
          <w:rFonts w:ascii="Times New Roman" w:hAnsi="Times New Roman"/>
          <w:bCs/>
          <w:color w:val="231F20"/>
        </w:rPr>
        <w:t xml:space="preserve"> </w:t>
      </w:r>
      <w:r>
        <w:rPr>
          <w:rFonts w:ascii="Times New Roman" w:eastAsia="Times New Roman CYR" w:hAnsi="Times New Roman"/>
          <w:bCs/>
          <w:color w:val="231F20"/>
        </w:rPr>
        <w:t xml:space="preserve">з історичними </w:t>
      </w:r>
      <w:proofErr w:type="spellStart"/>
      <w:r>
        <w:rPr>
          <w:rFonts w:ascii="Times New Roman" w:eastAsia="Times New Roman CYR" w:hAnsi="Times New Roman"/>
          <w:bCs/>
          <w:color w:val="231F20"/>
        </w:rPr>
        <w:t>батьківщинами</w:t>
      </w:r>
      <w:proofErr w:type="spellEnd"/>
      <w:r>
        <w:rPr>
          <w:rFonts w:ascii="Times New Roman" w:eastAsia="Times New Roman CYR" w:hAnsi="Times New Roman"/>
          <w:bCs/>
          <w:color w:val="231F20"/>
        </w:rPr>
        <w:t>: науковий вимір</w:t>
      </w:r>
    </w:p>
    <w:p w:rsidR="00D472B1" w:rsidRDefault="00D472B1" w:rsidP="00D472B1">
      <w:pPr>
        <w:pStyle w:val="ListParagraph"/>
        <w:ind w:left="720"/>
        <w:rPr>
          <w:rFonts w:ascii="Times New Roman" w:eastAsia="Calibri" w:hAnsi="Times New Roman"/>
          <w:bCs/>
        </w:rPr>
      </w:pPr>
      <w:bookmarkStart w:id="0" w:name="_GoBack"/>
      <w:bookmarkEnd w:id="0"/>
    </w:p>
    <w:p w:rsidR="00D472B1" w:rsidRDefault="00D472B1" w:rsidP="00D472B1">
      <w:pPr>
        <w:pStyle w:val="ListParagraph"/>
        <w:rPr>
          <w:rFonts w:ascii="Times New Roman" w:eastAsia="Times New Roman CYR" w:hAnsi="Times New Roman"/>
          <w:bCs/>
          <w:color w:val="231F20"/>
        </w:rPr>
      </w:pPr>
      <w:r>
        <w:rPr>
          <w:rFonts w:ascii="Times New Roman" w:eastAsia="Times New Roman CYR" w:hAnsi="Times New Roman"/>
          <w:bCs/>
          <w:color w:val="231F20"/>
        </w:rPr>
        <w:t>Література:</w:t>
      </w:r>
    </w:p>
    <w:p w:rsidR="00D472B1" w:rsidRDefault="00D472B1" w:rsidP="00D472B1">
      <w:pPr>
        <w:pStyle w:val="ListParagraph"/>
        <w:rPr>
          <w:rFonts w:ascii="Times New Roman CYR" w:hAnsi="Times New Roman CYR" w:cs="Times New Roman CYR"/>
          <w:color w:val="333333"/>
        </w:rPr>
      </w:pPr>
      <w:r>
        <w:rPr>
          <w:rFonts w:ascii="Times New Roman CYR" w:hAnsi="Times New Roman CYR" w:cs="Times New Roman CYR"/>
          <w:bCs/>
          <w:color w:val="333333"/>
        </w:rPr>
        <w:t xml:space="preserve">Національні меншини України в політичних процесах ХХ </w:t>
      </w:r>
      <w:r>
        <w:rPr>
          <w:rFonts w:ascii="Times New Roman" w:hAnsi="Times New Roman"/>
          <w:bCs/>
          <w:color w:val="333333"/>
        </w:rPr>
        <w:t xml:space="preserve">– </w:t>
      </w:r>
      <w:r>
        <w:rPr>
          <w:rFonts w:ascii="Times New Roman CYR" w:hAnsi="Times New Roman CYR" w:cs="Times New Roman CYR"/>
          <w:bCs/>
          <w:color w:val="333333"/>
        </w:rPr>
        <w:t>ХХІ століть: стан і проблеми дослідження</w:t>
      </w:r>
      <w:r>
        <w:rPr>
          <w:rFonts w:ascii="Times New Roman CYR" w:hAnsi="Times New Roman CYR"/>
          <w:b/>
          <w:color w:val="333333"/>
        </w:rPr>
        <w:t xml:space="preserve"> </w:t>
      </w:r>
      <w:r>
        <w:rPr>
          <w:rFonts w:ascii="Times New Roman" w:hAnsi="Times New Roman"/>
          <w:color w:val="333333"/>
        </w:rPr>
        <w:t xml:space="preserve">/ </w:t>
      </w:r>
      <w:proofErr w:type="spellStart"/>
      <w:r>
        <w:rPr>
          <w:rFonts w:ascii="Times New Roman CYR" w:hAnsi="Times New Roman CYR" w:cs="Times New Roman CYR"/>
          <w:color w:val="333333"/>
        </w:rPr>
        <w:t>авт</w:t>
      </w:r>
      <w:proofErr w:type="spellEnd"/>
      <w:r>
        <w:rPr>
          <w:rFonts w:ascii="Times New Roman CYR" w:hAnsi="Times New Roman CYR" w:cs="Times New Roman CYR"/>
          <w:color w:val="333333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333333"/>
        </w:rPr>
        <w:t>кол</w:t>
      </w:r>
      <w:proofErr w:type="spellEnd"/>
      <w:r>
        <w:rPr>
          <w:rFonts w:ascii="Times New Roman CYR" w:hAnsi="Times New Roman CYR" w:cs="Times New Roman CYR"/>
          <w:color w:val="333333"/>
        </w:rPr>
        <w:t xml:space="preserve">.: </w:t>
      </w:r>
      <w:proofErr w:type="spellStart"/>
      <w:r>
        <w:rPr>
          <w:rFonts w:ascii="Times New Roman CYR" w:hAnsi="Times New Roman CYR" w:cs="Times New Roman CYR"/>
          <w:color w:val="333333"/>
        </w:rPr>
        <w:t>Котигоренко</w:t>
      </w:r>
      <w:proofErr w:type="spellEnd"/>
      <w:r>
        <w:rPr>
          <w:rFonts w:ascii="Times New Roman CYR" w:hAnsi="Times New Roman CYR" w:cs="Times New Roman CYR"/>
          <w:color w:val="333333"/>
        </w:rPr>
        <w:t xml:space="preserve"> В. О. (керівник),Київ: </w:t>
      </w:r>
      <w:proofErr w:type="spellStart"/>
      <w:r>
        <w:rPr>
          <w:rFonts w:ascii="Times New Roman CYR" w:hAnsi="Times New Roman CYR" w:cs="Times New Roman CYR"/>
          <w:color w:val="333333"/>
        </w:rPr>
        <w:t>ІПіЕНДім</w:t>
      </w:r>
      <w:proofErr w:type="spellEnd"/>
      <w:r>
        <w:rPr>
          <w:rFonts w:ascii="Times New Roman CYR" w:hAnsi="Times New Roman CYR" w:cs="Times New Roman CYR"/>
          <w:color w:val="333333"/>
        </w:rPr>
        <w:t>.  І.  Ф.  Кураса НАН України, 2020. 62</w:t>
      </w:r>
      <w:r>
        <w:rPr>
          <w:rFonts w:ascii="Times New Roman" w:hAnsi="Times New Roman"/>
          <w:color w:val="333333"/>
        </w:rPr>
        <w:t xml:space="preserve">4 </w:t>
      </w:r>
      <w:r>
        <w:rPr>
          <w:rFonts w:ascii="Times New Roman CYR" w:hAnsi="Times New Roman CYR" w:cs="Times New Roman CYR"/>
          <w:color w:val="333333"/>
        </w:rPr>
        <w:t xml:space="preserve">с </w:t>
      </w:r>
      <w:r>
        <w:rPr>
          <w:rFonts w:ascii="Times New Roman CYR" w:hAnsi="Times New Roman CYR"/>
          <w:color w:val="333333"/>
        </w:rPr>
        <w:t xml:space="preserve"> </w:t>
      </w:r>
      <w:r>
        <w:rPr>
          <w:rFonts w:ascii="Times New Roman CYR" w:hAnsi="Times New Roman CYR" w:cs="Times New Roman CYR"/>
          <w:color w:val="333333"/>
        </w:rPr>
        <w:t>РОЗДІЛ 6.</w:t>
      </w:r>
    </w:p>
    <w:p w:rsidR="00D472B1" w:rsidRDefault="00D472B1" w:rsidP="00D472B1">
      <w:pPr>
        <w:pStyle w:val="ListParagraph"/>
        <w:rPr>
          <w:rFonts w:ascii="Times New Roman CYR" w:hAnsi="Times New Roman CYR"/>
          <w:color w:val="333333"/>
        </w:rPr>
      </w:pPr>
    </w:p>
    <w:p w:rsidR="00D472B1" w:rsidRDefault="00D472B1" w:rsidP="00D472B1">
      <w:pPr>
        <w:pStyle w:val="ListParagraph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Політико-правового забезпечення захисту прав національних меншин як вимога євроінтеграції України.</w:t>
      </w:r>
    </w:p>
    <w:p w:rsidR="00D472B1" w:rsidRDefault="00D472B1" w:rsidP="00D472B1">
      <w:pPr>
        <w:pStyle w:val="ListParagrap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472B1" w:rsidRDefault="00D472B1" w:rsidP="00D472B1">
      <w:pPr>
        <w:pStyle w:val="ListParagrap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Література:</w:t>
      </w:r>
    </w:p>
    <w:p w:rsidR="00D472B1" w:rsidRDefault="00D472B1" w:rsidP="00D472B1">
      <w:pPr>
        <w:pStyle w:val="ListParagrap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В’ячеслав </w:t>
      </w:r>
      <w:proofErr w:type="spellStart"/>
      <w:r>
        <w:rPr>
          <w:rFonts w:ascii="Times New Roman" w:eastAsia="Calibri" w:hAnsi="Times New Roman"/>
        </w:rPr>
        <w:t>Ліхачов</w:t>
      </w:r>
      <w:proofErr w:type="spellEnd"/>
      <w:r>
        <w:rPr>
          <w:rFonts w:ascii="Times New Roman" w:eastAsia="Calibri" w:hAnsi="Times New Roman"/>
        </w:rPr>
        <w:t xml:space="preserve"> ПРАВА НАЦІОНАЛЬНИХ МЕНШИН: ЄВРОПЕЙСЬКІ СТАНДАРТИ  ТА УКРАЇНСЬКЕ ЗАКОНОДАВСТВО  В ДИНАМІЦІ chrome-extension://efaidnbmnnnibpcajpcglclefindmkaj/https://library.fes.de/pdf-files/bueros/ukraine/21161.pdf</w:t>
      </w:r>
    </w:p>
    <w:p w:rsidR="00D472B1" w:rsidRDefault="00D472B1" w:rsidP="00D472B1">
      <w:pPr>
        <w:pStyle w:val="ListParagrap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472B1" w:rsidRDefault="00D472B1" w:rsidP="00D472B1">
      <w:pPr>
        <w:pStyle w:val="ListParagrap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Явір Віра Анатоліївна Удосконалення політико-правового забезпечення захисту прав національних меншин як вимога євроінтеграції України chrome-extension://efaidnbmnnnibpcajpcglclefindmkaj/http://politicus.od.ua/spec_2022/21.pdf</w:t>
      </w:r>
    </w:p>
    <w:p w:rsidR="005C2266" w:rsidRDefault="005C2266"/>
    <w:sectPr w:rsidR="005C22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484"/>
    <w:multiLevelType w:val="multilevel"/>
    <w:tmpl w:val="EA28A1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2C"/>
    <w:rsid w:val="0017572C"/>
    <w:rsid w:val="005C2266"/>
    <w:rsid w:val="00D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5F882-CD3C-4F05-88F3-F44E2012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472B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ListParagraph">
    <w:name w:val="List Paragraph"/>
    <w:basedOn w:val="a"/>
    <w:rsid w:val="00D472B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МудрийКористувач</dc:creator>
  <cp:keywords/>
  <dc:description/>
  <cp:lastModifiedBy>МудрийКористувач</cp:lastModifiedBy>
  <cp:revision>3</cp:revision>
  <dcterms:created xsi:type="dcterms:W3CDTF">2024-11-17T09:18:00Z</dcterms:created>
  <dcterms:modified xsi:type="dcterms:W3CDTF">2024-11-17T09:19:00Z</dcterms:modified>
</cp:coreProperties>
</file>