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F3" w:rsidRDefault="000067DB" w:rsidP="000067DB">
      <w:pPr>
        <w:ind w:firstLine="0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</w:pPr>
      <w:r w:rsidRPr="000067DB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>Розвиток трудових ресурсів</w:t>
      </w:r>
    </w:p>
    <w:p w:rsidR="000067DB" w:rsidRDefault="000067DB" w:rsidP="000067DB">
      <w:pPr>
        <w:ind w:firstLine="0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</w:pPr>
    </w:p>
    <w:p w:rsidR="000067DB" w:rsidRPr="000067DB" w:rsidRDefault="000067DB" w:rsidP="000067DB">
      <w:pPr>
        <w:ind w:firstLine="284"/>
        <w:rPr>
          <w:rFonts w:ascii="Times New Roman" w:hAnsi="Times New Roman" w:cs="Times New Roman"/>
          <w:i/>
          <w:iCs/>
          <w:lang w:val="uk-UA"/>
        </w:rPr>
      </w:pPr>
      <w:r w:rsidRPr="000067DB">
        <w:rPr>
          <w:rFonts w:ascii="Times New Roman" w:hAnsi="Times New Roman" w:cs="Times New Roman"/>
          <w:i/>
          <w:iCs/>
          <w:lang w:val="uk-UA"/>
        </w:rPr>
        <w:t xml:space="preserve">Курс має на </w:t>
      </w:r>
      <w:r w:rsidRPr="000067DB">
        <w:rPr>
          <w:rFonts w:ascii="Times New Roman" w:hAnsi="Times New Roman" w:cs="Times New Roman"/>
          <w:b/>
          <w:bCs/>
          <w:i/>
          <w:iCs/>
          <w:lang w:val="uk-UA"/>
        </w:rPr>
        <w:t>меті</w:t>
      </w:r>
      <w:r w:rsidRPr="000067DB">
        <w:rPr>
          <w:rFonts w:ascii="Times New Roman" w:hAnsi="Times New Roman" w:cs="Times New Roman"/>
          <w:i/>
          <w:iCs/>
          <w:lang w:val="uk-UA"/>
        </w:rPr>
        <w:t xml:space="preserve"> оволодіння студентами теоретичних засад менеджменту в цілому і кадр</w:t>
      </w:r>
      <w:r w:rsidRPr="000067DB">
        <w:rPr>
          <w:rFonts w:ascii="Times New Roman" w:hAnsi="Times New Roman" w:cs="Times New Roman"/>
          <w:i/>
          <w:iCs/>
          <w:lang w:val="uk-UA"/>
        </w:rPr>
        <w:t>о</w:t>
      </w:r>
      <w:r w:rsidRPr="000067DB">
        <w:rPr>
          <w:rFonts w:ascii="Times New Roman" w:hAnsi="Times New Roman" w:cs="Times New Roman"/>
          <w:i/>
          <w:iCs/>
          <w:lang w:val="uk-UA"/>
        </w:rPr>
        <w:t xml:space="preserve">вого менеджменту, зокрема, та формування у них цілісного уявлення про практичну діяльність з результативного управління </w:t>
      </w:r>
      <w:r>
        <w:rPr>
          <w:rFonts w:ascii="Times New Roman" w:hAnsi="Times New Roman" w:cs="Times New Roman"/>
          <w:i/>
          <w:iCs/>
          <w:lang w:val="uk-UA"/>
        </w:rPr>
        <w:t xml:space="preserve">розвитком </w:t>
      </w:r>
      <w:r w:rsidR="00C72C65">
        <w:rPr>
          <w:rFonts w:ascii="Times New Roman" w:hAnsi="Times New Roman" w:cs="Times New Roman"/>
          <w:i/>
          <w:iCs/>
          <w:lang w:val="uk-UA"/>
        </w:rPr>
        <w:t xml:space="preserve">трудових </w:t>
      </w:r>
      <w:r w:rsidRPr="000067DB">
        <w:rPr>
          <w:rFonts w:ascii="Times New Roman" w:hAnsi="Times New Roman" w:cs="Times New Roman"/>
          <w:i/>
          <w:iCs/>
          <w:lang w:val="uk-UA"/>
        </w:rPr>
        <w:t xml:space="preserve"> ресурс</w:t>
      </w:r>
      <w:r>
        <w:rPr>
          <w:rFonts w:ascii="Times New Roman" w:hAnsi="Times New Roman" w:cs="Times New Roman"/>
          <w:i/>
          <w:iCs/>
          <w:lang w:val="uk-UA"/>
        </w:rPr>
        <w:t>ів</w:t>
      </w:r>
      <w:r w:rsidRPr="000067DB">
        <w:rPr>
          <w:rFonts w:ascii="Times New Roman" w:hAnsi="Times New Roman" w:cs="Times New Roman"/>
          <w:i/>
          <w:iCs/>
          <w:lang w:val="uk-UA"/>
        </w:rPr>
        <w:t xml:space="preserve"> організації (підприємства, установи, закладу) у мінливих умовах соціально-економічного оточення суб’єктів господарювання для успішної пра</w:t>
      </w:r>
      <w:r w:rsidRPr="000067DB">
        <w:rPr>
          <w:rFonts w:ascii="Times New Roman" w:hAnsi="Times New Roman" w:cs="Times New Roman"/>
          <w:i/>
          <w:iCs/>
          <w:lang w:val="uk-UA"/>
        </w:rPr>
        <w:t>к</w:t>
      </w:r>
      <w:r w:rsidRPr="000067DB">
        <w:rPr>
          <w:rFonts w:ascii="Times New Roman" w:hAnsi="Times New Roman" w:cs="Times New Roman"/>
          <w:i/>
          <w:iCs/>
          <w:lang w:val="uk-UA"/>
        </w:rPr>
        <w:t>тичної їх діяльності за фахом в подальшому на підґрунті отриманої фундаментальної й спеціал</w:t>
      </w:r>
      <w:r w:rsidRPr="000067DB">
        <w:rPr>
          <w:rFonts w:ascii="Times New Roman" w:hAnsi="Times New Roman" w:cs="Times New Roman"/>
          <w:i/>
          <w:iCs/>
          <w:lang w:val="uk-UA"/>
        </w:rPr>
        <w:t>ь</w:t>
      </w:r>
      <w:r w:rsidRPr="000067DB">
        <w:rPr>
          <w:rFonts w:ascii="Times New Roman" w:hAnsi="Times New Roman" w:cs="Times New Roman"/>
          <w:i/>
          <w:iCs/>
          <w:lang w:val="uk-UA"/>
        </w:rPr>
        <w:t xml:space="preserve">ної освіти з питань </w:t>
      </w:r>
      <w:r w:rsidRPr="000067DB">
        <w:rPr>
          <w:rFonts w:ascii="Times New Roman" w:hAnsi="Times New Roman" w:cs="Times New Roman"/>
          <w:i/>
          <w:iCs/>
        </w:rPr>
        <w:t>HR</w:t>
      </w:r>
      <w:r w:rsidRPr="000067DB">
        <w:rPr>
          <w:rFonts w:ascii="Times New Roman" w:hAnsi="Times New Roman" w:cs="Times New Roman"/>
          <w:i/>
          <w:iCs/>
          <w:lang w:val="uk-UA"/>
        </w:rPr>
        <w:t xml:space="preserve"> (</w:t>
      </w:r>
      <w:r w:rsidRPr="000067DB">
        <w:rPr>
          <w:rFonts w:ascii="Times New Roman" w:hAnsi="Times New Roman" w:cs="Times New Roman"/>
          <w:i/>
          <w:iCs/>
        </w:rPr>
        <w:t>human</w:t>
      </w:r>
      <w:r w:rsidRPr="000067DB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0067DB">
        <w:rPr>
          <w:rFonts w:ascii="Times New Roman" w:hAnsi="Times New Roman" w:cs="Times New Roman"/>
          <w:i/>
          <w:iCs/>
        </w:rPr>
        <w:t>recourse</w:t>
      </w:r>
      <w:r w:rsidRPr="000067DB">
        <w:rPr>
          <w:rFonts w:ascii="Times New Roman" w:hAnsi="Times New Roman" w:cs="Times New Roman"/>
          <w:i/>
          <w:iCs/>
          <w:lang w:val="uk-UA"/>
        </w:rPr>
        <w:t>) менеджменту.</w:t>
      </w:r>
    </w:p>
    <w:p w:rsidR="000067DB" w:rsidRPr="000067DB" w:rsidRDefault="000067DB" w:rsidP="000067DB">
      <w:pPr>
        <w:ind w:firstLine="284"/>
        <w:rPr>
          <w:rFonts w:ascii="Times New Roman" w:hAnsi="Times New Roman" w:cs="Times New Roman"/>
          <w:i/>
          <w:iCs/>
          <w:lang w:val="uk-UA"/>
        </w:rPr>
      </w:pPr>
      <w:r w:rsidRPr="000067DB">
        <w:rPr>
          <w:rFonts w:ascii="Times New Roman" w:hAnsi="Times New Roman" w:cs="Times New Roman"/>
          <w:i/>
          <w:iCs/>
          <w:lang w:val="uk-UA"/>
        </w:rPr>
        <w:t xml:space="preserve">Опанування курсом навчальної дисципліни має забезпечити досягнення студентом комплексу </w:t>
      </w:r>
      <w:r w:rsidRPr="000067DB">
        <w:rPr>
          <w:rFonts w:ascii="Times New Roman" w:hAnsi="Times New Roman" w:cs="Times New Roman"/>
          <w:b/>
          <w:i/>
          <w:iCs/>
          <w:lang w:val="uk-UA"/>
        </w:rPr>
        <w:t>компетенцій,</w:t>
      </w:r>
      <w:r w:rsidRPr="000067DB">
        <w:rPr>
          <w:rFonts w:ascii="Times New Roman" w:hAnsi="Times New Roman" w:cs="Times New Roman"/>
          <w:i/>
          <w:iCs/>
          <w:lang w:val="uk-UA"/>
        </w:rPr>
        <w:t xml:space="preserve"> що забезпечать формування у майбутніх фахівців сучасного системного мислення у галузі управління людськими ресурсами </w:t>
      </w:r>
      <w:r>
        <w:rPr>
          <w:rFonts w:ascii="Times New Roman" w:hAnsi="Times New Roman" w:cs="Times New Roman"/>
          <w:i/>
          <w:iCs/>
          <w:lang w:val="uk-UA"/>
        </w:rPr>
        <w:t xml:space="preserve">та їх розвитком </w:t>
      </w:r>
      <w:r w:rsidRPr="000067DB">
        <w:rPr>
          <w:rFonts w:ascii="Times New Roman" w:hAnsi="Times New Roman" w:cs="Times New Roman"/>
          <w:i/>
          <w:iCs/>
          <w:lang w:val="uk-UA"/>
        </w:rPr>
        <w:t>на всіх стадіях життєвого циклу організації у взаємо</w:t>
      </w:r>
      <w:r w:rsidRPr="000067DB">
        <w:rPr>
          <w:rFonts w:ascii="Times New Roman" w:hAnsi="Times New Roman" w:cs="Times New Roman"/>
          <w:i/>
          <w:iCs/>
          <w:lang w:val="uk-UA"/>
        </w:rPr>
        <w:t>з</w:t>
      </w:r>
      <w:r w:rsidRPr="000067DB">
        <w:rPr>
          <w:rFonts w:ascii="Times New Roman" w:hAnsi="Times New Roman" w:cs="Times New Roman"/>
          <w:i/>
          <w:iCs/>
          <w:lang w:val="uk-UA"/>
        </w:rPr>
        <w:t xml:space="preserve">в'язку зі змінами як її внутрішнього середовища, так і зовнішнього оточення. Зокрема, таких компетенцій, як </w:t>
      </w:r>
      <w:r w:rsidRPr="000067DB">
        <w:rPr>
          <w:rFonts w:ascii="Times New Roman" w:hAnsi="Times New Roman" w:cs="Times New Roman"/>
          <w:i/>
          <w:iCs/>
          <w:u w:val="single"/>
          <w:lang w:val="uk-UA"/>
        </w:rPr>
        <w:t>здатність</w:t>
      </w:r>
      <w:r w:rsidRPr="000067DB">
        <w:rPr>
          <w:rFonts w:ascii="Times New Roman" w:hAnsi="Times New Roman" w:cs="Times New Roman"/>
          <w:i/>
          <w:iCs/>
          <w:lang w:val="uk-UA"/>
        </w:rPr>
        <w:t>:</w:t>
      </w:r>
    </w:p>
    <w:p w:rsidR="000067DB" w:rsidRPr="000067DB" w:rsidRDefault="000067DB" w:rsidP="000067DB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i/>
          <w:iCs/>
          <w:lang w:val="uk-UA"/>
        </w:rPr>
      </w:pPr>
      <w:r w:rsidRPr="000067DB">
        <w:rPr>
          <w:rFonts w:ascii="Times New Roman" w:hAnsi="Times New Roman" w:cs="Times New Roman"/>
          <w:i/>
          <w:iCs/>
          <w:lang w:val="uk-UA"/>
        </w:rPr>
        <w:t>використовувати знання, уміння й навички в галузі теорії й практики управління людським ресурсом, як специфічної формою ресурсу організації, без якого не можливо її існування, в тому числі під час вирішення певних організаційних, поведінкових та соціально-економічних проблем;</w:t>
      </w:r>
    </w:p>
    <w:p w:rsidR="000067DB" w:rsidRPr="000067DB" w:rsidRDefault="000067DB" w:rsidP="000067DB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i/>
          <w:iCs/>
          <w:lang w:val="uk-UA"/>
        </w:rPr>
      </w:pPr>
      <w:r w:rsidRPr="000067DB">
        <w:rPr>
          <w:rFonts w:ascii="Times New Roman" w:hAnsi="Times New Roman" w:cs="Times New Roman"/>
          <w:i/>
          <w:iCs/>
          <w:lang w:val="uk-UA"/>
        </w:rPr>
        <w:t>застосовувати отриманні знання, уміння й навички у практичних ситуаціях з метою: ф</w:t>
      </w:r>
      <w:r w:rsidRPr="000067DB">
        <w:rPr>
          <w:rFonts w:ascii="Times New Roman" w:hAnsi="Times New Roman" w:cs="Times New Roman"/>
          <w:i/>
          <w:iCs/>
          <w:lang w:val="uk-UA"/>
        </w:rPr>
        <w:t>о</w:t>
      </w:r>
      <w:r w:rsidRPr="000067DB">
        <w:rPr>
          <w:rFonts w:ascii="Times New Roman" w:hAnsi="Times New Roman" w:cs="Times New Roman"/>
          <w:i/>
          <w:iCs/>
          <w:lang w:val="uk-UA"/>
        </w:rPr>
        <w:t>рмування людського ресурсу в необхідній кількості та потрібної якості, формування з людських ресурсів організації її трудового колективу та, за потреби, команд працівників;</w:t>
      </w:r>
    </w:p>
    <w:p w:rsidR="000067DB" w:rsidRPr="000067DB" w:rsidRDefault="000067DB" w:rsidP="000067DB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i/>
          <w:iCs/>
          <w:lang w:val="uk-UA"/>
        </w:rPr>
      </w:pPr>
      <w:r w:rsidRPr="000067DB">
        <w:rPr>
          <w:rFonts w:ascii="Times New Roman" w:hAnsi="Times New Roman" w:cs="Times New Roman"/>
          <w:i/>
          <w:iCs/>
          <w:lang w:val="uk-UA"/>
        </w:rPr>
        <w:t>забезпечувати підготовку необхідного для функціонування організації та її розвитку рівня компетентностей персоналу, з послідовним розкриттям його трудового потенціалу та їх розв</w:t>
      </w:r>
      <w:r w:rsidRPr="000067DB">
        <w:rPr>
          <w:rFonts w:ascii="Times New Roman" w:hAnsi="Times New Roman" w:cs="Times New Roman"/>
          <w:i/>
          <w:iCs/>
          <w:lang w:val="uk-UA"/>
        </w:rPr>
        <w:t>и</w:t>
      </w:r>
      <w:r w:rsidRPr="000067DB">
        <w:rPr>
          <w:rFonts w:ascii="Times New Roman" w:hAnsi="Times New Roman" w:cs="Times New Roman"/>
          <w:i/>
          <w:iCs/>
          <w:lang w:val="uk-UA"/>
        </w:rPr>
        <w:t xml:space="preserve">тком; </w:t>
      </w:r>
    </w:p>
    <w:p w:rsidR="000067DB" w:rsidRPr="000067DB" w:rsidRDefault="000067DB" w:rsidP="000067DB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i/>
          <w:iCs/>
          <w:lang w:val="uk-UA"/>
        </w:rPr>
      </w:pPr>
      <w:r w:rsidRPr="000067DB">
        <w:rPr>
          <w:rFonts w:ascii="Times New Roman" w:hAnsi="Times New Roman" w:cs="Times New Roman"/>
          <w:i/>
          <w:iCs/>
          <w:lang w:val="uk-UA"/>
        </w:rPr>
        <w:t>ефективного використання наявних людських ресурсів з урахуваннях об’єктивної оцінки їх індивідуальних властивостей та результатів їх трудової діяльності як шляхом організації роб</w:t>
      </w:r>
      <w:r w:rsidRPr="000067DB">
        <w:rPr>
          <w:rFonts w:ascii="Times New Roman" w:hAnsi="Times New Roman" w:cs="Times New Roman"/>
          <w:i/>
          <w:iCs/>
          <w:lang w:val="uk-UA"/>
        </w:rPr>
        <w:t>о</w:t>
      </w:r>
      <w:r w:rsidRPr="000067DB">
        <w:rPr>
          <w:rFonts w:ascii="Times New Roman" w:hAnsi="Times New Roman" w:cs="Times New Roman"/>
          <w:i/>
          <w:iCs/>
          <w:lang w:val="uk-UA"/>
        </w:rPr>
        <w:t>чих місць та організації виконання трудових функцій персоналом, так і з використанням норм</w:t>
      </w:r>
      <w:r w:rsidRPr="000067DB">
        <w:rPr>
          <w:rFonts w:ascii="Times New Roman" w:hAnsi="Times New Roman" w:cs="Times New Roman"/>
          <w:i/>
          <w:iCs/>
          <w:lang w:val="uk-UA"/>
        </w:rPr>
        <w:t>у</w:t>
      </w:r>
      <w:r w:rsidRPr="000067DB">
        <w:rPr>
          <w:rFonts w:ascii="Times New Roman" w:hAnsi="Times New Roman" w:cs="Times New Roman"/>
          <w:i/>
          <w:iCs/>
          <w:lang w:val="uk-UA"/>
        </w:rPr>
        <w:t>вання і регламентації праці робітників, фахівців, професіоналів та керівників організації та з з</w:t>
      </w:r>
      <w:r w:rsidRPr="000067DB">
        <w:rPr>
          <w:rFonts w:ascii="Times New Roman" w:hAnsi="Times New Roman" w:cs="Times New Roman"/>
          <w:i/>
          <w:iCs/>
          <w:lang w:val="uk-UA"/>
        </w:rPr>
        <w:t>а</w:t>
      </w:r>
      <w:r w:rsidRPr="000067DB">
        <w:rPr>
          <w:rFonts w:ascii="Times New Roman" w:hAnsi="Times New Roman" w:cs="Times New Roman"/>
          <w:i/>
          <w:iCs/>
          <w:lang w:val="uk-UA"/>
        </w:rPr>
        <w:t>стосуванням інших методів;</w:t>
      </w:r>
    </w:p>
    <w:p w:rsidR="000067DB" w:rsidRPr="000067DB" w:rsidRDefault="000067DB" w:rsidP="000067DB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i/>
          <w:iCs/>
          <w:lang w:val="uk-UA"/>
        </w:rPr>
      </w:pPr>
      <w:r w:rsidRPr="000067DB">
        <w:rPr>
          <w:rFonts w:ascii="Times New Roman" w:hAnsi="Times New Roman" w:cs="Times New Roman"/>
          <w:i/>
          <w:iCs/>
          <w:lang w:val="uk-UA"/>
        </w:rPr>
        <w:t>керування поведінкою найманих працівників та управління відносинами  між ними й прац</w:t>
      </w:r>
      <w:r w:rsidRPr="000067DB">
        <w:rPr>
          <w:rFonts w:ascii="Times New Roman" w:hAnsi="Times New Roman" w:cs="Times New Roman"/>
          <w:i/>
          <w:iCs/>
          <w:lang w:val="uk-UA"/>
        </w:rPr>
        <w:t>е</w:t>
      </w:r>
      <w:r w:rsidRPr="000067DB">
        <w:rPr>
          <w:rFonts w:ascii="Times New Roman" w:hAnsi="Times New Roman" w:cs="Times New Roman"/>
          <w:i/>
          <w:iCs/>
          <w:lang w:val="uk-UA"/>
        </w:rPr>
        <w:t>давцями, а також та проведення соціального діалогу між учасниками бізнес – процесів, тощо.</w:t>
      </w:r>
    </w:p>
    <w:p w:rsidR="000067DB" w:rsidRPr="000067DB" w:rsidRDefault="000067DB" w:rsidP="000067DB">
      <w:pPr>
        <w:spacing w:before="100" w:beforeAutospacing="1" w:after="120"/>
        <w:rPr>
          <w:rFonts w:ascii="Times New Roman" w:hAnsi="Times New Roman" w:cs="Times New Roman"/>
          <w:lang w:val="uk-UA"/>
        </w:rPr>
      </w:pPr>
      <w:r w:rsidRPr="000067D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 НАВЧАННЯ</w:t>
      </w:r>
    </w:p>
    <w:p w:rsidR="000067DB" w:rsidRPr="000067DB" w:rsidRDefault="000067DB" w:rsidP="000067DB">
      <w:pPr>
        <w:rPr>
          <w:rFonts w:ascii="Times New Roman" w:hAnsi="Times New Roman" w:cs="Times New Roman"/>
          <w:b/>
          <w:bCs/>
          <w:lang w:val="uk-UA"/>
        </w:rPr>
      </w:pPr>
      <w:r w:rsidRPr="000067DB">
        <w:rPr>
          <w:rFonts w:ascii="Times New Roman" w:hAnsi="Times New Roman" w:cs="Times New Roman"/>
          <w:b/>
          <w:bCs/>
          <w:lang w:val="uk-UA"/>
        </w:rPr>
        <w:t xml:space="preserve">У разі успішного завершення курсу студент </w:t>
      </w:r>
      <w:r w:rsidRPr="000067DB">
        <w:rPr>
          <w:rFonts w:ascii="Times New Roman" w:hAnsi="Times New Roman" w:cs="Times New Roman"/>
          <w:b/>
          <w:bCs/>
          <w:u w:val="single"/>
          <w:lang w:val="uk-UA"/>
        </w:rPr>
        <w:t>зможе</w:t>
      </w:r>
      <w:r w:rsidRPr="000067DB">
        <w:rPr>
          <w:rFonts w:ascii="Times New Roman" w:hAnsi="Times New Roman" w:cs="Times New Roman"/>
          <w:b/>
          <w:bCs/>
          <w:lang w:val="uk-UA"/>
        </w:rPr>
        <w:t>:</w:t>
      </w:r>
    </w:p>
    <w:p w:rsidR="000067DB" w:rsidRPr="000067DB" w:rsidRDefault="000067DB" w:rsidP="000067DB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0067DB">
        <w:rPr>
          <w:i/>
          <w:iCs/>
          <w:lang w:val="uk-UA"/>
        </w:rPr>
        <w:t>використовувати сучасні методи добору, підбору та відбору людських ресурсів для форм</w:t>
      </w:r>
      <w:r w:rsidRPr="000067DB">
        <w:rPr>
          <w:i/>
          <w:iCs/>
          <w:lang w:val="uk-UA"/>
        </w:rPr>
        <w:t>у</w:t>
      </w:r>
      <w:r w:rsidRPr="000067DB">
        <w:rPr>
          <w:i/>
          <w:iCs/>
          <w:lang w:val="uk-UA"/>
        </w:rPr>
        <w:t>вання трудового колективу організації (підприємства, установи, закладу) та проведення необхі</w:t>
      </w:r>
      <w:r w:rsidRPr="000067DB">
        <w:rPr>
          <w:i/>
          <w:iCs/>
          <w:lang w:val="uk-UA"/>
        </w:rPr>
        <w:t>д</w:t>
      </w:r>
      <w:r w:rsidRPr="000067DB">
        <w:rPr>
          <w:i/>
          <w:iCs/>
          <w:lang w:val="uk-UA"/>
        </w:rPr>
        <w:t xml:space="preserve">них заходів з первинної та вторинної адаптації членів трудового колективу до існуючих умов здійснення трудової діяльності; </w:t>
      </w:r>
    </w:p>
    <w:p w:rsidR="000067DB" w:rsidRPr="000067DB" w:rsidRDefault="000067DB" w:rsidP="000067DB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0067DB">
        <w:rPr>
          <w:i/>
          <w:iCs/>
          <w:lang w:val="uk-UA"/>
        </w:rPr>
        <w:t>застосовувати різноманітні методи оцінки як індивідуальних якісних характеристик р</w:t>
      </w:r>
      <w:r w:rsidRPr="000067DB">
        <w:rPr>
          <w:i/>
          <w:iCs/>
          <w:lang w:val="uk-UA"/>
        </w:rPr>
        <w:t>о</w:t>
      </w:r>
      <w:r w:rsidRPr="000067DB">
        <w:rPr>
          <w:i/>
          <w:iCs/>
          <w:lang w:val="uk-UA"/>
        </w:rPr>
        <w:t>бочої сили окремих членів трудового колективу, стану внутрішньо групових і між групових відн</w:t>
      </w:r>
      <w:r w:rsidRPr="000067DB">
        <w:rPr>
          <w:i/>
          <w:iCs/>
          <w:lang w:val="uk-UA"/>
        </w:rPr>
        <w:t>о</w:t>
      </w:r>
      <w:r w:rsidRPr="000067DB">
        <w:rPr>
          <w:i/>
          <w:iCs/>
          <w:lang w:val="uk-UA"/>
        </w:rPr>
        <w:t>син, так і результатів трудової діяльності окремих працівників, груп, дільниць та організації в цілому;</w:t>
      </w:r>
    </w:p>
    <w:p w:rsidR="000067DB" w:rsidRPr="000067DB" w:rsidRDefault="000067DB" w:rsidP="000067DB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0067DB">
        <w:rPr>
          <w:i/>
          <w:iCs/>
          <w:lang w:val="uk-UA"/>
        </w:rPr>
        <w:t>здійснювати аналіз майбутніх потреб в людських ресурсах, та визначати шляхи їх задов</w:t>
      </w:r>
      <w:r w:rsidRPr="000067DB">
        <w:rPr>
          <w:i/>
          <w:iCs/>
          <w:lang w:val="uk-UA"/>
        </w:rPr>
        <w:t>о</w:t>
      </w:r>
      <w:r w:rsidRPr="000067DB">
        <w:rPr>
          <w:i/>
          <w:iCs/>
          <w:lang w:val="uk-UA"/>
        </w:rPr>
        <w:t xml:space="preserve">лення, в першу чергу, зокрема, завдяки розвитку персоналу та його трудового потенціалу; </w:t>
      </w:r>
    </w:p>
    <w:p w:rsidR="000067DB" w:rsidRPr="000067DB" w:rsidRDefault="000067DB" w:rsidP="000067DB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0067DB">
        <w:rPr>
          <w:i/>
          <w:iCs/>
          <w:lang w:val="uk-UA"/>
        </w:rPr>
        <w:t>розробляти та реалізовувати заходи щодо організації ефективного використання людс</w:t>
      </w:r>
      <w:r w:rsidRPr="000067DB">
        <w:rPr>
          <w:i/>
          <w:iCs/>
          <w:lang w:val="uk-UA"/>
        </w:rPr>
        <w:t>ь</w:t>
      </w:r>
      <w:r w:rsidRPr="000067DB">
        <w:rPr>
          <w:i/>
          <w:iCs/>
          <w:lang w:val="uk-UA"/>
        </w:rPr>
        <w:t>ких ресурсів організації (як в виконавчій, так і в управлінській сферах її існування) та адаптувати системи і методи управління людськими ресурсами до умов функціонування як національних, так і багатонаціональних організації (підприємств, установ, закладів);</w:t>
      </w:r>
    </w:p>
    <w:p w:rsidR="000067DB" w:rsidRPr="000067DB" w:rsidRDefault="000067DB" w:rsidP="000067DB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0067DB">
        <w:rPr>
          <w:i/>
          <w:iCs/>
          <w:lang w:val="uk-UA"/>
        </w:rPr>
        <w:t xml:space="preserve"> розраховувати показники ефективності використання людських ресурсів на напрями вдо</w:t>
      </w:r>
      <w:r w:rsidRPr="000067DB">
        <w:rPr>
          <w:i/>
          <w:iCs/>
          <w:lang w:val="uk-UA"/>
        </w:rPr>
        <w:t>с</w:t>
      </w:r>
      <w:r w:rsidRPr="000067DB">
        <w:rPr>
          <w:i/>
          <w:iCs/>
          <w:lang w:val="uk-UA"/>
        </w:rPr>
        <w:t>коналення їх використання;</w:t>
      </w:r>
    </w:p>
    <w:p w:rsidR="000067DB" w:rsidRPr="000067DB" w:rsidRDefault="000067DB" w:rsidP="000067DB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0067DB">
        <w:rPr>
          <w:i/>
          <w:iCs/>
          <w:lang w:val="uk-UA"/>
        </w:rPr>
        <w:lastRenderedPageBreak/>
        <w:t>здійснювати контроль та оцінку виконання працівниками їх трудових і професійних фун</w:t>
      </w:r>
      <w:r w:rsidRPr="000067DB">
        <w:rPr>
          <w:i/>
          <w:iCs/>
          <w:lang w:val="uk-UA"/>
        </w:rPr>
        <w:t>к</w:t>
      </w:r>
      <w:r w:rsidRPr="000067DB">
        <w:rPr>
          <w:i/>
          <w:iCs/>
          <w:lang w:val="uk-UA"/>
        </w:rPr>
        <w:t>цій та обов’язків, а також трудової, виробничої та організаційної поведінки працівників  у проц</w:t>
      </w:r>
      <w:r w:rsidRPr="000067DB">
        <w:rPr>
          <w:i/>
          <w:iCs/>
          <w:lang w:val="uk-UA"/>
        </w:rPr>
        <w:t>е</w:t>
      </w:r>
      <w:r w:rsidRPr="000067DB">
        <w:rPr>
          <w:i/>
          <w:iCs/>
          <w:lang w:val="uk-UA"/>
        </w:rPr>
        <w:t xml:space="preserve">сі управління людськими ресурсами; </w:t>
      </w:r>
    </w:p>
    <w:p w:rsidR="000067DB" w:rsidRPr="000067DB" w:rsidRDefault="000067DB" w:rsidP="000067DB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0067DB">
        <w:rPr>
          <w:i/>
          <w:iCs/>
          <w:lang w:val="uk-UA"/>
        </w:rPr>
        <w:t>забезпечувати процеси управління людськими ресурсами як інформацією, так і відповідн</w:t>
      </w:r>
      <w:r w:rsidRPr="000067DB">
        <w:rPr>
          <w:i/>
          <w:iCs/>
          <w:lang w:val="uk-UA"/>
        </w:rPr>
        <w:t>и</w:t>
      </w:r>
      <w:r w:rsidRPr="000067DB">
        <w:rPr>
          <w:i/>
          <w:iCs/>
          <w:lang w:val="uk-UA"/>
        </w:rPr>
        <w:t xml:space="preserve">ми документами, що регламентують цю діяльність, тощо. </w:t>
      </w:r>
    </w:p>
    <w:p w:rsidR="000067DB" w:rsidRPr="000067DB" w:rsidRDefault="000067DB" w:rsidP="000067DB">
      <w:pPr>
        <w:spacing w:before="120" w:after="120"/>
        <w:rPr>
          <w:rFonts w:ascii="Times New Roman" w:hAnsi="Times New Roman" w:cs="Times New Roman"/>
          <w:b/>
          <w:bCs/>
          <w:lang w:val="uk-UA"/>
        </w:rPr>
      </w:pPr>
      <w:r w:rsidRPr="000067DB">
        <w:rPr>
          <w:rFonts w:ascii="Times New Roman" w:hAnsi="Times New Roman" w:cs="Times New Roman"/>
          <w:b/>
          <w:bCs/>
          <w:lang w:val="uk-UA"/>
        </w:rPr>
        <w:t xml:space="preserve">Підґрунтям зазначених вмінь та навичок мають стати отриманні </w:t>
      </w:r>
      <w:r w:rsidRPr="000067DB">
        <w:rPr>
          <w:rFonts w:ascii="Times New Roman" w:hAnsi="Times New Roman" w:cs="Times New Roman"/>
          <w:b/>
          <w:bCs/>
          <w:u w:val="single"/>
          <w:lang w:val="uk-UA"/>
        </w:rPr>
        <w:t>знання</w:t>
      </w:r>
      <w:r w:rsidRPr="000067DB">
        <w:rPr>
          <w:rFonts w:ascii="Times New Roman" w:hAnsi="Times New Roman" w:cs="Times New Roman"/>
          <w:b/>
          <w:bCs/>
          <w:lang w:val="uk-UA"/>
        </w:rPr>
        <w:t xml:space="preserve"> :</w:t>
      </w:r>
    </w:p>
    <w:p w:rsidR="000067DB" w:rsidRPr="000067DB" w:rsidRDefault="000067DB" w:rsidP="000067DB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0067DB">
        <w:rPr>
          <w:i/>
          <w:iCs/>
          <w:lang w:val="uk-UA"/>
        </w:rPr>
        <w:t>териетико-методологічних засад та понятійно-категоріального апарату  дослідження  людських ресурсів та робочої сили як окремих бізнес-структур  організації (підприємства, уст</w:t>
      </w:r>
      <w:r w:rsidRPr="000067DB">
        <w:rPr>
          <w:i/>
          <w:iCs/>
          <w:lang w:val="uk-UA"/>
        </w:rPr>
        <w:t>а</w:t>
      </w:r>
      <w:r w:rsidRPr="000067DB">
        <w:rPr>
          <w:i/>
          <w:iCs/>
          <w:lang w:val="uk-UA"/>
        </w:rPr>
        <w:t>нови, закладу), так і певних територіально-регіональних утворень, стану ринку праці і його стр</w:t>
      </w:r>
      <w:r w:rsidRPr="000067DB">
        <w:rPr>
          <w:i/>
          <w:iCs/>
          <w:lang w:val="uk-UA"/>
        </w:rPr>
        <w:t>у</w:t>
      </w:r>
      <w:r w:rsidRPr="000067DB">
        <w:rPr>
          <w:i/>
          <w:iCs/>
          <w:lang w:val="uk-UA"/>
        </w:rPr>
        <w:t>ктури, сегментів і цільових ніш, особливостей формування і використання цього специфічного ресурсу, факторів та умовам розвитку, розкриття трудового потенціалу і подальшого відтв</w:t>
      </w:r>
      <w:r w:rsidRPr="000067DB">
        <w:rPr>
          <w:i/>
          <w:iCs/>
          <w:lang w:val="uk-UA"/>
        </w:rPr>
        <w:t>о</w:t>
      </w:r>
      <w:r w:rsidRPr="000067DB">
        <w:rPr>
          <w:i/>
          <w:iCs/>
          <w:lang w:val="uk-UA"/>
        </w:rPr>
        <w:t>рення людських ресурсів;</w:t>
      </w:r>
    </w:p>
    <w:p w:rsidR="000067DB" w:rsidRPr="000067DB" w:rsidRDefault="000067DB" w:rsidP="000067DB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0067DB">
        <w:rPr>
          <w:i/>
          <w:iCs/>
          <w:lang w:val="uk-UA"/>
        </w:rPr>
        <w:t>методичних аспектів розробки й реалізації стратегії управління людськими ресурсами, як невід’ємної складової генеральної стратегії організації, і формування кадрової політики організ</w:t>
      </w:r>
      <w:r w:rsidRPr="000067DB">
        <w:rPr>
          <w:i/>
          <w:iCs/>
          <w:lang w:val="uk-UA"/>
        </w:rPr>
        <w:t>а</w:t>
      </w:r>
      <w:r w:rsidRPr="000067DB">
        <w:rPr>
          <w:i/>
          <w:iCs/>
          <w:lang w:val="uk-UA"/>
        </w:rPr>
        <w:t>ції та її складових, що мусить забезпечити реалізацію стратегії, аналізу впливу внутрішнього середовища організації та зовнішніх чинників її функціонування, маркетингового дослідження існуючого ринку праці та тенденцій його розвитку;</w:t>
      </w:r>
    </w:p>
    <w:p w:rsidR="000067DB" w:rsidRPr="000067DB" w:rsidRDefault="000067DB" w:rsidP="000067DB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0067DB">
        <w:rPr>
          <w:i/>
          <w:iCs/>
          <w:lang w:val="uk-UA"/>
        </w:rPr>
        <w:t>основних принципів, методів і форми планування й формування людських ресурсів організ</w:t>
      </w:r>
      <w:r w:rsidRPr="000067DB">
        <w:rPr>
          <w:i/>
          <w:iCs/>
          <w:lang w:val="uk-UA"/>
        </w:rPr>
        <w:t>а</w:t>
      </w:r>
      <w:r w:rsidRPr="000067DB">
        <w:rPr>
          <w:i/>
          <w:iCs/>
          <w:lang w:val="uk-UA"/>
        </w:rPr>
        <w:t>ції, їх професійної орієнтації й адаптації, навчання й розвитку, оцінки результатів трудової ді</w:t>
      </w:r>
      <w:r w:rsidRPr="000067DB">
        <w:rPr>
          <w:i/>
          <w:iCs/>
          <w:lang w:val="uk-UA"/>
        </w:rPr>
        <w:t>я</w:t>
      </w:r>
      <w:r w:rsidRPr="000067DB">
        <w:rPr>
          <w:i/>
          <w:iCs/>
          <w:lang w:val="uk-UA"/>
        </w:rPr>
        <w:t>льності й якісних характеристик людських ресурсів, формування та реалізації трудового поте</w:t>
      </w:r>
      <w:r w:rsidRPr="000067DB">
        <w:rPr>
          <w:i/>
          <w:iCs/>
          <w:lang w:val="uk-UA"/>
        </w:rPr>
        <w:t>н</w:t>
      </w:r>
      <w:r w:rsidRPr="000067DB">
        <w:rPr>
          <w:i/>
          <w:iCs/>
          <w:lang w:val="uk-UA"/>
        </w:rPr>
        <w:t>ціалу й резерву персоналу організації;</w:t>
      </w:r>
    </w:p>
    <w:p w:rsidR="000067DB" w:rsidRPr="000067DB" w:rsidRDefault="000067DB" w:rsidP="000067DB">
      <w:pPr>
        <w:pStyle w:val="a3"/>
        <w:numPr>
          <w:ilvl w:val="0"/>
          <w:numId w:val="1"/>
        </w:numPr>
        <w:ind w:left="0" w:firstLine="426"/>
        <w:jc w:val="both"/>
        <w:rPr>
          <w:i/>
          <w:iCs/>
          <w:lang w:val="uk-UA"/>
        </w:rPr>
      </w:pPr>
      <w:r w:rsidRPr="000067DB">
        <w:rPr>
          <w:sz w:val="28"/>
          <w:szCs w:val="28"/>
          <w:lang w:val="uk-UA"/>
        </w:rPr>
        <w:t xml:space="preserve"> </w:t>
      </w:r>
      <w:r w:rsidRPr="000067DB">
        <w:rPr>
          <w:i/>
          <w:iCs/>
          <w:lang w:val="uk-UA"/>
        </w:rPr>
        <w:t>сучасних підходів до формування корпоративної культури організації, забезпечення нео</w:t>
      </w:r>
      <w:r w:rsidRPr="000067DB">
        <w:rPr>
          <w:i/>
          <w:iCs/>
          <w:lang w:val="uk-UA"/>
        </w:rPr>
        <w:t>б</w:t>
      </w:r>
      <w:r w:rsidRPr="000067DB">
        <w:rPr>
          <w:i/>
          <w:iCs/>
          <w:lang w:val="uk-UA"/>
        </w:rPr>
        <w:t>хідної поведінки з боку працюючих та дотримання ними дисципліни (трудової, організаційної та виробничої), договірного регулювання відносин та розвитку соціального партнерства, тощо.</w:t>
      </w:r>
    </w:p>
    <w:p w:rsidR="000067DB" w:rsidRPr="000067DB" w:rsidRDefault="000067DB" w:rsidP="000067DB">
      <w:pPr>
        <w:ind w:firstLine="0"/>
        <w:jc w:val="center"/>
        <w:rPr>
          <w:rFonts w:ascii="Times New Roman" w:hAnsi="Times New Roman" w:cs="Times New Roman"/>
          <w:u w:val="single"/>
          <w:lang w:val="uk-UA"/>
        </w:rPr>
      </w:pPr>
    </w:p>
    <w:sectPr w:rsidR="000067DB" w:rsidRPr="000067DB" w:rsidSect="0073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7C8B"/>
    <w:multiLevelType w:val="hybridMultilevel"/>
    <w:tmpl w:val="59E2B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067DB"/>
    <w:rsid w:val="000067DB"/>
    <w:rsid w:val="00562EC6"/>
    <w:rsid w:val="00736CF3"/>
    <w:rsid w:val="00C7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7DB"/>
    <w:pPr>
      <w:ind w:left="720" w:firstLine="0"/>
      <w:jc w:val="left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2020-12-21T12:44:00Z</dcterms:created>
  <dcterms:modified xsi:type="dcterms:W3CDTF">2020-12-21T12:49:00Z</dcterms:modified>
</cp:coreProperties>
</file>