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8F0" w:rsidRPr="00B978F0" w:rsidRDefault="00B978F0" w:rsidP="00B978F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78F0">
        <w:rPr>
          <w:rFonts w:ascii="Times New Roman" w:hAnsi="Times New Roman" w:cs="Times New Roman"/>
          <w:b/>
          <w:sz w:val="28"/>
          <w:szCs w:val="28"/>
          <w:lang w:val="uk-UA"/>
        </w:rPr>
        <w:t>ПИТАННЯ ДО ЗАЛІКУ</w:t>
      </w:r>
    </w:p>
    <w:p w:rsidR="00B978F0" w:rsidRDefault="00B978F0" w:rsidP="00B978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8F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вираження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етносвідомості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 в українській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мові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78F0" w:rsidRDefault="00B978F0" w:rsidP="00B978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8F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Національне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інтернаціональне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слов’янській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фразеології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78F0" w:rsidRDefault="00B978F0" w:rsidP="00B978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8F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978F0">
        <w:rPr>
          <w:rFonts w:ascii="Times New Roman" w:hAnsi="Times New Roman" w:cs="Times New Roman"/>
          <w:sz w:val="28"/>
          <w:szCs w:val="28"/>
        </w:rPr>
        <w:t xml:space="preserve">Слов’янська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парем</w:t>
      </w:r>
      <w:proofErr w:type="gramEnd"/>
      <w:r w:rsidRPr="00B978F0">
        <w:rPr>
          <w:rFonts w:ascii="Times New Roman" w:hAnsi="Times New Roman" w:cs="Times New Roman"/>
          <w:sz w:val="28"/>
          <w:szCs w:val="28"/>
        </w:rPr>
        <w:t>іологія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 в етнолінгвістичному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аспекті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78F0" w:rsidRDefault="00B978F0" w:rsidP="00B978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8F0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proofErr w:type="gramStart"/>
      <w:r w:rsidRPr="00B978F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978F0">
        <w:rPr>
          <w:rFonts w:ascii="Times New Roman" w:hAnsi="Times New Roman" w:cs="Times New Roman"/>
          <w:sz w:val="28"/>
          <w:szCs w:val="28"/>
        </w:rPr>
        <w:t>іблійна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фразеологія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культурний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 феномен. </w:t>
      </w:r>
    </w:p>
    <w:p w:rsidR="00B978F0" w:rsidRDefault="00B978F0" w:rsidP="00B978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8F0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Функціональні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 особливості теонімів </w:t>
      </w:r>
      <w:proofErr w:type="gramStart"/>
      <w:r w:rsidRPr="00B978F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978F0">
        <w:rPr>
          <w:rFonts w:ascii="Times New Roman" w:hAnsi="Times New Roman" w:cs="Times New Roman"/>
          <w:sz w:val="28"/>
          <w:szCs w:val="28"/>
        </w:rPr>
        <w:t xml:space="preserve"> українських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пареміях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78F0" w:rsidRDefault="00B978F0" w:rsidP="00B978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8F0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антропонімів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78F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978F0">
        <w:rPr>
          <w:rFonts w:ascii="Times New Roman" w:hAnsi="Times New Roman" w:cs="Times New Roman"/>
          <w:sz w:val="28"/>
          <w:szCs w:val="28"/>
        </w:rPr>
        <w:t xml:space="preserve"> українській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фразеології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78F0" w:rsidRDefault="00B978F0" w:rsidP="00B978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8F0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Етноніми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мові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 фольклору. </w:t>
      </w:r>
    </w:p>
    <w:p w:rsidR="00B978F0" w:rsidRDefault="00B978F0" w:rsidP="00B978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8F0">
        <w:rPr>
          <w:rFonts w:ascii="Times New Roman" w:hAnsi="Times New Roman" w:cs="Times New Roman"/>
          <w:sz w:val="28"/>
          <w:szCs w:val="28"/>
        </w:rPr>
        <w:t xml:space="preserve">8. Ономастика у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фольклорних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78F0">
        <w:rPr>
          <w:rFonts w:ascii="Times New Roman" w:hAnsi="Times New Roman" w:cs="Times New Roman"/>
          <w:sz w:val="28"/>
          <w:szCs w:val="28"/>
        </w:rPr>
        <w:t>текстах</w:t>
      </w:r>
      <w:proofErr w:type="gramEnd"/>
      <w:r w:rsidRPr="00B978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78F0" w:rsidRDefault="00B978F0" w:rsidP="00B978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8F0">
        <w:rPr>
          <w:rFonts w:ascii="Times New Roman" w:hAnsi="Times New Roman" w:cs="Times New Roman"/>
          <w:sz w:val="28"/>
          <w:szCs w:val="28"/>
        </w:rPr>
        <w:t xml:space="preserve">9. Українська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діалектна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фразеологія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78F0" w:rsidRDefault="00B978F0" w:rsidP="00B978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8F0">
        <w:rPr>
          <w:rFonts w:ascii="Times New Roman" w:hAnsi="Times New Roman" w:cs="Times New Roman"/>
          <w:sz w:val="28"/>
          <w:szCs w:val="28"/>
        </w:rPr>
        <w:t xml:space="preserve">10.Паремія як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мовно-естетичний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 знак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78F0" w:rsidRDefault="00B978F0" w:rsidP="00B978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8F0">
        <w:rPr>
          <w:rFonts w:ascii="Times New Roman" w:hAnsi="Times New Roman" w:cs="Times New Roman"/>
          <w:sz w:val="28"/>
          <w:szCs w:val="28"/>
        </w:rPr>
        <w:t xml:space="preserve">11. Афоризм як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мовно-естетичний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 знак української етнокультури. 12.Етнокультурні особливості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паремійного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 корпусу мови. </w:t>
      </w:r>
    </w:p>
    <w:p w:rsidR="00B978F0" w:rsidRDefault="00B978F0" w:rsidP="00B978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8F0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Паремія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семіотичний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 феномен мови. </w:t>
      </w:r>
    </w:p>
    <w:p w:rsidR="00B978F0" w:rsidRDefault="00B978F0" w:rsidP="00B978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B978F0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Лінгвалізація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 концепту «доля» в українських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пареміях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78F0" w:rsidRDefault="00B978F0" w:rsidP="00B978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8F0">
        <w:rPr>
          <w:rFonts w:ascii="Times New Roman" w:hAnsi="Times New Roman" w:cs="Times New Roman"/>
          <w:sz w:val="28"/>
          <w:szCs w:val="28"/>
        </w:rPr>
        <w:t xml:space="preserve">15. Концепт «робота» в українських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пареміях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78F0" w:rsidRDefault="00B978F0" w:rsidP="00B978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8F0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Вербалізація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 концепту «дорога</w:t>
      </w:r>
      <w:proofErr w:type="gramStart"/>
      <w:r w:rsidRPr="00B978F0">
        <w:rPr>
          <w:rFonts w:ascii="Times New Roman" w:hAnsi="Times New Roman" w:cs="Times New Roman"/>
          <w:sz w:val="28"/>
          <w:szCs w:val="28"/>
        </w:rPr>
        <w:t>»в</w:t>
      </w:r>
      <w:proofErr w:type="gramEnd"/>
      <w:r w:rsidRPr="00B978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українському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мовному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просторі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78F0" w:rsidRDefault="00B978F0" w:rsidP="00B978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8F0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Антропологічний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 код в українських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пареміях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78F0" w:rsidRDefault="00B978F0" w:rsidP="00B978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8F0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Просторовий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 код в українських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фразеологізмах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78F0" w:rsidRDefault="00B978F0" w:rsidP="00B978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8F0">
        <w:rPr>
          <w:rFonts w:ascii="Times New Roman" w:hAnsi="Times New Roman" w:cs="Times New Roman"/>
          <w:sz w:val="28"/>
          <w:szCs w:val="28"/>
        </w:rPr>
        <w:t xml:space="preserve">19. Час як код в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українському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мовному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просторі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78F0" w:rsidRDefault="00B978F0" w:rsidP="00B978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8F0">
        <w:rPr>
          <w:rFonts w:ascii="Times New Roman" w:hAnsi="Times New Roman" w:cs="Times New Roman"/>
          <w:sz w:val="28"/>
          <w:szCs w:val="28"/>
        </w:rPr>
        <w:t xml:space="preserve">20. Концепт «кохання» у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сучасній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 українській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афористиці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78F0" w:rsidRDefault="00B978F0" w:rsidP="00B978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78F0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Флоризми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мові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 української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народної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>.</w:t>
      </w:r>
    </w:p>
    <w:p w:rsidR="00B978F0" w:rsidRDefault="00B978F0" w:rsidP="00B978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B978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Відображення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 української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ментальності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фразеології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 Т.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78F0" w:rsidRDefault="00B978F0" w:rsidP="00B978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B978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Функціональні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 особливості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афоризмі</w:t>
      </w:r>
      <w:proofErr w:type="gramStart"/>
      <w:r w:rsidRPr="00B978F0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B978F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мові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поезії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 Т.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78F0" w:rsidRDefault="00B978F0" w:rsidP="00B978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B978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Мовно-естетичні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 знаки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афористиці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 Т.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1160" w:rsidRPr="00B978F0" w:rsidRDefault="00B978F0" w:rsidP="00B978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B978F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Мовно-естетичні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 знаки української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978F0">
        <w:rPr>
          <w:rFonts w:ascii="Times New Roman" w:hAnsi="Times New Roman" w:cs="Times New Roman"/>
          <w:sz w:val="28"/>
          <w:szCs w:val="28"/>
        </w:rPr>
        <w:t>афористиці</w:t>
      </w:r>
      <w:proofErr w:type="spellEnd"/>
      <w:r w:rsidRPr="00B978F0">
        <w:rPr>
          <w:rFonts w:ascii="Times New Roman" w:hAnsi="Times New Roman" w:cs="Times New Roman"/>
          <w:sz w:val="28"/>
          <w:szCs w:val="28"/>
        </w:rPr>
        <w:t xml:space="preserve"> І. Франка. </w:t>
      </w:r>
    </w:p>
    <w:sectPr w:rsidR="00861160" w:rsidRPr="00B97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78F0"/>
    <w:rsid w:val="00861160"/>
    <w:rsid w:val="00B97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polzovatel</cp:lastModifiedBy>
  <cp:revision>2</cp:revision>
  <dcterms:created xsi:type="dcterms:W3CDTF">2016-06-22T10:18:00Z</dcterms:created>
  <dcterms:modified xsi:type="dcterms:W3CDTF">2016-06-22T10:24:00Z</dcterms:modified>
</cp:coreProperties>
</file>