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D10D8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</w:t>
      </w:r>
    </w:p>
    <w:p w14:paraId="23EC1233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Інженерний </w:t>
      </w:r>
      <w:r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НАВЧАЛЬНО-НАУКОВИЙ </w:t>
      </w: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 xml:space="preserve">інститут </w:t>
      </w:r>
    </w:p>
    <w:p w14:paraId="3282FF4D" w14:textId="77777777" w:rsidR="003C5E91" w:rsidRPr="00AE5C29" w:rsidRDefault="003C5E91" w:rsidP="003C5E9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E5C29">
        <w:rPr>
          <w:rFonts w:ascii="Times New Roman" w:hAnsi="Times New Roman" w:cs="Times New Roman"/>
          <w:caps/>
          <w:sz w:val="28"/>
          <w:szCs w:val="28"/>
          <w:lang w:val="uk-UA"/>
        </w:rPr>
        <w:t>ЗАПОРІЗЬКого НАЦІОНАЛЬНого УНІВЕРСИТЕТу</w:t>
      </w:r>
    </w:p>
    <w:p w14:paraId="30BD77E9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6FADECE6" w14:textId="77777777" w:rsidR="003C5E91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7E6629CA" w14:textId="77777777" w:rsidR="003C5E91" w:rsidRPr="00AE5C29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jc w:val="right"/>
        <w:rPr>
          <w:rFonts w:ascii="Times New Roman" w:hAnsi="Times New Roman"/>
          <w:b/>
          <w:snapToGrid w:val="0"/>
          <w:sz w:val="36"/>
          <w:szCs w:val="28"/>
          <w:lang w:val="uk-UA"/>
        </w:rPr>
      </w:pPr>
      <w:r w:rsidRPr="00AE5C29">
        <w:rPr>
          <w:rFonts w:ascii="Times New Roman" w:hAnsi="Times New Roman"/>
          <w:b/>
          <w:snapToGrid w:val="0"/>
          <w:sz w:val="36"/>
          <w:szCs w:val="28"/>
          <w:lang w:val="uk-UA"/>
        </w:rPr>
        <w:t>Мороз О. С.</w:t>
      </w:r>
    </w:p>
    <w:p w14:paraId="305E1C80" w14:textId="77777777" w:rsidR="003C5E91" w:rsidRPr="004606E7" w:rsidRDefault="003C5E91" w:rsidP="003C5E91">
      <w:pPr>
        <w:widowControl w:val="0"/>
        <w:tabs>
          <w:tab w:val="left" w:pos="144"/>
          <w:tab w:val="left" w:pos="576"/>
          <w:tab w:val="left" w:pos="2880"/>
        </w:tabs>
        <w:spacing w:after="0" w:line="360" w:lineRule="auto"/>
        <w:rPr>
          <w:rFonts w:ascii="Times New Roman" w:hAnsi="Times New Roman"/>
          <w:b/>
          <w:snapToGrid w:val="0"/>
          <w:sz w:val="28"/>
          <w:szCs w:val="28"/>
          <w:lang w:val="uk-UA"/>
        </w:rPr>
      </w:pPr>
    </w:p>
    <w:p w14:paraId="2578268E" w14:textId="77777777" w:rsidR="003C5E91" w:rsidRPr="004606E7" w:rsidRDefault="003C5E91" w:rsidP="008131C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План проведення</w:t>
      </w: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 </w:t>
      </w:r>
    </w:p>
    <w:p w14:paraId="0D6BD714" w14:textId="77777777" w:rsidR="003C5E91" w:rsidRDefault="003C5E91" w:rsidP="008131CC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 xml:space="preserve">практичних занять </w:t>
      </w:r>
    </w:p>
    <w:p w14:paraId="7D26C44C" w14:textId="77777777" w:rsidR="00601BB2" w:rsidRDefault="00601BB2" w:rsidP="008131C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0"/>
          <w:u w:val="single"/>
          <w:lang w:val="uk-UA"/>
        </w:rPr>
      </w:pPr>
      <w:r w:rsidRPr="004606E7">
        <w:rPr>
          <w:rFonts w:ascii="Times New Roman" w:hAnsi="Times New Roman"/>
          <w:b/>
          <w:spacing w:val="-2"/>
          <w:sz w:val="44"/>
          <w:szCs w:val="32"/>
          <w:lang w:val="uk-UA"/>
        </w:rPr>
        <w:t>з дисциплін</w:t>
      </w:r>
      <w:r w:rsidR="001B7675">
        <w:rPr>
          <w:rFonts w:ascii="Times New Roman" w:hAnsi="Times New Roman"/>
          <w:b/>
          <w:spacing w:val="-2"/>
          <w:sz w:val="44"/>
          <w:szCs w:val="32"/>
          <w:lang w:val="uk-UA"/>
        </w:rPr>
        <w:t>и</w:t>
      </w:r>
    </w:p>
    <w:p w14:paraId="083D3ABC" w14:textId="77777777" w:rsidR="008846E8" w:rsidRPr="008846E8" w:rsidRDefault="008846E8" w:rsidP="008131CC">
      <w:pPr>
        <w:spacing w:before="120" w:line="30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</w:pPr>
      <w:r w:rsidRPr="008846E8">
        <w:rPr>
          <w:rFonts w:ascii="Times New Roman" w:hAnsi="Times New Roman" w:cs="Times New Roman"/>
          <w:b/>
          <w:bCs/>
          <w:sz w:val="36"/>
          <w:szCs w:val="36"/>
          <w:u w:val="single"/>
          <w:lang w:val="uk-UA"/>
        </w:rPr>
        <w:t>ПРАВОВІ ТА СОЦІАЛЬНО-ЕКОНОМІЧНІ ОСНОВИ ОХОРОНИ ПРАЦІ</w:t>
      </w:r>
    </w:p>
    <w:p w14:paraId="2F4B3ED5" w14:textId="77777777" w:rsidR="00601BB2" w:rsidRDefault="00601BB2" w:rsidP="00601BB2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</w:p>
    <w:p w14:paraId="74B636C2" w14:textId="77777777" w:rsidR="003C5E91" w:rsidRPr="004606E7" w:rsidRDefault="003C5E91" w:rsidP="003C5E91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28"/>
          <w:lang w:val="uk-UA"/>
        </w:rPr>
      </w:pP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для студентів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Інженерного навчально-наукового інституту</w:t>
      </w:r>
      <w:r w:rsidRPr="004606E7">
        <w:rPr>
          <w:rFonts w:ascii="Times New Roman" w:hAnsi="Times New Roman"/>
          <w:b/>
          <w:i/>
          <w:sz w:val="40"/>
          <w:szCs w:val="28"/>
          <w:lang w:val="uk-UA"/>
        </w:rPr>
        <w:t xml:space="preserve"> </w:t>
      </w:r>
      <w:r>
        <w:rPr>
          <w:rFonts w:ascii="Times New Roman" w:hAnsi="Times New Roman"/>
          <w:b/>
          <w:i/>
          <w:sz w:val="40"/>
          <w:szCs w:val="28"/>
          <w:lang w:val="uk-UA"/>
        </w:rPr>
        <w:t>ЗНУ</w:t>
      </w:r>
    </w:p>
    <w:p w14:paraId="38F6D4C1" w14:textId="050827F8" w:rsidR="008949C4" w:rsidRPr="00E608B1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</w:pPr>
      <w:r w:rsidRPr="00953BF1">
        <w:rPr>
          <w:rFonts w:ascii="Times New Roman" w:hAnsi="Times New Roman"/>
          <w:b/>
          <w:iCs/>
          <w:sz w:val="40"/>
          <w:szCs w:val="40"/>
          <w:lang w:val="uk-UA"/>
        </w:rPr>
        <w:t>галузі знань</w:t>
      </w:r>
      <w:r w:rsidRPr="00953BF1">
        <w:rPr>
          <w:rFonts w:ascii="Times New Roman" w:hAnsi="Times New Roman"/>
          <w:b/>
          <w:i/>
          <w:sz w:val="40"/>
          <w:szCs w:val="40"/>
          <w:lang w:val="uk-UA"/>
        </w:rPr>
        <w:t xml:space="preserve">   </w:t>
      </w:r>
      <w:r w:rsidR="00BD381E"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26</w:t>
      </w:r>
      <w:r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 xml:space="preserve">  «</w:t>
      </w:r>
      <w:r w:rsidR="00BD381E"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Цивільна безпека</w:t>
      </w:r>
      <w:r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 xml:space="preserve">» </w:t>
      </w:r>
    </w:p>
    <w:p w14:paraId="704CBF29" w14:textId="04F6D64A" w:rsidR="008949C4" w:rsidRPr="00953BF1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</w:pPr>
      <w:r w:rsidRPr="00953BF1">
        <w:rPr>
          <w:rFonts w:ascii="Times New Roman" w:eastAsia="Calibri" w:hAnsi="Times New Roman" w:cs="Times New Roman"/>
          <w:b/>
          <w:iCs/>
          <w:sz w:val="40"/>
          <w:szCs w:val="40"/>
          <w:lang w:val="uk-UA"/>
        </w:rPr>
        <w:t>спеціальність</w:t>
      </w:r>
      <w:r w:rsidRPr="00953BF1">
        <w:rPr>
          <w:rFonts w:ascii="Times New Roman" w:eastAsia="Calibri" w:hAnsi="Times New Roman" w:cs="Times New Roman"/>
          <w:b/>
          <w:i/>
          <w:sz w:val="40"/>
          <w:szCs w:val="40"/>
          <w:lang w:val="uk-UA"/>
        </w:rPr>
        <w:t xml:space="preserve"> </w:t>
      </w:r>
      <w:r w:rsidR="008846E8" w:rsidRPr="008846E8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263</w:t>
      </w:r>
      <w:r w:rsidR="00E608B1" w:rsidRPr="00E608B1">
        <w:rPr>
          <w:rFonts w:ascii="Times New Roman" w:eastAsia="Calibri" w:hAnsi="Times New Roman" w:cs="Times New Roman"/>
          <w:b/>
          <w:i/>
          <w:sz w:val="40"/>
          <w:szCs w:val="40"/>
          <w:u w:val="single"/>
          <w:lang w:val="uk-UA"/>
        </w:rPr>
        <w:t>«Цивільна безпека»</w:t>
      </w:r>
    </w:p>
    <w:p w14:paraId="4B4E79EF" w14:textId="1519965D" w:rsidR="008949C4" w:rsidRPr="00B51FC0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  <w:lang w:val="uk-UA"/>
        </w:rPr>
      </w:pPr>
      <w:r w:rsidRPr="00B51FC0">
        <w:rPr>
          <w:rFonts w:ascii="Times New Roman" w:hAnsi="Times New Roman" w:cs="Times New Roman"/>
          <w:b/>
          <w:sz w:val="32"/>
          <w:szCs w:val="32"/>
          <w:lang w:val="uk-UA"/>
        </w:rPr>
        <w:t>освітньо-професійна програма</w:t>
      </w:r>
      <w:r w:rsidRPr="00B51FC0">
        <w:rPr>
          <w:b/>
          <w:sz w:val="32"/>
          <w:szCs w:val="32"/>
        </w:rPr>
        <w:t xml:space="preserve">  </w:t>
      </w:r>
      <w:r w:rsidRPr="00E608B1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«</w:t>
      </w:r>
      <w:r w:rsidR="00E608B1" w:rsidRPr="00E608B1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Охорона праці</w:t>
      </w:r>
      <w:r w:rsidRPr="00E608B1">
        <w:rPr>
          <w:rFonts w:ascii="Times New Roman" w:eastAsia="Calibri" w:hAnsi="Times New Roman" w:cs="Times New Roman"/>
          <w:b/>
          <w:i/>
          <w:sz w:val="36"/>
          <w:szCs w:val="36"/>
          <w:u w:val="single"/>
          <w:lang w:val="uk-UA"/>
        </w:rPr>
        <w:t>»</w:t>
      </w:r>
    </w:p>
    <w:p w14:paraId="1CA8B159" w14:textId="77777777" w:rsidR="008949C4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0EA86FE9" w14:textId="7DBCDA4E" w:rsidR="008949C4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510FED67" w14:textId="77777777" w:rsidR="00E608B1" w:rsidRDefault="00E608B1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6EDA098B" w14:textId="77777777" w:rsidR="008949C4" w:rsidRPr="005B2DC6" w:rsidRDefault="008949C4" w:rsidP="008949C4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28"/>
          <w:lang w:val="uk-UA"/>
        </w:rPr>
      </w:pPr>
    </w:p>
    <w:p w14:paraId="3DAD19C6" w14:textId="77777777" w:rsidR="008949C4" w:rsidRPr="004606E7" w:rsidRDefault="008949C4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284"/>
        <w:jc w:val="center"/>
        <w:rPr>
          <w:rFonts w:ascii="Times New Roman" w:hAnsi="Times New Roman"/>
          <w:b/>
          <w:spacing w:val="-2"/>
          <w:sz w:val="44"/>
          <w:szCs w:val="32"/>
          <w:lang w:val="uk-UA"/>
        </w:rPr>
      </w:pP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на 20</w:t>
      </w:r>
      <w:r w:rsidRPr="00DD7633">
        <w:rPr>
          <w:rFonts w:ascii="Times New Roman" w:hAnsi="Times New Roman"/>
          <w:b/>
          <w:spacing w:val="-2"/>
          <w:sz w:val="44"/>
          <w:szCs w:val="32"/>
        </w:rPr>
        <w:t>2</w:t>
      </w:r>
      <w:r>
        <w:rPr>
          <w:rFonts w:ascii="Times New Roman" w:hAnsi="Times New Roman"/>
          <w:b/>
          <w:spacing w:val="-2"/>
          <w:sz w:val="44"/>
          <w:szCs w:val="32"/>
          <w:lang w:val="uk-UA"/>
        </w:rPr>
        <w:t>4 – 2025 навчальний рік</w:t>
      </w:r>
    </w:p>
    <w:p w14:paraId="34C29992" w14:textId="77777777" w:rsidR="008949C4" w:rsidRDefault="008949C4" w:rsidP="008949C4">
      <w:pPr>
        <w:spacing w:after="0"/>
        <w:rPr>
          <w:rFonts w:ascii="Times New Roman" w:hAnsi="Times New Roman"/>
          <w:lang w:val="uk-UA"/>
        </w:rPr>
      </w:pPr>
    </w:p>
    <w:p w14:paraId="288A4B4F" w14:textId="77777777" w:rsidR="008949C4" w:rsidRDefault="008949C4" w:rsidP="008949C4">
      <w:pPr>
        <w:spacing w:after="0"/>
        <w:rPr>
          <w:rFonts w:ascii="Times New Roman" w:hAnsi="Times New Roman"/>
          <w:lang w:val="uk-UA"/>
        </w:rPr>
      </w:pPr>
    </w:p>
    <w:p w14:paraId="4A3A7170" w14:textId="77777777" w:rsidR="00E608B1" w:rsidRDefault="00E608B1" w:rsidP="008949C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</w:p>
    <w:p w14:paraId="5C77E44C" w14:textId="3F1EB406" w:rsidR="008949C4" w:rsidRPr="00B51FC0" w:rsidRDefault="008949C4" w:rsidP="008949C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48"/>
          <w:szCs w:val="20"/>
          <w:u w:val="single"/>
          <w:lang w:val="uk-UA"/>
        </w:rPr>
      </w:pPr>
      <w:r w:rsidRPr="004767F3">
        <w:rPr>
          <w:rFonts w:ascii="Times New Roman" w:hAnsi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  <w:lastRenderedPageBreak/>
        <w:t>ДЕННА ФОРМА НАВЧАННЯ</w:t>
      </w:r>
    </w:p>
    <w:p w14:paraId="0729CFB8" w14:textId="4B2E6C40" w:rsidR="008949C4" w:rsidRDefault="008949C4" w:rsidP="008949C4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1 </w:t>
      </w:r>
    </w:p>
    <w:p w14:paraId="17D597C6" w14:textId="6DBFA652" w:rsidR="008949C4" w:rsidRPr="008949C4" w:rsidRDefault="008949C4" w:rsidP="008949C4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Змістовний модуль № 1</w:t>
      </w:r>
    </w:p>
    <w:p w14:paraId="4C4B7605" w14:textId="77777777" w:rsidR="008131CC" w:rsidRPr="008131CC" w:rsidRDefault="008131C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</w:t>
      </w:r>
      <w:r w:rsidRPr="0081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Законодавче забезпечення реалізації конституційного права працівників на охорону їх життя і здоров'я у процесі трудової діяльності.</w:t>
      </w:r>
    </w:p>
    <w:p w14:paraId="05FB75F0" w14:textId="336F7BF9" w:rsidR="008131CC" w:rsidRDefault="008131C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</w:t>
      </w:r>
      <w:r w:rsidRPr="0081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Державний нагляд і громадський контроль за додержанням законодавства про охорону праці.</w:t>
      </w:r>
    </w:p>
    <w:p w14:paraId="1AE81CAE" w14:textId="77777777" w:rsidR="008131CC" w:rsidRPr="001F58BF" w:rsidRDefault="008131CC" w:rsidP="004767F3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55A1044B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>Сфери законодавчого забезпечення охорони праці</w:t>
      </w:r>
      <w:r>
        <w:rPr>
          <w:sz w:val="28"/>
          <w:szCs w:val="28"/>
          <w:lang w:val="uk-UA"/>
        </w:rPr>
        <w:t>.</w:t>
      </w:r>
      <w:r w:rsidRPr="00214D7B">
        <w:rPr>
          <w:sz w:val="28"/>
          <w:szCs w:val="28"/>
          <w:lang w:val="uk-UA"/>
        </w:rPr>
        <w:t xml:space="preserve"> </w:t>
      </w:r>
    </w:p>
    <w:p w14:paraId="1D2E9D38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Сутність державної політики в галузі охорони праці та основні принципи її реалізації.  </w:t>
      </w:r>
    </w:p>
    <w:p w14:paraId="20523D5F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Органи державного управління охороною праці, межі їх компетенції та права і відповідальність їх посадових осіб. </w:t>
      </w:r>
    </w:p>
    <w:p w14:paraId="0E0918B1" w14:textId="77777777" w:rsidR="008131CC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Повноваження в галузі охорони праці асоціацій, корпорацій, концернів та інших об'єднань. </w:t>
      </w:r>
    </w:p>
    <w:p w14:paraId="0E04F41A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>Організація наукових досліджень з проблем охорони праці.</w:t>
      </w:r>
    </w:p>
    <w:p w14:paraId="6F154CF4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Органи, що здійснюють державний нагляд за додержанням законів та інших нормативно-правових актів про охорону праці. </w:t>
      </w:r>
    </w:p>
    <w:p w14:paraId="1F361FBC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Державний нагляд у сфері соціального страхування. </w:t>
      </w:r>
    </w:p>
    <w:p w14:paraId="7A6C22C5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>Громадський контроль за додержанням законодавства про охорону праці</w:t>
      </w:r>
      <w:r w:rsidRPr="00214D7B">
        <w:rPr>
          <w:b/>
          <w:bCs/>
          <w:sz w:val="28"/>
          <w:szCs w:val="28"/>
          <w:lang w:val="uk-UA"/>
        </w:rPr>
        <w:t xml:space="preserve"> </w:t>
      </w:r>
      <w:r w:rsidRPr="00214D7B">
        <w:rPr>
          <w:sz w:val="28"/>
          <w:szCs w:val="28"/>
          <w:lang w:val="uk-UA"/>
        </w:rPr>
        <w:t>– професійні спілки, їх об'єднання в особі своїх виборних органів (технічних інспекцій) і представників (уповноважена найманими працівниками особа).</w:t>
      </w:r>
    </w:p>
    <w:p w14:paraId="217ED79B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 xml:space="preserve">Обов’язки роботодавців щодо створення умов для здійснення громадського контролю. </w:t>
      </w:r>
    </w:p>
    <w:p w14:paraId="1A22087D" w14:textId="77777777" w:rsidR="008131CC" w:rsidRPr="00214D7B" w:rsidRDefault="008131CC" w:rsidP="008131CC">
      <w:pPr>
        <w:pStyle w:val="a6"/>
        <w:numPr>
          <w:ilvl w:val="0"/>
          <w:numId w:val="14"/>
        </w:numPr>
        <w:ind w:left="0" w:firstLine="284"/>
        <w:jc w:val="both"/>
        <w:rPr>
          <w:sz w:val="28"/>
          <w:szCs w:val="28"/>
          <w:lang w:val="uk-UA"/>
        </w:rPr>
      </w:pPr>
      <w:r w:rsidRPr="00214D7B">
        <w:rPr>
          <w:sz w:val="28"/>
          <w:szCs w:val="28"/>
          <w:lang w:val="uk-UA"/>
        </w:rPr>
        <w:t>Комісія з питань охорони праці підприємства</w:t>
      </w:r>
      <w:r w:rsidRPr="00214D7B">
        <w:rPr>
          <w:b/>
          <w:bCs/>
          <w:sz w:val="28"/>
          <w:szCs w:val="28"/>
          <w:lang w:val="uk-UA"/>
        </w:rPr>
        <w:t xml:space="preserve"> </w:t>
      </w:r>
      <w:r w:rsidRPr="00214D7B">
        <w:rPr>
          <w:sz w:val="28"/>
          <w:szCs w:val="28"/>
          <w:lang w:val="uk-UA"/>
        </w:rPr>
        <w:t>– статус та склад комісії, коло питань, що нею розглядаються.</w:t>
      </w:r>
    </w:p>
    <w:p w14:paraId="1FFD5931" w14:textId="77106638" w:rsidR="008949C4" w:rsidRDefault="008949C4" w:rsidP="008949C4">
      <w:pPr>
        <w:suppressAutoHyphens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Практичне заняття № 2</w:t>
      </w:r>
    </w:p>
    <w:p w14:paraId="47F9AC70" w14:textId="184C2B84" w:rsidR="008949C4" w:rsidRPr="008949C4" w:rsidRDefault="008949C4" w:rsidP="008949C4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Змістовний модуль № </w:t>
      </w:r>
      <w:r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2</w:t>
      </w:r>
    </w:p>
    <w:p w14:paraId="771E3B4A" w14:textId="77777777" w:rsidR="00A64032" w:rsidRPr="008131CC" w:rsidRDefault="00A64032" w:rsidP="00A640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 w:rsidRPr="0081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Організація охорони праці на суб’єктах господарювання.</w:t>
      </w:r>
    </w:p>
    <w:p w14:paraId="7EA2E4F4" w14:textId="77777777" w:rsidR="008131CC" w:rsidRDefault="008131CC" w:rsidP="008131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4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ові основи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C65D3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додержання вимог з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охорон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 підприємстві</w:t>
      </w:r>
      <w:r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4A365C73" w14:textId="77777777" w:rsidR="008131CC" w:rsidRPr="001F58BF" w:rsidRDefault="008131CC" w:rsidP="008131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228592B4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b/>
          <w:bCs/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>Функціонування системи управління охороною праці на  суб’єкті господарювання</w:t>
      </w:r>
      <w:r w:rsidRPr="00EE3C8C">
        <w:rPr>
          <w:b/>
          <w:bCs/>
          <w:sz w:val="28"/>
          <w:szCs w:val="28"/>
          <w:lang w:val="uk-UA"/>
        </w:rPr>
        <w:t>.</w:t>
      </w:r>
    </w:p>
    <w:p w14:paraId="7959BE95" w14:textId="77777777" w:rsidR="008131C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 xml:space="preserve">Служба охорони праці на підприємстві – умови створення та підпорядкованість. </w:t>
      </w:r>
    </w:p>
    <w:p w14:paraId="02F14701" w14:textId="77777777" w:rsidR="008131CC" w:rsidRPr="00695294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>Атестації робочих місць на відповідність нормативно-правовим актам з охорони праці</w:t>
      </w:r>
      <w:r>
        <w:rPr>
          <w:sz w:val="28"/>
          <w:szCs w:val="28"/>
          <w:lang w:val="uk-UA"/>
        </w:rPr>
        <w:t>.</w:t>
      </w:r>
    </w:p>
    <w:p w14:paraId="7D3DA1FD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 xml:space="preserve">Права спеціалістів служби охорони праці у разі виявлення порушень охорони праці. </w:t>
      </w:r>
    </w:p>
    <w:p w14:paraId="407C62B2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>Додержання вимог щодо охорони праці під час проектування, будівництва (виготовлення) та реконструкції підприємств, об'єктів і засобів виробництва.</w:t>
      </w:r>
    </w:p>
    <w:p w14:paraId="7EE313E9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>Обов'язки працівника щодо додержання вимог нормативно-правових актів з охорони праці під час виконання ним трудових функцій.</w:t>
      </w:r>
    </w:p>
    <w:p w14:paraId="687FDC42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>Навчання з питань охорони праці</w:t>
      </w:r>
      <w:r>
        <w:rPr>
          <w:sz w:val="28"/>
          <w:szCs w:val="28"/>
          <w:lang w:val="uk-UA"/>
        </w:rPr>
        <w:t xml:space="preserve"> на суб’єктах господарювання</w:t>
      </w:r>
      <w:r w:rsidRPr="00EE3C8C">
        <w:rPr>
          <w:sz w:val="28"/>
          <w:szCs w:val="28"/>
          <w:lang w:val="uk-UA"/>
        </w:rPr>
        <w:t xml:space="preserve">. </w:t>
      </w:r>
    </w:p>
    <w:p w14:paraId="0C31D1AE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 xml:space="preserve">Поширення дії нормативно-правових актів з охорони праці на сферу трудового і професійного навчання. </w:t>
      </w:r>
    </w:p>
    <w:p w14:paraId="6E45C3CB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 xml:space="preserve">Спеціальне навчання і перевірка знань з охорони праці у працівників, зайнятих на роботах з підвищеною небезпекою та посадових осіб, діяльність яких пов'язана з організацією безпечного ведення робіт. </w:t>
      </w:r>
    </w:p>
    <w:p w14:paraId="05753CCF" w14:textId="77777777" w:rsidR="008131CC" w:rsidRPr="00EE3C8C" w:rsidRDefault="008131CC" w:rsidP="008131CC">
      <w:pPr>
        <w:pStyle w:val="a6"/>
        <w:numPr>
          <w:ilvl w:val="0"/>
          <w:numId w:val="15"/>
        </w:numPr>
        <w:ind w:left="-142" w:firstLine="426"/>
        <w:jc w:val="both"/>
        <w:rPr>
          <w:sz w:val="28"/>
          <w:szCs w:val="28"/>
          <w:lang w:val="uk-UA"/>
        </w:rPr>
      </w:pPr>
      <w:r w:rsidRPr="00EE3C8C">
        <w:rPr>
          <w:sz w:val="28"/>
          <w:szCs w:val="28"/>
          <w:lang w:val="uk-UA"/>
        </w:rPr>
        <w:t>Відповідальність працівників, які не пройшли перевірку знань з охорони праці.</w:t>
      </w:r>
    </w:p>
    <w:p w14:paraId="0D130CBA" w14:textId="707C9942" w:rsidR="00ED2B9C" w:rsidRDefault="00ED2B9C" w:rsidP="00ED2B9C">
      <w:pPr>
        <w:pStyle w:val="a6"/>
        <w:widowControl w:val="0"/>
        <w:tabs>
          <w:tab w:val="left" w:pos="0"/>
        </w:tabs>
        <w:suppressAutoHyphens/>
        <w:spacing w:before="100" w:beforeAutospacing="1" w:after="100" w:afterAutospacing="1"/>
        <w:ind w:left="0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>Практичне заняття № 3</w:t>
      </w:r>
    </w:p>
    <w:p w14:paraId="04333BBC" w14:textId="77777777" w:rsidR="00ED2B9C" w:rsidRPr="001F58BF" w:rsidRDefault="00ED2B9C" w:rsidP="00ED2B9C">
      <w:pPr>
        <w:pStyle w:val="a6"/>
        <w:spacing w:before="120" w:after="120"/>
        <w:ind w:left="284"/>
        <w:rPr>
          <w:b/>
          <w:sz w:val="32"/>
          <w:szCs w:val="28"/>
          <w:lang w:val="uk-UA"/>
        </w:rPr>
      </w:pPr>
    </w:p>
    <w:p w14:paraId="726697C7" w14:textId="77777777" w:rsidR="008131CC" w:rsidRDefault="00ED2B9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F58BF">
        <w:rPr>
          <w:b/>
          <w:sz w:val="32"/>
          <w:szCs w:val="28"/>
          <w:lang w:val="uk-UA"/>
        </w:rPr>
        <w:t xml:space="preserve"> </w:t>
      </w:r>
      <w:r w:rsidR="008131CC"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 w:rsid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5</w:t>
      </w:r>
      <w:r w:rsidR="008131CC"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 w:rsidR="008131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131CC"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</w:t>
      </w:r>
      <w:r w:rsid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ові основи</w:t>
      </w:r>
      <w:r w:rsidR="008131CC"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охорон</w:t>
      </w:r>
      <w:r w:rsidR="008131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="008131CC"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 під час укладання трудового договору</w:t>
      </w:r>
      <w:r w:rsidR="008131CC"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64D9AA59" w14:textId="77777777" w:rsidR="008131CC" w:rsidRDefault="008131C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6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ові основи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охорон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 під час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реалізації працівником трудових функцій</w:t>
      </w:r>
      <w:r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0D68F852" w14:textId="77777777" w:rsidR="008131CC" w:rsidRPr="001F58BF" w:rsidRDefault="008131CC" w:rsidP="004767F3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0F0B090E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Види трудових договорів та визначення їх суттєвих умов. </w:t>
      </w:r>
    </w:p>
    <w:p w14:paraId="35671875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Особливості договорів дистанційної та надомної роботи. </w:t>
      </w:r>
    </w:p>
    <w:p w14:paraId="4F220716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Ознайомлення працівника з характером та умовами праці, впливом на здоров’я важких та шкідливих чинників, емоційно-психологічного навантаження.  </w:t>
      </w:r>
    </w:p>
    <w:p w14:paraId="6776B4E0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Медичні огляди під час укладення трудового договору. </w:t>
      </w:r>
    </w:p>
    <w:p w14:paraId="5005E611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Підстави розторгнення трудового договору з точки зору порушення законодавства про охорону праці.  </w:t>
      </w:r>
    </w:p>
    <w:p w14:paraId="0D57FB36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Відповідність вимогам чинного законодавства умов праці на робочому місці. </w:t>
      </w:r>
    </w:p>
    <w:p w14:paraId="034D02B7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Відповідність вимогам чинного законодавства безпеки технологічних процесів, машин, механізмів, устаткування та інших засобів виробництва. </w:t>
      </w:r>
    </w:p>
    <w:p w14:paraId="3C6DCD85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Відповідність вимогам чинного законодавства санітарно-побутових умов на підприємстві. </w:t>
      </w:r>
    </w:p>
    <w:p w14:paraId="5B723325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 xml:space="preserve">Права та обов’язки працівника у випадку виникнення ситуацій, що є небезпечними. </w:t>
      </w:r>
    </w:p>
    <w:p w14:paraId="4720FC64" w14:textId="77777777" w:rsidR="008131CC" w:rsidRPr="00695294" w:rsidRDefault="008131CC" w:rsidP="008131CC">
      <w:pPr>
        <w:pStyle w:val="a6"/>
        <w:numPr>
          <w:ilvl w:val="0"/>
          <w:numId w:val="16"/>
        </w:numPr>
        <w:ind w:left="0" w:firstLine="284"/>
        <w:jc w:val="both"/>
        <w:rPr>
          <w:sz w:val="28"/>
          <w:szCs w:val="28"/>
          <w:lang w:val="uk-UA"/>
        </w:rPr>
      </w:pPr>
      <w:r w:rsidRPr="00695294">
        <w:rPr>
          <w:sz w:val="28"/>
          <w:szCs w:val="28"/>
          <w:lang w:val="uk-UA"/>
        </w:rPr>
        <w:t>Забезпечення працівників спецодягом, іншими засобами індивідуального захисту, мийними та знешкоджувальними засобами.</w:t>
      </w:r>
    </w:p>
    <w:p w14:paraId="575AE5C1" w14:textId="77777777" w:rsidR="004767F3" w:rsidRDefault="004767F3" w:rsidP="008949C4">
      <w:pPr>
        <w:pStyle w:val="a6"/>
        <w:widowControl w:val="0"/>
        <w:tabs>
          <w:tab w:val="left" w:pos="0"/>
        </w:tabs>
        <w:suppressAutoHyphens/>
        <w:spacing w:before="100" w:beforeAutospacing="1" w:after="100" w:afterAutospacing="1"/>
        <w:ind w:left="0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</w:p>
    <w:p w14:paraId="3F5C65F6" w14:textId="5B048478" w:rsidR="008949C4" w:rsidRDefault="008949C4" w:rsidP="008949C4">
      <w:pPr>
        <w:pStyle w:val="a6"/>
        <w:widowControl w:val="0"/>
        <w:tabs>
          <w:tab w:val="left" w:pos="0"/>
        </w:tabs>
        <w:suppressAutoHyphens/>
        <w:spacing w:before="100" w:beforeAutospacing="1" w:after="100" w:afterAutospacing="1"/>
        <w:ind w:left="0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 w:rsidR="00ED2B9C">
        <w:rPr>
          <w:b/>
          <w:bCs/>
          <w:sz w:val="48"/>
          <w:szCs w:val="20"/>
          <w:highlight w:val="green"/>
          <w:u w:val="single"/>
          <w:lang w:val="uk-UA"/>
        </w:rPr>
        <w:t>4</w:t>
      </w:r>
    </w:p>
    <w:p w14:paraId="61071175" w14:textId="6674C6BB" w:rsidR="008949C4" w:rsidRPr="008949C4" w:rsidRDefault="008949C4" w:rsidP="008949C4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Змістовний модуль № </w:t>
      </w:r>
      <w:r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3</w:t>
      </w:r>
    </w:p>
    <w:p w14:paraId="7BD33BE2" w14:textId="77777777" w:rsidR="008131CC" w:rsidRDefault="008131C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7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ові основи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охорон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праці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окремих категорій працівників</w:t>
      </w:r>
      <w:r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71AD3E51" w14:textId="4EA99E78" w:rsidR="008131CC" w:rsidRDefault="008131CC" w:rsidP="004767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8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ільги і компенсації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працюючим у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важк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их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/або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шкідлив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их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умов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ах </w:t>
      </w:r>
      <w:r w:rsidRPr="000326E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праці</w:t>
      </w:r>
      <w:r w:rsidRPr="003262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1E3C94F3" w14:textId="77777777" w:rsidR="008131CC" w:rsidRPr="001F58BF" w:rsidRDefault="008131CC" w:rsidP="00A64032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152AFAEF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Охорона праці жінок. </w:t>
      </w:r>
    </w:p>
    <w:p w14:paraId="2CE94F55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Охорона праці неповнолітніх. </w:t>
      </w:r>
    </w:p>
    <w:p w14:paraId="0D9545AD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Охорона праці осіб з обмеженими можливістю (інвалідністю). </w:t>
      </w:r>
    </w:p>
    <w:p w14:paraId="329EB080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Обов'язкові медичні огляди працівників певних категорій </w:t>
      </w:r>
      <w:r>
        <w:rPr>
          <w:sz w:val="28"/>
          <w:szCs w:val="28"/>
          <w:lang w:val="uk-UA"/>
        </w:rPr>
        <w:t xml:space="preserve">та </w:t>
      </w:r>
      <w:r w:rsidRPr="00B94D68">
        <w:rPr>
          <w:sz w:val="28"/>
          <w:szCs w:val="28"/>
          <w:lang w:val="uk-UA"/>
        </w:rPr>
        <w:t xml:space="preserve">гарантії працівників за час проходження медичних оглядів та за його результатами. </w:t>
      </w:r>
    </w:p>
    <w:p w14:paraId="0CE5F040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>Позачергові медичні огляди працівників за ініціативою роботодавця</w:t>
      </w:r>
      <w:r>
        <w:rPr>
          <w:sz w:val="28"/>
          <w:szCs w:val="28"/>
          <w:lang w:val="uk-UA"/>
        </w:rPr>
        <w:t xml:space="preserve"> та/або </w:t>
      </w:r>
      <w:r w:rsidRPr="00B94D68">
        <w:rPr>
          <w:sz w:val="28"/>
          <w:szCs w:val="28"/>
          <w:lang w:val="uk-UA"/>
        </w:rPr>
        <w:t>заявою працівника.</w:t>
      </w:r>
    </w:p>
    <w:p w14:paraId="6C3E813E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Пільги відносно забезпечення працівника продуктами харчування та питною водою. </w:t>
      </w:r>
    </w:p>
    <w:p w14:paraId="34F117FE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Надання оплачуваних перерв санітарно-оздоровчого призначення, скорочення тривалості робочого часу.  </w:t>
      </w:r>
    </w:p>
    <w:p w14:paraId="2032377A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Додаткові оплачувані відпустки. </w:t>
      </w:r>
    </w:p>
    <w:p w14:paraId="418712BF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Пільгове пенсійне забезпечення. </w:t>
      </w:r>
    </w:p>
    <w:p w14:paraId="75E6F18A" w14:textId="77777777" w:rsidR="008131CC" w:rsidRPr="00B94D68" w:rsidRDefault="008131CC" w:rsidP="008131CC">
      <w:pPr>
        <w:pStyle w:val="a6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 xml:space="preserve">Інші заохочувальні та компенсаційні виплати, що надаються в порядку, визначеному законодавством та/або колективним договором.  </w:t>
      </w:r>
    </w:p>
    <w:p w14:paraId="407538A3" w14:textId="77777777" w:rsidR="00ED2B9C" w:rsidRPr="001F58BF" w:rsidRDefault="00ED2B9C" w:rsidP="00ED2B9C">
      <w:pPr>
        <w:pStyle w:val="a6"/>
        <w:tabs>
          <w:tab w:val="left" w:pos="0"/>
        </w:tabs>
        <w:suppressAutoHyphens/>
        <w:ind w:left="284"/>
        <w:jc w:val="both"/>
        <w:rPr>
          <w:iCs/>
          <w:szCs w:val="28"/>
          <w:lang w:val="uk-UA"/>
        </w:rPr>
      </w:pPr>
    </w:p>
    <w:p w14:paraId="70B81468" w14:textId="65CAF787" w:rsidR="00ED2B9C" w:rsidRDefault="00ED2B9C" w:rsidP="00ED2B9C">
      <w:pPr>
        <w:pStyle w:val="a6"/>
        <w:widowControl w:val="0"/>
        <w:tabs>
          <w:tab w:val="left" w:pos="284"/>
          <w:tab w:val="left" w:pos="567"/>
        </w:tabs>
        <w:spacing w:before="100" w:beforeAutospacing="1" w:after="100" w:afterAutospacing="1"/>
        <w:ind w:left="357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b/>
          <w:bCs/>
          <w:sz w:val="48"/>
          <w:szCs w:val="20"/>
          <w:highlight w:val="green"/>
          <w:u w:val="single"/>
          <w:lang w:val="uk-UA"/>
        </w:rPr>
        <w:t>5</w:t>
      </w:r>
    </w:p>
    <w:p w14:paraId="6CD4D697" w14:textId="77777777" w:rsidR="008949C4" w:rsidRPr="001F58BF" w:rsidRDefault="008949C4" w:rsidP="008949C4">
      <w:pPr>
        <w:pStyle w:val="a6"/>
        <w:widowControl w:val="0"/>
        <w:tabs>
          <w:tab w:val="left" w:pos="284"/>
          <w:tab w:val="left" w:pos="567"/>
        </w:tabs>
        <w:ind w:left="357"/>
        <w:jc w:val="center"/>
        <w:rPr>
          <w:b/>
          <w:bCs/>
          <w:highlight w:val="yellow"/>
          <w:u w:val="single"/>
          <w:lang w:val="uk-UA"/>
        </w:rPr>
      </w:pPr>
    </w:p>
    <w:p w14:paraId="25ED9FA1" w14:textId="77777777" w:rsidR="008131CC" w:rsidRPr="008949C4" w:rsidRDefault="008131CC" w:rsidP="008131CC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Змістовний модуль № </w:t>
      </w:r>
      <w:r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4</w:t>
      </w:r>
    </w:p>
    <w:p w14:paraId="06E494E4" w14:textId="77777777" w:rsidR="00A64032" w:rsidRDefault="00A64032" w:rsidP="00A640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9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50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Розслідування та облік нещасних випадків, професійних захворювань і аварій</w:t>
      </w:r>
      <w:r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1C060DA2" w14:textId="77777777" w:rsidR="008131CC" w:rsidRPr="0056205C" w:rsidRDefault="008131CC" w:rsidP="008131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10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62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Соціальні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засади</w:t>
      </w:r>
      <w:r w:rsidRPr="00562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забезпечення </w:t>
      </w:r>
      <w:r w:rsidRPr="0056205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охорони праці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2F45B67A" w14:textId="77777777" w:rsidR="008131CC" w:rsidRPr="001F58BF" w:rsidRDefault="008131CC" w:rsidP="008131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207629C2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Обов’язки роботодавців щодо організації розслідування та обліку нещасних випадків, професійних захворювань і аварій.</w:t>
      </w:r>
      <w:r w:rsidRPr="00B94D68">
        <w:rPr>
          <w:i/>
          <w:iCs/>
          <w:sz w:val="28"/>
          <w:szCs w:val="28"/>
          <w:lang w:val="uk-UA"/>
        </w:rPr>
        <w:t xml:space="preserve"> </w:t>
      </w:r>
    </w:p>
    <w:p w14:paraId="702CBD3B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Оформлення результатів розслідування нещасного випадку, професійного захворювання або аварії.</w:t>
      </w:r>
    </w:p>
    <w:p w14:paraId="7F6484C1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Розв’язання спірних питань щодо оформлення актів про нещасний випадок.</w:t>
      </w:r>
      <w:r w:rsidRPr="00B94D68">
        <w:rPr>
          <w:i/>
          <w:iCs/>
          <w:sz w:val="28"/>
          <w:szCs w:val="28"/>
          <w:lang w:val="uk-UA"/>
        </w:rPr>
        <w:t xml:space="preserve"> </w:t>
      </w:r>
    </w:p>
    <w:p w14:paraId="4E45D7EC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>Особи, які підлягають страхуванню від нещасного випадку</w:t>
      </w:r>
      <w:r>
        <w:rPr>
          <w:i/>
          <w:iCs/>
          <w:sz w:val="28"/>
          <w:szCs w:val="28"/>
          <w:lang w:val="uk-UA"/>
        </w:rPr>
        <w:t xml:space="preserve">. </w:t>
      </w:r>
      <w:r w:rsidRPr="004934B2">
        <w:rPr>
          <w:sz w:val="28"/>
          <w:szCs w:val="28"/>
          <w:lang w:val="uk-UA"/>
        </w:rPr>
        <w:t xml:space="preserve">Визначення ступеня втрати працездатності потерпілим. </w:t>
      </w:r>
    </w:p>
    <w:p w14:paraId="687963A8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Відшкодування шкоди у разі ушкодження здоров'я працівників або у разі їх смерті</w:t>
      </w:r>
      <w:r>
        <w:rPr>
          <w:i/>
          <w:iCs/>
          <w:sz w:val="28"/>
          <w:szCs w:val="28"/>
          <w:lang w:val="uk-UA"/>
        </w:rPr>
        <w:t>.</w:t>
      </w:r>
      <w:r w:rsidRPr="00C120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Порядок т</w:t>
      </w:r>
      <w:r w:rsidRPr="00DB3E12">
        <w:rPr>
          <w:sz w:val="28"/>
          <w:szCs w:val="28"/>
          <w:lang w:val="uk-UA"/>
        </w:rPr>
        <w:t>имчасов</w:t>
      </w:r>
      <w:r>
        <w:rPr>
          <w:sz w:val="28"/>
          <w:szCs w:val="28"/>
          <w:lang w:val="uk-UA"/>
        </w:rPr>
        <w:t>ого</w:t>
      </w:r>
      <w:r w:rsidRPr="00DB3E12">
        <w:rPr>
          <w:sz w:val="28"/>
          <w:szCs w:val="28"/>
          <w:lang w:val="uk-UA"/>
        </w:rPr>
        <w:t xml:space="preserve"> переведення потерпілого на легшу, нижчеоплачувану роботу</w:t>
      </w:r>
      <w:r w:rsidRPr="004934B2">
        <w:rPr>
          <w:sz w:val="28"/>
          <w:szCs w:val="28"/>
          <w:lang w:val="uk-UA"/>
        </w:rPr>
        <w:t xml:space="preserve">. </w:t>
      </w:r>
    </w:p>
    <w:p w14:paraId="13F10597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b/>
          <w:bCs/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>Документи для розгляду справ про страхові виплати та порядок розгляду справи про страхові виплати</w:t>
      </w:r>
      <w:r>
        <w:rPr>
          <w:b/>
          <w:bCs/>
          <w:color w:val="FF0000"/>
          <w:sz w:val="28"/>
          <w:szCs w:val="28"/>
          <w:lang w:val="uk-UA"/>
        </w:rPr>
        <w:t>.</w:t>
      </w:r>
    </w:p>
    <w:p w14:paraId="2070385E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Регулювання охорони праці у колективному договорі та угодах.</w:t>
      </w:r>
    </w:p>
    <w:p w14:paraId="0C2F1EB5" w14:textId="77777777" w:rsidR="008131CC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sz w:val="28"/>
          <w:szCs w:val="28"/>
          <w:lang w:val="uk-UA"/>
        </w:rPr>
      </w:pPr>
      <w:r w:rsidRPr="00F74973">
        <w:rPr>
          <w:sz w:val="28"/>
          <w:szCs w:val="28"/>
          <w:lang w:val="uk-UA"/>
        </w:rPr>
        <w:t>Сутність загальнообов'язкового державного соціального страхування від нещасного випадку на виробництві та професійного захворювання, які спричинили втрату працездатності</w:t>
      </w:r>
      <w:r>
        <w:rPr>
          <w:sz w:val="28"/>
          <w:szCs w:val="28"/>
          <w:lang w:val="uk-UA"/>
        </w:rPr>
        <w:t>.</w:t>
      </w:r>
    </w:p>
    <w:p w14:paraId="06B9ADD8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sz w:val="28"/>
          <w:szCs w:val="28"/>
          <w:lang w:val="uk-UA"/>
        </w:rPr>
      </w:pPr>
      <w:r w:rsidRPr="00B94D68">
        <w:rPr>
          <w:sz w:val="28"/>
          <w:szCs w:val="28"/>
          <w:lang w:val="uk-UA"/>
        </w:rPr>
        <w:t>Профілактика нещасних випадків на виробництві та професійних захворювань</w:t>
      </w:r>
      <w:r>
        <w:rPr>
          <w:sz w:val="28"/>
          <w:szCs w:val="28"/>
          <w:lang w:val="uk-UA"/>
        </w:rPr>
        <w:t>.</w:t>
      </w:r>
    </w:p>
    <w:p w14:paraId="1C4EF1C4" w14:textId="77777777" w:rsidR="008131CC" w:rsidRPr="004934B2" w:rsidRDefault="008131CC" w:rsidP="008131CC">
      <w:pPr>
        <w:pStyle w:val="a6"/>
        <w:numPr>
          <w:ilvl w:val="0"/>
          <w:numId w:val="18"/>
        </w:numPr>
        <w:ind w:left="0" w:firstLine="284"/>
        <w:jc w:val="both"/>
        <w:rPr>
          <w:sz w:val="28"/>
          <w:szCs w:val="28"/>
          <w:lang w:val="uk-UA"/>
        </w:rPr>
      </w:pPr>
      <w:r w:rsidRPr="004934B2">
        <w:rPr>
          <w:sz w:val="28"/>
          <w:szCs w:val="28"/>
          <w:lang w:val="uk-UA"/>
        </w:rPr>
        <w:t>Добровільні об'єднання громадян, працівників і спеціалістів з охорони праці та їх соціальний захист.</w:t>
      </w:r>
    </w:p>
    <w:p w14:paraId="5FB60AD8" w14:textId="77777777" w:rsidR="008131CC" w:rsidRDefault="008131CC" w:rsidP="008949C4">
      <w:pPr>
        <w:pStyle w:val="a6"/>
        <w:widowControl w:val="0"/>
        <w:tabs>
          <w:tab w:val="left" w:pos="284"/>
          <w:tab w:val="left" w:pos="567"/>
        </w:tabs>
        <w:spacing w:before="100" w:beforeAutospacing="1" w:after="100" w:afterAutospacing="1"/>
        <w:ind w:left="357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</w:p>
    <w:p w14:paraId="3C39486E" w14:textId="4EFBC178" w:rsidR="008949C4" w:rsidRDefault="008949C4" w:rsidP="008949C4">
      <w:pPr>
        <w:pStyle w:val="a6"/>
        <w:widowControl w:val="0"/>
        <w:tabs>
          <w:tab w:val="left" w:pos="284"/>
          <w:tab w:val="left" w:pos="567"/>
        </w:tabs>
        <w:spacing w:before="100" w:beforeAutospacing="1" w:after="100" w:afterAutospacing="1"/>
        <w:ind w:left="357"/>
        <w:jc w:val="center"/>
        <w:rPr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 w:rsidR="00ED2B9C">
        <w:rPr>
          <w:b/>
          <w:bCs/>
          <w:sz w:val="48"/>
          <w:szCs w:val="20"/>
          <w:highlight w:val="green"/>
          <w:u w:val="single"/>
          <w:lang w:val="uk-UA"/>
        </w:rPr>
        <w:t>6</w:t>
      </w:r>
    </w:p>
    <w:p w14:paraId="7C9C7B40" w14:textId="77777777" w:rsidR="008949C4" w:rsidRPr="001F58BF" w:rsidRDefault="008949C4" w:rsidP="008949C4">
      <w:pPr>
        <w:pStyle w:val="a6"/>
        <w:widowControl w:val="0"/>
        <w:tabs>
          <w:tab w:val="left" w:pos="284"/>
          <w:tab w:val="left" w:pos="567"/>
        </w:tabs>
        <w:ind w:left="357"/>
        <w:jc w:val="center"/>
        <w:rPr>
          <w:b/>
          <w:bCs/>
          <w:szCs w:val="20"/>
          <w:highlight w:val="yellow"/>
          <w:u w:val="single"/>
          <w:lang w:val="uk-UA"/>
        </w:rPr>
      </w:pPr>
    </w:p>
    <w:p w14:paraId="4C7F8D9B" w14:textId="77777777" w:rsidR="008131CC" w:rsidRDefault="008131CC" w:rsidP="008131C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11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E34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Фінансування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та е</w:t>
      </w:r>
      <w:r w:rsidRPr="005E340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кономічне стимулювання охорони праці</w:t>
      </w:r>
      <w:r w:rsidRPr="003262E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14:paraId="5468426F" w14:textId="77777777" w:rsidR="008131CC" w:rsidRDefault="008131CC" w:rsidP="008131C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12</w:t>
      </w:r>
      <w:r w:rsidRPr="00133A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45005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Інформація та звітність про стан охорони праці</w:t>
      </w:r>
      <w:r w:rsidRPr="00954D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.</w:t>
      </w:r>
    </w:p>
    <w:p w14:paraId="3EC96EF8" w14:textId="77777777" w:rsidR="008131CC" w:rsidRPr="001F58BF" w:rsidRDefault="008131CC" w:rsidP="008131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F58B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Питання для розгляду: </w:t>
      </w:r>
    </w:p>
    <w:p w14:paraId="50B30758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 xml:space="preserve">Обов’язки роботодавців щодо здійснення фінансування заходів з охорони праці. </w:t>
      </w:r>
    </w:p>
    <w:p w14:paraId="7F2DA058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 xml:space="preserve">Заохочення працівників щодо підвищення рівня безпеки та поліпшення умов праці з боку роботодавців. </w:t>
      </w:r>
    </w:p>
    <w:p w14:paraId="146D46F5" w14:textId="77777777" w:rsidR="008131CC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Стимулювання роботодавців досягнення належного стану охорони праці з боку Фонду соціального страхування України.</w:t>
      </w:r>
    </w:p>
    <w:p w14:paraId="3F47E990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b/>
          <w:bCs/>
          <w:color w:val="FF0000"/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Страхові виплати у разі настання нещасного випадку на виробництві або професійного захворювання</w:t>
      </w:r>
      <w:r>
        <w:rPr>
          <w:sz w:val="28"/>
          <w:szCs w:val="28"/>
          <w:lang w:val="uk-UA"/>
        </w:rPr>
        <w:t xml:space="preserve">. </w:t>
      </w:r>
    </w:p>
    <w:p w14:paraId="44D81ADF" w14:textId="77777777" w:rsidR="008131CC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Страхові виплати потерпілому під час його професійної реабілітації.</w:t>
      </w:r>
    </w:p>
    <w:p w14:paraId="318BA385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Право на страхові виплати у разі смерті потерпілого</w:t>
      </w:r>
      <w:r>
        <w:rPr>
          <w:sz w:val="28"/>
          <w:szCs w:val="28"/>
          <w:lang w:val="uk-UA"/>
        </w:rPr>
        <w:t>.</w:t>
      </w:r>
    </w:p>
    <w:p w14:paraId="550CFC3B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Обов’язки роботодавців щодо інформування працівників або осіб, уповноважених на здійснення громадського контролю за дотриманням вимог нормативно-правових актів з охорони праці.</w:t>
      </w:r>
    </w:p>
    <w:p w14:paraId="6E35583F" w14:textId="77777777" w:rsidR="008131CC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i/>
          <w:iCs/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Структура інформації про стан охорони праці</w:t>
      </w:r>
      <w:r>
        <w:rPr>
          <w:sz w:val="28"/>
          <w:szCs w:val="28"/>
          <w:lang w:val="uk-UA"/>
        </w:rPr>
        <w:t>.</w:t>
      </w:r>
      <w:r>
        <w:rPr>
          <w:i/>
          <w:iCs/>
          <w:sz w:val="28"/>
          <w:szCs w:val="28"/>
          <w:lang w:val="uk-UA"/>
        </w:rPr>
        <w:t xml:space="preserve"> </w:t>
      </w:r>
    </w:p>
    <w:p w14:paraId="0F87498C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 xml:space="preserve">Роль та місце органів державного управління охороною праці інформування з питань охорони праці. </w:t>
      </w:r>
    </w:p>
    <w:p w14:paraId="541D3F9F" w14:textId="77777777" w:rsidR="008131CC" w:rsidRPr="00FF0289" w:rsidRDefault="008131CC" w:rsidP="008131CC">
      <w:pPr>
        <w:pStyle w:val="a6"/>
        <w:numPr>
          <w:ilvl w:val="0"/>
          <w:numId w:val="19"/>
        </w:numPr>
        <w:ind w:left="0" w:firstLine="284"/>
        <w:jc w:val="both"/>
        <w:rPr>
          <w:sz w:val="28"/>
          <w:szCs w:val="28"/>
          <w:lang w:val="uk-UA"/>
        </w:rPr>
      </w:pPr>
      <w:r w:rsidRPr="00FF0289">
        <w:rPr>
          <w:sz w:val="28"/>
          <w:szCs w:val="28"/>
          <w:lang w:val="uk-UA"/>
        </w:rPr>
        <w:t>Державна статистична звітність з питань охорони праці.</w:t>
      </w:r>
    </w:p>
    <w:p w14:paraId="277386FC" w14:textId="03F6553C" w:rsidR="00ED2B9C" w:rsidRDefault="00ED2B9C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</w:pPr>
    </w:p>
    <w:p w14:paraId="1C309952" w14:textId="0F768CF3" w:rsidR="00BD381E" w:rsidRDefault="00BD381E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</w:pPr>
    </w:p>
    <w:p w14:paraId="5209F58E" w14:textId="77777777" w:rsidR="00BD381E" w:rsidRDefault="00BD381E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</w:pPr>
    </w:p>
    <w:p w14:paraId="34D28D48" w14:textId="56EEEFD4" w:rsidR="008949C4" w:rsidRPr="001F58BF" w:rsidRDefault="008949C4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48"/>
          <w:szCs w:val="20"/>
          <w:u w:val="single"/>
          <w:lang w:val="uk-UA"/>
        </w:rPr>
      </w:pPr>
      <w:r w:rsidRPr="00BD381E">
        <w:rPr>
          <w:rFonts w:ascii="Times New Roman" w:hAnsi="Times New Roman" w:cs="Times New Roman"/>
          <w:b/>
          <w:bCs/>
          <w:color w:val="FF0000"/>
          <w:sz w:val="48"/>
          <w:szCs w:val="20"/>
          <w:highlight w:val="cyan"/>
          <w:u w:val="single"/>
          <w:lang w:val="uk-UA"/>
        </w:rPr>
        <w:t>ЗАОЧНА ФОРМА НАВЧАННЯ</w:t>
      </w:r>
    </w:p>
    <w:p w14:paraId="0C82D85A" w14:textId="77777777" w:rsidR="008949C4" w:rsidRPr="001F58BF" w:rsidRDefault="008949C4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val="uk-UA"/>
        </w:rPr>
      </w:pPr>
    </w:p>
    <w:p w14:paraId="12B2BC54" w14:textId="3A258706" w:rsidR="008949C4" w:rsidRDefault="008949C4" w:rsidP="008949C4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1. </w:t>
      </w:r>
    </w:p>
    <w:p w14:paraId="0EA890C0" w14:textId="6FAF33FB" w:rsidR="00783875" w:rsidRPr="008949C4" w:rsidRDefault="00783875" w:rsidP="00686D1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Змістовний модуль № </w:t>
      </w:r>
      <w:r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1 - </w:t>
      </w:r>
      <w:r w:rsidR="00705343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2</w:t>
      </w:r>
    </w:p>
    <w:p w14:paraId="4FD26A20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Законодавче забезпечення реалізації конституційного права працівників на охорону їх життя і здоров'я у процесі трудової діяльності.</w:t>
      </w:r>
    </w:p>
    <w:p w14:paraId="563E254A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2.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Державний нагляд і громадський контроль за додержанням законодавства про охорону праці.</w:t>
      </w:r>
    </w:p>
    <w:p w14:paraId="292975A8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3.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Організація охорони праці на суб’єктах господарювання.</w:t>
      </w:r>
    </w:p>
    <w:p w14:paraId="4FA8E30B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Тема 4. 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Правові основи додержання вимог з охорони праці на підприємстві.</w:t>
      </w:r>
    </w:p>
    <w:p w14:paraId="1D1B0227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5.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Правові основи охорони праці під час укладання трудового договору.</w:t>
      </w:r>
    </w:p>
    <w:p w14:paraId="302E4DE3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6.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Правові основи охорони праці під час реалізації працівником трудових функцій.</w:t>
      </w:r>
    </w:p>
    <w:p w14:paraId="25556A78" w14:textId="77777777" w:rsidR="00705343" w:rsidRDefault="00705343" w:rsidP="00783875">
      <w:pPr>
        <w:widowControl w:val="0"/>
        <w:tabs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7D1382" w14:textId="43AAFB73" w:rsidR="00705343" w:rsidRDefault="00705343" w:rsidP="00705343">
      <w:pPr>
        <w:widowControl w:val="0"/>
        <w:tabs>
          <w:tab w:val="left" w:pos="284"/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</w:pP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Практичне заняття № </w:t>
      </w:r>
      <w:r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>2</w:t>
      </w:r>
      <w:r w:rsidRPr="001F58BF">
        <w:rPr>
          <w:rFonts w:ascii="Times New Roman" w:hAnsi="Times New Roman" w:cs="Times New Roman"/>
          <w:b/>
          <w:bCs/>
          <w:sz w:val="48"/>
          <w:szCs w:val="20"/>
          <w:highlight w:val="green"/>
          <w:u w:val="single"/>
          <w:lang w:val="uk-UA"/>
        </w:rPr>
        <w:t xml:space="preserve">. </w:t>
      </w:r>
    </w:p>
    <w:p w14:paraId="4F62547E" w14:textId="02E0AB2B" w:rsidR="00705343" w:rsidRPr="008949C4" w:rsidRDefault="00705343" w:rsidP="00686D1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</w:pPr>
      <w:bookmarkStart w:id="0" w:name="_Hlk180584168"/>
      <w:r w:rsidRPr="008949C4"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 xml:space="preserve">Змістовний модуль № </w:t>
      </w:r>
      <w:r>
        <w:rPr>
          <w:rFonts w:ascii="Times New Roman" w:hAnsi="Times New Roman" w:cs="Times New Roman"/>
          <w:b/>
          <w:i/>
          <w:iCs/>
          <w:sz w:val="32"/>
          <w:szCs w:val="24"/>
          <w:u w:val="single"/>
          <w:lang w:val="uk-UA"/>
        </w:rPr>
        <w:t>3 - 4</w:t>
      </w:r>
    </w:p>
    <w:p w14:paraId="1341A32B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7.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Правові основи охорони праці окремих категорій працівників.</w:t>
      </w:r>
    </w:p>
    <w:p w14:paraId="581D5700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8.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Пільги і компенсації працюючим у важких та/або шкідливих умовах праці.</w:t>
      </w:r>
    </w:p>
    <w:p w14:paraId="789F858B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9.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Розслідування та облік нещасних випадків, професійних захворювань і аварій.</w:t>
      </w:r>
    </w:p>
    <w:p w14:paraId="33094260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10.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Соціальні засади забезпечення охорони праці.</w:t>
      </w:r>
    </w:p>
    <w:p w14:paraId="054438E4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11.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Фінансування та економічне стимулювання охорони праці.</w:t>
      </w:r>
    </w:p>
    <w:p w14:paraId="25473867" w14:textId="77777777" w:rsidR="00BD381E" w:rsidRPr="00BD381E" w:rsidRDefault="00BD381E" w:rsidP="00686D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40"/>
          <w:szCs w:val="40"/>
          <w:highlight w:val="cyan"/>
          <w:u w:val="single"/>
          <w:lang w:val="uk-UA" w:eastAsia="ru-RU"/>
        </w:rPr>
      </w:pPr>
      <w:r w:rsidRPr="00BD381E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Тема 12.</w:t>
      </w:r>
      <w:r w:rsidRPr="00BD38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Інформація та звітність про стан охорони праці.</w:t>
      </w:r>
    </w:p>
    <w:p w14:paraId="73A072FE" w14:textId="77777777" w:rsidR="008949C4" w:rsidRPr="001F58BF" w:rsidRDefault="008949C4" w:rsidP="00686D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0"/>
    <w:p w14:paraId="6D686BF0" w14:textId="77777777" w:rsidR="008949C4" w:rsidRPr="001F58BF" w:rsidRDefault="008949C4" w:rsidP="008949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A4D024" w14:textId="77777777" w:rsidR="00114331" w:rsidRDefault="00114331" w:rsidP="008949C4">
      <w:pPr>
        <w:widowControl w:val="0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14331" w:rsidSect="00FC0F9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21078" w14:textId="77777777" w:rsidR="003C224F" w:rsidRDefault="003C224F">
      <w:pPr>
        <w:spacing w:after="0" w:line="240" w:lineRule="auto"/>
      </w:pPr>
      <w:r>
        <w:separator/>
      </w:r>
    </w:p>
  </w:endnote>
  <w:endnote w:type="continuationSeparator" w:id="0">
    <w:p w14:paraId="46E5B811" w14:textId="77777777" w:rsidR="003C224F" w:rsidRDefault="003C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2357600"/>
      <w:docPartObj>
        <w:docPartGallery w:val="Page Numbers (Bottom of Page)"/>
        <w:docPartUnique/>
      </w:docPartObj>
    </w:sdtPr>
    <w:sdtEndPr/>
    <w:sdtContent>
      <w:p w14:paraId="1F4E3093" w14:textId="77777777" w:rsidR="00160712" w:rsidRDefault="002659A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C7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AA3406" w14:textId="77777777" w:rsidR="00160712" w:rsidRDefault="0016071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E5FBA" w14:textId="77777777" w:rsidR="003C224F" w:rsidRDefault="003C224F">
      <w:pPr>
        <w:spacing w:after="0" w:line="240" w:lineRule="auto"/>
      </w:pPr>
      <w:r>
        <w:separator/>
      </w:r>
    </w:p>
  </w:footnote>
  <w:footnote w:type="continuationSeparator" w:id="0">
    <w:p w14:paraId="367E4629" w14:textId="77777777" w:rsidR="003C224F" w:rsidRDefault="003C2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abstractNum w:abstractNumId="1" w15:restartNumberingAfterBreak="0">
    <w:nsid w:val="0400193A"/>
    <w:multiLevelType w:val="hybridMultilevel"/>
    <w:tmpl w:val="AC805C64"/>
    <w:lvl w:ilvl="0" w:tplc="52B438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E0008"/>
    <w:multiLevelType w:val="hybridMultilevel"/>
    <w:tmpl w:val="AABC6608"/>
    <w:lvl w:ilvl="0" w:tplc="04190009">
      <w:start w:val="1"/>
      <w:numFmt w:val="bullet"/>
      <w:lvlText w:val=""/>
      <w:lvlJc w:val="left"/>
      <w:pPr>
        <w:ind w:left="4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158A08E0"/>
    <w:multiLevelType w:val="hybridMultilevel"/>
    <w:tmpl w:val="C7A45B9C"/>
    <w:lvl w:ilvl="0" w:tplc="0A221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D5578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7E956A4"/>
    <w:multiLevelType w:val="hybridMultilevel"/>
    <w:tmpl w:val="0A8C06E4"/>
    <w:lvl w:ilvl="0" w:tplc="D800FC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F0557"/>
    <w:multiLevelType w:val="hybridMultilevel"/>
    <w:tmpl w:val="FF82D92A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4E0DDD"/>
    <w:multiLevelType w:val="hybridMultilevel"/>
    <w:tmpl w:val="FC42003E"/>
    <w:lvl w:ilvl="0" w:tplc="8CF2B5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C6C0F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D5B09CD"/>
    <w:multiLevelType w:val="hybridMultilevel"/>
    <w:tmpl w:val="64E40BC8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E657B1D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F3E60D8"/>
    <w:multiLevelType w:val="hybridMultilevel"/>
    <w:tmpl w:val="1D743CDE"/>
    <w:lvl w:ilvl="0" w:tplc="B18AA6F8">
      <w:start w:val="1"/>
      <w:numFmt w:val="decimal"/>
      <w:lvlText w:val="%1."/>
      <w:lvlJc w:val="left"/>
      <w:pPr>
        <w:ind w:left="185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BF1A85"/>
    <w:multiLevelType w:val="hybridMultilevel"/>
    <w:tmpl w:val="84D67964"/>
    <w:lvl w:ilvl="0" w:tplc="67E66704">
      <w:start w:val="1"/>
      <w:numFmt w:val="decimal"/>
      <w:lvlText w:val="%1."/>
      <w:lvlJc w:val="left"/>
      <w:pPr>
        <w:ind w:left="1004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6D1190"/>
    <w:multiLevelType w:val="hybridMultilevel"/>
    <w:tmpl w:val="DBD2C616"/>
    <w:lvl w:ilvl="0" w:tplc="F76A5FE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32"/>
        <w:szCs w:val="36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498E084F"/>
    <w:multiLevelType w:val="hybridMultilevel"/>
    <w:tmpl w:val="43625678"/>
    <w:lvl w:ilvl="0" w:tplc="CED419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3A3D70"/>
    <w:multiLevelType w:val="hybridMultilevel"/>
    <w:tmpl w:val="8A2AD204"/>
    <w:lvl w:ilvl="0" w:tplc="646E3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31D77"/>
    <w:multiLevelType w:val="hybridMultilevel"/>
    <w:tmpl w:val="2D4E5820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4C77E5C"/>
    <w:multiLevelType w:val="hybridMultilevel"/>
    <w:tmpl w:val="CD3E61F2"/>
    <w:lvl w:ilvl="0" w:tplc="67E66704">
      <w:start w:val="1"/>
      <w:numFmt w:val="decimal"/>
      <w:lvlText w:val="%1."/>
      <w:lvlJc w:val="left"/>
      <w:pPr>
        <w:ind w:left="1288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07641CF"/>
    <w:multiLevelType w:val="hybridMultilevel"/>
    <w:tmpl w:val="28022974"/>
    <w:lvl w:ilvl="0" w:tplc="B18AA6F8">
      <w:start w:val="1"/>
      <w:numFmt w:val="decimal"/>
      <w:lvlText w:val="%1."/>
      <w:lvlJc w:val="left"/>
      <w:pPr>
        <w:ind w:left="1287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8"/>
  </w:num>
  <w:num w:numId="5">
    <w:abstractNumId w:val="9"/>
  </w:num>
  <w:num w:numId="6">
    <w:abstractNumId w:val="11"/>
  </w:num>
  <w:num w:numId="7">
    <w:abstractNumId w:val="8"/>
  </w:num>
  <w:num w:numId="8">
    <w:abstractNumId w:val="17"/>
  </w:num>
  <w:num w:numId="9">
    <w:abstractNumId w:val="6"/>
  </w:num>
  <w:num w:numId="10">
    <w:abstractNumId w:val="16"/>
  </w:num>
  <w:num w:numId="11">
    <w:abstractNumId w:val="4"/>
  </w:num>
  <w:num w:numId="12">
    <w:abstractNumId w:val="12"/>
  </w:num>
  <w:num w:numId="13">
    <w:abstractNumId w:val="10"/>
  </w:num>
  <w:num w:numId="14">
    <w:abstractNumId w:val="1"/>
  </w:num>
  <w:num w:numId="15">
    <w:abstractNumId w:val="7"/>
  </w:num>
  <w:num w:numId="16">
    <w:abstractNumId w:val="3"/>
  </w:num>
  <w:num w:numId="17">
    <w:abstractNumId w:val="14"/>
  </w:num>
  <w:num w:numId="18">
    <w:abstractNumId w:val="5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4377"/>
    <w:rsid w:val="00000870"/>
    <w:rsid w:val="00035953"/>
    <w:rsid w:val="00097490"/>
    <w:rsid w:val="000A3762"/>
    <w:rsid w:val="000C1308"/>
    <w:rsid w:val="000E0A50"/>
    <w:rsid w:val="000F5B8D"/>
    <w:rsid w:val="00114331"/>
    <w:rsid w:val="00121F07"/>
    <w:rsid w:val="00126DC6"/>
    <w:rsid w:val="00160712"/>
    <w:rsid w:val="00196547"/>
    <w:rsid w:val="001A7CA4"/>
    <w:rsid w:val="001B2E39"/>
    <w:rsid w:val="001B7675"/>
    <w:rsid w:val="00202B6E"/>
    <w:rsid w:val="002177AC"/>
    <w:rsid w:val="00224377"/>
    <w:rsid w:val="002659A9"/>
    <w:rsid w:val="00266193"/>
    <w:rsid w:val="002C767C"/>
    <w:rsid w:val="002D2C7F"/>
    <w:rsid w:val="002E0995"/>
    <w:rsid w:val="00330022"/>
    <w:rsid w:val="00347C9C"/>
    <w:rsid w:val="00367362"/>
    <w:rsid w:val="00381D57"/>
    <w:rsid w:val="00385759"/>
    <w:rsid w:val="003C224F"/>
    <w:rsid w:val="003C31D3"/>
    <w:rsid w:val="003C5E91"/>
    <w:rsid w:val="003D566E"/>
    <w:rsid w:val="003D6A1D"/>
    <w:rsid w:val="003E11E5"/>
    <w:rsid w:val="003F1442"/>
    <w:rsid w:val="003F18A7"/>
    <w:rsid w:val="003F653F"/>
    <w:rsid w:val="0041289C"/>
    <w:rsid w:val="00417E7A"/>
    <w:rsid w:val="00431A17"/>
    <w:rsid w:val="0043630A"/>
    <w:rsid w:val="004548C5"/>
    <w:rsid w:val="00456E65"/>
    <w:rsid w:val="0047296E"/>
    <w:rsid w:val="00474799"/>
    <w:rsid w:val="004767F3"/>
    <w:rsid w:val="00497FF2"/>
    <w:rsid w:val="004E32CB"/>
    <w:rsid w:val="004F7D5D"/>
    <w:rsid w:val="0053027E"/>
    <w:rsid w:val="00531E09"/>
    <w:rsid w:val="00544C75"/>
    <w:rsid w:val="0054618F"/>
    <w:rsid w:val="00570719"/>
    <w:rsid w:val="00575F03"/>
    <w:rsid w:val="00590E5C"/>
    <w:rsid w:val="005C6CD3"/>
    <w:rsid w:val="005E210A"/>
    <w:rsid w:val="005E4CCB"/>
    <w:rsid w:val="005F0329"/>
    <w:rsid w:val="00601BB2"/>
    <w:rsid w:val="00605C69"/>
    <w:rsid w:val="0063384F"/>
    <w:rsid w:val="006372D6"/>
    <w:rsid w:val="00667046"/>
    <w:rsid w:val="0067223F"/>
    <w:rsid w:val="006758F6"/>
    <w:rsid w:val="0068044B"/>
    <w:rsid w:val="00686D1C"/>
    <w:rsid w:val="006F6A66"/>
    <w:rsid w:val="00705343"/>
    <w:rsid w:val="00711E29"/>
    <w:rsid w:val="007256DA"/>
    <w:rsid w:val="007558EA"/>
    <w:rsid w:val="00760F4E"/>
    <w:rsid w:val="00775E97"/>
    <w:rsid w:val="00777B9C"/>
    <w:rsid w:val="00783875"/>
    <w:rsid w:val="00783A69"/>
    <w:rsid w:val="00786415"/>
    <w:rsid w:val="007878D7"/>
    <w:rsid w:val="0078795C"/>
    <w:rsid w:val="007A1F88"/>
    <w:rsid w:val="007E2AC5"/>
    <w:rsid w:val="008131CC"/>
    <w:rsid w:val="00817ED5"/>
    <w:rsid w:val="00832A79"/>
    <w:rsid w:val="00840F35"/>
    <w:rsid w:val="008565AB"/>
    <w:rsid w:val="00871CB4"/>
    <w:rsid w:val="008779E9"/>
    <w:rsid w:val="008846E8"/>
    <w:rsid w:val="0088733B"/>
    <w:rsid w:val="008949C4"/>
    <w:rsid w:val="008A1093"/>
    <w:rsid w:val="008D6C2F"/>
    <w:rsid w:val="008E23E6"/>
    <w:rsid w:val="00911E8E"/>
    <w:rsid w:val="009158E9"/>
    <w:rsid w:val="00926034"/>
    <w:rsid w:val="00926537"/>
    <w:rsid w:val="00943194"/>
    <w:rsid w:val="00954A5A"/>
    <w:rsid w:val="00954D37"/>
    <w:rsid w:val="009B0F68"/>
    <w:rsid w:val="009B3822"/>
    <w:rsid w:val="009F5CFE"/>
    <w:rsid w:val="00A01F05"/>
    <w:rsid w:val="00A1697A"/>
    <w:rsid w:val="00A233DB"/>
    <w:rsid w:val="00A35059"/>
    <w:rsid w:val="00A43F70"/>
    <w:rsid w:val="00A64032"/>
    <w:rsid w:val="00A6597B"/>
    <w:rsid w:val="00A719E5"/>
    <w:rsid w:val="00A73546"/>
    <w:rsid w:val="00A74762"/>
    <w:rsid w:val="00A95266"/>
    <w:rsid w:val="00AA7CA5"/>
    <w:rsid w:val="00AB31DF"/>
    <w:rsid w:val="00AB4B95"/>
    <w:rsid w:val="00AE12BB"/>
    <w:rsid w:val="00AE321E"/>
    <w:rsid w:val="00AE5C29"/>
    <w:rsid w:val="00AF39D1"/>
    <w:rsid w:val="00B04B0B"/>
    <w:rsid w:val="00B12564"/>
    <w:rsid w:val="00B1657A"/>
    <w:rsid w:val="00B20458"/>
    <w:rsid w:val="00B37370"/>
    <w:rsid w:val="00B57E40"/>
    <w:rsid w:val="00B61758"/>
    <w:rsid w:val="00B64823"/>
    <w:rsid w:val="00B65BB3"/>
    <w:rsid w:val="00B72B35"/>
    <w:rsid w:val="00B93548"/>
    <w:rsid w:val="00BD381E"/>
    <w:rsid w:val="00BD7528"/>
    <w:rsid w:val="00BE5679"/>
    <w:rsid w:val="00C007EF"/>
    <w:rsid w:val="00C0158F"/>
    <w:rsid w:val="00C22624"/>
    <w:rsid w:val="00C32FF9"/>
    <w:rsid w:val="00C436CC"/>
    <w:rsid w:val="00C43C0D"/>
    <w:rsid w:val="00C80C38"/>
    <w:rsid w:val="00C85F72"/>
    <w:rsid w:val="00C92DF1"/>
    <w:rsid w:val="00C9744E"/>
    <w:rsid w:val="00CA0BAA"/>
    <w:rsid w:val="00CB207E"/>
    <w:rsid w:val="00CD3AA0"/>
    <w:rsid w:val="00CD7C70"/>
    <w:rsid w:val="00CF1548"/>
    <w:rsid w:val="00CF6148"/>
    <w:rsid w:val="00D43039"/>
    <w:rsid w:val="00D552F9"/>
    <w:rsid w:val="00D569EF"/>
    <w:rsid w:val="00D72D8C"/>
    <w:rsid w:val="00D87D5B"/>
    <w:rsid w:val="00D9410D"/>
    <w:rsid w:val="00D973BE"/>
    <w:rsid w:val="00DA7BAA"/>
    <w:rsid w:val="00DD2381"/>
    <w:rsid w:val="00DD4E80"/>
    <w:rsid w:val="00E060DE"/>
    <w:rsid w:val="00E1168B"/>
    <w:rsid w:val="00E34131"/>
    <w:rsid w:val="00E474D6"/>
    <w:rsid w:val="00E565B7"/>
    <w:rsid w:val="00E608B1"/>
    <w:rsid w:val="00E95067"/>
    <w:rsid w:val="00EA75D7"/>
    <w:rsid w:val="00EB1B42"/>
    <w:rsid w:val="00EC26EB"/>
    <w:rsid w:val="00EC6610"/>
    <w:rsid w:val="00ED2B9C"/>
    <w:rsid w:val="00ED312E"/>
    <w:rsid w:val="00ED6E70"/>
    <w:rsid w:val="00EE059A"/>
    <w:rsid w:val="00EE3AB7"/>
    <w:rsid w:val="00EE79BB"/>
    <w:rsid w:val="00EF1D1D"/>
    <w:rsid w:val="00F0198E"/>
    <w:rsid w:val="00F23E0F"/>
    <w:rsid w:val="00F30EF7"/>
    <w:rsid w:val="00F34198"/>
    <w:rsid w:val="00F429FA"/>
    <w:rsid w:val="00F525F1"/>
    <w:rsid w:val="00F548E5"/>
    <w:rsid w:val="00F666A6"/>
    <w:rsid w:val="00F77B01"/>
    <w:rsid w:val="00F82DB0"/>
    <w:rsid w:val="00FA3FCF"/>
    <w:rsid w:val="00FB5A02"/>
    <w:rsid w:val="00FC0F9E"/>
    <w:rsid w:val="00FE09DB"/>
    <w:rsid w:val="00FE4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7A68"/>
  <w15:docId w15:val="{ADD59C63-9BB0-45D1-BB00-846700D8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05"/>
  </w:style>
  <w:style w:type="paragraph" w:styleId="2">
    <w:name w:val="heading 2"/>
    <w:basedOn w:val="a"/>
    <w:next w:val="a"/>
    <w:link w:val="20"/>
    <w:uiPriority w:val="9"/>
    <w:qFormat/>
    <w:rsid w:val="002243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AE321E"/>
    <w:pPr>
      <w:keepNext/>
      <w:widowControl w:val="0"/>
      <w:numPr>
        <w:ilvl w:val="3"/>
        <w:numId w:val="3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437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2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243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243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243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Заголовок №3 (2)_"/>
    <w:link w:val="320"/>
    <w:rsid w:val="00C007EF"/>
    <w:rPr>
      <w:spacing w:val="-3"/>
      <w:shd w:val="clear" w:color="auto" w:fill="FFFFFF"/>
    </w:rPr>
  </w:style>
  <w:style w:type="paragraph" w:customStyle="1" w:styleId="320">
    <w:name w:val="Заголовок №3 (2)"/>
    <w:basedOn w:val="a"/>
    <w:link w:val="32"/>
    <w:rsid w:val="00C007EF"/>
    <w:pPr>
      <w:shd w:val="clear" w:color="auto" w:fill="FFFFFF"/>
      <w:spacing w:after="480" w:line="0" w:lineRule="atLeast"/>
      <w:jc w:val="center"/>
      <w:outlineLvl w:val="2"/>
    </w:pPr>
    <w:rPr>
      <w:spacing w:val="-3"/>
    </w:rPr>
  </w:style>
  <w:style w:type="character" w:customStyle="1" w:styleId="40">
    <w:name w:val="Заголовок 4 Знак"/>
    <w:basedOn w:val="a0"/>
    <w:link w:val="4"/>
    <w:rsid w:val="00AE321E"/>
    <w:rPr>
      <w:rFonts w:ascii="Times New Roman" w:eastAsia="Times New Roman" w:hAnsi="Times New Roman" w:cs="Times New Roman"/>
      <w:b/>
      <w:bCs/>
      <w:i/>
      <w:iCs/>
      <w:sz w:val="20"/>
      <w:szCs w:val="20"/>
      <w:lang w:val="uk-UA" w:eastAsia="ar-SA"/>
    </w:rPr>
  </w:style>
  <w:style w:type="character" w:styleId="a9">
    <w:name w:val="Strong"/>
    <w:uiPriority w:val="22"/>
    <w:qFormat/>
    <w:rsid w:val="00CF1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135DC-DD01-4962-908F-E268DC1C1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</cp:lastModifiedBy>
  <cp:revision>19</cp:revision>
  <dcterms:created xsi:type="dcterms:W3CDTF">2020-02-08T11:58:00Z</dcterms:created>
  <dcterms:modified xsi:type="dcterms:W3CDTF">2025-01-11T09:36:00Z</dcterms:modified>
</cp:coreProperties>
</file>