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36" w:rsidRDefault="00CD4D36" w:rsidP="00CD4D3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РЕКОМЕНДОВАНА ЛІТЕРАТУРА</w:t>
      </w:r>
    </w:p>
    <w:p w:rsidR="00CD4D36" w:rsidRDefault="00CD4D36" w:rsidP="00CD4D36">
      <w:pPr>
        <w:jc w:val="center"/>
        <w:rPr>
          <w:b/>
          <w:sz w:val="24"/>
          <w:lang w:val="uk-UA"/>
        </w:rPr>
      </w:pPr>
      <w:bookmarkStart w:id="0" w:name="_GoBack"/>
      <w:bookmarkEnd w:id="0"/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Головченко Н. Роль сучасної української літератури у формуванні толерантного суспільства. URL: http://lib.iitta.gov.ua/720057/1/.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Головченко Н. Сучасна українська література як джерело формування інклюзивної компетентності вчителя методами </w:t>
      </w:r>
      <w:proofErr w:type="spellStart"/>
      <w:r>
        <w:rPr>
          <w:sz w:val="24"/>
          <w:szCs w:val="24"/>
          <w:lang w:val="uk-UA"/>
        </w:rPr>
        <w:t>інформальної</w:t>
      </w:r>
      <w:proofErr w:type="spellEnd"/>
      <w:r>
        <w:rPr>
          <w:sz w:val="24"/>
          <w:szCs w:val="24"/>
          <w:lang w:val="uk-UA"/>
        </w:rPr>
        <w:t xml:space="preserve"> освіти</w:t>
      </w:r>
      <w:r>
        <w:rPr>
          <w:i/>
          <w:sz w:val="24"/>
          <w:szCs w:val="24"/>
          <w:lang w:val="uk-UA"/>
        </w:rPr>
        <w:t xml:space="preserve">. Неформальна та </w:t>
      </w:r>
      <w:proofErr w:type="spellStart"/>
      <w:r>
        <w:rPr>
          <w:i/>
          <w:sz w:val="24"/>
          <w:szCs w:val="24"/>
          <w:lang w:val="uk-UA"/>
        </w:rPr>
        <w:t>інформальна</w:t>
      </w:r>
      <w:proofErr w:type="spellEnd"/>
      <w:r>
        <w:rPr>
          <w:i/>
          <w:sz w:val="24"/>
          <w:szCs w:val="24"/>
          <w:lang w:val="uk-UA"/>
        </w:rPr>
        <w:t xml:space="preserve"> освіта як ресурс розвитку особистості : матеріали </w:t>
      </w:r>
      <w:proofErr w:type="spellStart"/>
      <w:r>
        <w:rPr>
          <w:i/>
          <w:sz w:val="24"/>
          <w:szCs w:val="24"/>
          <w:lang w:val="uk-UA"/>
        </w:rPr>
        <w:t>міжнарод</w:t>
      </w:r>
      <w:proofErr w:type="spellEnd"/>
      <w:r>
        <w:rPr>
          <w:i/>
          <w:sz w:val="24"/>
          <w:szCs w:val="24"/>
          <w:lang w:val="uk-UA"/>
        </w:rPr>
        <w:t xml:space="preserve">. </w:t>
      </w:r>
      <w:proofErr w:type="spellStart"/>
      <w:r>
        <w:rPr>
          <w:i/>
          <w:sz w:val="24"/>
          <w:szCs w:val="24"/>
          <w:lang w:val="uk-UA"/>
        </w:rPr>
        <w:t>наук.-практ</w:t>
      </w:r>
      <w:proofErr w:type="spellEnd"/>
      <w:r>
        <w:rPr>
          <w:i/>
          <w:sz w:val="24"/>
          <w:szCs w:val="24"/>
          <w:lang w:val="uk-UA"/>
        </w:rPr>
        <w:t xml:space="preserve">. </w:t>
      </w:r>
      <w:proofErr w:type="spellStart"/>
      <w:r>
        <w:rPr>
          <w:i/>
          <w:sz w:val="24"/>
          <w:szCs w:val="24"/>
          <w:lang w:val="uk-UA"/>
        </w:rPr>
        <w:t>конф</w:t>
      </w:r>
      <w:proofErr w:type="spellEnd"/>
      <w:r>
        <w:rPr>
          <w:sz w:val="24"/>
          <w:szCs w:val="24"/>
          <w:lang w:val="uk-UA"/>
        </w:rPr>
        <w:t>. Київ : Таврійський національний університет імені В. І. Вернадського, 2020. С. 115–121.</w:t>
      </w:r>
    </w:p>
    <w:p w:rsidR="00CD4D36" w:rsidRDefault="00CD4D36" w:rsidP="00CD4D36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Деркачова О.,</w:t>
      </w:r>
      <w:proofErr w:type="spellStart"/>
      <w:r>
        <w:rPr>
          <w:sz w:val="24"/>
          <w:szCs w:val="24"/>
          <w:lang w:val="uk-UA"/>
        </w:rPr>
        <w:t> Ушневи</w:t>
      </w:r>
      <w:proofErr w:type="spellEnd"/>
      <w:r>
        <w:rPr>
          <w:sz w:val="24"/>
          <w:szCs w:val="24"/>
          <w:lang w:val="uk-UA"/>
        </w:rPr>
        <w:t>ч С. Література та інклюзія : підручник. Брустурів : Дискурсус, 2020. 286 с.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Драчковська O. У нас існує підміна понять, коли </w:t>
      </w:r>
      <w:proofErr w:type="spellStart"/>
      <w:r>
        <w:rPr>
          <w:sz w:val="24"/>
          <w:szCs w:val="24"/>
          <w:lang w:val="uk-UA"/>
        </w:rPr>
        <w:t>антиінклюзію</w:t>
      </w:r>
      <w:proofErr w:type="spellEnd"/>
      <w:r>
        <w:rPr>
          <w:sz w:val="24"/>
          <w:szCs w:val="24"/>
          <w:lang w:val="uk-UA"/>
        </w:rPr>
        <w:t xml:space="preserve"> видають за інклюзію. </w:t>
      </w:r>
      <w:hyperlink r:id="rId6" w:history="1">
        <w:r>
          <w:rPr>
            <w:rStyle w:val="a3"/>
            <w:sz w:val="24"/>
            <w:szCs w:val="24"/>
            <w:lang w:val="uk-UA"/>
          </w:rPr>
          <w:t>URL:https://naiu.org.ua/u-nas-isnuye-pidmina-ponyat-koly-antyinklyuziyu-vydayut-za-inklyuziyu-pysmennytsya-oksana-drachkovska</w:t>
        </w:r>
      </w:hyperlink>
      <w:r>
        <w:rPr>
          <w:sz w:val="24"/>
          <w:szCs w:val="24"/>
          <w:lang w:val="uk-UA"/>
        </w:rPr>
        <w:t>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w w:val="105"/>
          <w:sz w:val="24"/>
          <w:szCs w:val="24"/>
          <w:lang w:val="uk-UA"/>
        </w:rPr>
        <w:t xml:space="preserve">Інклюзивна освіта. Підтримка розмаїття у класі : </w:t>
      </w:r>
      <w:proofErr w:type="spellStart"/>
      <w:r>
        <w:rPr>
          <w:w w:val="105"/>
          <w:sz w:val="24"/>
          <w:szCs w:val="24"/>
          <w:lang w:val="uk-UA"/>
        </w:rPr>
        <w:t>практ</w:t>
      </w:r>
      <w:proofErr w:type="spellEnd"/>
      <w:r>
        <w:rPr>
          <w:w w:val="105"/>
          <w:sz w:val="24"/>
          <w:szCs w:val="24"/>
          <w:lang w:val="uk-UA"/>
        </w:rPr>
        <w:t xml:space="preserve">. </w:t>
      </w:r>
      <w:proofErr w:type="spellStart"/>
      <w:r>
        <w:rPr>
          <w:w w:val="105"/>
          <w:sz w:val="24"/>
          <w:szCs w:val="24"/>
          <w:lang w:val="uk-UA"/>
        </w:rPr>
        <w:t>посіб</w:t>
      </w:r>
      <w:proofErr w:type="spellEnd"/>
      <w:r>
        <w:rPr>
          <w:w w:val="105"/>
          <w:sz w:val="24"/>
          <w:szCs w:val="24"/>
          <w:lang w:val="uk-UA"/>
        </w:rPr>
        <w:t xml:space="preserve">. ; </w:t>
      </w:r>
      <w:proofErr w:type="spellStart"/>
      <w:r>
        <w:rPr>
          <w:w w:val="105"/>
          <w:sz w:val="24"/>
          <w:szCs w:val="24"/>
          <w:lang w:val="uk-UA"/>
        </w:rPr>
        <w:t>Т. Лор</w:t>
      </w:r>
      <w:proofErr w:type="spellEnd"/>
      <w:r>
        <w:rPr>
          <w:w w:val="105"/>
          <w:sz w:val="24"/>
          <w:szCs w:val="24"/>
          <w:lang w:val="uk-UA"/>
        </w:rPr>
        <w:t xml:space="preserve">ман, </w:t>
      </w:r>
      <w:proofErr w:type="spellStart"/>
      <w:r>
        <w:rPr>
          <w:w w:val="105"/>
          <w:sz w:val="24"/>
          <w:szCs w:val="24"/>
          <w:lang w:val="uk-UA"/>
        </w:rPr>
        <w:t>Д. Деппе</w:t>
      </w:r>
      <w:proofErr w:type="spellEnd"/>
      <w:r>
        <w:rPr>
          <w:w w:val="105"/>
          <w:sz w:val="24"/>
          <w:szCs w:val="24"/>
          <w:lang w:val="uk-UA"/>
        </w:rPr>
        <w:t>лер,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Д. 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proofErr w:type="spellStart"/>
      <w:r>
        <w:rPr>
          <w:w w:val="105"/>
          <w:sz w:val="24"/>
          <w:szCs w:val="24"/>
          <w:lang w:val="uk-UA"/>
        </w:rPr>
        <w:t>Харві</w:t>
      </w:r>
      <w:proofErr w:type="spellEnd"/>
      <w:r>
        <w:rPr>
          <w:w w:val="105"/>
          <w:sz w:val="24"/>
          <w:szCs w:val="24"/>
          <w:lang w:val="uk-UA"/>
        </w:rPr>
        <w:t>.</w:t>
      </w:r>
      <w:r>
        <w:rPr>
          <w:spacing w:val="-15"/>
          <w:w w:val="120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Київ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: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СПД-ФО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proofErr w:type="spellStart"/>
      <w:r>
        <w:rPr>
          <w:w w:val="105"/>
          <w:sz w:val="24"/>
          <w:szCs w:val="24"/>
          <w:lang w:val="uk-UA"/>
        </w:rPr>
        <w:t>Парашин</w:t>
      </w:r>
      <w:proofErr w:type="spellEnd"/>
      <w:r>
        <w:rPr>
          <w:spacing w:val="-7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І. С.,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2010.</w:t>
      </w:r>
      <w:r>
        <w:rPr>
          <w:spacing w:val="-15"/>
          <w:w w:val="120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296</w:t>
      </w:r>
      <w:r>
        <w:rPr>
          <w:spacing w:val="-8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с.</w:t>
      </w:r>
    </w:p>
    <w:p w:rsidR="00CD4D36" w:rsidRDefault="00CD4D36" w:rsidP="00CD4D36">
      <w:pPr>
        <w:pStyle w:val="a4"/>
        <w:numPr>
          <w:ilvl w:val="0"/>
          <w:numId w:val="2"/>
        </w:numPr>
        <w:suppressAutoHyphens/>
        <w:ind w:left="426" w:hanging="42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Качак</w:t>
      </w:r>
      <w:proofErr w:type="spellEnd"/>
      <w:r>
        <w:rPr>
          <w:sz w:val="24"/>
          <w:szCs w:val="24"/>
          <w:lang w:val="uk-UA"/>
        </w:rPr>
        <w:t xml:space="preserve"> Т. Тенденції розвитку української прози для дітей та юнацтва початку ХХІ ст. Київ : Академвидав, 2018. 320 с. </w:t>
      </w:r>
    </w:p>
    <w:p w:rsidR="00CD4D36" w:rsidRDefault="00CD4D36" w:rsidP="00CD4D36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4"/>
          <w:szCs w:val="24"/>
          <w:lang w:val="uk-UA"/>
        </w:rPr>
      </w:pPr>
      <w:proofErr w:type="spellStart"/>
      <w:r>
        <w:rPr>
          <w:w w:val="105"/>
          <w:sz w:val="24"/>
          <w:szCs w:val="24"/>
          <w:lang w:val="uk-UA"/>
        </w:rPr>
        <w:t>Качак</w:t>
      </w:r>
      <w:proofErr w:type="spellEnd"/>
      <w:r>
        <w:rPr>
          <w:w w:val="105"/>
          <w:sz w:val="24"/>
          <w:szCs w:val="24"/>
          <w:lang w:val="uk-UA"/>
        </w:rPr>
        <w:t xml:space="preserve"> Т. Українська література для дітей та юнацтва. </w:t>
      </w:r>
      <w:r>
        <w:rPr>
          <w:sz w:val="24"/>
          <w:szCs w:val="24"/>
          <w:lang w:val="uk-UA"/>
        </w:rPr>
        <w:t>Київ : Академія, 2016. 352 с.</w:t>
      </w:r>
    </w:p>
    <w:p w:rsidR="00CD4D36" w:rsidRDefault="00CD4D36" w:rsidP="00CD4D36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Качак</w:t>
      </w:r>
      <w:proofErr w:type="spellEnd"/>
      <w:r>
        <w:rPr>
          <w:sz w:val="24"/>
          <w:szCs w:val="24"/>
          <w:lang w:val="uk-UA"/>
        </w:rPr>
        <w:t xml:space="preserve"> Т., </w:t>
      </w:r>
      <w:proofErr w:type="spellStart"/>
      <w:r>
        <w:rPr>
          <w:sz w:val="24"/>
          <w:szCs w:val="24"/>
          <w:lang w:val="uk-UA"/>
        </w:rPr>
        <w:t>Круль</w:t>
      </w:r>
      <w:proofErr w:type="spellEnd"/>
      <w:r>
        <w:rPr>
          <w:sz w:val="24"/>
          <w:szCs w:val="24"/>
          <w:lang w:val="uk-UA"/>
        </w:rPr>
        <w:t xml:space="preserve"> Л. Зарубіжна література для дітей. Київ : Академія, 2014. 416 с.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 xml:space="preserve">Кизилова В. Дитяча література: стан, проблеми, перспективи. </w:t>
      </w:r>
      <w:r>
        <w:rPr>
          <w:i/>
          <w:spacing w:val="-4"/>
          <w:sz w:val="24"/>
          <w:szCs w:val="24"/>
          <w:lang w:val="uk-UA"/>
        </w:rPr>
        <w:t>Актуальні проблеми слов’янської філології. Сер. Лінгвістика і літературознавство</w:t>
      </w:r>
      <w:r>
        <w:rPr>
          <w:spacing w:val="-4"/>
          <w:sz w:val="24"/>
          <w:szCs w:val="24"/>
          <w:lang w:val="uk-UA"/>
        </w:rPr>
        <w:t>. 2009. Вип. ХХ. С. 237–241.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Колінько</w:t>
      </w:r>
      <w:proofErr w:type="spellEnd"/>
      <w:r>
        <w:rPr>
          <w:sz w:val="24"/>
          <w:szCs w:val="24"/>
          <w:lang w:val="uk-UA"/>
        </w:rPr>
        <w:t xml:space="preserve"> О. Дитяча література крізь призму мультикультуралізму. </w:t>
      </w:r>
      <w:r>
        <w:rPr>
          <w:i/>
          <w:sz w:val="24"/>
          <w:szCs w:val="24"/>
          <w:lang w:val="uk-UA"/>
        </w:rPr>
        <w:t>Наукові записки Національного університету «Острозька академія»</w:t>
      </w:r>
      <w:r>
        <w:rPr>
          <w:sz w:val="24"/>
          <w:szCs w:val="24"/>
          <w:lang w:val="uk-UA"/>
        </w:rPr>
        <w:t xml:space="preserve">. Сер. Філологічна. 2015. </w:t>
      </w:r>
      <w:proofErr w:type="spellStart"/>
      <w:r>
        <w:rPr>
          <w:sz w:val="24"/>
          <w:szCs w:val="24"/>
          <w:lang w:val="uk-UA"/>
        </w:rPr>
        <w:t>Ви</w:t>
      </w:r>
      <w:proofErr w:type="spellEnd"/>
      <w:r>
        <w:rPr>
          <w:sz w:val="24"/>
          <w:szCs w:val="24"/>
          <w:lang w:val="uk-UA"/>
        </w:rPr>
        <w:t>п. 54. С. 182–185.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w w:val="105"/>
          <w:sz w:val="24"/>
          <w:szCs w:val="24"/>
          <w:lang w:val="uk-UA"/>
        </w:rPr>
        <w:t>Нова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українська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школа :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порадник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для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вчителя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;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під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proofErr w:type="spellStart"/>
      <w:r>
        <w:rPr>
          <w:w w:val="105"/>
          <w:sz w:val="24"/>
          <w:szCs w:val="24"/>
          <w:lang w:val="uk-UA"/>
        </w:rPr>
        <w:t>заг</w:t>
      </w:r>
      <w:proofErr w:type="spellEnd"/>
      <w:r>
        <w:rPr>
          <w:w w:val="105"/>
          <w:sz w:val="24"/>
          <w:szCs w:val="24"/>
          <w:lang w:val="uk-UA"/>
        </w:rPr>
        <w:t>.</w:t>
      </w:r>
      <w:r>
        <w:rPr>
          <w:spacing w:val="61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ред.</w:t>
      </w:r>
      <w:r>
        <w:rPr>
          <w:spacing w:val="60"/>
          <w:w w:val="105"/>
          <w:sz w:val="24"/>
          <w:szCs w:val="24"/>
          <w:lang w:val="uk-UA"/>
        </w:rPr>
        <w:t xml:space="preserve"> </w:t>
      </w:r>
      <w:proofErr w:type="spellStart"/>
      <w:r>
        <w:rPr>
          <w:w w:val="105"/>
          <w:sz w:val="24"/>
          <w:szCs w:val="24"/>
          <w:lang w:val="uk-UA"/>
        </w:rPr>
        <w:t>Н. Бі</w:t>
      </w:r>
      <w:proofErr w:type="spellEnd"/>
      <w:r>
        <w:rPr>
          <w:w w:val="105"/>
          <w:sz w:val="24"/>
          <w:szCs w:val="24"/>
          <w:lang w:val="uk-UA"/>
        </w:rPr>
        <w:t>бік.</w:t>
      </w:r>
      <w:r>
        <w:rPr>
          <w:spacing w:val="-10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Київ</w:t>
      </w:r>
      <w:r>
        <w:rPr>
          <w:spacing w:val="-3"/>
          <w:w w:val="105"/>
          <w:sz w:val="24"/>
          <w:szCs w:val="24"/>
          <w:lang w:val="uk-UA"/>
        </w:rPr>
        <w:t> </w:t>
      </w:r>
      <w:r>
        <w:rPr>
          <w:w w:val="105"/>
          <w:sz w:val="24"/>
          <w:szCs w:val="24"/>
          <w:lang w:val="uk-UA"/>
        </w:rPr>
        <w:t>:</w:t>
      </w:r>
      <w:r>
        <w:rPr>
          <w:spacing w:val="-3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ТОВ</w:t>
      </w:r>
      <w:r>
        <w:rPr>
          <w:spacing w:val="-2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«Видавничий</w:t>
      </w:r>
      <w:r>
        <w:rPr>
          <w:spacing w:val="-3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дім</w:t>
      </w:r>
      <w:r>
        <w:rPr>
          <w:spacing w:val="-3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«Плеяди»,</w:t>
      </w:r>
      <w:r>
        <w:rPr>
          <w:spacing w:val="-2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2017.</w:t>
      </w:r>
      <w:r>
        <w:rPr>
          <w:spacing w:val="-3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206</w:t>
      </w:r>
      <w:r>
        <w:rPr>
          <w:spacing w:val="-3"/>
          <w:w w:val="105"/>
          <w:sz w:val="24"/>
          <w:szCs w:val="24"/>
          <w:lang w:val="uk-UA"/>
        </w:rPr>
        <w:t xml:space="preserve"> </w:t>
      </w:r>
      <w:r>
        <w:rPr>
          <w:w w:val="105"/>
          <w:sz w:val="24"/>
          <w:szCs w:val="24"/>
          <w:lang w:val="uk-UA"/>
        </w:rPr>
        <w:t>с.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Осмоловська О. «Інклюзивна література» – забаганка чи необхідність? URL: https://blog.liga.net/user/oosmolovska/article/22995</w:t>
      </w:r>
    </w:p>
    <w:p w:rsidR="00CD4D36" w:rsidRDefault="00CD4D36" w:rsidP="00CD4D36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Осмоловська О. Інклюзивна література в сучасному європейському книговиданні : навчальний посібник. Київ : Видавничий центр «12», 2021. 184 с.</w:t>
      </w:r>
    </w:p>
    <w:p w:rsidR="00CD4D36" w:rsidRDefault="00CD4D36" w:rsidP="00CD4D36">
      <w:pPr>
        <w:pStyle w:val="a4"/>
        <w:numPr>
          <w:ilvl w:val="0"/>
          <w:numId w:val="1"/>
        </w:numPr>
        <w:suppressAutoHyphens/>
        <w:ind w:left="425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Осмоловська О. Формування видавничого напряму української інклюзивної літератури як новітнього тренду розвитку видавничої справи. </w:t>
      </w:r>
      <w:r>
        <w:rPr>
          <w:i/>
          <w:sz w:val="24"/>
          <w:szCs w:val="24"/>
          <w:lang w:val="uk-UA"/>
        </w:rPr>
        <w:t>Інтегровані комунікації</w:t>
      </w:r>
      <w:r>
        <w:rPr>
          <w:sz w:val="24"/>
          <w:szCs w:val="24"/>
          <w:lang w:val="uk-UA"/>
        </w:rPr>
        <w:t>. 2017. № 4. С. 27–32.</w:t>
      </w:r>
    </w:p>
    <w:p w:rsidR="00CD4D36" w:rsidRDefault="00CD4D36" w:rsidP="00CD4D36">
      <w:pPr>
        <w:pStyle w:val="Default"/>
        <w:numPr>
          <w:ilvl w:val="0"/>
          <w:numId w:val="1"/>
        </w:numPr>
        <w:ind w:left="425" w:hanging="425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Осмоловська, О. Інклюзивна література в контексті навчальних курсів та дослідницьких практик. </w:t>
      </w:r>
      <w:r>
        <w:rPr>
          <w:i/>
          <w:color w:val="auto"/>
          <w:lang w:val="uk-UA"/>
        </w:rPr>
        <w:t>Щоквартальний науково-виробничий журнал «Бібліотечна планета»</w:t>
      </w:r>
      <w:r>
        <w:rPr>
          <w:color w:val="auto"/>
          <w:lang w:val="uk-UA"/>
        </w:rPr>
        <w:t xml:space="preserve">: Вип. 3 (85) Київ, 2019. С. 18–20. </w:t>
      </w:r>
    </w:p>
    <w:p w:rsidR="00CD4D36" w:rsidRDefault="00CD4D36" w:rsidP="00CD4D36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4"/>
          <w:szCs w:val="24"/>
          <w:lang w:val="uk-UA"/>
        </w:rPr>
      </w:pPr>
      <w:r>
        <w:rPr>
          <w:w w:val="105"/>
          <w:sz w:val="24"/>
          <w:szCs w:val="24"/>
          <w:lang w:val="uk-UA"/>
        </w:rPr>
        <w:t xml:space="preserve">Основи інклюзивної освіти : </w:t>
      </w:r>
      <w:proofErr w:type="spellStart"/>
      <w:r>
        <w:rPr>
          <w:w w:val="105"/>
          <w:sz w:val="24"/>
          <w:szCs w:val="24"/>
          <w:lang w:val="uk-UA"/>
        </w:rPr>
        <w:t>навч.-метод</w:t>
      </w:r>
      <w:proofErr w:type="spellEnd"/>
      <w:r>
        <w:rPr>
          <w:w w:val="105"/>
          <w:sz w:val="24"/>
          <w:szCs w:val="24"/>
          <w:lang w:val="uk-UA"/>
        </w:rPr>
        <w:t xml:space="preserve">. </w:t>
      </w:r>
      <w:proofErr w:type="spellStart"/>
      <w:r>
        <w:rPr>
          <w:w w:val="105"/>
          <w:sz w:val="24"/>
          <w:szCs w:val="24"/>
          <w:lang w:val="uk-UA"/>
        </w:rPr>
        <w:t>посіб</w:t>
      </w:r>
      <w:proofErr w:type="spellEnd"/>
      <w:r>
        <w:rPr>
          <w:w w:val="105"/>
          <w:sz w:val="24"/>
          <w:szCs w:val="24"/>
          <w:lang w:val="uk-UA"/>
        </w:rPr>
        <w:t xml:space="preserve">. ; за </w:t>
      </w:r>
      <w:proofErr w:type="spellStart"/>
      <w:r>
        <w:rPr>
          <w:w w:val="105"/>
          <w:sz w:val="24"/>
          <w:szCs w:val="24"/>
          <w:lang w:val="uk-UA"/>
        </w:rPr>
        <w:t>заг</w:t>
      </w:r>
      <w:proofErr w:type="spellEnd"/>
      <w:r>
        <w:rPr>
          <w:w w:val="105"/>
          <w:sz w:val="24"/>
          <w:szCs w:val="24"/>
          <w:lang w:val="uk-UA"/>
        </w:rPr>
        <w:t xml:space="preserve">. ред. </w:t>
      </w:r>
      <w:proofErr w:type="spellStart"/>
      <w:r>
        <w:rPr>
          <w:w w:val="105"/>
          <w:sz w:val="24"/>
          <w:szCs w:val="24"/>
          <w:lang w:val="uk-UA"/>
        </w:rPr>
        <w:t>А.</w:t>
      </w:r>
      <w:r>
        <w:rPr>
          <w:spacing w:val="1"/>
          <w:w w:val="105"/>
          <w:sz w:val="24"/>
          <w:szCs w:val="24"/>
          <w:lang w:val="uk-UA"/>
        </w:rPr>
        <w:t> </w:t>
      </w:r>
      <w:r>
        <w:rPr>
          <w:w w:val="110"/>
          <w:sz w:val="24"/>
          <w:szCs w:val="24"/>
          <w:lang w:val="uk-UA"/>
        </w:rPr>
        <w:t>Колупає</w:t>
      </w:r>
      <w:proofErr w:type="spellEnd"/>
      <w:r>
        <w:rPr>
          <w:w w:val="110"/>
          <w:sz w:val="24"/>
          <w:szCs w:val="24"/>
          <w:lang w:val="uk-UA"/>
        </w:rPr>
        <w:t>вої.</w:t>
      </w:r>
      <w:r>
        <w:rPr>
          <w:spacing w:val="-32"/>
          <w:w w:val="160"/>
          <w:sz w:val="24"/>
          <w:szCs w:val="24"/>
          <w:lang w:val="uk-UA"/>
        </w:rPr>
        <w:t xml:space="preserve"> </w:t>
      </w:r>
      <w:r>
        <w:rPr>
          <w:w w:val="110"/>
          <w:sz w:val="24"/>
          <w:szCs w:val="24"/>
          <w:lang w:val="uk-UA"/>
        </w:rPr>
        <w:t>Київ,</w:t>
      </w:r>
      <w:r>
        <w:rPr>
          <w:spacing w:val="-5"/>
          <w:w w:val="110"/>
          <w:sz w:val="24"/>
          <w:szCs w:val="24"/>
          <w:lang w:val="uk-UA"/>
        </w:rPr>
        <w:t xml:space="preserve"> </w:t>
      </w:r>
      <w:r>
        <w:rPr>
          <w:w w:val="110"/>
          <w:sz w:val="24"/>
          <w:szCs w:val="24"/>
          <w:lang w:val="uk-UA"/>
        </w:rPr>
        <w:t>2011.</w:t>
      </w:r>
      <w:r>
        <w:rPr>
          <w:spacing w:val="-6"/>
          <w:w w:val="110"/>
          <w:sz w:val="24"/>
          <w:szCs w:val="24"/>
          <w:lang w:val="uk-UA"/>
        </w:rPr>
        <w:t xml:space="preserve"> </w:t>
      </w:r>
      <w:r>
        <w:rPr>
          <w:w w:val="110"/>
          <w:sz w:val="24"/>
          <w:szCs w:val="24"/>
          <w:lang w:val="uk-UA"/>
        </w:rPr>
        <w:t>235</w:t>
      </w:r>
      <w:r>
        <w:rPr>
          <w:spacing w:val="-5"/>
          <w:w w:val="110"/>
          <w:sz w:val="24"/>
          <w:szCs w:val="24"/>
          <w:lang w:val="uk-UA"/>
        </w:rPr>
        <w:t> </w:t>
      </w:r>
      <w:r>
        <w:rPr>
          <w:w w:val="110"/>
          <w:sz w:val="24"/>
          <w:szCs w:val="24"/>
          <w:lang w:val="uk-UA"/>
        </w:rPr>
        <w:t>с.</w:t>
      </w:r>
    </w:p>
    <w:p w:rsidR="00CD4D36" w:rsidRDefault="00CD4D36" w:rsidP="00CD4D36">
      <w:pPr>
        <w:pStyle w:val="Default"/>
        <w:numPr>
          <w:ilvl w:val="0"/>
          <w:numId w:val="1"/>
        </w:numPr>
        <w:ind w:left="425" w:hanging="425"/>
        <w:jc w:val="both"/>
        <w:rPr>
          <w:color w:val="auto"/>
          <w:lang w:val="uk-UA"/>
        </w:rPr>
      </w:pPr>
      <w:r>
        <w:rPr>
          <w:color w:val="auto"/>
          <w:lang w:val="uk-UA"/>
        </w:rPr>
        <w:t>Працюємо разом: дитина з особливими потребами в школі : довідник для батьків. Досвід</w:t>
      </w:r>
      <w:r>
        <w:rPr>
          <w:color w:val="auto"/>
          <w:spacing w:val="1"/>
          <w:lang w:val="uk-UA"/>
        </w:rPr>
        <w:t xml:space="preserve"> </w:t>
      </w:r>
      <w:r>
        <w:rPr>
          <w:color w:val="auto"/>
          <w:w w:val="105"/>
          <w:lang w:val="uk-UA"/>
        </w:rPr>
        <w:t>Канади.</w:t>
      </w:r>
      <w:r>
        <w:rPr>
          <w:color w:val="auto"/>
          <w:spacing w:val="-17"/>
          <w:w w:val="135"/>
          <w:lang w:val="uk-UA"/>
        </w:rPr>
        <w:t xml:space="preserve"> </w:t>
      </w:r>
      <w:r>
        <w:rPr>
          <w:color w:val="auto"/>
          <w:w w:val="105"/>
          <w:lang w:val="uk-UA"/>
        </w:rPr>
        <w:t>Київ</w:t>
      </w:r>
      <w:r>
        <w:rPr>
          <w:color w:val="auto"/>
          <w:spacing w:val="-2"/>
          <w:w w:val="105"/>
          <w:lang w:val="uk-UA"/>
        </w:rPr>
        <w:t xml:space="preserve"> </w:t>
      </w:r>
      <w:r>
        <w:rPr>
          <w:color w:val="auto"/>
          <w:w w:val="105"/>
          <w:lang w:val="uk-UA"/>
        </w:rPr>
        <w:t>:</w:t>
      </w:r>
      <w:r>
        <w:rPr>
          <w:color w:val="auto"/>
          <w:spacing w:val="-2"/>
          <w:w w:val="105"/>
          <w:lang w:val="uk-UA"/>
        </w:rPr>
        <w:t xml:space="preserve"> </w:t>
      </w:r>
      <w:r>
        <w:rPr>
          <w:color w:val="auto"/>
          <w:w w:val="105"/>
          <w:lang w:val="uk-UA"/>
        </w:rPr>
        <w:t>Паливода</w:t>
      </w:r>
      <w:r>
        <w:rPr>
          <w:color w:val="auto"/>
          <w:spacing w:val="-2"/>
          <w:w w:val="105"/>
          <w:lang w:val="uk-UA"/>
        </w:rPr>
        <w:t xml:space="preserve"> </w:t>
      </w:r>
      <w:r>
        <w:rPr>
          <w:color w:val="auto"/>
          <w:w w:val="105"/>
          <w:lang w:val="uk-UA"/>
        </w:rPr>
        <w:t>А.В.,</w:t>
      </w:r>
      <w:r>
        <w:rPr>
          <w:color w:val="auto"/>
          <w:spacing w:val="-1"/>
          <w:w w:val="105"/>
          <w:lang w:val="uk-UA"/>
        </w:rPr>
        <w:t xml:space="preserve"> </w:t>
      </w:r>
      <w:r>
        <w:rPr>
          <w:color w:val="auto"/>
          <w:w w:val="105"/>
          <w:lang w:val="uk-UA"/>
        </w:rPr>
        <w:t>2012.</w:t>
      </w:r>
      <w:r>
        <w:rPr>
          <w:color w:val="auto"/>
          <w:spacing w:val="-18"/>
          <w:w w:val="135"/>
          <w:lang w:val="uk-UA"/>
        </w:rPr>
        <w:t xml:space="preserve"> </w:t>
      </w:r>
      <w:r>
        <w:rPr>
          <w:color w:val="auto"/>
          <w:w w:val="105"/>
          <w:lang w:val="uk-UA"/>
        </w:rPr>
        <w:t>50</w:t>
      </w:r>
      <w:r>
        <w:rPr>
          <w:color w:val="auto"/>
          <w:spacing w:val="-1"/>
          <w:w w:val="105"/>
          <w:lang w:val="uk-UA"/>
        </w:rPr>
        <w:t xml:space="preserve"> </w:t>
      </w:r>
      <w:r>
        <w:rPr>
          <w:color w:val="auto"/>
          <w:w w:val="105"/>
          <w:lang w:val="uk-UA"/>
        </w:rPr>
        <w:t>с.</w:t>
      </w:r>
    </w:p>
    <w:p w:rsidR="00CD4D36" w:rsidRDefault="00CD4D36" w:rsidP="00CD4D36">
      <w:pPr>
        <w:spacing w:before="160"/>
        <w:ind w:firstLine="36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Інформаційні ресурси: 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sz w:val="24"/>
          <w:lang w:val="uk-UA"/>
        </w:rPr>
        <w:t xml:space="preserve">Інклюзивна література. </w:t>
      </w:r>
      <w:proofErr w:type="spellStart"/>
      <w:r>
        <w:rPr>
          <w:sz w:val="24"/>
          <w:lang w:val="uk-UA"/>
        </w:rPr>
        <w:t>Інтернет-ресурс</w:t>
      </w:r>
      <w:proofErr w:type="spellEnd"/>
      <w:r>
        <w:rPr>
          <w:sz w:val="24"/>
          <w:lang w:val="uk-UA"/>
        </w:rPr>
        <w:t xml:space="preserve"> української інклюзивної літератури. </w:t>
      </w:r>
      <w:r>
        <w:rPr>
          <w:rFonts w:eastAsia="Calibri"/>
          <w:sz w:val="24"/>
          <w:lang w:val="uk-UA"/>
        </w:rPr>
        <w:t xml:space="preserve">URL: </w:t>
      </w:r>
      <w:r>
        <w:rPr>
          <w:sz w:val="24"/>
          <w:lang w:val="uk-UA"/>
        </w:rPr>
        <w:t>https://inclusivebooks.org/index.php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sz w:val="24"/>
          <w:lang w:val="uk-UA"/>
        </w:rPr>
        <w:t xml:space="preserve">Концепція Нової української школи. </w:t>
      </w:r>
      <w:r>
        <w:rPr>
          <w:rFonts w:eastAsia="Calibri"/>
          <w:sz w:val="24"/>
          <w:lang w:val="uk-UA"/>
        </w:rPr>
        <w:t xml:space="preserve">URL: </w:t>
      </w:r>
      <w:r>
        <w:rPr>
          <w:sz w:val="24"/>
          <w:lang w:val="uk-UA"/>
        </w:rPr>
        <w:t>https://mon.gov.</w:t>
      </w:r>
      <w:r>
        <w:rPr>
          <w:spacing w:val="1"/>
          <w:sz w:val="24"/>
          <w:lang w:val="uk-UA"/>
        </w:rPr>
        <w:t xml:space="preserve"> </w:t>
      </w:r>
      <w:proofErr w:type="spellStart"/>
      <w:r>
        <w:rPr>
          <w:w w:val="105"/>
          <w:sz w:val="24"/>
          <w:lang w:val="uk-UA"/>
        </w:rPr>
        <w:t>ua</w:t>
      </w:r>
      <w:proofErr w:type="spellEnd"/>
      <w:r>
        <w:rPr>
          <w:w w:val="105"/>
          <w:sz w:val="24"/>
          <w:lang w:val="uk-UA"/>
        </w:rPr>
        <w:t>/</w:t>
      </w:r>
      <w:proofErr w:type="spellStart"/>
      <w:r>
        <w:rPr>
          <w:w w:val="105"/>
          <w:sz w:val="24"/>
          <w:lang w:val="uk-UA"/>
        </w:rPr>
        <w:t>ua</w:t>
      </w:r>
      <w:proofErr w:type="spellEnd"/>
      <w:r>
        <w:rPr>
          <w:w w:val="105"/>
          <w:sz w:val="24"/>
          <w:lang w:val="uk-UA"/>
        </w:rPr>
        <w:t>/</w:t>
      </w:r>
      <w:proofErr w:type="spellStart"/>
      <w:r>
        <w:rPr>
          <w:w w:val="105"/>
          <w:sz w:val="24"/>
          <w:lang w:val="uk-UA"/>
        </w:rPr>
        <w:t>tag</w:t>
      </w:r>
      <w:proofErr w:type="spellEnd"/>
      <w:r>
        <w:rPr>
          <w:w w:val="105"/>
          <w:sz w:val="24"/>
          <w:lang w:val="uk-UA"/>
        </w:rPr>
        <w:t>/nova-ukrainska-shkola</w:t>
      </w:r>
      <w:r>
        <w:rPr>
          <w:spacing w:val="-6"/>
          <w:w w:val="105"/>
          <w:sz w:val="24"/>
          <w:lang w:val="uk-UA"/>
        </w:rPr>
        <w:t>.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sz w:val="24"/>
          <w:lang w:val="uk-UA"/>
        </w:rPr>
        <w:t>Концепція розвитку інклюзивної освіти: Наказ Міністерства освіти і науки, молоді та спорту</w:t>
      </w:r>
      <w:r>
        <w:rPr>
          <w:spacing w:val="1"/>
          <w:sz w:val="24"/>
          <w:lang w:val="uk-UA"/>
        </w:rPr>
        <w:t xml:space="preserve"> </w:t>
      </w:r>
      <w:r>
        <w:rPr>
          <w:sz w:val="24"/>
          <w:lang w:val="uk-UA"/>
        </w:rPr>
        <w:t>України</w:t>
      </w:r>
      <w:r>
        <w:rPr>
          <w:spacing w:val="3"/>
          <w:sz w:val="24"/>
          <w:lang w:val="uk-UA"/>
        </w:rPr>
        <w:t xml:space="preserve"> </w:t>
      </w:r>
      <w:r>
        <w:rPr>
          <w:sz w:val="24"/>
          <w:lang w:val="uk-UA"/>
        </w:rPr>
        <w:t>від</w:t>
      </w:r>
      <w:r>
        <w:rPr>
          <w:spacing w:val="3"/>
          <w:sz w:val="24"/>
          <w:lang w:val="uk-UA"/>
        </w:rPr>
        <w:t xml:space="preserve"> </w:t>
      </w:r>
      <w:r>
        <w:rPr>
          <w:sz w:val="24"/>
          <w:lang w:val="uk-UA"/>
        </w:rPr>
        <w:t>01.10.2010</w:t>
      </w:r>
      <w:r>
        <w:rPr>
          <w:spacing w:val="3"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№912. </w:t>
      </w:r>
      <w:r>
        <w:rPr>
          <w:rFonts w:eastAsia="Calibri"/>
          <w:sz w:val="24"/>
          <w:lang w:val="uk-UA"/>
        </w:rPr>
        <w:t>URL:</w:t>
      </w:r>
      <w:r>
        <w:rPr>
          <w:spacing w:val="3"/>
          <w:sz w:val="24"/>
          <w:lang w:val="uk-UA"/>
        </w:rPr>
        <w:t xml:space="preserve"> </w:t>
      </w:r>
      <w:r>
        <w:rPr>
          <w:sz w:val="24"/>
          <w:lang w:val="uk-UA"/>
        </w:rPr>
        <w:t>https://mon.gov.ua/ua/npa/</w:t>
      </w:r>
      <w:r>
        <w:rPr>
          <w:spacing w:val="1"/>
          <w:sz w:val="24"/>
          <w:lang w:val="uk-UA"/>
        </w:rPr>
        <w:t xml:space="preserve"> </w:t>
      </w:r>
      <w:r>
        <w:rPr>
          <w:sz w:val="24"/>
          <w:lang w:val="uk-UA"/>
        </w:rPr>
        <w:t>prozatverdzhennya-kontseptsii-rozvitku-inklyuzivnogo-navchannya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sz w:val="24"/>
          <w:lang w:val="uk-UA"/>
        </w:rPr>
        <w:t xml:space="preserve">Інклюзія. Життя без обмежень. Інформаційна довідка. </w:t>
      </w:r>
      <w:r>
        <w:rPr>
          <w:rFonts w:eastAsia="Calibri"/>
          <w:sz w:val="24"/>
          <w:lang w:val="uk-UA"/>
        </w:rPr>
        <w:t>URL:</w:t>
      </w:r>
      <w:r>
        <w:rPr>
          <w:spacing w:val="3"/>
          <w:sz w:val="24"/>
          <w:lang w:val="uk-UA"/>
        </w:rPr>
        <w:t xml:space="preserve"> </w:t>
      </w:r>
      <w:r>
        <w:rPr>
          <w:sz w:val="24"/>
          <w:lang w:val="uk-UA"/>
        </w:rPr>
        <w:t>https://ru.calameo.com/read/0027538111cec7fe1c0c5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sz w:val="24"/>
          <w:lang w:val="uk-UA"/>
        </w:rPr>
        <w:lastRenderedPageBreak/>
        <w:t xml:space="preserve">Від інклюзивної літератури до інклюзивного суспільства. 10 книг інклюзивної літератури. </w:t>
      </w:r>
      <w:r>
        <w:rPr>
          <w:rFonts w:eastAsia="Calibri"/>
          <w:sz w:val="24"/>
          <w:lang w:val="uk-UA"/>
        </w:rPr>
        <w:t>URL: https://ufond.ua/Від-інклюзивної-літератури-до-інклюзивного-суспільства-10-книг-інклюзивної-літератури.484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rFonts w:eastAsia="Calibri"/>
          <w:sz w:val="24"/>
          <w:lang w:val="uk-UA"/>
        </w:rPr>
        <w:t>Єдність у різноманітті: особливі книжки про особливі потреби. URL: https://bokmal.com.ua/books/yednist-u-riznomanitti-osoblyvi-knyzhky-pro-osoblyvi-potreby/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t xml:space="preserve">Книги та інклюзивна література. </w:t>
      </w:r>
      <w:r>
        <w:rPr>
          <w:rFonts w:eastAsia="Calibri"/>
          <w:sz w:val="24"/>
          <w:lang w:val="uk-UA"/>
        </w:rPr>
        <w:t>URL:</w:t>
      </w:r>
      <w:r>
        <w:rPr>
          <w:sz w:val="24"/>
          <w:shd w:val="clear" w:color="auto" w:fill="FFFFFF"/>
          <w:lang w:val="uk-UA"/>
        </w:rPr>
        <w:t xml:space="preserve"> https://inkluzia.com.ua/uchebno-metodicheskie-sredstva/knigi-ta-inkluzivna-literatura/filter/page=8/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Культурно-просвітницький проект «Інклюзивна література» (організатори «Видавничий центр «12», БО «Право на щастя»). URL:  https://www.facebook.com/inclusiveliterature/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rFonts w:eastAsia="Calibri"/>
          <w:sz w:val="24"/>
          <w:lang w:val="uk-UA"/>
        </w:rPr>
        <w:t>Добірка з 20 книжок про аутизм. URL:</w:t>
      </w:r>
      <w:r>
        <w:rPr>
          <w:sz w:val="24"/>
          <w:lang w:val="uk-UA"/>
        </w:rPr>
        <w:t xml:space="preserve"> </w:t>
      </w:r>
      <w:r>
        <w:rPr>
          <w:rFonts w:eastAsia="Calibri"/>
          <w:sz w:val="24"/>
          <w:lang w:val="uk-UA"/>
        </w:rPr>
        <w:t>https://cutt.ly/hV20Y7b</w:t>
      </w:r>
    </w:p>
    <w:p w:rsidR="00CD4D36" w:rsidRDefault="00CD4D36" w:rsidP="00CD4D36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60"/>
        <w:ind w:left="426" w:hanging="426"/>
        <w:contextualSpacing/>
        <w:jc w:val="both"/>
        <w:rPr>
          <w:rFonts w:eastAsia="Calibri"/>
          <w:sz w:val="24"/>
          <w:lang w:val="uk-UA"/>
        </w:rPr>
      </w:pPr>
      <w:r>
        <w:rPr>
          <w:sz w:val="24"/>
          <w:lang w:val="uk-UA"/>
        </w:rPr>
        <w:t>9 відео і 6 посібників про інклюзію, які можна використовувати на уроці. URL: https://cutt.ly/2V20kOz</w:t>
      </w:r>
    </w:p>
    <w:p w:rsidR="00CD4D36" w:rsidRDefault="00CD4D36" w:rsidP="00CD4D36">
      <w:pPr>
        <w:tabs>
          <w:tab w:val="left" w:pos="993"/>
        </w:tabs>
        <w:ind w:left="709"/>
        <w:jc w:val="both"/>
        <w:rPr>
          <w:sz w:val="24"/>
          <w:lang w:val="uk-UA"/>
        </w:rPr>
      </w:pPr>
    </w:p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535"/>
    <w:multiLevelType w:val="hybridMultilevel"/>
    <w:tmpl w:val="0442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8387B"/>
    <w:multiLevelType w:val="hybridMultilevel"/>
    <w:tmpl w:val="D6306A84"/>
    <w:lvl w:ilvl="0" w:tplc="D3F2A0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CD2E8DC">
      <w:numFmt w:val="bullet"/>
      <w:lvlText w:val="•"/>
      <w:lvlJc w:val="left"/>
      <w:pPr>
        <w:ind w:left="1440" w:hanging="360"/>
      </w:pPr>
      <w:rPr>
        <w:rFonts w:ascii="Trebuchet MS" w:eastAsia="Calibri" w:hAnsi="Trebuchet MS" w:cs="Trebuchet MS" w:hint="default"/>
      </w:rPr>
    </w:lvl>
    <w:lvl w:ilvl="2" w:tplc="767CF292">
      <w:numFmt w:val="bullet"/>
      <w:lvlText w:val="-"/>
      <w:lvlJc w:val="left"/>
      <w:pPr>
        <w:ind w:left="2340" w:hanging="360"/>
      </w:pPr>
      <w:rPr>
        <w:rFonts w:ascii="Trebuchet MS" w:eastAsia="Calibri" w:hAnsi="Trebuchet MS" w:cs="Trebuchet MS" w:hint="default"/>
      </w:r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C6148"/>
    <w:multiLevelType w:val="hybridMultilevel"/>
    <w:tmpl w:val="DCBE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97"/>
    <w:rsid w:val="000F2DE2"/>
    <w:rsid w:val="003C1A2A"/>
    <w:rsid w:val="00954F79"/>
    <w:rsid w:val="00B62597"/>
    <w:rsid w:val="00CD4D36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CD4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4D36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D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CD4D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4D36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D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naiu.org.ua/u-nas-isnuye-pidmina-ponyat-koly-antyinklyuziyu-vydayut-za-inklyuziyu-pysmennytsya-oksana-drachkovs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Company>diakov.net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2024-09-04T17:25:00Z</dcterms:created>
  <dcterms:modified xsi:type="dcterms:W3CDTF">2024-09-04T17:25:00Z</dcterms:modified>
</cp:coreProperties>
</file>