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3304"/>
        <w:gridCol w:w="2147"/>
        <w:gridCol w:w="2148"/>
      </w:tblGrid>
      <w:tr w:rsidR="000675F9" w:rsidRPr="003306D5" w:rsidTr="007A0A9F">
        <w:trPr>
          <w:trHeight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9" w:rsidRPr="00877EE7" w:rsidRDefault="000675F9" w:rsidP="007A0A9F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</w:rPr>
              <w:t xml:space="preserve">ІДЗ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9" w:rsidRDefault="000675F9" w:rsidP="007A0A9F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 xml:space="preserve">Передбачає проходження онлайн-курсу на освітній платформі </w:t>
            </w:r>
            <w:proofErr w:type="spellStart"/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>Prometheus</w:t>
            </w:r>
            <w:proofErr w:type="spellEnd"/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 xml:space="preserve"> (на вибір) «</w:t>
            </w:r>
            <w:r w:rsidRPr="00D02910">
              <w:rPr>
                <w:rFonts w:ascii="Times New Roman" w:eastAsia="Times New Roman" w:hAnsi="Times New Roman" w:cs="Times New Roman"/>
                <w:lang w:eastAsia="uk-UA"/>
              </w:rPr>
              <w:t>Україна на шляху до ЄС</w:t>
            </w:r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(</w:t>
            </w:r>
            <w:hyperlink r:id="rId4" w:history="1">
              <w:r w:rsidRPr="00F77956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https://prometheus.org.ua/prometheus-free/ukraine-road-to-eu/</w:t>
              </w:r>
            </w:hyperlink>
            <w:r>
              <w:rPr>
                <w:rFonts w:ascii="Times New Roman" w:eastAsia="Times New Roman" w:hAnsi="Times New Roman" w:cs="Times New Roman"/>
                <w:lang w:eastAsia="uk-UA"/>
              </w:rPr>
              <w:t>) та/або</w:t>
            </w:r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 xml:space="preserve"> «</w:t>
            </w:r>
            <w:r w:rsidRPr="00D02910">
              <w:rPr>
                <w:rFonts w:ascii="Times New Roman" w:eastAsia="Times New Roman" w:hAnsi="Times New Roman" w:cs="Times New Roman"/>
                <w:lang w:eastAsia="uk-UA"/>
              </w:rPr>
              <w:t>Інформаційна гігієна під час війни</w:t>
            </w:r>
            <w:r w:rsidRPr="00877EE7">
              <w:rPr>
                <w:rFonts w:ascii="Times New Roman" w:eastAsia="Times New Roman" w:hAnsi="Times New Roman" w:cs="Times New Roman"/>
                <w:lang w:eastAsia="uk-UA"/>
              </w:rPr>
              <w:t xml:space="preserve">» </w:t>
            </w:r>
            <w:hyperlink r:id="rId5" w:history="1">
              <w:r w:rsidRPr="00F77956">
                <w:rPr>
                  <w:rStyle w:val="a3"/>
                  <w:rFonts w:ascii="Times New Roman" w:eastAsia="Times New Roman" w:hAnsi="Times New Roman" w:cs="Times New Roman"/>
                  <w:lang w:eastAsia="uk-UA"/>
                </w:rPr>
                <w:t>https://prometheus.org.ua/prometheus-free/information-hygiene-during-war/</w:t>
              </w:r>
            </w:hyperlink>
          </w:p>
          <w:p w:rsidR="000675F9" w:rsidRPr="00877EE7" w:rsidRDefault="000675F9" w:rsidP="007A0A9F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5F9" w:rsidRPr="00877EE7" w:rsidRDefault="000675F9" w:rsidP="007A0A9F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77EE7">
              <w:rPr>
                <w:rFonts w:ascii="Times New Roman" w:hAnsi="Times New Roman" w:cs="Times New Roman"/>
                <w:lang w:eastAsia="en-US"/>
              </w:rPr>
              <w:t>Студент може отримати до 30 балів за результат проходження онлайн-курсу (отримавши від 90% правильних відповідей)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5F9" w:rsidRPr="003306D5" w:rsidRDefault="000675F9" w:rsidP="007A0A9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306D5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</w:tbl>
    <w:p w:rsidR="004E0939" w:rsidRDefault="004E0939">
      <w:bookmarkStart w:id="0" w:name="_GoBack"/>
      <w:bookmarkEnd w:id="0"/>
    </w:p>
    <w:sectPr w:rsidR="004E09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Yu Gothic U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5F9"/>
    <w:rsid w:val="000675F9"/>
    <w:rsid w:val="004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BAB63-4AFC-4D00-8B99-04393D2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5F9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67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metheus.org.ua/prometheus-free/information-hygiene-during-war/" TargetMode="External"/><Relationship Id="rId4" Type="http://schemas.openxmlformats.org/officeDocument/2006/relationships/hyperlink" Target="https://prometheus.org.ua/prometheus-free/ukraine-road-to-e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2025-01-29T05:07:00Z</dcterms:created>
  <dcterms:modified xsi:type="dcterms:W3CDTF">2025-01-29T05:07:00Z</dcterms:modified>
</cp:coreProperties>
</file>