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911AA" w14:textId="6406FF37" w:rsidR="00596066" w:rsidRPr="00622085" w:rsidRDefault="006F588F" w:rsidP="00622085">
      <w:pPr>
        <w:spacing w:after="0" w:line="240" w:lineRule="auto"/>
        <w:jc w:val="center"/>
        <w:rPr>
          <w:rFonts w:ascii="Cambria" w:hAnsi="Cambria"/>
          <w:b/>
          <w:bCs/>
          <w:sz w:val="28"/>
          <w:szCs w:val="28"/>
          <w:lang w:val="uk-UA"/>
        </w:rPr>
      </w:pPr>
      <w:r>
        <w:rPr>
          <w:rFonts w:ascii="Cambria" w:hAnsi="Cambria"/>
          <w:b/>
          <w:bCs/>
          <w:sz w:val="28"/>
          <w:szCs w:val="28"/>
          <w:lang w:val="uk-UA"/>
        </w:rPr>
        <w:t>Тема 3.2</w:t>
      </w:r>
    </w:p>
    <w:p w14:paraId="780C23B7" w14:textId="3AE405C6" w:rsidR="00622085" w:rsidRPr="00622085" w:rsidRDefault="006F588F" w:rsidP="00622085">
      <w:pPr>
        <w:spacing w:after="0" w:line="240" w:lineRule="auto"/>
        <w:jc w:val="center"/>
        <w:rPr>
          <w:rFonts w:ascii="Cambria" w:hAnsi="Cambria"/>
          <w:b/>
          <w:bCs/>
          <w:sz w:val="28"/>
          <w:szCs w:val="28"/>
          <w:lang w:val="uk-UA"/>
        </w:rPr>
      </w:pPr>
      <w:r w:rsidRPr="006F588F">
        <w:rPr>
          <w:rFonts w:ascii="Cambria" w:hAnsi="Cambria"/>
          <w:b/>
          <w:bCs/>
          <w:sz w:val="28"/>
          <w:szCs w:val="28"/>
          <w:lang w:val="uk-UA"/>
        </w:rPr>
        <w:t>Аналіз платоспроможності та лікві</w:t>
      </w:r>
      <w:r>
        <w:rPr>
          <w:rFonts w:ascii="Cambria" w:hAnsi="Cambria"/>
          <w:b/>
          <w:bCs/>
          <w:sz w:val="28"/>
          <w:szCs w:val="28"/>
          <w:lang w:val="uk-UA"/>
        </w:rPr>
        <w:t>дності підприємницьких структур</w:t>
      </w:r>
      <w:bookmarkStart w:id="0" w:name="_GoBack"/>
      <w:bookmarkEnd w:id="0"/>
    </w:p>
    <w:p w14:paraId="4AF1D658" w14:textId="3AB8D55F" w:rsidR="00622085" w:rsidRPr="00622085" w:rsidRDefault="00622085" w:rsidP="00622085">
      <w:pPr>
        <w:spacing w:after="0" w:line="240" w:lineRule="auto"/>
        <w:rPr>
          <w:rFonts w:ascii="Cambria" w:hAnsi="Cambria"/>
          <w:b/>
          <w:bCs/>
          <w:sz w:val="28"/>
          <w:szCs w:val="28"/>
          <w:lang w:val="uk-UA"/>
        </w:rPr>
      </w:pPr>
    </w:p>
    <w:p w14:paraId="7AF822A6" w14:textId="1B04A987" w:rsidR="001A0396" w:rsidRDefault="001A0396" w:rsidP="00B859C8">
      <w:pPr>
        <w:pStyle w:val="a3"/>
        <w:numPr>
          <w:ilvl w:val="0"/>
          <w:numId w:val="1"/>
        </w:numPr>
        <w:spacing w:after="0" w:line="240" w:lineRule="auto"/>
        <w:jc w:val="both"/>
        <w:rPr>
          <w:rFonts w:ascii="Cambria" w:hAnsi="Cambria"/>
          <w:sz w:val="28"/>
          <w:szCs w:val="28"/>
          <w:lang w:val="uk-UA"/>
        </w:rPr>
      </w:pPr>
      <w:r>
        <w:rPr>
          <w:rFonts w:ascii="Cambria" w:hAnsi="Cambria"/>
          <w:sz w:val="28"/>
          <w:szCs w:val="28"/>
          <w:lang w:val="uk-UA"/>
        </w:rPr>
        <w:t>Поняття «ліквідність» та «платоспроможність»</w:t>
      </w:r>
    </w:p>
    <w:p w14:paraId="61597153" w14:textId="15691285" w:rsidR="00622085" w:rsidRPr="00B859C8" w:rsidRDefault="00622085" w:rsidP="00B859C8">
      <w:pPr>
        <w:pStyle w:val="a3"/>
        <w:numPr>
          <w:ilvl w:val="0"/>
          <w:numId w:val="1"/>
        </w:numPr>
        <w:spacing w:after="0" w:line="240" w:lineRule="auto"/>
        <w:jc w:val="both"/>
        <w:rPr>
          <w:rFonts w:ascii="Cambria" w:hAnsi="Cambria"/>
          <w:sz w:val="28"/>
          <w:szCs w:val="28"/>
          <w:lang w:val="uk-UA"/>
        </w:rPr>
      </w:pPr>
      <w:r w:rsidRPr="00622085">
        <w:rPr>
          <w:rFonts w:ascii="Cambria" w:hAnsi="Cambria"/>
          <w:sz w:val="28"/>
          <w:szCs w:val="28"/>
          <w:lang w:val="uk-UA"/>
        </w:rPr>
        <w:t>Класифікація активів та капіталу за ступенем ліквідності та терміновістю погашення зобов’язань</w:t>
      </w:r>
      <w:r w:rsidR="00B859C8">
        <w:rPr>
          <w:rFonts w:ascii="Cambria" w:hAnsi="Cambria"/>
          <w:sz w:val="28"/>
          <w:szCs w:val="28"/>
          <w:lang w:val="uk-UA"/>
        </w:rPr>
        <w:t xml:space="preserve">. </w:t>
      </w:r>
      <w:r w:rsidRPr="00B859C8">
        <w:rPr>
          <w:rFonts w:ascii="Cambria" w:hAnsi="Cambria"/>
          <w:sz w:val="28"/>
          <w:szCs w:val="28"/>
          <w:lang w:val="uk-UA"/>
        </w:rPr>
        <w:t>Умова ліквідності балансу</w:t>
      </w:r>
      <w:r w:rsidR="00B859C8">
        <w:rPr>
          <w:rFonts w:ascii="Cambria" w:hAnsi="Cambria"/>
          <w:sz w:val="28"/>
          <w:szCs w:val="28"/>
          <w:lang w:val="uk-UA"/>
        </w:rPr>
        <w:t>.</w:t>
      </w:r>
    </w:p>
    <w:p w14:paraId="530587BB" w14:textId="05ADDA17" w:rsidR="00622085" w:rsidRDefault="00622085" w:rsidP="00622085">
      <w:pPr>
        <w:pStyle w:val="a3"/>
        <w:numPr>
          <w:ilvl w:val="0"/>
          <w:numId w:val="1"/>
        </w:numPr>
        <w:spacing w:after="0" w:line="240" w:lineRule="auto"/>
        <w:jc w:val="both"/>
        <w:rPr>
          <w:rFonts w:ascii="Cambria" w:hAnsi="Cambria"/>
          <w:sz w:val="28"/>
          <w:szCs w:val="28"/>
          <w:lang w:val="uk-UA"/>
        </w:rPr>
      </w:pPr>
      <w:r>
        <w:rPr>
          <w:rFonts w:ascii="Cambria" w:hAnsi="Cambria"/>
          <w:sz w:val="28"/>
          <w:szCs w:val="28"/>
          <w:lang w:val="uk-UA"/>
        </w:rPr>
        <w:t>Аналіз коефіцієнтів ліквідності</w:t>
      </w:r>
      <w:r w:rsidR="00B859C8">
        <w:rPr>
          <w:rFonts w:ascii="Cambria" w:hAnsi="Cambria"/>
          <w:sz w:val="28"/>
          <w:szCs w:val="28"/>
          <w:lang w:val="uk-UA"/>
        </w:rPr>
        <w:t>.</w:t>
      </w:r>
    </w:p>
    <w:p w14:paraId="12D097F6" w14:textId="3E7DFC7B" w:rsidR="00871E3B" w:rsidRDefault="00871E3B" w:rsidP="00871E3B">
      <w:pPr>
        <w:spacing w:after="0" w:line="240" w:lineRule="auto"/>
        <w:jc w:val="both"/>
        <w:rPr>
          <w:rFonts w:ascii="Cambria" w:hAnsi="Cambria"/>
          <w:sz w:val="28"/>
          <w:szCs w:val="28"/>
          <w:lang w:val="uk-UA"/>
        </w:rPr>
      </w:pPr>
    </w:p>
    <w:p w14:paraId="024BC7A4" w14:textId="30368099" w:rsidR="00871E3B" w:rsidRDefault="00871E3B" w:rsidP="00871E3B">
      <w:pPr>
        <w:spacing w:after="0" w:line="240" w:lineRule="auto"/>
        <w:jc w:val="both"/>
        <w:rPr>
          <w:rFonts w:ascii="Cambria" w:hAnsi="Cambria"/>
          <w:sz w:val="28"/>
          <w:szCs w:val="28"/>
          <w:lang w:val="uk-UA"/>
        </w:rPr>
      </w:pPr>
    </w:p>
    <w:p w14:paraId="35F032E5" w14:textId="27A93BA7" w:rsidR="00871E3B" w:rsidRPr="008254B5" w:rsidRDefault="00871E3B" w:rsidP="00871E3B">
      <w:pPr>
        <w:spacing w:after="0" w:line="240" w:lineRule="auto"/>
        <w:jc w:val="both"/>
        <w:rPr>
          <w:rFonts w:ascii="Cambria" w:hAnsi="Cambria"/>
          <w:b/>
          <w:bCs/>
          <w:sz w:val="28"/>
          <w:szCs w:val="28"/>
          <w:lang w:val="uk-UA"/>
        </w:rPr>
      </w:pPr>
      <w:r w:rsidRPr="008254B5">
        <w:rPr>
          <w:rFonts w:ascii="Cambria" w:hAnsi="Cambria"/>
          <w:b/>
          <w:bCs/>
          <w:sz w:val="28"/>
          <w:szCs w:val="28"/>
          <w:lang w:val="uk-UA"/>
        </w:rPr>
        <w:t>ПИТАННЯ 1</w:t>
      </w:r>
    </w:p>
    <w:p w14:paraId="5355F164" w14:textId="77777777" w:rsidR="001A0396" w:rsidRPr="00782FCF" w:rsidRDefault="001A0396" w:rsidP="00782FCF">
      <w:pPr>
        <w:pStyle w:val="a4"/>
        <w:ind w:firstLine="720"/>
        <w:rPr>
          <w:rFonts w:ascii="Cambria" w:hAnsi="Cambria"/>
          <w:color w:val="000000"/>
          <w:szCs w:val="28"/>
        </w:rPr>
      </w:pPr>
      <w:r w:rsidRPr="00782FCF">
        <w:rPr>
          <w:rFonts w:ascii="Cambria" w:hAnsi="Cambria"/>
          <w:color w:val="000000"/>
          <w:szCs w:val="28"/>
        </w:rPr>
        <w:t>Незважаючи на те, що на практиці поняття ліквідності та платоспроможності тісно взаємозв’язані, вони не є тотожними. Ліквідність у загальному розумінні означає здатність цінностей перетворюватися в грошові кошти. Вона характеризується наяв</w:t>
      </w:r>
      <w:r w:rsidRPr="00782FCF">
        <w:rPr>
          <w:rFonts w:ascii="Cambria" w:hAnsi="Cambria"/>
          <w:color w:val="000000"/>
          <w:szCs w:val="28"/>
        </w:rPr>
        <w:softHyphen/>
        <w:t>ністю в підприємства ліквідних засобів у формі залишку грошей у касі, грошових коштів на рахунках у банку та тих елементів оборотних активів, що легко реалізуються.</w:t>
      </w:r>
    </w:p>
    <w:p w14:paraId="231A58AE" w14:textId="77777777" w:rsidR="001A0396" w:rsidRPr="00782FCF" w:rsidRDefault="001A0396" w:rsidP="00782FCF">
      <w:pPr>
        <w:pStyle w:val="a4"/>
        <w:ind w:firstLine="720"/>
        <w:rPr>
          <w:rFonts w:ascii="Cambria" w:hAnsi="Cambria"/>
          <w:color w:val="000000"/>
          <w:szCs w:val="28"/>
        </w:rPr>
      </w:pPr>
      <w:r w:rsidRPr="00782FCF">
        <w:rPr>
          <w:rFonts w:ascii="Cambria" w:hAnsi="Cambria"/>
          <w:color w:val="000000"/>
          <w:szCs w:val="28"/>
        </w:rPr>
        <w:t>Ступінь ліквідності визначається тривалістю часового періоду, протягом якого ця трансформація може бути здійснена. Чим коротший період, тим вища ліквідність цього виду активів.</w:t>
      </w:r>
    </w:p>
    <w:p w14:paraId="44C8CC66" w14:textId="77777777" w:rsidR="001A0396" w:rsidRPr="00782FCF" w:rsidRDefault="001A0396" w:rsidP="00782FCF">
      <w:pPr>
        <w:pStyle w:val="a4"/>
        <w:ind w:firstLine="720"/>
        <w:rPr>
          <w:rFonts w:ascii="Cambria" w:hAnsi="Cambria"/>
          <w:color w:val="000000"/>
          <w:szCs w:val="28"/>
        </w:rPr>
      </w:pPr>
      <w:r w:rsidRPr="00782FCF">
        <w:rPr>
          <w:rFonts w:ascii="Cambria" w:hAnsi="Cambria"/>
          <w:color w:val="000000"/>
          <w:szCs w:val="28"/>
        </w:rPr>
        <w:t>Слід зауважити, що в складі поточних активів є такі їх елемен</w:t>
      </w:r>
      <w:r w:rsidRPr="00782FCF">
        <w:rPr>
          <w:rFonts w:ascii="Cambria" w:hAnsi="Cambria"/>
          <w:color w:val="000000"/>
          <w:szCs w:val="28"/>
        </w:rPr>
        <w:softHyphen/>
        <w:t>ти, які можна швидко продати, але зі значною знижкою в ціні. До таких елементів відносять виробничі запаси, при реалізації яких підприємство отримує 40 і менше відсотків від їх облікової вартості.</w:t>
      </w:r>
    </w:p>
    <w:p w14:paraId="3A91CB4B" w14:textId="77777777"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У зв’язку з цим ліквідність необхідно розглядати:</w:t>
      </w:r>
    </w:p>
    <w:p w14:paraId="0630D770" w14:textId="77777777" w:rsidR="00782FCF" w:rsidRPr="00782FCF" w:rsidRDefault="00782FCF" w:rsidP="00782FCF">
      <w:pPr>
        <w:pStyle w:val="a4"/>
        <w:numPr>
          <w:ilvl w:val="0"/>
          <w:numId w:val="3"/>
        </w:numPr>
        <w:tabs>
          <w:tab w:val="num" w:pos="567"/>
          <w:tab w:val="left" w:pos="900"/>
        </w:tabs>
        <w:ind w:firstLine="567"/>
        <w:rPr>
          <w:rFonts w:ascii="Cambria" w:hAnsi="Cambria"/>
          <w:color w:val="000000"/>
          <w:szCs w:val="28"/>
        </w:rPr>
      </w:pPr>
      <w:r w:rsidRPr="00782FCF">
        <w:rPr>
          <w:rFonts w:ascii="Cambria" w:hAnsi="Cambria"/>
          <w:color w:val="000000"/>
          <w:szCs w:val="28"/>
        </w:rPr>
        <w:t>як час, необхідний для продажу активів;</w:t>
      </w:r>
    </w:p>
    <w:p w14:paraId="1AC59957" w14:textId="77777777" w:rsidR="00782FCF" w:rsidRPr="00782FCF" w:rsidRDefault="00782FCF" w:rsidP="00782FCF">
      <w:pPr>
        <w:pStyle w:val="a4"/>
        <w:numPr>
          <w:ilvl w:val="0"/>
          <w:numId w:val="3"/>
        </w:numPr>
        <w:tabs>
          <w:tab w:val="num" w:pos="567"/>
          <w:tab w:val="left" w:pos="900"/>
        </w:tabs>
        <w:ind w:firstLine="567"/>
        <w:rPr>
          <w:rFonts w:ascii="Cambria" w:hAnsi="Cambria"/>
          <w:color w:val="000000"/>
          <w:szCs w:val="28"/>
        </w:rPr>
      </w:pPr>
      <w:r w:rsidRPr="00782FCF">
        <w:rPr>
          <w:rFonts w:ascii="Cambria" w:hAnsi="Cambria"/>
          <w:color w:val="000000"/>
          <w:szCs w:val="28"/>
        </w:rPr>
        <w:t>як суму, одержану від продажу активу.</w:t>
      </w:r>
    </w:p>
    <w:p w14:paraId="53E23DAE" w14:textId="16CC5272" w:rsidR="00782FCF" w:rsidRPr="00782FCF" w:rsidRDefault="00782FCF" w:rsidP="00782FCF">
      <w:pPr>
        <w:pStyle w:val="a4"/>
        <w:ind w:firstLine="567"/>
        <w:rPr>
          <w:rFonts w:ascii="Cambria" w:hAnsi="Cambria"/>
          <w:color w:val="000000"/>
          <w:szCs w:val="28"/>
        </w:rPr>
      </w:pPr>
      <w:r w:rsidRPr="00782FCF">
        <w:rPr>
          <w:rFonts w:ascii="Cambria" w:hAnsi="Cambria"/>
          <w:color w:val="000000"/>
          <w:szCs w:val="28"/>
        </w:rPr>
        <w:t>Платоспроможність підприємства характеризується його можливістю і здатністю своєчасно й повністю виконувати свої фінансові зобов’язання перед внутрішніми та зовнішніми партнерами, а також державою.</w:t>
      </w:r>
      <w:r>
        <w:rPr>
          <w:rFonts w:ascii="Cambria" w:hAnsi="Cambria"/>
          <w:color w:val="000000"/>
          <w:szCs w:val="28"/>
        </w:rPr>
        <w:t xml:space="preserve"> </w:t>
      </w:r>
      <w:r w:rsidRPr="00782FCF">
        <w:rPr>
          <w:rFonts w:ascii="Cambria" w:hAnsi="Cambria"/>
          <w:color w:val="000000"/>
          <w:szCs w:val="28"/>
        </w:rPr>
        <w:t>Основними ознаками платоспроможності є:</w:t>
      </w:r>
    </w:p>
    <w:p w14:paraId="2965154D" w14:textId="77777777" w:rsidR="00782FCF" w:rsidRPr="00782FCF" w:rsidRDefault="00782FCF" w:rsidP="00782FCF">
      <w:pPr>
        <w:pStyle w:val="a4"/>
        <w:ind w:firstLine="567"/>
        <w:rPr>
          <w:rFonts w:ascii="Cambria" w:hAnsi="Cambria"/>
          <w:color w:val="000000"/>
          <w:szCs w:val="28"/>
        </w:rPr>
      </w:pPr>
      <w:r w:rsidRPr="00782FCF">
        <w:rPr>
          <w:rFonts w:ascii="Cambria" w:hAnsi="Cambria"/>
          <w:color w:val="000000"/>
          <w:szCs w:val="28"/>
        </w:rPr>
        <w:t>а) наявність у достатньому обсязі коштів на поточному рахунку;</w:t>
      </w:r>
    </w:p>
    <w:p w14:paraId="25EF03B1" w14:textId="5807E609" w:rsidR="00782FCF" w:rsidRPr="00782FCF" w:rsidRDefault="00782FCF" w:rsidP="00782FCF">
      <w:pPr>
        <w:pStyle w:val="a4"/>
        <w:ind w:firstLine="567"/>
        <w:rPr>
          <w:rFonts w:ascii="Cambria" w:hAnsi="Cambria"/>
          <w:color w:val="000000"/>
          <w:szCs w:val="28"/>
        </w:rPr>
      </w:pPr>
      <w:r w:rsidRPr="00782FCF">
        <w:rPr>
          <w:rFonts w:ascii="Cambria" w:hAnsi="Cambria"/>
          <w:color w:val="000000"/>
          <w:szCs w:val="28"/>
        </w:rPr>
        <w:t>б) відсутність простроченої кредиторської заборгованості.</w:t>
      </w:r>
    </w:p>
    <w:p w14:paraId="5D6D532C" w14:textId="77777777"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Оцінка платоспроможності необхідна не тільки для підприємства з метою аналізу й прогнозування його подальшої фінансової діяльності, а й для його зовнішніх партнерів і потенційних інвесторів. Як правило, досліджують поточну і перспективну платоспроможність.</w:t>
      </w:r>
    </w:p>
    <w:p w14:paraId="461CAFD4" w14:textId="77777777" w:rsidR="00782FCF" w:rsidRPr="00782FCF" w:rsidRDefault="00782FCF" w:rsidP="00782FCF">
      <w:pPr>
        <w:pStyle w:val="a4"/>
        <w:ind w:firstLine="720"/>
        <w:rPr>
          <w:rFonts w:ascii="Cambria" w:hAnsi="Cambria"/>
          <w:color w:val="000000"/>
          <w:szCs w:val="28"/>
        </w:rPr>
      </w:pPr>
      <w:r w:rsidRPr="00782FCF">
        <w:rPr>
          <w:rFonts w:ascii="Cambria" w:hAnsi="Cambria"/>
          <w:i/>
          <w:iCs/>
          <w:color w:val="000000"/>
          <w:szCs w:val="28"/>
        </w:rPr>
        <w:t>Поточна платоспроможність</w:t>
      </w:r>
      <w:r w:rsidRPr="00782FCF">
        <w:rPr>
          <w:rFonts w:ascii="Cambria" w:hAnsi="Cambria"/>
          <w:color w:val="000000"/>
          <w:szCs w:val="28"/>
        </w:rPr>
        <w:t xml:space="preserve"> характеризує поточний стан розрахунків на підприємстві та аналізується на основі даних про його фінансові потоки: приток грошових коштів має забезпечити покриття поточних зобов’язань господарюючого суб’єкта.</w:t>
      </w:r>
    </w:p>
    <w:p w14:paraId="5592209F" w14:textId="77777777" w:rsidR="00782FCF" w:rsidRPr="00782FCF" w:rsidRDefault="00782FCF" w:rsidP="00782FCF">
      <w:pPr>
        <w:pStyle w:val="a4"/>
        <w:ind w:firstLine="720"/>
        <w:rPr>
          <w:rFonts w:ascii="Cambria" w:hAnsi="Cambria"/>
          <w:color w:val="000000"/>
          <w:szCs w:val="28"/>
        </w:rPr>
      </w:pPr>
      <w:r w:rsidRPr="00782FCF">
        <w:rPr>
          <w:rFonts w:ascii="Cambria" w:hAnsi="Cambria"/>
          <w:i/>
          <w:iCs/>
          <w:color w:val="000000"/>
          <w:szCs w:val="28"/>
        </w:rPr>
        <w:t>Перспективна платоспроможність</w:t>
      </w:r>
      <w:r w:rsidRPr="00782FCF">
        <w:rPr>
          <w:rFonts w:ascii="Cambria" w:hAnsi="Cambria"/>
          <w:color w:val="000000"/>
          <w:szCs w:val="28"/>
        </w:rPr>
        <w:t xml:space="preserve"> визначає можливість підприємства у майбутньому розраховуватися за своїми </w:t>
      </w:r>
      <w:r w:rsidRPr="00782FCF">
        <w:rPr>
          <w:rFonts w:ascii="Cambria" w:hAnsi="Cambria"/>
          <w:color w:val="000000"/>
          <w:szCs w:val="28"/>
        </w:rPr>
        <w:lastRenderedPageBreak/>
        <w:t>короткостроковими боргами і досліджується переважно за допомогою показників ліквідності. Саме від рівня ліквідності залежить як перспективна, так і поточна платоспроможність. Отже, ліквідність і платоспроможність не тотожні, хоча й дуже близькі поняття, причому ліквідність є більш місткою категорією, ніж платоспроможність.</w:t>
      </w:r>
    </w:p>
    <w:p w14:paraId="61FA4DF9" w14:textId="19990C27"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Взаємозв’язок між платоспроможністю та ліквідністю підприємства, ліквідністю балансу і ліквідністю активів показано на рис. 1.</w:t>
      </w:r>
    </w:p>
    <w:p w14:paraId="5A8E3DF8" w14:textId="77777777" w:rsidR="00782FCF" w:rsidRPr="00782FCF" w:rsidRDefault="00782FCF" w:rsidP="00782FCF">
      <w:pPr>
        <w:pStyle w:val="a4"/>
        <w:ind w:firstLine="567"/>
        <w:rPr>
          <w:rFonts w:ascii="Cambria" w:hAnsi="Cambria"/>
          <w:color w:val="000000"/>
          <w:szCs w:val="28"/>
        </w:rPr>
      </w:pPr>
    </w:p>
    <w:p w14:paraId="1DEC3E3E" w14:textId="77777777" w:rsidR="00782FCF" w:rsidRPr="00782FCF" w:rsidRDefault="00782FCF" w:rsidP="00782FCF">
      <w:pPr>
        <w:pStyle w:val="a4"/>
        <w:ind w:firstLine="0"/>
        <w:jc w:val="center"/>
        <w:rPr>
          <w:rFonts w:ascii="Cambria" w:hAnsi="Cambria"/>
          <w:color w:val="000000"/>
          <w:szCs w:val="28"/>
        </w:rPr>
      </w:pPr>
      <w:r w:rsidRPr="00782FCF">
        <w:rPr>
          <w:rFonts w:ascii="Cambria" w:hAnsi="Cambria"/>
          <w:color w:val="000000"/>
          <w:szCs w:val="28"/>
        </w:rPr>
        <w:object w:dxaOrig="4546" w:dyaOrig="1770" w14:anchorId="336EB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65pt;height:134pt" o:ole="" fillcolor="window">
            <v:imagedata r:id="rId5" o:title=""/>
          </v:shape>
          <o:OLEObject Type="Embed" ProgID="Word.Picture.8" ShapeID="_x0000_i1025" DrawAspect="Content" ObjectID="_1804887877" r:id="rId6"/>
        </w:object>
      </w:r>
    </w:p>
    <w:p w14:paraId="0B1CA0A0" w14:textId="77777777" w:rsidR="00782FCF" w:rsidRPr="00782FCF" w:rsidRDefault="00782FCF" w:rsidP="00782FCF">
      <w:pPr>
        <w:pStyle w:val="a4"/>
        <w:ind w:firstLine="567"/>
        <w:rPr>
          <w:rFonts w:ascii="Cambria" w:hAnsi="Cambria"/>
          <w:color w:val="000000"/>
          <w:szCs w:val="28"/>
        </w:rPr>
      </w:pPr>
    </w:p>
    <w:p w14:paraId="644AD444" w14:textId="71A11CF4" w:rsidR="00782FCF" w:rsidRPr="00782FCF" w:rsidRDefault="00782FCF" w:rsidP="00782FCF">
      <w:pPr>
        <w:pStyle w:val="a4"/>
        <w:ind w:firstLine="567"/>
        <w:jc w:val="center"/>
        <w:rPr>
          <w:rFonts w:ascii="Cambria" w:hAnsi="Cambria"/>
          <w:color w:val="000000"/>
          <w:szCs w:val="28"/>
        </w:rPr>
      </w:pPr>
      <w:r w:rsidRPr="00782FCF">
        <w:rPr>
          <w:rFonts w:ascii="Cambria" w:hAnsi="Cambria"/>
          <w:color w:val="000000"/>
          <w:szCs w:val="28"/>
        </w:rPr>
        <w:t>Рис. 1.</w:t>
      </w:r>
      <w:r>
        <w:rPr>
          <w:rFonts w:ascii="Cambria" w:hAnsi="Cambria"/>
          <w:color w:val="000000"/>
          <w:szCs w:val="28"/>
        </w:rPr>
        <w:t xml:space="preserve"> </w:t>
      </w:r>
      <w:r w:rsidRPr="00782FCF">
        <w:rPr>
          <w:rFonts w:ascii="Cambria" w:hAnsi="Cambria"/>
          <w:color w:val="000000"/>
          <w:szCs w:val="28"/>
        </w:rPr>
        <w:t>Взаємозв’язок між показниками ліквідності та платоспроможності</w:t>
      </w:r>
    </w:p>
    <w:p w14:paraId="25BE331C" w14:textId="77777777" w:rsidR="00782FCF" w:rsidRPr="00782FCF" w:rsidRDefault="00782FCF" w:rsidP="00782FCF">
      <w:pPr>
        <w:pStyle w:val="a4"/>
        <w:ind w:firstLine="567"/>
        <w:rPr>
          <w:rFonts w:ascii="Cambria" w:hAnsi="Cambria"/>
          <w:color w:val="000000"/>
          <w:szCs w:val="28"/>
        </w:rPr>
      </w:pPr>
    </w:p>
    <w:p w14:paraId="0CBB7D0F" w14:textId="4CC58020" w:rsidR="00782FCF" w:rsidRPr="00782FCF" w:rsidRDefault="00782FCF" w:rsidP="00782FCF">
      <w:pPr>
        <w:pStyle w:val="a4"/>
        <w:ind w:firstLine="720"/>
        <w:rPr>
          <w:rFonts w:ascii="Cambria" w:hAnsi="Cambria"/>
          <w:color w:val="000000"/>
          <w:szCs w:val="28"/>
        </w:rPr>
      </w:pPr>
      <w:r w:rsidRPr="00557832">
        <w:rPr>
          <w:rFonts w:ascii="Cambria" w:hAnsi="Cambria"/>
          <w:i/>
          <w:iCs/>
          <w:color w:val="000000"/>
          <w:szCs w:val="28"/>
        </w:rPr>
        <w:t>Ліквідність балансу</w:t>
      </w:r>
      <w:r w:rsidRPr="00782FCF">
        <w:rPr>
          <w:rFonts w:ascii="Cambria" w:hAnsi="Cambria"/>
          <w:color w:val="000000"/>
          <w:szCs w:val="28"/>
        </w:rPr>
        <w:t xml:space="preserve"> виражається в ступені покриття боргових зобов’язань підприємства його активами, строк перетворення яких у грошову готівку відповідає строку погашення платіжних зобов’язань. Ліквідність балансу досягається встановленням рівності між зобов’язаннями підприємства та його активами.</w:t>
      </w:r>
    </w:p>
    <w:p w14:paraId="0FB971A8" w14:textId="187704B0" w:rsidR="00782FCF" w:rsidRPr="00782FCF" w:rsidRDefault="00782FCF" w:rsidP="00782FCF">
      <w:pPr>
        <w:pStyle w:val="a4"/>
        <w:ind w:firstLine="720"/>
        <w:rPr>
          <w:rFonts w:ascii="Cambria" w:hAnsi="Cambria"/>
          <w:color w:val="000000"/>
          <w:szCs w:val="28"/>
        </w:rPr>
      </w:pPr>
      <w:r w:rsidRPr="00557832">
        <w:rPr>
          <w:rFonts w:ascii="Cambria" w:hAnsi="Cambria"/>
          <w:i/>
          <w:iCs/>
          <w:color w:val="000000"/>
          <w:szCs w:val="28"/>
        </w:rPr>
        <w:t>Ліквідність підприємства</w:t>
      </w:r>
      <w:r w:rsidRPr="00782FCF">
        <w:rPr>
          <w:rFonts w:ascii="Cambria" w:hAnsi="Cambria"/>
          <w:color w:val="000000"/>
          <w:szCs w:val="28"/>
        </w:rPr>
        <w:t xml:space="preserve"> характеризує наявність у нього оборотних коштів у розмірі, теоретично достатньому для погашення короткострокових зобов’язань навіть з порушенням строків погашення, які передбачені контрактом. Зміст визначення полягає в тому, що якщо процеси виробництва і реалізації продук</w:t>
      </w:r>
      <w:r w:rsidRPr="00782FCF">
        <w:rPr>
          <w:rFonts w:ascii="Cambria" w:hAnsi="Cambria"/>
          <w:color w:val="000000"/>
          <w:szCs w:val="28"/>
        </w:rPr>
        <w:softHyphen/>
        <w:t>ції відбуваються в нормальному режимі, то грошових коштів, які надходять від покупців продукції, буде достатньо для розрахунків з кредиторами, тобто розрахунків за поточними зобов’язан</w:t>
      </w:r>
      <w:r w:rsidRPr="00782FCF">
        <w:rPr>
          <w:rFonts w:ascii="Cambria" w:hAnsi="Cambria"/>
          <w:color w:val="000000"/>
          <w:szCs w:val="28"/>
        </w:rPr>
        <w:softHyphen/>
        <w:t>нями. Застереження про порушення строків погашення означає, що в принципі не є винятком збої в надходженні грошових коштів від дебіторів, однак у будь-якому разі ці кошти надійдуть і їх буде достатньо для розрахунків з кредиторами.</w:t>
      </w:r>
    </w:p>
    <w:p w14:paraId="5849FF44" w14:textId="53B4E89F" w:rsidR="00782FCF" w:rsidRPr="00782FCF" w:rsidRDefault="00782FCF" w:rsidP="00782FCF">
      <w:pPr>
        <w:pStyle w:val="a4"/>
        <w:ind w:firstLine="567"/>
        <w:rPr>
          <w:rFonts w:ascii="Cambria" w:hAnsi="Cambria"/>
          <w:color w:val="000000"/>
          <w:szCs w:val="28"/>
        </w:rPr>
      </w:pPr>
      <w:r w:rsidRPr="00782FCF">
        <w:rPr>
          <w:rFonts w:ascii="Cambria" w:hAnsi="Cambria"/>
          <w:color w:val="000000"/>
          <w:szCs w:val="28"/>
        </w:rPr>
        <w:t>Слід зазначити, що наведене визначення категорії «ліквідність підприємства» не єдине і в економічній літературі спостерігається багатоваріантність тлумачень цього термін</w:t>
      </w:r>
      <w:r>
        <w:rPr>
          <w:rFonts w:ascii="Cambria" w:hAnsi="Cambria"/>
          <w:color w:val="000000"/>
          <w:szCs w:val="28"/>
        </w:rPr>
        <w:t>у</w:t>
      </w:r>
      <w:r w:rsidRPr="00782FCF">
        <w:rPr>
          <w:rFonts w:ascii="Cambria" w:hAnsi="Cambria"/>
          <w:color w:val="000000"/>
          <w:szCs w:val="28"/>
        </w:rPr>
        <w:t>.</w:t>
      </w:r>
    </w:p>
    <w:p w14:paraId="29D2A740" w14:textId="77777777" w:rsidR="00782FCF" w:rsidRPr="00782FCF" w:rsidRDefault="00782FCF" w:rsidP="00782FCF">
      <w:pPr>
        <w:pStyle w:val="a4"/>
        <w:ind w:firstLine="567"/>
        <w:rPr>
          <w:rFonts w:ascii="Cambria" w:hAnsi="Cambria"/>
          <w:color w:val="000000"/>
          <w:szCs w:val="28"/>
        </w:rPr>
      </w:pPr>
      <w:r w:rsidRPr="00782FCF">
        <w:rPr>
          <w:rFonts w:ascii="Cambria" w:hAnsi="Cambria"/>
          <w:color w:val="000000"/>
          <w:szCs w:val="28"/>
        </w:rPr>
        <w:t xml:space="preserve">З метою уточнення його суті вважаємо за доцільне розглянути походження слова «ліквідність». У перекладі з грецької мови «liquidus» означає «рідкий, плинний». Якщо пригадати властивості будь-якої рідини, то однією з них є здатність останньої приймати форму того </w:t>
      </w:r>
      <w:r w:rsidRPr="00782FCF">
        <w:rPr>
          <w:rFonts w:ascii="Cambria" w:hAnsi="Cambria"/>
          <w:color w:val="000000"/>
          <w:szCs w:val="28"/>
        </w:rPr>
        <w:lastRenderedPageBreak/>
        <w:t>посуду, який вона наповнює, і миттєво змінювати цю форму при її переміщенні з одного посуду в інший.</w:t>
      </w:r>
    </w:p>
    <w:p w14:paraId="11670A09" w14:textId="77777777" w:rsidR="00782FCF" w:rsidRPr="00782FCF" w:rsidRDefault="00782FCF" w:rsidP="00782FCF">
      <w:pPr>
        <w:pStyle w:val="a4"/>
        <w:ind w:firstLine="567"/>
        <w:rPr>
          <w:rFonts w:ascii="Cambria" w:hAnsi="Cambria"/>
          <w:color w:val="000000"/>
          <w:szCs w:val="28"/>
        </w:rPr>
      </w:pPr>
      <w:r w:rsidRPr="00782FCF">
        <w:rPr>
          <w:rFonts w:ascii="Cambria" w:hAnsi="Cambria"/>
          <w:color w:val="000000"/>
          <w:szCs w:val="28"/>
        </w:rPr>
        <w:t>У зв’язку з цим вважаємо, що найбільш точним є визначення, коли під ліквідністю розуміють мобільність активів, їх спроможність (у разі потреби і за короткий проміжок часу) перетворюватися з натурально-речовинної форми в грошову.</w:t>
      </w:r>
    </w:p>
    <w:p w14:paraId="38F8AF32" w14:textId="778C184C"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 xml:space="preserve">Для розкриття поняття «ліквідність підприємства» необхідно врахувати ще одну характеристику рідини </w:t>
      </w:r>
      <w:r w:rsidRPr="00782FCF">
        <w:rPr>
          <w:rFonts w:ascii="Cambria" w:hAnsi="Cambria"/>
          <w:color w:val="000000"/>
          <w:szCs w:val="28"/>
          <w:lang w:val="ru-RU"/>
        </w:rPr>
        <w:t>–</w:t>
      </w:r>
      <w:r w:rsidRPr="00782FCF">
        <w:rPr>
          <w:rFonts w:ascii="Cambria" w:hAnsi="Cambria"/>
          <w:color w:val="000000"/>
          <w:szCs w:val="28"/>
        </w:rPr>
        <w:t xml:space="preserve"> її плинність. Остання забезпечується тепловим рухом молекул, як</w:t>
      </w:r>
      <w:r>
        <w:rPr>
          <w:rFonts w:ascii="Cambria" w:hAnsi="Cambria"/>
          <w:color w:val="000000"/>
          <w:szCs w:val="28"/>
        </w:rPr>
        <w:t>ий</w:t>
      </w:r>
      <w:r w:rsidRPr="00782FCF">
        <w:rPr>
          <w:rFonts w:ascii="Cambria" w:hAnsi="Cambria"/>
          <w:color w:val="000000"/>
          <w:szCs w:val="28"/>
        </w:rPr>
        <w:t xml:space="preserve"> являє собою коливання біля положення рівноваги.</w:t>
      </w:r>
    </w:p>
    <w:p w14:paraId="3765E649" w14:textId="197B09D4"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 xml:space="preserve">Виходячи з викладеного можна дати таке визначення: «ліквідність підприємства» </w:t>
      </w:r>
      <w:r w:rsidRPr="006F588F">
        <w:rPr>
          <w:rFonts w:ascii="Cambria" w:hAnsi="Cambria"/>
          <w:color w:val="000000"/>
          <w:szCs w:val="28"/>
        </w:rPr>
        <w:t xml:space="preserve">– </w:t>
      </w:r>
      <w:r w:rsidRPr="00782FCF">
        <w:rPr>
          <w:rFonts w:ascii="Cambria" w:hAnsi="Cambria"/>
          <w:color w:val="000000"/>
          <w:szCs w:val="28"/>
        </w:rPr>
        <w:t>це мобільність підприємства, його спроможність (при виникненні будь-яких обставин) за рахунок внутрішніх і зовнішніх джерел оперативно вишукувати резерви платіжних коштів, необхідних для погашення боргів, і постійно, на будь-який момент часу, підтримувати рівновагу між обсягами і строками перетворення активів у грошові кошти та обсягами і строками погашення зобов’язань.</w:t>
      </w:r>
    </w:p>
    <w:p w14:paraId="269D8B2D" w14:textId="142E0162" w:rsidR="00782FCF" w:rsidRDefault="00782FCF" w:rsidP="00782FCF">
      <w:pPr>
        <w:pStyle w:val="a4"/>
        <w:ind w:firstLine="720"/>
        <w:rPr>
          <w:rFonts w:ascii="Cambria" w:hAnsi="Cambria"/>
          <w:color w:val="000000"/>
          <w:szCs w:val="28"/>
        </w:rPr>
      </w:pPr>
      <w:r w:rsidRPr="00782FCF">
        <w:rPr>
          <w:rFonts w:ascii="Cambria" w:hAnsi="Cambria"/>
          <w:color w:val="000000"/>
          <w:szCs w:val="28"/>
        </w:rPr>
        <w:t>Зазначені блоки схеми рівнозначні між собою, але разом з тим досягнення завдання другого блоку не можливе без реалізації завдань першого блоку, а третього – без наявності першого і другого, четвертого – без наявності першого і другого. Отже, ліквід</w:t>
      </w:r>
      <w:r w:rsidRPr="00782FCF">
        <w:rPr>
          <w:rFonts w:ascii="Cambria" w:hAnsi="Cambria"/>
          <w:color w:val="000000"/>
          <w:szCs w:val="28"/>
        </w:rPr>
        <w:softHyphen/>
        <w:t xml:space="preserve">ність активів є основою платоспроможності підприємства. </w:t>
      </w:r>
    </w:p>
    <w:p w14:paraId="43F7D01D" w14:textId="77777777" w:rsidR="00782FCF" w:rsidRDefault="00782FCF" w:rsidP="00782FCF">
      <w:pPr>
        <w:pStyle w:val="a4"/>
        <w:ind w:firstLine="720"/>
        <w:rPr>
          <w:rFonts w:ascii="Cambria" w:hAnsi="Cambria"/>
          <w:color w:val="000000"/>
          <w:szCs w:val="28"/>
        </w:rPr>
      </w:pPr>
    </w:p>
    <w:p w14:paraId="5B403F2E" w14:textId="2034DA0B" w:rsidR="00782FCF" w:rsidRPr="00782FCF" w:rsidRDefault="00782FCF" w:rsidP="00782FCF">
      <w:pPr>
        <w:pStyle w:val="a4"/>
        <w:pBdr>
          <w:top w:val="single" w:sz="4" w:space="1" w:color="auto"/>
          <w:left w:val="single" w:sz="4" w:space="4" w:color="auto"/>
          <w:bottom w:val="single" w:sz="4" w:space="1" w:color="auto"/>
          <w:right w:val="single" w:sz="4" w:space="4" w:color="auto"/>
        </w:pBdr>
        <w:ind w:firstLine="720"/>
        <w:rPr>
          <w:rFonts w:ascii="Cambria" w:hAnsi="Cambria"/>
          <w:color w:val="000000"/>
          <w:szCs w:val="28"/>
        </w:rPr>
      </w:pPr>
      <w:r w:rsidRPr="00782FCF">
        <w:rPr>
          <w:rFonts w:ascii="Cambria" w:hAnsi="Cambria"/>
          <w:color w:val="000000"/>
          <w:szCs w:val="28"/>
        </w:rPr>
        <w:t>Іншими словами, ліквідність – це засіб підтримання платоспроможності.</w:t>
      </w:r>
    </w:p>
    <w:p w14:paraId="7DF1A52D" w14:textId="77777777" w:rsidR="00782FCF" w:rsidRDefault="00782FCF" w:rsidP="00782FCF">
      <w:pPr>
        <w:pStyle w:val="a4"/>
        <w:ind w:firstLine="720"/>
        <w:rPr>
          <w:rFonts w:ascii="Cambria" w:hAnsi="Cambria"/>
          <w:color w:val="000000"/>
          <w:szCs w:val="28"/>
        </w:rPr>
      </w:pPr>
    </w:p>
    <w:p w14:paraId="4AC4BE8C" w14:textId="14F7B544"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Основною ознакою ліквідності є формальне перевищення (у вартісній оцінці) оборотних активів над короткостроковими пасивами. Чим більше це перевищення, тим сприятливіший фінансовий стан підприємства з позиції ліквідності. Якщо величина оборотних активів недостатньо велика порівняно з короткостроковими пасивами, поточний стан є нестійким; і може виникнути ситуація, коли воно не матиме достатньо грошових коштів для розрахунків за своїми зобов’язаннями і змушене буде або порушити технологічний процес (наприклад, терміново продати частину запасів чи обтяжувати себе новими боргами), або розпродати частину довгострокових активів.</w:t>
      </w:r>
    </w:p>
    <w:p w14:paraId="78CEDDD8" w14:textId="77777777"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При визначенні рівня ліквідності недостатнім є лише порівняння величини поточних активів з величиною поточних пасивів. На практиці іноді виникає ситуація, коли поточні активи перевищують за величиною короткострокові пасиви, показники ліквідності характеризують фінансовий стан як задовільний, проте така оцінка вважається помилковою, оскільки в оборотних активах значну частку займають неліквіди та прострочена дебіторська заборгованість.</w:t>
      </w:r>
    </w:p>
    <w:p w14:paraId="33219145" w14:textId="1C25DF75"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lastRenderedPageBreak/>
        <w:t>До неліквідів, як правило, відносять залежані виробничі запаси, споживчі властивості яких роблять неможливим їх використання в технологічному процесі, готову продукцію, що не користується попитом, незавершене виробництво, витрати майбутніх періодів.</w:t>
      </w:r>
    </w:p>
    <w:p w14:paraId="29CEC9D4" w14:textId="77777777"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Неліквіди, тобто активи, які не можуть бути використані в технологічному процесі чи реалізовані (як товар) на ринку, а іноді й невиправдана дебіторська заборгованість, не відображуються в балансі. Це означає, що активи, фактична цінність яких сумнівна, входять до їх загальної величини і використовуються при розрахун</w:t>
      </w:r>
      <w:r w:rsidRPr="00782FCF">
        <w:rPr>
          <w:rFonts w:ascii="Cambria" w:hAnsi="Cambria"/>
          <w:color w:val="000000"/>
          <w:szCs w:val="28"/>
        </w:rPr>
        <w:softHyphen/>
        <w:t>ках показників ліквідності, рівень якої не відповідає реально існуючому. Хоча при складанні балансу активи, що потенційно не обіцяють доходу, мають бути списані на збитки, на практиці це здійснюється не завжди. Крім того, заздалегідь передбачити частку сумнівної дебіторської заборгованості дуже складно.</w:t>
      </w:r>
    </w:p>
    <w:p w14:paraId="7D21819C" w14:textId="77777777"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Разом з тим слід зазначити, що така ситуація має місце не завжди. Невиправдане збільшення поточних активів на величину неліквідів відбувається лише в процесі здійснення зовнішнього фінансового аналізу, оскільки інформація про якісний склад оборотних засобів є недоступною.</w:t>
      </w:r>
    </w:p>
    <w:p w14:paraId="09763556" w14:textId="77777777"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Можливість отримання більш точної оцінки ліквідності виникає в процесі здійснення внутрішнього аналізу, який ґрунтується на повних даних бухгалтерського обліку. Однак наявність неліквідів у структурі поточних активів не тільки робить результати зовнішнього аналізу ліквідності дуже умовними, а й значно погір</w:t>
      </w:r>
      <w:r w:rsidRPr="00782FCF">
        <w:rPr>
          <w:rFonts w:ascii="Cambria" w:hAnsi="Cambria"/>
          <w:color w:val="000000"/>
          <w:szCs w:val="28"/>
        </w:rPr>
        <w:softHyphen/>
        <w:t>шує якісний склад оборотних активів та негативно впливає на рівень ліквідності.</w:t>
      </w:r>
    </w:p>
    <w:p w14:paraId="16E8DADE" w14:textId="163599C3"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У свою чергу, наслідками низького рівня ліквідності є неспроможність підприємства швидко розраховуватися за допомогою наявного на балансі майна за своїми зобов’язаннями, що призводить до зниження дох</w:t>
      </w:r>
      <w:r w:rsidR="00557832">
        <w:rPr>
          <w:rFonts w:ascii="Cambria" w:hAnsi="Cambria"/>
          <w:color w:val="000000"/>
          <w:szCs w:val="28"/>
        </w:rPr>
        <w:t>о</w:t>
      </w:r>
      <w:r w:rsidRPr="00782FCF">
        <w:rPr>
          <w:rFonts w:ascii="Cambria" w:hAnsi="Cambria"/>
          <w:color w:val="000000"/>
          <w:szCs w:val="28"/>
        </w:rPr>
        <w:t>дності, неплатежів і банкрутства.</w:t>
      </w:r>
    </w:p>
    <w:p w14:paraId="7E213A15" w14:textId="52B2E5E0" w:rsidR="00782FCF" w:rsidRDefault="00782FCF" w:rsidP="00782FCF">
      <w:pPr>
        <w:pStyle w:val="a4"/>
        <w:ind w:firstLine="720"/>
        <w:rPr>
          <w:rFonts w:ascii="Cambria" w:hAnsi="Cambria"/>
          <w:color w:val="000000"/>
          <w:szCs w:val="28"/>
        </w:rPr>
      </w:pPr>
      <w:r w:rsidRPr="00782FCF">
        <w:rPr>
          <w:rFonts w:ascii="Cambria" w:hAnsi="Cambria"/>
          <w:color w:val="000000"/>
          <w:szCs w:val="28"/>
        </w:rPr>
        <w:t>Крім того, важкі наслідки низької ліквідності відчувають не тільки самі підприємства, а й їх кредитори, постачальники, оскіль</w:t>
      </w:r>
      <w:r w:rsidRPr="00782FCF">
        <w:rPr>
          <w:rFonts w:ascii="Cambria" w:hAnsi="Cambria"/>
          <w:color w:val="000000"/>
          <w:szCs w:val="28"/>
        </w:rPr>
        <w:softHyphen/>
        <w:t>ки відбувається затримка сплати відсотків і суми боргу, в крайньому разі – часткова або повна втрата неповернутого боргу, а також невиконання умов контракту тощо.</w:t>
      </w:r>
    </w:p>
    <w:p w14:paraId="3429B41E" w14:textId="77777777" w:rsidR="000C6658" w:rsidRPr="00782FCF" w:rsidRDefault="000C6658" w:rsidP="00782FCF">
      <w:pPr>
        <w:pStyle w:val="a4"/>
        <w:ind w:firstLine="720"/>
        <w:rPr>
          <w:rFonts w:ascii="Cambria" w:hAnsi="Cambria"/>
          <w:color w:val="000000"/>
          <w:szCs w:val="28"/>
        </w:rPr>
      </w:pPr>
    </w:p>
    <w:p w14:paraId="5BBE23C0" w14:textId="77777777" w:rsidR="00782FCF" w:rsidRPr="00782FCF" w:rsidRDefault="00782FCF" w:rsidP="000C6658">
      <w:pPr>
        <w:pStyle w:val="a4"/>
        <w:pBdr>
          <w:top w:val="single" w:sz="4" w:space="1" w:color="auto"/>
          <w:left w:val="single" w:sz="4" w:space="4" w:color="auto"/>
          <w:bottom w:val="single" w:sz="4" w:space="1" w:color="auto"/>
          <w:right w:val="single" w:sz="4" w:space="4" w:color="auto"/>
        </w:pBdr>
        <w:ind w:firstLine="720"/>
        <w:rPr>
          <w:rFonts w:ascii="Cambria" w:hAnsi="Cambria"/>
          <w:color w:val="000000"/>
          <w:szCs w:val="28"/>
        </w:rPr>
      </w:pPr>
      <w:r w:rsidRPr="00782FCF">
        <w:rPr>
          <w:rFonts w:ascii="Cambria" w:hAnsi="Cambria"/>
          <w:color w:val="000000"/>
          <w:szCs w:val="28"/>
        </w:rPr>
        <w:t>Отже, можна зробити висновок, що від структури оборотних активів за ступенем ліквідності залежить платоспроможність підприємства.</w:t>
      </w:r>
    </w:p>
    <w:p w14:paraId="0C9BC22F" w14:textId="77777777" w:rsidR="000C6658" w:rsidRDefault="000C6658" w:rsidP="00782FCF">
      <w:pPr>
        <w:pStyle w:val="a4"/>
        <w:ind w:firstLine="720"/>
        <w:rPr>
          <w:rFonts w:ascii="Cambria" w:hAnsi="Cambria"/>
          <w:color w:val="000000"/>
          <w:szCs w:val="28"/>
        </w:rPr>
      </w:pPr>
    </w:p>
    <w:p w14:paraId="286E5AC9" w14:textId="3EEFB266"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 xml:space="preserve">Досліджуючи взаємозалежність ліквідності та платоспроможності, слід зазначити, що ліквідність є менш динамічною категорією, ніж платоспроможність. Справа в тім, що в міру стабілізації виробничої діяльності підприємства в нього поступово складається певна структура активів і джерел коштів, різкі зміни якої порівняно рідкі. Тому показники </w:t>
      </w:r>
      <w:r w:rsidRPr="00782FCF">
        <w:rPr>
          <w:rFonts w:ascii="Cambria" w:hAnsi="Cambria"/>
          <w:color w:val="000000"/>
          <w:szCs w:val="28"/>
        </w:rPr>
        <w:lastRenderedPageBreak/>
        <w:t>ліквідності звичайно варіюють у певних цілком передбачуваних межах, що й дає підстави аналітичним агентствам розраховувати та публікувати середньогалузеві і середньогрупові значення цих показників для використання у міжгосподарських порівняннях і як орієнтири при відкритті нових напрямів виробничої діяльності.</w:t>
      </w:r>
    </w:p>
    <w:p w14:paraId="2C9DA949" w14:textId="13F23B95"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Навпаки, фінансовий стан з погляду платоспроможності може бути досить змінним: незважаючи на те, що підприємство на конкретну дату характеризується як платоспроможне, вже наступ</w:t>
      </w:r>
      <w:r w:rsidRPr="00782FCF">
        <w:rPr>
          <w:rFonts w:ascii="Cambria" w:hAnsi="Cambria"/>
          <w:color w:val="000000"/>
          <w:szCs w:val="28"/>
        </w:rPr>
        <w:softHyphen/>
        <w:t xml:space="preserve">ного дня ця ситуація може кардинально змінитися внаслідок настання строків розрахунку, з одного боку, і відсутності коштів, наприклад, у результаті їх не надходження за відвантажену раніше продукцію </w:t>
      </w:r>
      <w:r w:rsidRPr="00782FCF">
        <w:rPr>
          <w:rFonts w:ascii="Cambria" w:hAnsi="Cambria"/>
          <w:color w:val="000000"/>
          <w:szCs w:val="28"/>
          <w:lang w:val="ru-RU"/>
        </w:rPr>
        <w:t>–</w:t>
      </w:r>
      <w:r w:rsidRPr="00782FCF">
        <w:rPr>
          <w:rFonts w:ascii="Cambria" w:hAnsi="Cambria"/>
          <w:color w:val="000000"/>
          <w:szCs w:val="28"/>
        </w:rPr>
        <w:t xml:space="preserve"> з другого.</w:t>
      </w:r>
    </w:p>
    <w:p w14:paraId="37742E4F" w14:textId="6B977CE3"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Таким чином, підприємство через фінансову недисциплінованість своїх дебіторів стає неплатоспроможним. Якщо затрим</w:t>
      </w:r>
      <w:r w:rsidRPr="00782FCF">
        <w:rPr>
          <w:rFonts w:ascii="Cambria" w:hAnsi="Cambria"/>
          <w:color w:val="000000"/>
          <w:szCs w:val="28"/>
        </w:rPr>
        <w:softHyphen/>
        <w:t>ка з надходженням платежу має короткостроковий або випадковий характер, то ситуація з погляду платоспроможності може найближчим часом змінитися на краще, однак не виключені також інші менш сприятливі варіанти. Такі критичні ситуації особливо часто мають місце в комерційних організаціях, які через пев</w:t>
      </w:r>
      <w:r w:rsidRPr="00782FCF">
        <w:rPr>
          <w:rFonts w:ascii="Cambria" w:hAnsi="Cambria"/>
          <w:color w:val="000000"/>
          <w:szCs w:val="28"/>
        </w:rPr>
        <w:softHyphen/>
        <w:t>ні причини не підтримують у достатньому обсязі страховий запас грошових коштів на поточному рахунку.</w:t>
      </w:r>
    </w:p>
    <w:p w14:paraId="7F216FE7" w14:textId="7D1C2BDA"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Неплатоспроможність може бути випадковою, тимчасовою, хронічною або тривалою. Тому, аналізуючи стан платоспроможності підприємства, необхідно розглянути причини фінансової скрути, частоту її виникнення та тривалість прострочених боргів.</w:t>
      </w:r>
    </w:p>
    <w:p w14:paraId="40CEDDA4" w14:textId="69B5E254" w:rsidR="00782FCF" w:rsidRPr="00782FCF" w:rsidRDefault="00782FCF" w:rsidP="00782FCF">
      <w:pPr>
        <w:pStyle w:val="a4"/>
        <w:ind w:firstLine="720"/>
        <w:rPr>
          <w:rFonts w:ascii="Cambria" w:hAnsi="Cambria"/>
          <w:color w:val="000000"/>
          <w:szCs w:val="28"/>
        </w:rPr>
      </w:pPr>
      <w:r w:rsidRPr="00782FCF">
        <w:rPr>
          <w:rFonts w:ascii="Cambria" w:hAnsi="Cambria"/>
          <w:color w:val="000000"/>
          <w:szCs w:val="28"/>
        </w:rPr>
        <w:t>Причинами неплатоспроможності можуть бути невиконання плану по виробництву і реалізації продукції, підвищення її собівартості, невиконання плану по прибутку і, як результат, нестача власних джерел самофінансування. Однією з причин погіршення платоспроможності може бути неправильне використання оборот</w:t>
      </w:r>
      <w:r w:rsidRPr="00782FCF">
        <w:rPr>
          <w:rFonts w:ascii="Cambria" w:hAnsi="Cambria"/>
          <w:color w:val="000000"/>
          <w:szCs w:val="28"/>
        </w:rPr>
        <w:softHyphen/>
        <w:t>ного капіталу: відволікання коштів у дебіторську заборгованість, а також вкладення в понадпланові запаси та на інші цілі, які тимчасово не мають джерел фінансування. Іноді причиною неплатоспроможності є не безгосподарність підприємства, а незаможність його клієнтів. Високий рівень оподаткування, штрафних санкцій за несвоєчасну сплату податків також може стати однією з причин неплатоспроможності суб’єкта господарювання.</w:t>
      </w:r>
    </w:p>
    <w:p w14:paraId="2F0B7F98" w14:textId="77777777" w:rsidR="001A0396" w:rsidRDefault="001A0396" w:rsidP="004B6B03">
      <w:pPr>
        <w:spacing w:after="0" w:line="240" w:lineRule="auto"/>
        <w:ind w:firstLine="709"/>
        <w:jc w:val="both"/>
        <w:rPr>
          <w:rFonts w:ascii="Cambria" w:hAnsi="Cambria"/>
          <w:sz w:val="28"/>
          <w:szCs w:val="28"/>
          <w:lang w:val="uk-UA"/>
        </w:rPr>
      </w:pPr>
    </w:p>
    <w:p w14:paraId="6A9CD410" w14:textId="77777777" w:rsidR="001A0396" w:rsidRDefault="001A0396" w:rsidP="004B6B03">
      <w:pPr>
        <w:spacing w:after="0" w:line="240" w:lineRule="auto"/>
        <w:ind w:firstLine="709"/>
        <w:jc w:val="both"/>
        <w:rPr>
          <w:rFonts w:ascii="Cambria" w:hAnsi="Cambria"/>
          <w:sz w:val="28"/>
          <w:szCs w:val="28"/>
          <w:lang w:val="uk-UA"/>
        </w:rPr>
      </w:pPr>
    </w:p>
    <w:p w14:paraId="62560E4A" w14:textId="3E955765" w:rsidR="001A0396" w:rsidRPr="0048111A" w:rsidRDefault="0048111A" w:rsidP="0048111A">
      <w:pPr>
        <w:spacing w:after="0" w:line="240" w:lineRule="auto"/>
        <w:jc w:val="both"/>
        <w:rPr>
          <w:rFonts w:ascii="Cambria" w:hAnsi="Cambria"/>
          <w:b/>
          <w:bCs/>
          <w:sz w:val="28"/>
          <w:szCs w:val="28"/>
          <w:lang w:val="uk-UA"/>
        </w:rPr>
      </w:pPr>
      <w:r w:rsidRPr="0048111A">
        <w:rPr>
          <w:rFonts w:ascii="Cambria" w:hAnsi="Cambria"/>
          <w:b/>
          <w:bCs/>
          <w:sz w:val="28"/>
          <w:szCs w:val="28"/>
          <w:lang w:val="uk-UA"/>
        </w:rPr>
        <w:t>ПИТАННЯ 2</w:t>
      </w:r>
    </w:p>
    <w:p w14:paraId="301F9BDB" w14:textId="77777777" w:rsidR="001A0396" w:rsidRDefault="001A0396" w:rsidP="004B6B03">
      <w:pPr>
        <w:spacing w:after="0" w:line="240" w:lineRule="auto"/>
        <w:ind w:firstLine="709"/>
        <w:jc w:val="both"/>
        <w:rPr>
          <w:rFonts w:ascii="Cambria" w:hAnsi="Cambria"/>
          <w:sz w:val="28"/>
          <w:szCs w:val="28"/>
          <w:lang w:val="uk-UA"/>
        </w:rPr>
      </w:pPr>
    </w:p>
    <w:p w14:paraId="0238B08E" w14:textId="77777777" w:rsidR="001A0396" w:rsidRDefault="001A0396" w:rsidP="004B6B03">
      <w:pPr>
        <w:spacing w:after="0" w:line="240" w:lineRule="auto"/>
        <w:ind w:firstLine="709"/>
        <w:jc w:val="both"/>
        <w:rPr>
          <w:rFonts w:ascii="Cambria" w:hAnsi="Cambria"/>
          <w:sz w:val="28"/>
          <w:szCs w:val="28"/>
          <w:lang w:val="uk-UA"/>
        </w:rPr>
      </w:pPr>
    </w:p>
    <w:p w14:paraId="68A3076D" w14:textId="77777777" w:rsidR="001A0396" w:rsidRDefault="001A0396" w:rsidP="004B6B03">
      <w:pPr>
        <w:spacing w:after="0" w:line="240" w:lineRule="auto"/>
        <w:ind w:firstLine="709"/>
        <w:jc w:val="both"/>
        <w:rPr>
          <w:rFonts w:ascii="Cambria" w:hAnsi="Cambria"/>
          <w:sz w:val="28"/>
          <w:szCs w:val="28"/>
          <w:lang w:val="uk-UA"/>
        </w:rPr>
      </w:pPr>
    </w:p>
    <w:p w14:paraId="0AA8C0A7" w14:textId="77777777" w:rsidR="001A0396" w:rsidRDefault="001A0396" w:rsidP="004B6B03">
      <w:pPr>
        <w:spacing w:after="0" w:line="240" w:lineRule="auto"/>
        <w:ind w:firstLine="709"/>
        <w:jc w:val="both"/>
        <w:rPr>
          <w:rFonts w:ascii="Cambria" w:hAnsi="Cambria"/>
          <w:sz w:val="28"/>
          <w:szCs w:val="28"/>
          <w:lang w:val="uk-UA"/>
        </w:rPr>
      </w:pPr>
    </w:p>
    <w:p w14:paraId="43CA4453" w14:textId="77777777" w:rsidR="001A0396" w:rsidRDefault="001A0396" w:rsidP="004B6B03">
      <w:pPr>
        <w:spacing w:after="0" w:line="240" w:lineRule="auto"/>
        <w:ind w:firstLine="709"/>
        <w:jc w:val="both"/>
        <w:rPr>
          <w:rFonts w:ascii="Cambria" w:hAnsi="Cambria"/>
          <w:sz w:val="28"/>
          <w:szCs w:val="28"/>
          <w:lang w:val="uk-UA"/>
        </w:rPr>
      </w:pPr>
    </w:p>
    <w:p w14:paraId="7BF72511" w14:textId="77777777" w:rsidR="001A0396" w:rsidRDefault="001A0396" w:rsidP="004B6B03">
      <w:pPr>
        <w:spacing w:after="0" w:line="240" w:lineRule="auto"/>
        <w:ind w:firstLine="709"/>
        <w:jc w:val="both"/>
        <w:rPr>
          <w:rFonts w:ascii="Cambria" w:hAnsi="Cambria"/>
          <w:sz w:val="28"/>
          <w:szCs w:val="28"/>
          <w:lang w:val="uk-UA"/>
        </w:rPr>
      </w:pPr>
    </w:p>
    <w:p w14:paraId="3B7E4488" w14:textId="57AF1BE2" w:rsidR="008254B5" w:rsidRPr="008254B5" w:rsidRDefault="008254B5" w:rsidP="008254B5">
      <w:pPr>
        <w:autoSpaceDE w:val="0"/>
        <w:autoSpaceDN w:val="0"/>
        <w:adjustRightInd w:val="0"/>
        <w:spacing w:after="0" w:line="240" w:lineRule="auto"/>
        <w:ind w:left="-539" w:firstLine="902"/>
        <w:jc w:val="both"/>
        <w:rPr>
          <w:rFonts w:ascii="Cambria" w:hAnsi="Cambria"/>
          <w:sz w:val="28"/>
          <w:szCs w:val="28"/>
          <w:lang w:val="uk-UA"/>
        </w:rPr>
      </w:pPr>
      <w:r w:rsidRPr="008254B5">
        <w:rPr>
          <w:rFonts w:ascii="Cambria" w:hAnsi="Cambria"/>
          <w:noProof/>
          <w:sz w:val="28"/>
          <w:szCs w:val="28"/>
          <w:lang w:val="uk-UA" w:eastAsia="uk-UA"/>
        </w:rPr>
        <mc:AlternateContent>
          <mc:Choice Requires="wpc">
            <w:drawing>
              <wp:inline distT="0" distB="0" distL="0" distR="0" wp14:anchorId="29BE4B18" wp14:editId="41CFB066">
                <wp:extent cx="5257800" cy="3086100"/>
                <wp:effectExtent l="0" t="0" r="0" b="0"/>
                <wp:docPr id="31"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 name="Group 4"/>
                        <wpg:cNvGrpSpPr>
                          <a:grpSpLocks/>
                        </wpg:cNvGrpSpPr>
                        <wpg:grpSpPr bwMode="auto">
                          <a:xfrm>
                            <a:off x="228318" y="228813"/>
                            <a:ext cx="4800354" cy="2742471"/>
                            <a:chOff x="2209" y="10652"/>
                            <a:chExt cx="5929" cy="3344"/>
                          </a:xfrm>
                        </wpg:grpSpPr>
                        <wps:wsp>
                          <wps:cNvPr id="6" name="Text Box 5"/>
                          <wps:cNvSpPr txBox="1">
                            <a:spLocks noChangeArrowheads="1"/>
                          </wps:cNvSpPr>
                          <wps:spPr bwMode="auto">
                            <a:xfrm>
                              <a:off x="2209" y="10652"/>
                              <a:ext cx="5929" cy="557"/>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E122DE" w14:textId="77777777" w:rsidR="008254B5" w:rsidRPr="008254B5" w:rsidRDefault="008254B5" w:rsidP="008254B5">
                                <w:pPr>
                                  <w:spacing w:after="0" w:line="240" w:lineRule="auto"/>
                                  <w:jc w:val="center"/>
                                  <w:rPr>
                                    <w:rFonts w:ascii="Cambria" w:hAnsi="Cambria"/>
                                    <w:b/>
                                    <w:i/>
                                    <w:sz w:val="24"/>
                                    <w:szCs w:val="24"/>
                                    <w:lang w:val="uk-UA"/>
                                  </w:rPr>
                                </w:pPr>
                                <w:r w:rsidRPr="008254B5">
                                  <w:rPr>
                                    <w:rFonts w:ascii="Cambria" w:hAnsi="Cambria"/>
                                    <w:b/>
                                    <w:i/>
                                    <w:sz w:val="24"/>
                                    <w:szCs w:val="24"/>
                                    <w:lang w:val="uk-UA"/>
                                  </w:rPr>
                                  <w:t>Порівняння платіжних засобів і зобов’язань для оцінки платоспроможності</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2265" y="12742"/>
                              <a:ext cx="1978" cy="418"/>
                            </a:xfrm>
                            <a:prstGeom prst="rect">
                              <a:avLst/>
                            </a:prstGeom>
                            <a:solidFill>
                              <a:srgbClr val="FFFFFF"/>
                            </a:solidFill>
                            <a:ln w="9525">
                              <a:solidFill>
                                <a:srgbClr val="000000"/>
                              </a:solidFill>
                              <a:miter lim="800000"/>
                              <a:headEnd/>
                              <a:tailEnd/>
                            </a:ln>
                          </wps:spPr>
                          <wps:txbx>
                            <w:txbxContent>
                              <w:p w14:paraId="241E8885" w14:textId="77777777" w:rsidR="008254B5" w:rsidRPr="004173B5" w:rsidRDefault="008254B5" w:rsidP="008254B5">
                                <w:pPr>
                                  <w:rPr>
                                    <w:i/>
                                    <w:lang w:val="uk-UA"/>
                                  </w:rPr>
                                </w:pPr>
                                <w:r w:rsidRPr="004173B5">
                                  <w:rPr>
                                    <w:i/>
                                    <w:lang w:val="uk-UA"/>
                                  </w:rPr>
                                  <w:t>Швидко ліквідні</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2351" y="11627"/>
                              <a:ext cx="2538" cy="405"/>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9667C" w14:textId="77777777" w:rsidR="008254B5" w:rsidRPr="008254B5" w:rsidRDefault="008254B5" w:rsidP="008254B5">
                                <w:pPr>
                                  <w:jc w:val="center"/>
                                  <w:rPr>
                                    <w:rFonts w:ascii="Cambria" w:hAnsi="Cambria"/>
                                    <w:i/>
                                    <w:lang w:val="uk-UA"/>
                                  </w:rPr>
                                </w:pPr>
                                <w:r w:rsidRPr="008254B5">
                                  <w:rPr>
                                    <w:rFonts w:ascii="Cambria" w:hAnsi="Cambria"/>
                                    <w:i/>
                                    <w:lang w:val="uk-UA"/>
                                  </w:rPr>
                                  <w:t>Платіжні засоби</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2265" y="13160"/>
                              <a:ext cx="1977" cy="418"/>
                            </a:xfrm>
                            <a:prstGeom prst="rect">
                              <a:avLst/>
                            </a:prstGeom>
                            <a:solidFill>
                              <a:srgbClr val="FFFFFF"/>
                            </a:solidFill>
                            <a:ln w="9525">
                              <a:solidFill>
                                <a:srgbClr val="000000"/>
                              </a:solidFill>
                              <a:miter lim="800000"/>
                              <a:headEnd/>
                              <a:tailEnd/>
                            </a:ln>
                          </wps:spPr>
                          <wps:txbx>
                            <w:txbxContent>
                              <w:p w14:paraId="4890B05D" w14:textId="77777777" w:rsidR="008254B5" w:rsidRPr="004173B5" w:rsidRDefault="008254B5" w:rsidP="008254B5">
                                <w:pPr>
                                  <w:rPr>
                                    <w:i/>
                                    <w:lang w:val="uk-UA"/>
                                  </w:rPr>
                                </w:pPr>
                                <w:r w:rsidRPr="004173B5">
                                  <w:rPr>
                                    <w:i/>
                                    <w:lang w:val="uk-UA"/>
                                  </w:rPr>
                                  <w:t>Повільно ліквідні</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2265" y="13578"/>
                              <a:ext cx="1977" cy="418"/>
                            </a:xfrm>
                            <a:prstGeom prst="rect">
                              <a:avLst/>
                            </a:prstGeom>
                            <a:solidFill>
                              <a:srgbClr val="FFFFFF"/>
                            </a:solidFill>
                            <a:ln w="9525">
                              <a:solidFill>
                                <a:srgbClr val="000000"/>
                              </a:solidFill>
                              <a:miter lim="800000"/>
                              <a:headEnd/>
                              <a:tailEnd/>
                            </a:ln>
                          </wps:spPr>
                          <wps:txbx>
                            <w:txbxContent>
                              <w:p w14:paraId="08208DBC" w14:textId="77777777" w:rsidR="008254B5" w:rsidRPr="004173B5" w:rsidRDefault="008254B5" w:rsidP="008254B5">
                                <w:pPr>
                                  <w:rPr>
                                    <w:i/>
                                    <w:lang w:val="uk-UA"/>
                                  </w:rPr>
                                </w:pPr>
                                <w:r w:rsidRPr="004173B5">
                                  <w:rPr>
                                    <w:i/>
                                    <w:lang w:val="uk-UA"/>
                                  </w:rPr>
                                  <w:t>Умовно ліквідні</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4242" y="12324"/>
                              <a:ext cx="565" cy="418"/>
                            </a:xfrm>
                            <a:prstGeom prst="rect">
                              <a:avLst/>
                            </a:prstGeom>
                            <a:solidFill>
                              <a:srgbClr val="FFFFFF"/>
                            </a:solidFill>
                            <a:ln w="9525">
                              <a:solidFill>
                                <a:srgbClr val="000000"/>
                              </a:solidFill>
                              <a:miter lim="800000"/>
                              <a:headEnd/>
                              <a:tailEnd/>
                            </a:ln>
                          </wps:spPr>
                          <wps:txbx>
                            <w:txbxContent>
                              <w:p w14:paraId="253E4731" w14:textId="77777777" w:rsidR="008254B5" w:rsidRPr="004173B5" w:rsidRDefault="008254B5" w:rsidP="008254B5">
                                <w:pPr>
                                  <w:rPr>
                                    <w:i/>
                                    <w:lang w:val="uk-UA"/>
                                  </w:rPr>
                                </w:pPr>
                                <w:r w:rsidRPr="004173B5">
                                  <w:rPr>
                                    <w:i/>
                                    <w:lang w:val="uk-UA"/>
                                  </w:rPr>
                                  <w:t>А1</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4242" y="12742"/>
                              <a:ext cx="565" cy="418"/>
                            </a:xfrm>
                            <a:prstGeom prst="rect">
                              <a:avLst/>
                            </a:prstGeom>
                            <a:solidFill>
                              <a:srgbClr val="FFFFFF"/>
                            </a:solidFill>
                            <a:ln w="9525">
                              <a:solidFill>
                                <a:srgbClr val="000000"/>
                              </a:solidFill>
                              <a:miter lim="800000"/>
                              <a:headEnd/>
                              <a:tailEnd/>
                            </a:ln>
                          </wps:spPr>
                          <wps:txbx>
                            <w:txbxContent>
                              <w:p w14:paraId="1FC1CBE5" w14:textId="77777777" w:rsidR="008254B5" w:rsidRPr="004173B5" w:rsidRDefault="008254B5" w:rsidP="008254B5">
                                <w:pPr>
                                  <w:rPr>
                                    <w:i/>
                                    <w:lang w:val="uk-UA"/>
                                  </w:rPr>
                                </w:pPr>
                                <w:r w:rsidRPr="004173B5">
                                  <w:rPr>
                                    <w:i/>
                                    <w:lang w:val="uk-UA"/>
                                  </w:rPr>
                                  <w:t>А2</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4242" y="13160"/>
                              <a:ext cx="565" cy="418"/>
                            </a:xfrm>
                            <a:prstGeom prst="rect">
                              <a:avLst/>
                            </a:prstGeom>
                            <a:solidFill>
                              <a:srgbClr val="FFFFFF"/>
                            </a:solidFill>
                            <a:ln w="9525">
                              <a:solidFill>
                                <a:srgbClr val="000000"/>
                              </a:solidFill>
                              <a:miter lim="800000"/>
                              <a:headEnd/>
                              <a:tailEnd/>
                            </a:ln>
                          </wps:spPr>
                          <wps:txbx>
                            <w:txbxContent>
                              <w:p w14:paraId="6D86C108" w14:textId="77777777" w:rsidR="008254B5" w:rsidRPr="004173B5" w:rsidRDefault="008254B5" w:rsidP="008254B5">
                                <w:pPr>
                                  <w:rPr>
                                    <w:i/>
                                    <w:lang w:val="uk-UA"/>
                                  </w:rPr>
                                </w:pPr>
                                <w:r w:rsidRPr="004173B5">
                                  <w:rPr>
                                    <w:i/>
                                    <w:lang w:val="uk-UA"/>
                                  </w:rPr>
                                  <w:t>А3</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4240" y="13564"/>
                              <a:ext cx="565" cy="418"/>
                            </a:xfrm>
                            <a:prstGeom prst="rect">
                              <a:avLst/>
                            </a:prstGeom>
                            <a:solidFill>
                              <a:srgbClr val="FFFFFF"/>
                            </a:solidFill>
                            <a:ln w="9525">
                              <a:solidFill>
                                <a:srgbClr val="000000"/>
                              </a:solidFill>
                              <a:miter lim="800000"/>
                              <a:headEnd/>
                              <a:tailEnd/>
                            </a:ln>
                          </wps:spPr>
                          <wps:txbx>
                            <w:txbxContent>
                              <w:p w14:paraId="0275722F" w14:textId="77777777" w:rsidR="008254B5" w:rsidRPr="004173B5" w:rsidRDefault="008254B5" w:rsidP="008254B5">
                                <w:pPr>
                                  <w:rPr>
                                    <w:i/>
                                    <w:lang w:val="uk-UA"/>
                                  </w:rPr>
                                </w:pPr>
                                <w:r w:rsidRPr="004173B5">
                                  <w:rPr>
                                    <w:i/>
                                    <w:lang w:val="uk-UA"/>
                                  </w:rPr>
                                  <w:t>А4</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5739" y="11627"/>
                              <a:ext cx="2258" cy="419"/>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A5C699" w14:textId="77777777" w:rsidR="008254B5" w:rsidRPr="008254B5" w:rsidRDefault="008254B5" w:rsidP="008254B5">
                                <w:pPr>
                                  <w:rPr>
                                    <w:rFonts w:ascii="Cambria" w:hAnsi="Cambria"/>
                                    <w:i/>
                                    <w:lang w:val="uk-UA"/>
                                  </w:rPr>
                                </w:pPr>
                                <w:r w:rsidRPr="008254B5">
                                  <w:rPr>
                                    <w:rFonts w:ascii="Cambria" w:hAnsi="Cambria"/>
                                    <w:i/>
                                    <w:lang w:val="uk-UA"/>
                                  </w:rPr>
                                  <w:t xml:space="preserve">Платіжні зобов’язання </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5795" y="12324"/>
                              <a:ext cx="1694" cy="418"/>
                            </a:xfrm>
                            <a:prstGeom prst="rect">
                              <a:avLst/>
                            </a:prstGeom>
                            <a:solidFill>
                              <a:srgbClr val="FFFFFF"/>
                            </a:solidFill>
                            <a:ln w="9525">
                              <a:solidFill>
                                <a:srgbClr val="000000"/>
                              </a:solidFill>
                              <a:miter lim="800000"/>
                              <a:headEnd/>
                              <a:tailEnd/>
                            </a:ln>
                          </wps:spPr>
                          <wps:txbx>
                            <w:txbxContent>
                              <w:p w14:paraId="00A4D67D" w14:textId="77777777" w:rsidR="008254B5" w:rsidRPr="004173B5" w:rsidRDefault="008254B5" w:rsidP="008254B5">
                                <w:pPr>
                                  <w:rPr>
                                    <w:i/>
                                    <w:lang w:val="uk-UA"/>
                                  </w:rPr>
                                </w:pPr>
                                <w:r w:rsidRPr="004173B5">
                                  <w:rPr>
                                    <w:i/>
                                    <w:lang w:val="uk-UA"/>
                                  </w:rPr>
                                  <w:t>Поточні</w:t>
                                </w: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5795" y="12742"/>
                              <a:ext cx="1694" cy="418"/>
                            </a:xfrm>
                            <a:prstGeom prst="rect">
                              <a:avLst/>
                            </a:prstGeom>
                            <a:solidFill>
                              <a:srgbClr val="FFFFFF"/>
                            </a:solidFill>
                            <a:ln w="9525">
                              <a:solidFill>
                                <a:srgbClr val="000000"/>
                              </a:solidFill>
                              <a:miter lim="800000"/>
                              <a:headEnd/>
                              <a:tailEnd/>
                            </a:ln>
                          </wps:spPr>
                          <wps:txbx>
                            <w:txbxContent>
                              <w:p w14:paraId="7EBC4219" w14:textId="77777777" w:rsidR="008254B5" w:rsidRPr="004173B5" w:rsidRDefault="008254B5" w:rsidP="008254B5">
                                <w:pPr>
                                  <w:rPr>
                                    <w:i/>
                                    <w:lang w:val="uk-UA"/>
                                  </w:rPr>
                                </w:pPr>
                                <w:r w:rsidRPr="004173B5">
                                  <w:rPr>
                                    <w:i/>
                                    <w:lang w:val="uk-UA"/>
                                  </w:rPr>
                                  <w:t>Короткострокові</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5795" y="13160"/>
                              <a:ext cx="1694" cy="418"/>
                            </a:xfrm>
                            <a:prstGeom prst="rect">
                              <a:avLst/>
                            </a:prstGeom>
                            <a:solidFill>
                              <a:srgbClr val="FFFFFF"/>
                            </a:solidFill>
                            <a:ln w="9525">
                              <a:solidFill>
                                <a:srgbClr val="000000"/>
                              </a:solidFill>
                              <a:miter lim="800000"/>
                              <a:headEnd/>
                              <a:tailEnd/>
                            </a:ln>
                          </wps:spPr>
                          <wps:txbx>
                            <w:txbxContent>
                              <w:p w14:paraId="28E0198B" w14:textId="77777777" w:rsidR="008254B5" w:rsidRPr="004173B5" w:rsidRDefault="008254B5" w:rsidP="008254B5">
                                <w:pPr>
                                  <w:rPr>
                                    <w:i/>
                                    <w:lang w:val="uk-UA"/>
                                  </w:rPr>
                                </w:pPr>
                                <w:r w:rsidRPr="004173B5">
                                  <w:rPr>
                                    <w:i/>
                                    <w:lang w:val="uk-UA"/>
                                  </w:rPr>
                                  <w:t>Довгострокові</w:t>
                                </w: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5795" y="13578"/>
                              <a:ext cx="1694" cy="418"/>
                            </a:xfrm>
                            <a:prstGeom prst="rect">
                              <a:avLst/>
                            </a:prstGeom>
                            <a:solidFill>
                              <a:srgbClr val="FFFFFF"/>
                            </a:solidFill>
                            <a:ln w="9525">
                              <a:solidFill>
                                <a:srgbClr val="000000"/>
                              </a:solidFill>
                              <a:miter lim="800000"/>
                              <a:headEnd/>
                              <a:tailEnd/>
                            </a:ln>
                          </wps:spPr>
                          <wps:txbx>
                            <w:txbxContent>
                              <w:p w14:paraId="22D8625D" w14:textId="77777777" w:rsidR="008254B5" w:rsidRPr="004173B5" w:rsidRDefault="008254B5" w:rsidP="008254B5">
                                <w:pPr>
                                  <w:rPr>
                                    <w:i/>
                                    <w:lang w:val="uk-UA"/>
                                  </w:rPr>
                                </w:pPr>
                                <w:r w:rsidRPr="004173B5">
                                  <w:rPr>
                                    <w:i/>
                                    <w:lang w:val="uk-UA"/>
                                  </w:rPr>
                                  <w:t>Постійні</w:t>
                                </w:r>
                              </w:p>
                            </w:txbxContent>
                          </wps:txbx>
                          <wps:bodyPr rot="0" vert="horz" wrap="square" lIns="91440" tIns="45720" rIns="91440" bIns="45720" anchor="t" anchorCtr="0" upright="1">
                            <a:noAutofit/>
                          </wps:bodyPr>
                        </wps:wsp>
                        <wps:wsp>
                          <wps:cNvPr id="20" name="Text Box 19"/>
                          <wps:cNvSpPr txBox="1">
                            <a:spLocks noChangeArrowheads="1"/>
                          </wps:cNvSpPr>
                          <wps:spPr bwMode="auto">
                            <a:xfrm>
                              <a:off x="7489" y="12324"/>
                              <a:ext cx="565" cy="418"/>
                            </a:xfrm>
                            <a:prstGeom prst="rect">
                              <a:avLst/>
                            </a:prstGeom>
                            <a:solidFill>
                              <a:srgbClr val="FFFFFF"/>
                            </a:solidFill>
                            <a:ln w="9525">
                              <a:solidFill>
                                <a:srgbClr val="000000"/>
                              </a:solidFill>
                              <a:miter lim="800000"/>
                              <a:headEnd/>
                              <a:tailEnd/>
                            </a:ln>
                          </wps:spPr>
                          <wps:txbx>
                            <w:txbxContent>
                              <w:p w14:paraId="236E56EB" w14:textId="77777777" w:rsidR="008254B5" w:rsidRPr="004173B5" w:rsidRDefault="008254B5" w:rsidP="008254B5">
                                <w:pPr>
                                  <w:rPr>
                                    <w:i/>
                                    <w:lang w:val="uk-UA"/>
                                  </w:rPr>
                                </w:pPr>
                                <w:r w:rsidRPr="004173B5">
                                  <w:rPr>
                                    <w:i/>
                                    <w:lang w:val="uk-UA"/>
                                  </w:rPr>
                                  <w:t>П1</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7489" y="12742"/>
                              <a:ext cx="565" cy="418"/>
                            </a:xfrm>
                            <a:prstGeom prst="rect">
                              <a:avLst/>
                            </a:prstGeom>
                            <a:solidFill>
                              <a:srgbClr val="FFFFFF"/>
                            </a:solidFill>
                            <a:ln w="9525">
                              <a:solidFill>
                                <a:srgbClr val="000000"/>
                              </a:solidFill>
                              <a:miter lim="800000"/>
                              <a:headEnd/>
                              <a:tailEnd/>
                            </a:ln>
                          </wps:spPr>
                          <wps:txbx>
                            <w:txbxContent>
                              <w:p w14:paraId="0B0BEC04" w14:textId="77777777" w:rsidR="008254B5" w:rsidRPr="004173B5" w:rsidRDefault="008254B5" w:rsidP="008254B5">
                                <w:pPr>
                                  <w:rPr>
                                    <w:i/>
                                    <w:lang w:val="uk-UA"/>
                                  </w:rPr>
                                </w:pPr>
                                <w:r w:rsidRPr="004173B5">
                                  <w:rPr>
                                    <w:i/>
                                    <w:lang w:val="uk-UA"/>
                                  </w:rPr>
                                  <w:t>П2</w:t>
                                </w:r>
                              </w:p>
                            </w:txbxContent>
                          </wps:txbx>
                          <wps:bodyPr rot="0" vert="horz" wrap="square" lIns="91440" tIns="45720" rIns="91440" bIns="45720" anchor="t" anchorCtr="0" upright="1">
                            <a:noAutofit/>
                          </wps:bodyPr>
                        </wps:wsp>
                        <wps:wsp>
                          <wps:cNvPr id="22" name="Text Box 21"/>
                          <wps:cNvSpPr txBox="1">
                            <a:spLocks noChangeArrowheads="1"/>
                          </wps:cNvSpPr>
                          <wps:spPr bwMode="auto">
                            <a:xfrm>
                              <a:off x="7489" y="13160"/>
                              <a:ext cx="565" cy="418"/>
                            </a:xfrm>
                            <a:prstGeom prst="rect">
                              <a:avLst/>
                            </a:prstGeom>
                            <a:solidFill>
                              <a:srgbClr val="FFFFFF"/>
                            </a:solidFill>
                            <a:ln w="9525">
                              <a:solidFill>
                                <a:srgbClr val="000000"/>
                              </a:solidFill>
                              <a:miter lim="800000"/>
                              <a:headEnd/>
                              <a:tailEnd/>
                            </a:ln>
                          </wps:spPr>
                          <wps:txbx>
                            <w:txbxContent>
                              <w:p w14:paraId="73C05CD5" w14:textId="77777777" w:rsidR="008254B5" w:rsidRPr="004173B5" w:rsidRDefault="008254B5" w:rsidP="008254B5">
                                <w:pPr>
                                  <w:rPr>
                                    <w:i/>
                                    <w:lang w:val="uk-UA"/>
                                  </w:rPr>
                                </w:pPr>
                                <w:r w:rsidRPr="004173B5">
                                  <w:rPr>
                                    <w:i/>
                                    <w:lang w:val="uk-UA"/>
                                  </w:rPr>
                                  <w:t>П3</w:t>
                                </w:r>
                              </w:p>
                            </w:txbxContent>
                          </wps:txbx>
                          <wps:bodyPr rot="0" vert="horz" wrap="square" lIns="91440" tIns="45720" rIns="91440" bIns="45720" anchor="t" anchorCtr="0" upright="1">
                            <a:noAutofit/>
                          </wps:bodyPr>
                        </wps:wsp>
                        <wps:wsp>
                          <wps:cNvPr id="23" name="Text Box 22"/>
                          <wps:cNvSpPr txBox="1">
                            <a:spLocks noChangeArrowheads="1"/>
                          </wps:cNvSpPr>
                          <wps:spPr bwMode="auto">
                            <a:xfrm>
                              <a:off x="7489" y="13578"/>
                              <a:ext cx="565" cy="418"/>
                            </a:xfrm>
                            <a:prstGeom prst="rect">
                              <a:avLst/>
                            </a:prstGeom>
                            <a:solidFill>
                              <a:srgbClr val="FFFFFF"/>
                            </a:solidFill>
                            <a:ln w="9525">
                              <a:solidFill>
                                <a:srgbClr val="000000"/>
                              </a:solidFill>
                              <a:miter lim="800000"/>
                              <a:headEnd/>
                              <a:tailEnd/>
                            </a:ln>
                          </wps:spPr>
                          <wps:txbx>
                            <w:txbxContent>
                              <w:p w14:paraId="2C7381AC" w14:textId="77777777" w:rsidR="008254B5" w:rsidRPr="004173B5" w:rsidRDefault="008254B5" w:rsidP="008254B5">
                                <w:pPr>
                                  <w:rPr>
                                    <w:i/>
                                    <w:lang w:val="uk-UA"/>
                                  </w:rPr>
                                </w:pPr>
                                <w:r w:rsidRPr="004173B5">
                                  <w:rPr>
                                    <w:i/>
                                    <w:lang w:val="uk-UA"/>
                                  </w:rPr>
                                  <w:t>П4</w:t>
                                </w:r>
                              </w:p>
                            </w:txbxContent>
                          </wps:txbx>
                          <wps:bodyPr rot="0" vert="horz" wrap="square" lIns="91440" tIns="45720" rIns="91440" bIns="45720" anchor="t" anchorCtr="0" upright="1">
                            <a:noAutofit/>
                          </wps:bodyPr>
                        </wps:wsp>
                        <wps:wsp>
                          <wps:cNvPr id="24" name="Text Box 23"/>
                          <wps:cNvSpPr txBox="1">
                            <a:spLocks noChangeArrowheads="1"/>
                          </wps:cNvSpPr>
                          <wps:spPr bwMode="auto">
                            <a:xfrm>
                              <a:off x="2265" y="12324"/>
                              <a:ext cx="1979" cy="418"/>
                            </a:xfrm>
                            <a:prstGeom prst="rect">
                              <a:avLst/>
                            </a:prstGeom>
                            <a:solidFill>
                              <a:srgbClr val="FFFFFF"/>
                            </a:solidFill>
                            <a:ln w="9525">
                              <a:solidFill>
                                <a:srgbClr val="000000"/>
                              </a:solidFill>
                              <a:miter lim="800000"/>
                              <a:headEnd/>
                              <a:tailEnd/>
                            </a:ln>
                          </wps:spPr>
                          <wps:txbx>
                            <w:txbxContent>
                              <w:p w14:paraId="1D19E9FF" w14:textId="77777777" w:rsidR="008254B5" w:rsidRPr="004173B5" w:rsidRDefault="008254B5" w:rsidP="008254B5">
                                <w:pPr>
                                  <w:rPr>
                                    <w:i/>
                                    <w:lang w:val="uk-UA"/>
                                  </w:rPr>
                                </w:pPr>
                                <w:r w:rsidRPr="004173B5">
                                  <w:rPr>
                                    <w:i/>
                                    <w:lang w:val="uk-UA"/>
                                  </w:rPr>
                                  <w:t>Абсолютно ліквідні</w:t>
                                </w:r>
                              </w:p>
                            </w:txbxContent>
                          </wps:txbx>
                          <wps:bodyPr rot="0" vert="horz" wrap="square" lIns="91440" tIns="45720" rIns="91440" bIns="45720" anchor="t" anchorCtr="0" upright="1">
                            <a:noAutofit/>
                          </wps:bodyPr>
                        </wps:wsp>
                        <wps:wsp>
                          <wps:cNvPr id="25" name="AutoShape 24"/>
                          <wps:cNvSpPr>
                            <a:spLocks noChangeArrowheads="1"/>
                          </wps:cNvSpPr>
                          <wps:spPr bwMode="auto">
                            <a:xfrm>
                              <a:off x="4892" y="12463"/>
                              <a:ext cx="847" cy="140"/>
                            </a:xfrm>
                            <a:prstGeom prst="leftRightArrow">
                              <a:avLst>
                                <a:gd name="adj1" fmla="val 50000"/>
                                <a:gd name="adj2" fmla="val 121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25"/>
                          <wps:cNvSpPr>
                            <a:spLocks noChangeArrowheads="1"/>
                          </wps:cNvSpPr>
                          <wps:spPr bwMode="auto">
                            <a:xfrm>
                              <a:off x="4892" y="12881"/>
                              <a:ext cx="847" cy="141"/>
                            </a:xfrm>
                            <a:prstGeom prst="leftRightArrow">
                              <a:avLst>
                                <a:gd name="adj1" fmla="val 50000"/>
                                <a:gd name="adj2" fmla="val 12014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26"/>
                          <wps:cNvSpPr>
                            <a:spLocks noChangeArrowheads="1"/>
                          </wps:cNvSpPr>
                          <wps:spPr bwMode="auto">
                            <a:xfrm>
                              <a:off x="4892" y="13300"/>
                              <a:ext cx="847" cy="140"/>
                            </a:xfrm>
                            <a:prstGeom prst="leftRightArrow">
                              <a:avLst>
                                <a:gd name="adj1" fmla="val 50000"/>
                                <a:gd name="adj2" fmla="val 121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27"/>
                          <wps:cNvSpPr>
                            <a:spLocks noChangeArrowheads="1"/>
                          </wps:cNvSpPr>
                          <wps:spPr bwMode="auto">
                            <a:xfrm>
                              <a:off x="4892" y="13718"/>
                              <a:ext cx="847" cy="140"/>
                            </a:xfrm>
                            <a:prstGeom prst="leftRightArrow">
                              <a:avLst>
                                <a:gd name="adj1" fmla="val 50000"/>
                                <a:gd name="adj2" fmla="val 121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28"/>
                          <wps:cNvSpPr>
                            <a:spLocks noChangeArrowheads="1"/>
                          </wps:cNvSpPr>
                          <wps:spPr bwMode="auto">
                            <a:xfrm>
                              <a:off x="3339" y="12045"/>
                              <a:ext cx="564" cy="27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29"/>
                          <wps:cNvSpPr>
                            <a:spLocks noChangeArrowheads="1"/>
                          </wps:cNvSpPr>
                          <wps:spPr bwMode="auto">
                            <a:xfrm>
                              <a:off x="6727" y="12045"/>
                              <a:ext cx="565" cy="27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BE4B18" id="Полотно 31" o:spid="_x0000_s1026"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3jWGgcAAJ1OAAAOAAAAZHJzL2Uyb0RvYy54bWzsXFuTmzYUfu9M/4OG98YWF98m3kyyyaad&#10;SZpMs/0BMshAixEVeO3tr+/REcgybJM0yeKZVPvgFUYW0tF37jo8fXbcFeSOyzoX5dqjT6Ye4WUs&#10;krxM197vtzc/LTxSN6xMWCFKvvbuee09u/rxh6eHasV9kYki4ZLAIGW9OlRrL2uaajWZ1HHGd6x+&#10;Iipews2tkDvWwKVMJ4lkBxh9V0z86XQ2OQiZVFLEvK7h25f6pneF42+3PG7ebbc1b0ix9mBuDX5K&#10;/Nyoz8nVU7ZKJauyPG6nwb5gFjuWl/BQM9RL1jCyl/lgqF0eS1GLbfMkFruJ2G7zmOMaYDV02lvN&#10;NSvvWI2LiYE63QSh9Q3H3aRq3qW4yYsCqDGB0VfqO/X/APvD1e2iPO+kv8G+bZ9Dla4OaWW2Era/&#10;t5f/aemvpdhXuPJ0Ff96916SPFl7kUdKtgMY4W0Squ1TD4Yer2X1oXov9R5A842I/6z1es7vq/6p&#10;7kw2h7cigeHYvhG4fcet3KkhYGPIce35/iKggOB7bC5ooPHCjw2J4Xa4mE6DKPRIrDrMQz+cU90j&#10;zgB2eoTpEn9Pp7PI726+ageIlj7cVb8OghBXM2ErPQegrZmnWiSwR32ibv111P2QsYojdWuLurOO&#10;urdqgS/EkUSawNhJUZc0R/ga+ByJVWsik1JcZ6xM+XMpxSHjLIHZIR1gDeaneg21GuTTVB/SrCP5&#10;iWJRNFezMwRjq0rWzWsudkQ11p4E5sd5srs3daO7dl3UHteiyBOFeryQ6ea6kOSOgaC4wb929LNu&#10;RUkOa28Z+RGOvMsbkF5Fvlt7AAX40xusaPCqTOCRbNWwvNBtmKlmI45ySc8JphHzkgeJ6hsDtiVr&#10;p1/wlMX37zZF/tee34rqtzzNGj1+oZpwTWQObKY73hSsCTyS5CDcNt3UT0PXVZAQIKLcK0n9M2A3&#10;mIL89PBhbxksI1cr12PBdaPgwVYbfseLW7VmGkSqe2Zamsiw7wXXs8K+Lz6vr5kJ0Pzj5O/3jEXZ&#10;iL385O/sfkB5tX4UbjU0lZhQ0GyOmyNskmpuRHIP0JRCawjQaNDIhPzbIwfQDmuv/mvPJPdI8UsJ&#10;8F7SMFTqBC/CaO7DhbTvbOw7rIxhqLXXeEQ3rxutgvYV7GAGT9IMVYrnIIi2OYL1NKt23sD/IwmC&#10;+UAQzNQWW9w8liCYgcQH6UiVcNUo6wQBXc5BMCvRGYKE1tzdSe+Oy8cTBGdCorZlCYoFlAsKhbbI&#10;+RLhgRL1HMCoGFHcnhDjcIxUAYBoc8EoNFQZ4+M4iKjGMZ35OAW26nDsR0GH4ymqW6fQnEJ7yA75&#10;XIWGyEdh6eRBp7Ja9wFs7Z48QM0xvjzwO70W0FlrM3byAPQaqF+n146IY3S4HI57OKZgbfaAvLyw&#10;gRZEYI6hw+OA3PMwEMhtqMI5Gjoi0ApkCmZRD8iA7Uu4GhC78VtXI/Bxs04mWqSktZPIWiKbkJDz&#10;mK3QGQXw9IFsfDKITo4XPLOAPPCZHZB1zAclsglpOCDbQIYYYh/Ixpm4EJCHRrIDsgVkE9NwQLaB&#10;DGmZPpCNNzE2kMFeV1HMIJo50+LBKDxKZOOMOyDbQDZJTxPFpMabGBXI0Txoc5kPhDH9qAtjUvRF&#10;XRjThTG/OoxpohpOItgSYZiop8YtG1kiLLsE3cBrprNlezLCJehA95uwhoOyDeVhqpkax+xSUB74&#10;zQ7K7WEJNNMgaNdG6ByUbSgPs83UuGYXgvLQc3ZQPoOyCW04KNtQHiZK9Rmb0TOl0bwzMB5IMDkD&#10;w4oC6bOpLlXaS5Wqg3n9MJDxKkaVyvNw0XrP/sBWdvFMG8kmuuGEsiWU/WGuFMB9iVypheSBqeyQ&#10;bCPZeOUOyTaSh8lSAPdlkTy0lB2SbSQbp9wh2UbyMFvqG5fiQtbF0FB2SLaRbHxyh2QbycN0qX+Z&#10;dKlvDscO7WQ4HAs2tDuKpY9inXxyB2UbyiZhqqqpsNSR6CN9VvgCi84eqX4RHL3uLGE465WMLsL2&#10;dDeF+jEwef49TVrwrarxyxosq8RqPCxkVDNPk9apZckf4BZsdwUULUPpIoEava4I0e4D0zn1oT5t&#10;O8HD2yGh1RVNIWXsOqWzcqbPLo08K3U6G+JRK6IcJ9icYBKFFicYn6S1T0bihMUCTfzTqVqLE/DO&#10;RThhSnVdoeOE77uiFaruWolpcYLxaUblhCDoJHRXKWFxgtMJwIlnquMbVMk6nWDrBJOmtDjB+ETj&#10;csJcW7AP6gTHCY4TzMtkHuV1J+rVKzo1ZHGCOYM6AicEQXee0p+GaJadOEGdFEZH1weP96N+QiIO&#10;5bd2EXzlR7SPdR7Cd/ymj8CkRy0e6OdHH9NDmM2VaYav+HiAB9q6O8cDtj/+P7KI8CVY8FYxrBnA&#10;V6BhxKR9X5t6yZp9jb1Ob5W7+gcAAP//AwBQSwMEFAAGAAgAAAAhADb8SfbaAAAABQEAAA8AAABk&#10;cnMvZG93bnJldi54bWxMj8FKxDAQhu+C7xBG8OYmlqWG2nQRQRE9qGvBa7bJtsFkUprstvr0jl70&#10;MvDzD998U2+W4NnRTslFVHC5EsAsdtE47BW0b3cXEljKGo32Ea2CT5tg05ye1LoyccZXe9zmnhEE&#10;U6UVDDmPFeepG2zQaRVHi9Tt4xR0pjj13Ex6JnjwvBCi5EE7pAuDHu3tYLuP7SEoWBd7L1/uy6ev&#10;h7adH9/X7ko8O6XOz5aba2DZLvlvGX70SR0actrFA5rEvAJ6JP9O6mQhKe4ILEsBvKn5f/vmGwAA&#10;//8DAFBLAQItABQABgAIAAAAIQC2gziS/gAAAOEBAAATAAAAAAAAAAAAAAAAAAAAAABbQ29udGVu&#10;dF9UeXBlc10ueG1sUEsBAi0AFAAGAAgAAAAhADj9If/WAAAAlAEAAAsAAAAAAAAAAAAAAAAALwEA&#10;AF9yZWxzLy5yZWxzUEsBAi0AFAAGAAgAAAAhAMS7eNYaBwAAnU4AAA4AAAAAAAAAAAAAAAAALgIA&#10;AGRycy9lMm9Eb2MueG1sUEsBAi0AFAAGAAgAAAAhADb8SfbaAAAABQEAAA8AAAAAAAAAAAAAAAAA&#10;dAkAAGRycy9kb3ducmV2LnhtbFBLBQYAAAAABAAEAPMAAAB7CgAAAAA=&#10;">
                <v:shape id="_x0000_s1027" type="#_x0000_t75" style="position:absolute;width:52578;height:30861;visibility:visible;mso-wrap-style:square">
                  <v:fill o:detectmouseclick="t"/>
                  <v:path o:connecttype="none"/>
                </v:shape>
                <v:group id="Group 4" o:spid="_x0000_s1028" style="position:absolute;left:2283;top:2288;width:48003;height:27424" coordorigin="2209,10652" coordsize="5929,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2209;top:10652;width:592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iGlwAAAANoAAAAPAAAAZHJzL2Rvd25yZXYueG1sRI/NigIx&#10;EITvgu8QWvCmye5BZNYoyy7CHv1D2VszaSejk86QRB3f3giCx6Lqq6Jmi8414koh1p41fIwVCOLS&#10;m5orDbvtcjQFEROywcYzabhThMW835thYfyN13TdpErkEo4FarAptYWUsbTkMI59S5y9ow8OU5ah&#10;kibgLZe7Rn4qNZEOa84LFlv6sVSeNxenYeLb5epk/9e/h6SOW7Wn/TRctB4Ouu8vEIm69A6/6D+T&#10;OXheyTdAzh8AAAD//wMAUEsBAi0AFAAGAAgAAAAhANvh9svuAAAAhQEAABMAAAAAAAAAAAAAAAAA&#10;AAAAAFtDb250ZW50X1R5cGVzXS54bWxQSwECLQAUAAYACAAAACEAWvQsW78AAAAVAQAACwAAAAAA&#10;AAAAAAAAAAAfAQAAX3JlbHMvLnJlbHNQSwECLQAUAAYACAAAACEAfHohpcAAAADaAAAADwAAAAAA&#10;AAAAAAAAAAAHAgAAZHJzL2Rvd25yZXYueG1sUEsFBgAAAAADAAMAtwAAAPQCAAAAAA==&#10;">
                    <o:extrusion v:ext="view" color="white" on="t"/>
                    <v:textbox>
                      <w:txbxContent>
                        <w:p w14:paraId="17E122DE" w14:textId="77777777" w:rsidR="008254B5" w:rsidRPr="008254B5" w:rsidRDefault="008254B5" w:rsidP="008254B5">
                          <w:pPr>
                            <w:spacing w:after="0" w:line="240" w:lineRule="auto"/>
                            <w:jc w:val="center"/>
                            <w:rPr>
                              <w:rFonts w:ascii="Cambria" w:hAnsi="Cambria"/>
                              <w:b/>
                              <w:i/>
                              <w:sz w:val="24"/>
                              <w:szCs w:val="24"/>
                              <w:lang w:val="uk-UA"/>
                            </w:rPr>
                          </w:pPr>
                          <w:r w:rsidRPr="008254B5">
                            <w:rPr>
                              <w:rFonts w:ascii="Cambria" w:hAnsi="Cambria"/>
                              <w:b/>
                              <w:i/>
                              <w:sz w:val="24"/>
                              <w:szCs w:val="24"/>
                              <w:lang w:val="uk-UA"/>
                            </w:rPr>
                            <w:t>Порівняння платіжних засобів і зобов’язань для оцінки платоспроможності</w:t>
                          </w:r>
                        </w:p>
                      </w:txbxContent>
                    </v:textbox>
                  </v:shape>
                  <v:shape id="Text Box 6" o:spid="_x0000_s1030" type="#_x0000_t202" style="position:absolute;left:2265;top:12742;width:1978;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41E8885" w14:textId="77777777" w:rsidR="008254B5" w:rsidRPr="004173B5" w:rsidRDefault="008254B5" w:rsidP="008254B5">
                          <w:pPr>
                            <w:rPr>
                              <w:i/>
                              <w:lang w:val="uk-UA"/>
                            </w:rPr>
                          </w:pPr>
                          <w:r w:rsidRPr="004173B5">
                            <w:rPr>
                              <w:i/>
                              <w:lang w:val="uk-UA"/>
                            </w:rPr>
                            <w:t>Швидко ліквідні</w:t>
                          </w:r>
                        </w:p>
                      </w:txbxContent>
                    </v:textbox>
                  </v:shape>
                  <v:shape id="Text Box 7" o:spid="_x0000_s1031" type="#_x0000_t202" style="position:absolute;left:2351;top:11627;width:253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BMvwAAANoAAAAPAAAAZHJzL2Rvd25yZXYueG1sRE/Pa8Iw&#10;FL4L+x/CE7xp4g6ldEYZirDj1NGx26N5Nt2al5JEW//75TDY8eP7vdlNrhd3CrHzrGG9UiCIG286&#10;bjV8XI7LEkRMyAZ7z6ThQRF226fZBivjRz7R/ZxakUM4VqjBpjRUUsbGksO48gNx5q4+OEwZhlaa&#10;gGMOd718VqqQDjvODRYH2ltqfs43p6Hww/H9236dDp9JXS+qproMN60X8+n1BUSiKf2L/9xvRkPe&#10;mq/kGyC3vwAAAP//AwBQSwECLQAUAAYACAAAACEA2+H2y+4AAACFAQAAEwAAAAAAAAAAAAAAAAAA&#10;AAAAW0NvbnRlbnRfVHlwZXNdLnhtbFBLAQItABQABgAIAAAAIQBa9CxbvwAAABUBAAALAAAAAAAA&#10;AAAAAAAAAB8BAABfcmVscy8ucmVsc1BLAQItABQABgAIAAAAIQBiqRBMvwAAANoAAAAPAAAAAAAA&#10;AAAAAAAAAAcCAABkcnMvZG93bnJldi54bWxQSwUGAAAAAAMAAwC3AAAA8wIAAAAA&#10;">
                    <o:extrusion v:ext="view" color="white" on="t"/>
                    <v:textbox>
                      <w:txbxContent>
                        <w:p w14:paraId="2EB9667C" w14:textId="77777777" w:rsidR="008254B5" w:rsidRPr="008254B5" w:rsidRDefault="008254B5" w:rsidP="008254B5">
                          <w:pPr>
                            <w:jc w:val="center"/>
                            <w:rPr>
                              <w:rFonts w:ascii="Cambria" w:hAnsi="Cambria"/>
                              <w:i/>
                              <w:lang w:val="uk-UA"/>
                            </w:rPr>
                          </w:pPr>
                          <w:r w:rsidRPr="008254B5">
                            <w:rPr>
                              <w:rFonts w:ascii="Cambria" w:hAnsi="Cambria"/>
                              <w:i/>
                              <w:lang w:val="uk-UA"/>
                            </w:rPr>
                            <w:t>Платіжні засоби</w:t>
                          </w:r>
                        </w:p>
                      </w:txbxContent>
                    </v:textbox>
                  </v:shape>
                  <v:shape id="Text Box 8" o:spid="_x0000_s1032" type="#_x0000_t202" style="position:absolute;left:2265;top:13160;width:197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890B05D" w14:textId="77777777" w:rsidR="008254B5" w:rsidRPr="004173B5" w:rsidRDefault="008254B5" w:rsidP="008254B5">
                          <w:pPr>
                            <w:rPr>
                              <w:i/>
                              <w:lang w:val="uk-UA"/>
                            </w:rPr>
                          </w:pPr>
                          <w:r w:rsidRPr="004173B5">
                            <w:rPr>
                              <w:i/>
                              <w:lang w:val="uk-UA"/>
                            </w:rPr>
                            <w:t>Повільно ліквідні</w:t>
                          </w:r>
                        </w:p>
                      </w:txbxContent>
                    </v:textbox>
                  </v:shape>
                  <v:shape id="Text Box 9" o:spid="_x0000_s1033" type="#_x0000_t202" style="position:absolute;left:2265;top:13578;width:197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8208DBC" w14:textId="77777777" w:rsidR="008254B5" w:rsidRPr="004173B5" w:rsidRDefault="008254B5" w:rsidP="008254B5">
                          <w:pPr>
                            <w:rPr>
                              <w:i/>
                              <w:lang w:val="uk-UA"/>
                            </w:rPr>
                          </w:pPr>
                          <w:r w:rsidRPr="004173B5">
                            <w:rPr>
                              <w:i/>
                              <w:lang w:val="uk-UA"/>
                            </w:rPr>
                            <w:t>Умовно ліквідні</w:t>
                          </w:r>
                        </w:p>
                      </w:txbxContent>
                    </v:textbox>
                  </v:shape>
                  <v:shape id="Text Box 10" o:spid="_x0000_s1034" type="#_x0000_t202" style="position:absolute;left:4242;top:12324;width:5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253E4731" w14:textId="77777777" w:rsidR="008254B5" w:rsidRPr="004173B5" w:rsidRDefault="008254B5" w:rsidP="008254B5">
                          <w:pPr>
                            <w:rPr>
                              <w:i/>
                              <w:lang w:val="uk-UA"/>
                            </w:rPr>
                          </w:pPr>
                          <w:r w:rsidRPr="004173B5">
                            <w:rPr>
                              <w:i/>
                              <w:lang w:val="uk-UA"/>
                            </w:rPr>
                            <w:t>А1</w:t>
                          </w:r>
                        </w:p>
                      </w:txbxContent>
                    </v:textbox>
                  </v:shape>
                  <v:shape id="Text Box 11" o:spid="_x0000_s1035" type="#_x0000_t202" style="position:absolute;left:4242;top:12742;width:5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FC1CBE5" w14:textId="77777777" w:rsidR="008254B5" w:rsidRPr="004173B5" w:rsidRDefault="008254B5" w:rsidP="008254B5">
                          <w:pPr>
                            <w:rPr>
                              <w:i/>
                              <w:lang w:val="uk-UA"/>
                            </w:rPr>
                          </w:pPr>
                          <w:r w:rsidRPr="004173B5">
                            <w:rPr>
                              <w:i/>
                              <w:lang w:val="uk-UA"/>
                            </w:rPr>
                            <w:t>А2</w:t>
                          </w:r>
                        </w:p>
                      </w:txbxContent>
                    </v:textbox>
                  </v:shape>
                  <v:shape id="Text Box 12" o:spid="_x0000_s1036" type="#_x0000_t202" style="position:absolute;left:4242;top:13160;width:5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6D86C108" w14:textId="77777777" w:rsidR="008254B5" w:rsidRPr="004173B5" w:rsidRDefault="008254B5" w:rsidP="008254B5">
                          <w:pPr>
                            <w:rPr>
                              <w:i/>
                              <w:lang w:val="uk-UA"/>
                            </w:rPr>
                          </w:pPr>
                          <w:r w:rsidRPr="004173B5">
                            <w:rPr>
                              <w:i/>
                              <w:lang w:val="uk-UA"/>
                            </w:rPr>
                            <w:t>А3</w:t>
                          </w:r>
                        </w:p>
                      </w:txbxContent>
                    </v:textbox>
                  </v:shape>
                  <v:shape id="Text Box 13" o:spid="_x0000_s1037" type="#_x0000_t202" style="position:absolute;left:4240;top:13564;width:5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275722F" w14:textId="77777777" w:rsidR="008254B5" w:rsidRPr="004173B5" w:rsidRDefault="008254B5" w:rsidP="008254B5">
                          <w:pPr>
                            <w:rPr>
                              <w:i/>
                              <w:lang w:val="uk-UA"/>
                            </w:rPr>
                          </w:pPr>
                          <w:r w:rsidRPr="004173B5">
                            <w:rPr>
                              <w:i/>
                              <w:lang w:val="uk-UA"/>
                            </w:rPr>
                            <w:t>А4</w:t>
                          </w:r>
                        </w:p>
                      </w:txbxContent>
                    </v:textbox>
                  </v:shape>
                  <v:shape id="Text Box 14" o:spid="_x0000_s1038" type="#_x0000_t202" style="position:absolute;left:5739;top:11627;width:2258;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f0+vwAAANsAAAAPAAAAZHJzL2Rvd25yZXYueG1sRE9NawIx&#10;EL0X/A9hBG81UVBkNYooQo9Vi6W3YTNuVjeTJYm6/ntTKPQ2j/c5i1XnGnGnEGvPGkZDBYK49Kbm&#10;SsPXcfc+AxETssHGM2l4UoTVsve2wML4B+/pfkiVyCEcC9RgU2oLKWNpyWEc+pY4c2cfHKYMQyVN&#10;wEcOd40cKzWVDmvODRZb2lgqr4eb0zD17e7zYn/22++kzkd1otMs3LQe9Lv1HESiLv2L/9wfJs+f&#10;wO8v+QC5fAEAAP//AwBQSwECLQAUAAYACAAAACEA2+H2y+4AAACFAQAAEwAAAAAAAAAAAAAAAAAA&#10;AAAAW0NvbnRlbnRfVHlwZXNdLnhtbFBLAQItABQABgAIAAAAIQBa9CxbvwAAABUBAAALAAAAAAAA&#10;AAAAAAAAAB8BAABfcmVscy8ucmVsc1BLAQItABQABgAIAAAAIQCW9f0+vwAAANsAAAAPAAAAAAAA&#10;AAAAAAAAAAcCAABkcnMvZG93bnJldi54bWxQSwUGAAAAAAMAAwC3AAAA8wIAAAAA&#10;">
                    <o:extrusion v:ext="view" color="white" on="t"/>
                    <v:textbox>
                      <w:txbxContent>
                        <w:p w14:paraId="12A5C699" w14:textId="77777777" w:rsidR="008254B5" w:rsidRPr="008254B5" w:rsidRDefault="008254B5" w:rsidP="008254B5">
                          <w:pPr>
                            <w:rPr>
                              <w:rFonts w:ascii="Cambria" w:hAnsi="Cambria"/>
                              <w:i/>
                              <w:lang w:val="uk-UA"/>
                            </w:rPr>
                          </w:pPr>
                          <w:r w:rsidRPr="008254B5">
                            <w:rPr>
                              <w:rFonts w:ascii="Cambria" w:hAnsi="Cambria"/>
                              <w:i/>
                              <w:lang w:val="uk-UA"/>
                            </w:rPr>
                            <w:t xml:space="preserve">Платіжні зобов’язання </w:t>
                          </w:r>
                        </w:p>
                      </w:txbxContent>
                    </v:textbox>
                  </v:shape>
                  <v:shape id="Text Box 15" o:spid="_x0000_s1039" type="#_x0000_t202" style="position:absolute;left:5795;top:12324;width:169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00A4D67D" w14:textId="77777777" w:rsidR="008254B5" w:rsidRPr="004173B5" w:rsidRDefault="008254B5" w:rsidP="008254B5">
                          <w:pPr>
                            <w:rPr>
                              <w:i/>
                              <w:lang w:val="uk-UA"/>
                            </w:rPr>
                          </w:pPr>
                          <w:r w:rsidRPr="004173B5">
                            <w:rPr>
                              <w:i/>
                              <w:lang w:val="uk-UA"/>
                            </w:rPr>
                            <w:t>Поточні</w:t>
                          </w:r>
                        </w:p>
                      </w:txbxContent>
                    </v:textbox>
                  </v:shape>
                  <v:shape id="Text Box 16" o:spid="_x0000_s1040" type="#_x0000_t202" style="position:absolute;left:5795;top:12742;width:169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EBC4219" w14:textId="77777777" w:rsidR="008254B5" w:rsidRPr="004173B5" w:rsidRDefault="008254B5" w:rsidP="008254B5">
                          <w:pPr>
                            <w:rPr>
                              <w:i/>
                              <w:lang w:val="uk-UA"/>
                            </w:rPr>
                          </w:pPr>
                          <w:r w:rsidRPr="004173B5">
                            <w:rPr>
                              <w:i/>
                              <w:lang w:val="uk-UA"/>
                            </w:rPr>
                            <w:t>Короткострокові</w:t>
                          </w:r>
                        </w:p>
                      </w:txbxContent>
                    </v:textbox>
                  </v:shape>
                  <v:shape id="Text Box 17" o:spid="_x0000_s1041" type="#_x0000_t202" style="position:absolute;left:5795;top:13160;width:169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8E0198B" w14:textId="77777777" w:rsidR="008254B5" w:rsidRPr="004173B5" w:rsidRDefault="008254B5" w:rsidP="008254B5">
                          <w:pPr>
                            <w:rPr>
                              <w:i/>
                              <w:lang w:val="uk-UA"/>
                            </w:rPr>
                          </w:pPr>
                          <w:r w:rsidRPr="004173B5">
                            <w:rPr>
                              <w:i/>
                              <w:lang w:val="uk-UA"/>
                            </w:rPr>
                            <w:t>Довгострокові</w:t>
                          </w:r>
                        </w:p>
                      </w:txbxContent>
                    </v:textbox>
                  </v:shape>
                  <v:shape id="Text Box 18" o:spid="_x0000_s1042" type="#_x0000_t202" style="position:absolute;left:5795;top:13578;width:169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2D8625D" w14:textId="77777777" w:rsidR="008254B5" w:rsidRPr="004173B5" w:rsidRDefault="008254B5" w:rsidP="008254B5">
                          <w:pPr>
                            <w:rPr>
                              <w:i/>
                              <w:lang w:val="uk-UA"/>
                            </w:rPr>
                          </w:pPr>
                          <w:r w:rsidRPr="004173B5">
                            <w:rPr>
                              <w:i/>
                              <w:lang w:val="uk-UA"/>
                            </w:rPr>
                            <w:t>Постійні</w:t>
                          </w:r>
                        </w:p>
                      </w:txbxContent>
                    </v:textbox>
                  </v:shape>
                  <v:shape id="Text Box 19" o:spid="_x0000_s1043" type="#_x0000_t202" style="position:absolute;left:7489;top:12324;width:5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36E56EB" w14:textId="77777777" w:rsidR="008254B5" w:rsidRPr="004173B5" w:rsidRDefault="008254B5" w:rsidP="008254B5">
                          <w:pPr>
                            <w:rPr>
                              <w:i/>
                              <w:lang w:val="uk-UA"/>
                            </w:rPr>
                          </w:pPr>
                          <w:r w:rsidRPr="004173B5">
                            <w:rPr>
                              <w:i/>
                              <w:lang w:val="uk-UA"/>
                            </w:rPr>
                            <w:t>П1</w:t>
                          </w:r>
                        </w:p>
                      </w:txbxContent>
                    </v:textbox>
                  </v:shape>
                  <v:shape id="Text Box 20" o:spid="_x0000_s1044" type="#_x0000_t202" style="position:absolute;left:7489;top:12742;width:5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0B0BEC04" w14:textId="77777777" w:rsidR="008254B5" w:rsidRPr="004173B5" w:rsidRDefault="008254B5" w:rsidP="008254B5">
                          <w:pPr>
                            <w:rPr>
                              <w:i/>
                              <w:lang w:val="uk-UA"/>
                            </w:rPr>
                          </w:pPr>
                          <w:r w:rsidRPr="004173B5">
                            <w:rPr>
                              <w:i/>
                              <w:lang w:val="uk-UA"/>
                            </w:rPr>
                            <w:t>П2</w:t>
                          </w:r>
                        </w:p>
                      </w:txbxContent>
                    </v:textbox>
                  </v:shape>
                  <v:shape id="Text Box 21" o:spid="_x0000_s1045" type="#_x0000_t202" style="position:absolute;left:7489;top:13160;width:5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73C05CD5" w14:textId="77777777" w:rsidR="008254B5" w:rsidRPr="004173B5" w:rsidRDefault="008254B5" w:rsidP="008254B5">
                          <w:pPr>
                            <w:rPr>
                              <w:i/>
                              <w:lang w:val="uk-UA"/>
                            </w:rPr>
                          </w:pPr>
                          <w:r w:rsidRPr="004173B5">
                            <w:rPr>
                              <w:i/>
                              <w:lang w:val="uk-UA"/>
                            </w:rPr>
                            <w:t>П3</w:t>
                          </w:r>
                        </w:p>
                      </w:txbxContent>
                    </v:textbox>
                  </v:shape>
                  <v:shape id="Text Box 22" o:spid="_x0000_s1046" type="#_x0000_t202" style="position:absolute;left:7489;top:13578;width:5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2C7381AC" w14:textId="77777777" w:rsidR="008254B5" w:rsidRPr="004173B5" w:rsidRDefault="008254B5" w:rsidP="008254B5">
                          <w:pPr>
                            <w:rPr>
                              <w:i/>
                              <w:lang w:val="uk-UA"/>
                            </w:rPr>
                          </w:pPr>
                          <w:r w:rsidRPr="004173B5">
                            <w:rPr>
                              <w:i/>
                              <w:lang w:val="uk-UA"/>
                            </w:rPr>
                            <w:t>П4</w:t>
                          </w:r>
                        </w:p>
                      </w:txbxContent>
                    </v:textbox>
                  </v:shape>
                  <v:shape id="Text Box 23" o:spid="_x0000_s1047" type="#_x0000_t202" style="position:absolute;left:2265;top:12324;width:197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1D19E9FF" w14:textId="77777777" w:rsidR="008254B5" w:rsidRPr="004173B5" w:rsidRDefault="008254B5" w:rsidP="008254B5">
                          <w:pPr>
                            <w:rPr>
                              <w:i/>
                              <w:lang w:val="uk-UA"/>
                            </w:rPr>
                          </w:pPr>
                          <w:r w:rsidRPr="004173B5">
                            <w:rPr>
                              <w:i/>
                              <w:lang w:val="uk-UA"/>
                            </w:rPr>
                            <w:t>Абсолютно ліквідні</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4" o:spid="_x0000_s1048" type="#_x0000_t69" style="position:absolute;left:4892;top:12463;width:84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f9qwgAAANsAAAAPAAAAZHJzL2Rvd25yZXYueG1sRI9Pi8Iw&#10;EMXvgt8hjOBN060o0jWKiILgaf2D17GZbcs2k9BEbb/9RhA8Pt6835u3WLWmFg9qfGVZwdc4AUGc&#10;W11xoeB82o3mIHxA1lhbJgUdeVgt+70FZto++Ycex1CICGGfoYIyBJdJ6fOSDPqxdcTR+7WNwRBl&#10;U0jd4DPCTS3TJJlJgxXHhhIdbUrK/453E9/Qlbt0s1O3TXNpD+vL1d3aiVLDQbv+BhGoDZ/jd3qv&#10;FaRTeG2JAJDLfwAAAP//AwBQSwECLQAUAAYACAAAACEA2+H2y+4AAACFAQAAEwAAAAAAAAAAAAAA&#10;AAAAAAAAW0NvbnRlbnRfVHlwZXNdLnhtbFBLAQItABQABgAIAAAAIQBa9CxbvwAAABUBAAALAAAA&#10;AAAAAAAAAAAAAB8BAABfcmVscy8ucmVsc1BLAQItABQABgAIAAAAIQDptf9qwgAAANsAAAAPAAAA&#10;AAAAAAAAAAAAAAcCAABkcnMvZG93bnJldi54bWxQSwUGAAAAAAMAAwC3AAAA9gIAAAAA&#10;"/>
                  <v:shape id="AutoShape 25" o:spid="_x0000_s1049" type="#_x0000_t69" style="position:absolute;left:4892;top:12881;width:847;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EdwgAAANsAAAAPAAAAZHJzL2Rvd25yZXYueG1sRI9Pi8Iw&#10;EMXvwn6HMAt709QuFKlGEdkFYU/+KV7HZmyLzSQ0UdtvvxEEj4837/fmLVa9acWdOt9YVjCdJCCI&#10;S6sbrhQcD7/jGQgfkDW2lknBQB5Wy4/RAnNtH7yj+z5UIkLY56igDsHlUvqyJoN+Yh1x9C62Mxii&#10;7CqpO3xEuGllmiSZNNhwbKjR0aam8rq/mfiGblwxZIfhJy2l/VsXJ3fuv5X6+uzXcxCB+vA+fqW3&#10;WkGawXNLBIBc/gMAAP//AwBQSwECLQAUAAYACAAAACEA2+H2y+4AAACFAQAAEwAAAAAAAAAAAAAA&#10;AAAAAAAAW0NvbnRlbnRfVHlwZXNdLnhtbFBLAQItABQABgAIAAAAIQBa9CxbvwAAABUBAAALAAAA&#10;AAAAAAAAAAAAAB8BAABfcmVscy8ucmVsc1BLAQItABQABgAIAAAAIQAZZ2EdwgAAANsAAAAPAAAA&#10;AAAAAAAAAAAAAAcCAABkcnMvZG93bnJldi54bWxQSwUGAAAAAAMAAwC3AAAA9gIAAAAA&#10;"/>
                  <v:shape id="AutoShape 26" o:spid="_x0000_s1050" type="#_x0000_t69" style="position:absolute;left:4892;top:13300;width:84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8SGwgAAANsAAAAPAAAAZHJzL2Rvd25yZXYueG1sRI9Pi8Iw&#10;EMXvgt8hjOBN062g0jWKiILgaf2D17GZbcs2k9BEbb/9RhA8Pt6835u3WLWmFg9qfGVZwdc4AUGc&#10;W11xoeB82o3mIHxA1lhbJgUdeVgt+70FZto++Ycex1CICGGfoYIyBJdJ6fOSDPqxdcTR+7WNwRBl&#10;U0jd4DPCTS3TJJlKgxXHhhIdbUrK/453E9/Qlbt001O3TXNpD+vL1d3aiVLDQbv+BhGoDZ/jd3qv&#10;FaQzeG2JAJDLfwAAAP//AwBQSwECLQAUAAYACAAAACEA2+H2y+4AAACFAQAAEwAAAAAAAAAAAAAA&#10;AAAAAAAAW0NvbnRlbnRfVHlwZXNdLnhtbFBLAQItABQABgAIAAAAIQBa9CxbvwAAABUBAAALAAAA&#10;AAAAAAAAAAAAAB8BAABfcmVscy8ucmVsc1BLAQItABQABgAIAAAAIQB2K8SGwgAAANsAAAAPAAAA&#10;AAAAAAAAAAAAAAcCAABkcnMvZG93bnJldi54bWxQSwUGAAAAAAMAAwC3AAAA9gIAAAAA&#10;"/>
                  <v:shape id="AutoShape 27" o:spid="_x0000_s1051" type="#_x0000_t69" style="position:absolute;left:4892;top:13718;width:84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D0wgAAANsAAAAPAAAAZHJzL2Rvd25yZXYueG1sRI/BasJA&#10;EIbvgu+wjOBNN0aQkrqKiEKhp2rF65idJsHs7JJdNXn7zqHQ4/DP/803623vWvWkLjaeDSzmGSji&#10;0tuGKwPf5+PsDVRMyBZbz2RgoAjbzXi0xsL6F3/R85QqJRCOBRqoUwqF1rGsyWGc+0As2Y/vHCYZ&#10;u0rbDl8Cd63Os2ylHTYsF2oMtK+pvJ8eTjRsEy7D6jwc8lL7z93lGm790pjppN+9g0rUp//lv/aH&#10;NZCLrPwiANCbXwAAAP//AwBQSwECLQAUAAYACAAAACEA2+H2y+4AAACFAQAAEwAAAAAAAAAAAAAA&#10;AAAAAAAAW0NvbnRlbnRfVHlwZXNdLnhtbFBLAQItABQABgAIAAAAIQBa9CxbvwAAABUBAAALAAAA&#10;AAAAAAAAAAAAAB8BAABfcmVscy8ucmVsc1BLAQItABQABgAIAAAAIQAHtFD0wgAAANsAAAAPAAAA&#10;AAAAAAAAAAAAAAcCAABkcnMvZG93bnJldi54bWxQSwUGAAAAAAMAAwC3AAAA9g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8" o:spid="_x0000_s1052" type="#_x0000_t67" style="position:absolute;left:3339;top:12045;width:56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7ZwwAAAANsAAAAPAAAAZHJzL2Rvd25yZXYueG1sRI/RagIx&#10;FETfC/5DuAXfauJaRFejSEHpW1H3Ay6b627o5mZJUl3/vhEEH4eZOcOst4PrxJVCtJ41TCcKBHHt&#10;jeVGQ3XefyxAxIRssPNMGu4UYbsZva2xNP7GR7qeUiMyhGOJGtqU+lLKWLfkME58T5y9iw8OU5ah&#10;kSbgLcNdJwul5tKh5bzQYk9fLdW/pz+nwVZnNRyX90+cNmqmfqoDB1toPX4fdisQiYb0Cj/b30ZD&#10;sYTHl/wD5OYfAAD//wMAUEsBAi0AFAAGAAgAAAAhANvh9svuAAAAhQEAABMAAAAAAAAAAAAAAAAA&#10;AAAAAFtDb250ZW50X1R5cGVzXS54bWxQSwECLQAUAAYACAAAACEAWvQsW78AAAAVAQAACwAAAAAA&#10;AAAAAAAAAAAfAQAAX3JlbHMvLnJlbHNQSwECLQAUAAYACAAAACEAjfe2cMAAAADbAAAADwAAAAAA&#10;AAAAAAAAAAAHAgAAZHJzL2Rvd25yZXYueG1sUEsFBgAAAAADAAMAtwAAAPQCAAAAAA==&#10;"/>
                  <v:shape id="AutoShape 29" o:spid="_x0000_s1053" type="#_x0000_t67" style="position:absolute;left:6727;top:12045;width:565;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kwvgAAANsAAAAPAAAAZHJzL2Rvd25yZXYueG1sRE/LisIw&#10;FN0L8w/hCrPTxAei1SiDMMPsRNsPuDTXNtjclCRq/fvJYsDl4bx3h8F14kEhWs8aZlMFgrj2xnKj&#10;oSq/J2sQMSEb7DyThhdFOOw/RjssjH/ymR6X1IgcwrFADW1KfSFlrFtyGKe+J87c1QeHKcPQSBPw&#10;mcNdJ+dKraRDy7mhxZ6OLdW3y91psFWphvPmtcRZoxbqVP1wsHOtP8fD1xZEoiG9xf/uX6Nhkdfn&#10;L/kHyP0fAAAA//8DAFBLAQItABQABgAIAAAAIQDb4fbL7gAAAIUBAAATAAAAAAAAAAAAAAAAAAAA&#10;AABbQ29udGVudF9UeXBlc10ueG1sUEsBAi0AFAAGAAgAAAAhAFr0LFu/AAAAFQEAAAsAAAAAAAAA&#10;AAAAAAAAHwEAAF9yZWxzLy5yZWxzUEsBAi0AFAAGAAgAAAAhAJkUiTC+AAAA2wAAAA8AAAAAAAAA&#10;AAAAAAAABwIAAGRycy9kb3ducmV2LnhtbFBLBQYAAAAAAwADALcAAADyAgAAAAA=&#10;"/>
                </v:group>
                <w10:anchorlock/>
              </v:group>
            </w:pict>
          </mc:Fallback>
        </mc:AlternateContent>
      </w:r>
    </w:p>
    <w:p w14:paraId="7617F264" w14:textId="484F65AC" w:rsidR="008254B5" w:rsidRPr="008254B5" w:rsidRDefault="008254B5" w:rsidP="008254B5">
      <w:pPr>
        <w:spacing w:after="0" w:line="240" w:lineRule="auto"/>
        <w:jc w:val="center"/>
        <w:rPr>
          <w:rFonts w:ascii="Cambria" w:eastAsia="TimesNewRoman" w:hAnsi="Cambria"/>
          <w:sz w:val="28"/>
          <w:szCs w:val="28"/>
          <w:lang w:val="uk-UA"/>
        </w:rPr>
      </w:pPr>
      <w:r w:rsidRPr="008254B5">
        <w:rPr>
          <w:rFonts w:ascii="Cambria" w:eastAsia="TimesNewRoman" w:hAnsi="Cambria"/>
          <w:sz w:val="28"/>
          <w:szCs w:val="28"/>
          <w:lang w:val="uk-UA"/>
        </w:rPr>
        <w:t>Рис. 1</w:t>
      </w:r>
      <w:r w:rsidR="00B859C8">
        <w:rPr>
          <w:rFonts w:ascii="Cambria" w:eastAsia="TimesNewRoman" w:hAnsi="Cambria"/>
          <w:sz w:val="28"/>
          <w:szCs w:val="28"/>
          <w:lang w:val="uk-UA"/>
        </w:rPr>
        <w:t>.</w:t>
      </w:r>
      <w:r w:rsidRPr="008254B5">
        <w:rPr>
          <w:rFonts w:ascii="Cambria" w:eastAsia="TimesNewRoman" w:hAnsi="Cambria"/>
          <w:sz w:val="28"/>
          <w:szCs w:val="28"/>
          <w:lang w:val="uk-UA"/>
        </w:rPr>
        <w:t xml:space="preserve"> Класифікаційні ознаки групування активів і фінансових ресурсів за джерелами формування</w:t>
      </w:r>
    </w:p>
    <w:p w14:paraId="51C4F532" w14:textId="77777777" w:rsidR="008254B5" w:rsidRPr="000C6658" w:rsidRDefault="008254B5" w:rsidP="000C6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p>
    <w:p w14:paraId="0CEDD5F5" w14:textId="77777777" w:rsidR="000C6658" w:rsidRDefault="004B6B03" w:rsidP="000C6658">
      <w:pPr>
        <w:pStyle w:val="a4"/>
        <w:ind w:firstLine="720"/>
        <w:rPr>
          <w:rFonts w:ascii="Cambria" w:hAnsi="Cambria"/>
          <w:szCs w:val="28"/>
        </w:rPr>
      </w:pPr>
      <w:r w:rsidRPr="000C6658">
        <w:rPr>
          <w:rFonts w:ascii="Cambria" w:hAnsi="Cambria"/>
          <w:szCs w:val="28"/>
        </w:rPr>
        <w:t xml:space="preserve">Залежно від ступені ліквідності, активи підприємства поділяються на наступні чотири групи: </w:t>
      </w:r>
    </w:p>
    <w:p w14:paraId="7D135997" w14:textId="77777777" w:rsidR="000C6658" w:rsidRDefault="004B6B03" w:rsidP="000C6658">
      <w:pPr>
        <w:pStyle w:val="a4"/>
        <w:rPr>
          <w:rFonts w:ascii="Cambria" w:hAnsi="Cambria"/>
          <w:szCs w:val="28"/>
        </w:rPr>
      </w:pPr>
      <w:r w:rsidRPr="000C6658">
        <w:rPr>
          <w:rFonts w:ascii="Cambria" w:hAnsi="Cambria"/>
          <w:szCs w:val="28"/>
        </w:rPr>
        <w:t xml:space="preserve">А1 – високо ліквідні активи, такі як кошти і їхні еквіваленти, а також короткострокові фінансові вкладення; </w:t>
      </w:r>
    </w:p>
    <w:p w14:paraId="4C0FA662" w14:textId="407672BC" w:rsidR="000C6658" w:rsidRPr="000C6658" w:rsidRDefault="004B6B03" w:rsidP="000C6658">
      <w:pPr>
        <w:pStyle w:val="a4"/>
        <w:rPr>
          <w:rFonts w:ascii="Cambria" w:hAnsi="Cambria"/>
          <w:color w:val="000000"/>
          <w:szCs w:val="28"/>
        </w:rPr>
      </w:pPr>
      <w:r w:rsidRPr="000C6658">
        <w:rPr>
          <w:rFonts w:ascii="Cambria" w:hAnsi="Cambria"/>
          <w:szCs w:val="28"/>
        </w:rPr>
        <w:t xml:space="preserve">А2 – швидко реалізовані активи: векселі отримані й всі види поточної дебіторської заборгованості; </w:t>
      </w:r>
      <w:r w:rsidR="000C6658" w:rsidRPr="000C6658">
        <w:rPr>
          <w:rFonts w:ascii="Cambria" w:hAnsi="Cambria"/>
          <w:color w:val="000000"/>
          <w:szCs w:val="28"/>
        </w:rPr>
        <w:t>ліквідність таких активів різна і залежить від низки факторів: своєчасності відвантаження продукції, оформлення банківських документів, швидкості платіжного документообороту в банках, попиту на продукцію та її конкурентоспроможності, місцезнаходження контрагентів та їх платоспроможності, умов надання комерційних кредитів покупцям, форм розрахунків тощо; слід зауважити, що основним компонентом цієї групи є дебіторська заборгованість. З метою підвищення ліквідності підприємство деякою мірою може управляти активами другої групи, зокрема змінюючи строки кредитування покупців</w:t>
      </w:r>
      <w:r w:rsidR="000C6658">
        <w:rPr>
          <w:rFonts w:ascii="Cambria" w:hAnsi="Cambria"/>
          <w:color w:val="000000"/>
          <w:szCs w:val="28"/>
        </w:rPr>
        <w:t>;</w:t>
      </w:r>
    </w:p>
    <w:p w14:paraId="692565D2" w14:textId="77777777" w:rsidR="000C6658" w:rsidRDefault="004B6B03" w:rsidP="000C6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0C6658">
        <w:rPr>
          <w:rFonts w:ascii="Cambria" w:hAnsi="Cambria"/>
          <w:sz w:val="28"/>
          <w:szCs w:val="28"/>
          <w:lang w:val="uk-UA"/>
        </w:rPr>
        <w:t>А3 – активи, які повільно реалізуються: запаси сировини,</w:t>
      </w:r>
      <w:r w:rsidRPr="004B6B03">
        <w:rPr>
          <w:rFonts w:ascii="Cambria" w:hAnsi="Cambria"/>
          <w:sz w:val="28"/>
          <w:szCs w:val="28"/>
          <w:lang w:val="uk-UA"/>
        </w:rPr>
        <w:t xml:space="preserve"> матеріалів, готової продукції, незавершеного виробництва, товарів; </w:t>
      </w:r>
    </w:p>
    <w:p w14:paraId="2537C0D6" w14:textId="757D7604" w:rsidR="004B6B03" w:rsidRPr="004B6B03" w:rsidRDefault="004B6B03" w:rsidP="000C6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4B6B03">
        <w:rPr>
          <w:rFonts w:ascii="Cambria" w:hAnsi="Cambria"/>
          <w:sz w:val="28"/>
          <w:szCs w:val="28"/>
          <w:lang w:val="uk-UA"/>
        </w:rPr>
        <w:t>А4 – важко реалізовані активи, тобто активи, які передбачено використовувати в господарській діяльності протягом тривалого періоду.</w:t>
      </w:r>
    </w:p>
    <w:p w14:paraId="2FF417E2" w14:textId="77777777" w:rsidR="00A84717" w:rsidRDefault="004B6B03" w:rsidP="004B6B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4B6B03">
        <w:rPr>
          <w:rFonts w:ascii="Cambria" w:hAnsi="Cambria"/>
          <w:sz w:val="28"/>
          <w:szCs w:val="28"/>
          <w:lang w:val="uk-UA"/>
        </w:rPr>
        <w:t xml:space="preserve">Відповідно на чотири групи поділяються й зобов’язання підприємства: </w:t>
      </w:r>
    </w:p>
    <w:p w14:paraId="6D620B53" w14:textId="77777777" w:rsidR="00A84717" w:rsidRDefault="004B6B03" w:rsidP="004B6B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4B6B03">
        <w:rPr>
          <w:rFonts w:ascii="Cambria" w:hAnsi="Cambria"/>
          <w:sz w:val="28"/>
          <w:szCs w:val="28"/>
          <w:lang w:val="uk-UA"/>
        </w:rPr>
        <w:t xml:space="preserve">П1 – найбільш термінові зобов’язання, які необхідно погасити протягом поточного місяця: кредиторська заборгованість і кредити банку, терміни повернення яких наступили; </w:t>
      </w:r>
    </w:p>
    <w:p w14:paraId="333A05FF" w14:textId="77777777" w:rsidR="00A84717" w:rsidRDefault="004B6B03" w:rsidP="004B6B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4B6B03">
        <w:rPr>
          <w:rFonts w:ascii="Cambria" w:hAnsi="Cambria"/>
          <w:sz w:val="28"/>
          <w:szCs w:val="28"/>
          <w:lang w:val="uk-UA"/>
        </w:rPr>
        <w:lastRenderedPageBreak/>
        <w:t xml:space="preserve">П2 – середньострокові зобов’язання з терміном погашення до року: короткострокові кредити банку; </w:t>
      </w:r>
    </w:p>
    <w:p w14:paraId="585F4D1B" w14:textId="77777777" w:rsidR="00A84717" w:rsidRDefault="004B6B03" w:rsidP="004B6B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4B6B03">
        <w:rPr>
          <w:rFonts w:ascii="Cambria" w:hAnsi="Cambria"/>
          <w:sz w:val="28"/>
          <w:szCs w:val="28"/>
          <w:lang w:val="uk-UA"/>
        </w:rPr>
        <w:t xml:space="preserve">П3 – довгострокові зобов’язання: довгострокові кредити й позики; </w:t>
      </w:r>
    </w:p>
    <w:p w14:paraId="66EDAA61" w14:textId="5404D4A9" w:rsidR="004B6B03" w:rsidRPr="004B6B03" w:rsidRDefault="004B6B03" w:rsidP="004B6B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4B6B03">
        <w:rPr>
          <w:rFonts w:ascii="Cambria" w:hAnsi="Cambria"/>
          <w:sz w:val="28"/>
          <w:szCs w:val="28"/>
          <w:lang w:val="uk-UA"/>
        </w:rPr>
        <w:t>П4 – власний капітал, що постійно перебуває в розпорядженні підприємства.</w:t>
      </w:r>
    </w:p>
    <w:p w14:paraId="50ADFA95" w14:textId="77777777"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Пропорція, в якій ці групи мають перебувати, визначається:</w:t>
      </w:r>
    </w:p>
    <w:p w14:paraId="3D7301C4" w14:textId="77777777" w:rsidR="00557832" w:rsidRPr="00A84717" w:rsidRDefault="00557832" w:rsidP="00A84717">
      <w:pPr>
        <w:pStyle w:val="a4"/>
        <w:numPr>
          <w:ilvl w:val="0"/>
          <w:numId w:val="4"/>
        </w:numPr>
        <w:tabs>
          <w:tab w:val="num" w:pos="567"/>
          <w:tab w:val="left" w:pos="900"/>
        </w:tabs>
        <w:ind w:firstLine="567"/>
        <w:rPr>
          <w:rFonts w:ascii="Cambria" w:hAnsi="Cambria"/>
          <w:color w:val="000000"/>
          <w:szCs w:val="28"/>
        </w:rPr>
      </w:pPr>
      <w:r w:rsidRPr="00A84717">
        <w:rPr>
          <w:rFonts w:ascii="Cambria" w:hAnsi="Cambria"/>
          <w:color w:val="000000"/>
          <w:szCs w:val="28"/>
        </w:rPr>
        <w:t>характером і сферою діяльності підприємства;</w:t>
      </w:r>
    </w:p>
    <w:p w14:paraId="00179BAA" w14:textId="77777777" w:rsidR="00557832" w:rsidRPr="00A84717" w:rsidRDefault="00557832" w:rsidP="00A84717">
      <w:pPr>
        <w:pStyle w:val="a4"/>
        <w:numPr>
          <w:ilvl w:val="0"/>
          <w:numId w:val="4"/>
        </w:numPr>
        <w:tabs>
          <w:tab w:val="num" w:pos="567"/>
          <w:tab w:val="left" w:pos="900"/>
        </w:tabs>
        <w:ind w:firstLine="567"/>
        <w:rPr>
          <w:rFonts w:ascii="Cambria" w:hAnsi="Cambria"/>
          <w:color w:val="000000"/>
          <w:szCs w:val="28"/>
        </w:rPr>
      </w:pPr>
      <w:r w:rsidRPr="00A84717">
        <w:rPr>
          <w:rFonts w:ascii="Cambria" w:hAnsi="Cambria"/>
          <w:color w:val="000000"/>
          <w:szCs w:val="28"/>
        </w:rPr>
        <w:t>швидкістю обороту коштів підприємства;</w:t>
      </w:r>
    </w:p>
    <w:p w14:paraId="24BB8BF8" w14:textId="77777777" w:rsidR="00557832" w:rsidRPr="00A84717" w:rsidRDefault="00557832" w:rsidP="00A84717">
      <w:pPr>
        <w:pStyle w:val="a4"/>
        <w:numPr>
          <w:ilvl w:val="0"/>
          <w:numId w:val="4"/>
        </w:numPr>
        <w:tabs>
          <w:tab w:val="num" w:pos="567"/>
          <w:tab w:val="left" w:pos="900"/>
        </w:tabs>
        <w:ind w:firstLine="567"/>
        <w:rPr>
          <w:rFonts w:ascii="Cambria" w:hAnsi="Cambria"/>
          <w:color w:val="000000"/>
          <w:szCs w:val="28"/>
        </w:rPr>
      </w:pPr>
      <w:r w:rsidRPr="00A84717">
        <w:rPr>
          <w:rFonts w:ascii="Cambria" w:hAnsi="Cambria"/>
          <w:color w:val="000000"/>
          <w:szCs w:val="28"/>
        </w:rPr>
        <w:t>співвідношенням оборотних і необоротних активів;</w:t>
      </w:r>
    </w:p>
    <w:p w14:paraId="49F58050" w14:textId="64BEAF17" w:rsidR="00557832" w:rsidRPr="00A84717" w:rsidRDefault="00557832" w:rsidP="00A84717">
      <w:pPr>
        <w:pStyle w:val="a4"/>
        <w:numPr>
          <w:ilvl w:val="0"/>
          <w:numId w:val="4"/>
        </w:numPr>
        <w:tabs>
          <w:tab w:val="num" w:pos="567"/>
          <w:tab w:val="left" w:pos="900"/>
        </w:tabs>
        <w:ind w:firstLine="567"/>
        <w:rPr>
          <w:rFonts w:ascii="Cambria" w:hAnsi="Cambria"/>
          <w:color w:val="000000"/>
          <w:szCs w:val="28"/>
        </w:rPr>
      </w:pPr>
      <w:r w:rsidRPr="00A84717">
        <w:rPr>
          <w:rFonts w:ascii="Cambria" w:hAnsi="Cambria"/>
          <w:color w:val="000000"/>
          <w:szCs w:val="28"/>
        </w:rPr>
        <w:t xml:space="preserve">«якістю» </w:t>
      </w:r>
      <w:r w:rsidR="00A84717" w:rsidRPr="004B6B03">
        <w:rPr>
          <w:rFonts w:ascii="Cambria" w:hAnsi="Cambria"/>
          <w:szCs w:val="28"/>
        </w:rPr>
        <w:t>–</w:t>
      </w:r>
      <w:r w:rsidRPr="00A84717">
        <w:rPr>
          <w:rFonts w:ascii="Cambria" w:hAnsi="Cambria"/>
          <w:color w:val="000000"/>
          <w:szCs w:val="28"/>
        </w:rPr>
        <w:t xml:space="preserve"> ступенем ліквідності поточних активів; </w:t>
      </w:r>
    </w:p>
    <w:p w14:paraId="6A484EA8" w14:textId="77777777" w:rsidR="00557832" w:rsidRPr="00A84717" w:rsidRDefault="00557832" w:rsidP="00A84717">
      <w:pPr>
        <w:pStyle w:val="a4"/>
        <w:numPr>
          <w:ilvl w:val="0"/>
          <w:numId w:val="4"/>
        </w:numPr>
        <w:tabs>
          <w:tab w:val="num" w:pos="567"/>
          <w:tab w:val="left" w:pos="900"/>
        </w:tabs>
        <w:ind w:firstLine="567"/>
        <w:rPr>
          <w:rFonts w:ascii="Cambria" w:hAnsi="Cambria"/>
          <w:color w:val="000000"/>
          <w:szCs w:val="28"/>
        </w:rPr>
      </w:pPr>
      <w:r w:rsidRPr="00A84717">
        <w:rPr>
          <w:rFonts w:ascii="Cambria" w:hAnsi="Cambria"/>
          <w:color w:val="000000"/>
          <w:szCs w:val="28"/>
        </w:rPr>
        <w:t>сумою та строковістю зобов’язань, на покриття яких призначені статті активів.</w:t>
      </w:r>
    </w:p>
    <w:p w14:paraId="72FE7BD0" w14:textId="77777777"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Оскільки в складі короткострокових пасивів можна виділити зобов’язання різного ступеня строковості, то одним зі способів оцінки ліквідності на стадії попереднього аналізу є зіставлення певних елементів активу з елементами пасиву. У зв’язку з цим усі зобов’язання підприємства залежно від строковості їх погашення поділяють на чотири групи.</w:t>
      </w:r>
    </w:p>
    <w:p w14:paraId="780C18A8" w14:textId="77777777" w:rsidR="00A84717" w:rsidRPr="00A84717" w:rsidRDefault="00A84717" w:rsidP="00A847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4B6B03">
        <w:rPr>
          <w:rFonts w:ascii="Cambria" w:hAnsi="Cambria"/>
          <w:sz w:val="28"/>
          <w:szCs w:val="28"/>
          <w:lang w:val="uk-UA"/>
        </w:rPr>
        <w:t xml:space="preserve">Баланс вважається абсолютно ліквідним, якщо виконуються </w:t>
      </w:r>
      <w:r w:rsidRPr="00A84717">
        <w:rPr>
          <w:rFonts w:ascii="Cambria" w:hAnsi="Cambria"/>
          <w:sz w:val="28"/>
          <w:szCs w:val="28"/>
          <w:lang w:val="uk-UA"/>
        </w:rPr>
        <w:t>наступні умови: А1 &gt; П1, А2 &gt; П2, А3 &gt; П3, А4 &lt; П4.</w:t>
      </w:r>
    </w:p>
    <w:p w14:paraId="79A1F51C" w14:textId="77777777"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При цьому, якщо виконуються перші три обов’язкові умови ліквідності А</w:t>
      </w:r>
      <w:r w:rsidRPr="00A84717">
        <w:rPr>
          <w:rFonts w:ascii="Cambria" w:hAnsi="Cambria"/>
          <w:color w:val="000000"/>
          <w:szCs w:val="28"/>
          <w:vertAlign w:val="subscript"/>
        </w:rPr>
        <w:t>1</w:t>
      </w:r>
      <w:r w:rsidRPr="00A84717">
        <w:rPr>
          <w:rFonts w:ascii="Cambria" w:hAnsi="Cambria"/>
          <w:color w:val="000000"/>
          <w:szCs w:val="28"/>
        </w:rPr>
        <w:t> ≥ П</w:t>
      </w:r>
      <w:r w:rsidRPr="00A84717">
        <w:rPr>
          <w:rFonts w:ascii="Cambria" w:hAnsi="Cambria"/>
          <w:color w:val="000000"/>
          <w:szCs w:val="28"/>
          <w:vertAlign w:val="subscript"/>
        </w:rPr>
        <w:t>1</w:t>
      </w:r>
      <w:r w:rsidRPr="00A84717">
        <w:rPr>
          <w:rFonts w:ascii="Cambria" w:hAnsi="Cambria"/>
          <w:color w:val="000000"/>
          <w:szCs w:val="28"/>
        </w:rPr>
        <w:t>; А</w:t>
      </w:r>
      <w:r w:rsidRPr="00A84717">
        <w:rPr>
          <w:rFonts w:ascii="Cambria" w:hAnsi="Cambria"/>
          <w:color w:val="000000"/>
          <w:szCs w:val="28"/>
          <w:vertAlign w:val="subscript"/>
        </w:rPr>
        <w:t>2</w:t>
      </w:r>
      <w:r w:rsidRPr="00A84717">
        <w:rPr>
          <w:rFonts w:ascii="Cambria" w:hAnsi="Cambria"/>
          <w:color w:val="000000"/>
          <w:szCs w:val="28"/>
        </w:rPr>
        <w:t> ≥ П</w:t>
      </w:r>
      <w:r w:rsidRPr="00A84717">
        <w:rPr>
          <w:rFonts w:ascii="Cambria" w:hAnsi="Cambria"/>
          <w:color w:val="000000"/>
          <w:szCs w:val="28"/>
          <w:vertAlign w:val="subscript"/>
        </w:rPr>
        <w:t>2</w:t>
      </w:r>
      <w:r w:rsidRPr="00A84717">
        <w:rPr>
          <w:rFonts w:ascii="Cambria" w:hAnsi="Cambria"/>
          <w:color w:val="000000"/>
          <w:szCs w:val="28"/>
        </w:rPr>
        <w:t>; А</w:t>
      </w:r>
      <w:r w:rsidRPr="00A84717">
        <w:rPr>
          <w:rFonts w:ascii="Cambria" w:hAnsi="Cambria"/>
          <w:color w:val="000000"/>
          <w:szCs w:val="28"/>
          <w:vertAlign w:val="subscript"/>
        </w:rPr>
        <w:t>3</w:t>
      </w:r>
      <w:r w:rsidRPr="00A84717">
        <w:rPr>
          <w:rFonts w:ascii="Cambria" w:hAnsi="Cambria"/>
          <w:color w:val="000000"/>
          <w:szCs w:val="28"/>
        </w:rPr>
        <w:t> ≥ П</w:t>
      </w:r>
      <w:r w:rsidRPr="00A84717">
        <w:rPr>
          <w:rFonts w:ascii="Cambria" w:hAnsi="Cambria"/>
          <w:color w:val="000000"/>
          <w:szCs w:val="28"/>
          <w:vertAlign w:val="subscript"/>
        </w:rPr>
        <w:t>3</w:t>
      </w:r>
      <w:r w:rsidRPr="00A84717">
        <w:rPr>
          <w:rFonts w:ascii="Cambria" w:hAnsi="Cambria"/>
          <w:color w:val="000000"/>
          <w:szCs w:val="28"/>
        </w:rPr>
        <w:t>, тобто поточні активи перевищують зовнішні зобов’язання підприємства, то виконується і остання нерівність А</w:t>
      </w:r>
      <w:r w:rsidRPr="00A84717">
        <w:rPr>
          <w:rFonts w:ascii="Cambria" w:hAnsi="Cambria"/>
          <w:color w:val="000000"/>
          <w:szCs w:val="28"/>
          <w:vertAlign w:val="subscript"/>
        </w:rPr>
        <w:t>4</w:t>
      </w:r>
      <w:r w:rsidRPr="00A84717">
        <w:rPr>
          <w:rFonts w:ascii="Cambria" w:hAnsi="Cambria"/>
          <w:color w:val="000000"/>
          <w:szCs w:val="28"/>
        </w:rPr>
        <w:t xml:space="preserve"> ≤ П</w:t>
      </w:r>
      <w:r w:rsidRPr="00A84717">
        <w:rPr>
          <w:rFonts w:ascii="Cambria" w:hAnsi="Cambria"/>
          <w:color w:val="000000"/>
          <w:szCs w:val="28"/>
          <w:vertAlign w:val="subscript"/>
        </w:rPr>
        <w:t>4</w:t>
      </w:r>
      <w:r w:rsidRPr="00A84717">
        <w:rPr>
          <w:rFonts w:ascii="Cambria" w:hAnsi="Cambria"/>
          <w:color w:val="000000"/>
          <w:szCs w:val="28"/>
        </w:rPr>
        <w:t>, яка має балансуючий характер та підтверджує наявність у суб’єкта господарювання власних оборотних коштів і означає дотримання мінімальної умови фінансової стійкості.</w:t>
      </w:r>
    </w:p>
    <w:p w14:paraId="12C9DD9E" w14:textId="77777777"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 xml:space="preserve">Невиконання однієї з перших трьох нерівностей свідчить про порушення ліквідності балансу. При цьому нестача коштів по одній групі активів компенсується їх надлишком по іншій групі лише теоретично, оскільки при цьому має місце компенсація за вартісною величиною. Однак у реальній платіжній ситуації менш ліквідні активи не можуть замінити більш ліквідні. Тому якщо будь-яка з нерівностей має знак, протилежний зафіксованому в оптимальному варіанті, ліквідність балансу більшою або меншою мірою буде відрізнятися від абсолютної. Зіставлення найбільш ліквідних активів і тих їх елементів, що швидко реалізуються, з найбільш строковими зобов’язаннями і короткостроковими пасивами дає змогу оцінити поточну ліквідність. Порівняння активів, що повільно реалізуються, з довгостроковими зобов’язаннями відображує перспективну ліквідність. </w:t>
      </w:r>
    </w:p>
    <w:p w14:paraId="6547AA52" w14:textId="77777777"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 xml:space="preserve">Поточна ліквідність свідчить про платоспроможність підприємства в найближчий до моменту проведення аналізу час. </w:t>
      </w:r>
    </w:p>
    <w:p w14:paraId="095E0746" w14:textId="6B9BC0B9"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Перспективна ліквідність являє собою прогноз платоспроможності на основі зіставлення надходжень і платежів.</w:t>
      </w:r>
    </w:p>
    <w:p w14:paraId="606F87C8" w14:textId="77777777" w:rsidR="00D35C9D" w:rsidRDefault="00557832" w:rsidP="00A84717">
      <w:pPr>
        <w:pStyle w:val="a4"/>
        <w:ind w:firstLine="720"/>
        <w:rPr>
          <w:rFonts w:ascii="Cambria" w:hAnsi="Cambria"/>
          <w:color w:val="000000"/>
          <w:szCs w:val="28"/>
        </w:rPr>
      </w:pPr>
      <w:r w:rsidRPr="00A84717">
        <w:rPr>
          <w:rFonts w:ascii="Cambria" w:hAnsi="Cambria"/>
          <w:color w:val="000000"/>
          <w:szCs w:val="28"/>
        </w:rPr>
        <w:lastRenderedPageBreak/>
        <w:t xml:space="preserve">Вивченням співвідношень зазначених вище груп активів і пасивів за кілька періодів можна встановити тенденції в структурі балансу та його ліквідності. У результаті уповільнення надходжень коштів від покупців за реалізовану продукцію збільшується величина поточних боргів, які потребують негайного погашення. </w:t>
      </w:r>
    </w:p>
    <w:p w14:paraId="466D4454" w14:textId="77777777" w:rsidR="000856A2" w:rsidRDefault="00557832" w:rsidP="00A84717">
      <w:pPr>
        <w:pStyle w:val="a4"/>
        <w:ind w:firstLine="720"/>
        <w:rPr>
          <w:rFonts w:ascii="Cambria" w:hAnsi="Cambria"/>
          <w:color w:val="000000"/>
          <w:szCs w:val="28"/>
        </w:rPr>
      </w:pPr>
      <w:r w:rsidRPr="00A84717">
        <w:rPr>
          <w:rFonts w:ascii="Cambria" w:hAnsi="Cambria"/>
          <w:color w:val="000000"/>
          <w:szCs w:val="28"/>
        </w:rPr>
        <w:t xml:space="preserve">Разом з тим відбувається зростання величини виробничих запасів, сформованих за рахунок залучених коштів, а також дебіторської заборгованості. </w:t>
      </w:r>
    </w:p>
    <w:p w14:paraId="7749C917" w14:textId="52ACB374"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Водночас збільшення розмірів груп А</w:t>
      </w:r>
      <w:r w:rsidRPr="00A84717">
        <w:rPr>
          <w:rFonts w:ascii="Cambria" w:hAnsi="Cambria"/>
          <w:color w:val="000000"/>
          <w:szCs w:val="28"/>
          <w:vertAlign w:val="subscript"/>
        </w:rPr>
        <w:t>2</w:t>
      </w:r>
      <w:r w:rsidRPr="00A84717">
        <w:rPr>
          <w:rFonts w:ascii="Cambria" w:hAnsi="Cambria"/>
          <w:color w:val="000000"/>
          <w:szCs w:val="28"/>
        </w:rPr>
        <w:t xml:space="preserve"> і А</w:t>
      </w:r>
      <w:r w:rsidRPr="00A84717">
        <w:rPr>
          <w:rFonts w:ascii="Cambria" w:hAnsi="Cambria"/>
          <w:color w:val="000000"/>
          <w:szCs w:val="28"/>
          <w:vertAlign w:val="subscript"/>
        </w:rPr>
        <w:t>3</w:t>
      </w:r>
      <w:r w:rsidRPr="00A84717">
        <w:rPr>
          <w:rFonts w:ascii="Cambria" w:hAnsi="Cambria"/>
          <w:color w:val="000000"/>
          <w:szCs w:val="28"/>
        </w:rPr>
        <w:t>, а також П</w:t>
      </w:r>
      <w:r w:rsidRPr="00A84717">
        <w:rPr>
          <w:rFonts w:ascii="Cambria" w:hAnsi="Cambria"/>
          <w:color w:val="000000"/>
          <w:szCs w:val="28"/>
          <w:vertAlign w:val="subscript"/>
        </w:rPr>
        <w:t>2</w:t>
      </w:r>
      <w:r w:rsidRPr="00A84717">
        <w:rPr>
          <w:rFonts w:ascii="Cambria" w:hAnsi="Cambria"/>
          <w:color w:val="000000"/>
          <w:szCs w:val="28"/>
        </w:rPr>
        <w:t xml:space="preserve"> і П</w:t>
      </w:r>
      <w:r w:rsidRPr="00A84717">
        <w:rPr>
          <w:rFonts w:ascii="Cambria" w:hAnsi="Cambria"/>
          <w:color w:val="000000"/>
          <w:szCs w:val="28"/>
          <w:vertAlign w:val="subscript"/>
        </w:rPr>
        <w:t>3</w:t>
      </w:r>
      <w:r w:rsidRPr="00A84717">
        <w:rPr>
          <w:rFonts w:ascii="Cambria" w:hAnsi="Cambria"/>
          <w:color w:val="000000"/>
          <w:szCs w:val="28"/>
        </w:rPr>
        <w:t xml:space="preserve"> не впливає на знаки в цих нерівностях і ситуація, коли очікувані надходження від дебіторів перевищують величину короткострокових пасивів, а величина запасів – тобто довгострокові зобов’язання, продовжує зберігатися.</w:t>
      </w:r>
    </w:p>
    <w:p w14:paraId="64B46E31" w14:textId="77777777"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Наявний платіжний надлишок по цих групах, як зазначалося вище, теоретично можна спрямувати на покриття нестачі коштів для погашення найбільш строкових зобов’язань. Однак на практиці без додаткового аналітичного обстеження поточних активів цього зробити не можна. Основна причина полягає в тому, що до складу дебіторської заборгованості та виробничих запасів входять також низьколіквідні їх елементи, такі як сумнівна дебіторська заборгованість, залежані виробничі запаси. Урівноважити ж активи групи 1 з пасивами аналогічної групи можна лише за рахунок дебіторської заборгованості підприємств зі стій</w:t>
      </w:r>
      <w:r w:rsidRPr="00A84717">
        <w:rPr>
          <w:rFonts w:ascii="Cambria" w:hAnsi="Cambria"/>
          <w:color w:val="000000"/>
          <w:szCs w:val="28"/>
        </w:rPr>
        <w:softHyphen/>
        <w:t>ким фінансовим станом, а також тих елементів виробничих запасів, які легко реалізуються.</w:t>
      </w:r>
    </w:p>
    <w:p w14:paraId="78F42AEF" w14:textId="77777777"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Тому наступним етапом аналізу виступає оцінка якості оборот</w:t>
      </w:r>
      <w:r w:rsidRPr="00A84717">
        <w:rPr>
          <w:rFonts w:ascii="Cambria" w:hAnsi="Cambria"/>
          <w:color w:val="000000"/>
          <w:szCs w:val="28"/>
        </w:rPr>
        <w:softHyphen/>
        <w:t xml:space="preserve">них активів – складу запасів, надійності покупців тощо. З метою поглибленого аналізу складу поточних активів їх групують за критеріями ризику. Так, до групи активів з мінімальним ступенем ризику відносять грошові кошти і короткострокові цінні папери, що легко реалізуються. </w:t>
      </w:r>
    </w:p>
    <w:p w14:paraId="4A200A8F" w14:textId="7C0DDB6F"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Активи з малим ступенем ризику — це дебіторська заборгованість підприємств з нормальним фінансовим станом, запаси (крім залежаних), готова продукція, що користується попитом.</w:t>
      </w:r>
    </w:p>
    <w:p w14:paraId="4A41F3FA" w14:textId="567C94D4"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До групи активів із середнім ступенем ризику належать незавершене виробництво, витрати майбутніх періодів. Високий ступінь ризику мають такі елементи оборотних активів, як сумнівна дебіторська заборгованість, запаси готової продукції, яка не користується попитом, залежані запаси, інші неліквіди. На основі такої класифікації визначають величину активів, що важко реалізуються, і оцінюють тенденцію зміни співвідношень між нею та загальною величиною активів, а також між нею й сумою активів, що легко реалізуються. До складу останньої відносять елементи поточних активів, що мають мінімальний і малий ступені ризику вкладання капіталу.</w:t>
      </w:r>
    </w:p>
    <w:p w14:paraId="5F39AA77" w14:textId="77777777"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 xml:space="preserve">Тенденція названих співвідношень до зростання вказує на зниження ліквідності. При проведенні такого аналізу рекомендується врахувати, що поділ оборотних засобів на ті, що важко та легко </w:t>
      </w:r>
      <w:r w:rsidRPr="00A84717">
        <w:rPr>
          <w:rFonts w:ascii="Cambria" w:hAnsi="Cambria"/>
          <w:color w:val="000000"/>
          <w:szCs w:val="28"/>
        </w:rPr>
        <w:lastRenderedPageBreak/>
        <w:t>реалізуються, не є постійним і може змінюватися зі зміною конкретних економічних умов. Наприклад, в умовах нестабільного постачання або інфляції підприємство може збільшити вкладення коштів у виробничі запаси та інші види товарно-матеріальних цінності, ринкові ціни на які стабільно зростають, що дасть підґрунтя віднести їх до активів, які легко реалізуються. Значне зростання оборотних активів, що важко реалізуються, має серйозні негативні наслідки для підприємства, до яких не тільки належить зниження його ліквідності. Крім того, збільшується величина так званого «мертвого» капіталу, внаслідок чого уповільнюється оборотність коштів і відповідно знижується ефек</w:t>
      </w:r>
      <w:r w:rsidRPr="00A84717">
        <w:rPr>
          <w:rFonts w:ascii="Cambria" w:hAnsi="Cambria"/>
          <w:color w:val="000000"/>
          <w:szCs w:val="28"/>
        </w:rPr>
        <w:softHyphen/>
        <w:t xml:space="preserve">тивність діяльності. Дуже часто на підприємствах падіння значень показників рентабельності багато в чому визначається наявністю та зростанням частки активів, що важко реалізуються. </w:t>
      </w:r>
    </w:p>
    <w:p w14:paraId="424D7F9B" w14:textId="77777777" w:rsidR="00557832" w:rsidRPr="00A84717" w:rsidRDefault="00557832" w:rsidP="00A84717">
      <w:pPr>
        <w:pStyle w:val="a4"/>
        <w:ind w:firstLine="720"/>
        <w:rPr>
          <w:rFonts w:ascii="Cambria" w:hAnsi="Cambria"/>
          <w:color w:val="000000"/>
          <w:szCs w:val="28"/>
        </w:rPr>
      </w:pPr>
      <w:r w:rsidRPr="00A84717">
        <w:rPr>
          <w:rFonts w:ascii="Cambria" w:hAnsi="Cambria"/>
          <w:color w:val="000000"/>
          <w:szCs w:val="28"/>
        </w:rPr>
        <w:t>Основними причинами настання такої ситуації є:</w:t>
      </w:r>
    </w:p>
    <w:p w14:paraId="3225381F" w14:textId="77777777" w:rsidR="00557832" w:rsidRPr="00A84717" w:rsidRDefault="00557832" w:rsidP="00A84717">
      <w:pPr>
        <w:pStyle w:val="a4"/>
        <w:ind w:firstLine="567"/>
        <w:rPr>
          <w:rFonts w:ascii="Cambria" w:hAnsi="Cambria"/>
          <w:color w:val="000000"/>
          <w:szCs w:val="28"/>
        </w:rPr>
      </w:pPr>
      <w:r w:rsidRPr="00A84717">
        <w:rPr>
          <w:rFonts w:ascii="Cambria" w:hAnsi="Cambria"/>
          <w:color w:val="000000"/>
          <w:szCs w:val="28"/>
        </w:rPr>
        <w:t>а) низька якість та висока ціна продукції, що виробляється;</w:t>
      </w:r>
    </w:p>
    <w:p w14:paraId="58E6DCCB" w14:textId="77777777" w:rsidR="00557832" w:rsidRPr="00A84717" w:rsidRDefault="00557832" w:rsidP="00A84717">
      <w:pPr>
        <w:pStyle w:val="a4"/>
        <w:ind w:firstLine="567"/>
        <w:rPr>
          <w:rFonts w:ascii="Cambria" w:hAnsi="Cambria"/>
          <w:color w:val="000000"/>
          <w:szCs w:val="28"/>
        </w:rPr>
      </w:pPr>
      <w:r w:rsidRPr="00A84717">
        <w:rPr>
          <w:rFonts w:ascii="Cambria" w:hAnsi="Cambria"/>
          <w:color w:val="000000"/>
          <w:szCs w:val="28"/>
        </w:rPr>
        <w:t>б) невідповідність місткості ринку, на якому передбачена реалізація продукції, обсягу її виробництва;</w:t>
      </w:r>
    </w:p>
    <w:p w14:paraId="2BB1484A" w14:textId="77777777" w:rsidR="00557832" w:rsidRPr="00A84717" w:rsidRDefault="00557832" w:rsidP="00A84717">
      <w:pPr>
        <w:pStyle w:val="a4"/>
        <w:ind w:firstLine="567"/>
        <w:rPr>
          <w:rFonts w:ascii="Cambria" w:hAnsi="Cambria"/>
          <w:color w:val="000000"/>
          <w:szCs w:val="28"/>
        </w:rPr>
      </w:pPr>
      <w:r w:rsidRPr="00A84717">
        <w:rPr>
          <w:rFonts w:ascii="Cambria" w:hAnsi="Cambria"/>
          <w:color w:val="000000"/>
          <w:szCs w:val="28"/>
        </w:rPr>
        <w:t>в) послаблений контроль за зберіганням товарно-матеріальних цінностей, коли формально проведена інвентаризація не дає змоги скласти об’єктивну картину наявності та стану запасів матеріальних цінностей;</w:t>
      </w:r>
    </w:p>
    <w:p w14:paraId="4B2F11FA" w14:textId="77777777" w:rsidR="00557832" w:rsidRPr="00A84717" w:rsidRDefault="00557832" w:rsidP="00A84717">
      <w:pPr>
        <w:pStyle w:val="a4"/>
        <w:ind w:firstLine="567"/>
        <w:rPr>
          <w:rFonts w:ascii="Cambria" w:hAnsi="Cambria"/>
          <w:color w:val="000000"/>
          <w:szCs w:val="28"/>
        </w:rPr>
      </w:pPr>
      <w:r w:rsidRPr="00A84717">
        <w:rPr>
          <w:rFonts w:ascii="Cambria" w:hAnsi="Cambria"/>
          <w:color w:val="000000"/>
          <w:szCs w:val="28"/>
        </w:rPr>
        <w:t>г) відсутність оперативного контролю та аналізу дебіторської заборгованості, коли завдання працівників бухгалтерського відділу зводяться тільки до реєстрації господарських операцій та відображення їх в облікових регістрах. Для узагальнення даних про стан оборотних активів складають аналітичну табл. 1.1, з якої видно, як протягом досліджуваного періоду змінювалася частка активів, що важко реалізуються, та яка сума поточних активів другої (А</w:t>
      </w:r>
      <w:r w:rsidRPr="00A84717">
        <w:rPr>
          <w:rFonts w:ascii="Cambria" w:hAnsi="Cambria"/>
          <w:color w:val="000000"/>
          <w:szCs w:val="28"/>
          <w:vertAlign w:val="subscript"/>
        </w:rPr>
        <w:t>2</w:t>
      </w:r>
      <w:r w:rsidRPr="00A84717">
        <w:rPr>
          <w:rFonts w:ascii="Cambria" w:hAnsi="Cambria"/>
          <w:color w:val="000000"/>
          <w:szCs w:val="28"/>
        </w:rPr>
        <w:t>) і третьої (А</w:t>
      </w:r>
      <w:r w:rsidRPr="00A84717">
        <w:rPr>
          <w:rFonts w:ascii="Cambria" w:hAnsi="Cambria"/>
          <w:color w:val="000000"/>
          <w:szCs w:val="28"/>
          <w:vertAlign w:val="subscript"/>
        </w:rPr>
        <w:t>3</w:t>
      </w:r>
      <w:r w:rsidRPr="00A84717">
        <w:rPr>
          <w:rFonts w:ascii="Cambria" w:hAnsi="Cambria"/>
          <w:color w:val="000000"/>
          <w:szCs w:val="28"/>
        </w:rPr>
        <w:t>) груп може бути реально спрямована на покриття нестачі коштів для погашення найбільш строкових зобов’язань.</w:t>
      </w:r>
    </w:p>
    <w:p w14:paraId="67D18E84" w14:textId="04667CA2" w:rsidR="00557832" w:rsidRPr="00A84717" w:rsidRDefault="00557832" w:rsidP="00A84717">
      <w:pPr>
        <w:pStyle w:val="a4"/>
        <w:ind w:firstLine="567"/>
        <w:rPr>
          <w:rFonts w:ascii="Cambria" w:hAnsi="Cambria"/>
          <w:color w:val="000000"/>
          <w:szCs w:val="28"/>
        </w:rPr>
      </w:pPr>
      <w:r w:rsidRPr="00A84717">
        <w:rPr>
          <w:rFonts w:ascii="Cambria" w:hAnsi="Cambria"/>
          <w:color w:val="000000"/>
          <w:szCs w:val="28"/>
        </w:rPr>
        <w:t>Від того, наскільки забезпечена відповідність між групами активів і пасивів, багато в чому залежить платоспроможність або неплатоспроможність підприємства. Справа в тім, що неплатоспроможним підприємство може бути визнано навіть при достатньому перевищенні статей активу над його зобов’язаннями, якщо капітал вкладений у низьколіквідні статті активу. І хоча затримка в платежах – явище тимчасове, вона може стати почат</w:t>
      </w:r>
      <w:r w:rsidRPr="00A84717">
        <w:rPr>
          <w:rFonts w:ascii="Cambria" w:hAnsi="Cambria"/>
          <w:color w:val="000000"/>
          <w:szCs w:val="28"/>
        </w:rPr>
        <w:softHyphen/>
        <w:t>ком припинення всіх платежів у разі стабільної невідповідності строків оборотності зобов’язань підприємства та його майна.</w:t>
      </w:r>
    </w:p>
    <w:p w14:paraId="6D5550F7" w14:textId="7E35C583" w:rsidR="00557832" w:rsidRPr="00A84717" w:rsidRDefault="00557832" w:rsidP="00A84717">
      <w:pPr>
        <w:pStyle w:val="a4"/>
        <w:ind w:firstLine="567"/>
        <w:rPr>
          <w:rFonts w:ascii="Cambria" w:hAnsi="Cambria"/>
          <w:color w:val="000000"/>
          <w:szCs w:val="28"/>
        </w:rPr>
      </w:pPr>
      <w:r w:rsidRPr="00A84717">
        <w:rPr>
          <w:rFonts w:ascii="Cambria" w:hAnsi="Cambria"/>
          <w:color w:val="000000"/>
          <w:szCs w:val="28"/>
        </w:rPr>
        <w:t>При здійсненні аналізу ліквідності також потрібно з’ясувати і уточни</w:t>
      </w:r>
      <w:r w:rsidR="0048111A">
        <w:rPr>
          <w:rFonts w:ascii="Cambria" w:hAnsi="Cambria"/>
          <w:color w:val="000000"/>
          <w:szCs w:val="28"/>
        </w:rPr>
        <w:t>т</w:t>
      </w:r>
      <w:r w:rsidRPr="00A84717">
        <w:rPr>
          <w:rFonts w:ascii="Cambria" w:hAnsi="Cambria"/>
          <w:color w:val="000000"/>
          <w:szCs w:val="28"/>
        </w:rPr>
        <w:t>и такі питання, як:</w:t>
      </w:r>
    </w:p>
    <w:p w14:paraId="7D100CF6" w14:textId="77777777" w:rsidR="00557832" w:rsidRPr="00A84717" w:rsidRDefault="00557832" w:rsidP="00A84717">
      <w:pPr>
        <w:pStyle w:val="a4"/>
        <w:numPr>
          <w:ilvl w:val="0"/>
          <w:numId w:val="6"/>
        </w:numPr>
        <w:rPr>
          <w:rFonts w:ascii="Cambria" w:hAnsi="Cambria"/>
          <w:color w:val="000000"/>
          <w:szCs w:val="28"/>
        </w:rPr>
      </w:pPr>
      <w:r w:rsidRPr="00A84717">
        <w:rPr>
          <w:rFonts w:ascii="Cambria" w:hAnsi="Cambria"/>
          <w:color w:val="000000"/>
          <w:szCs w:val="28"/>
        </w:rPr>
        <w:t>свобода у розпорядженні активами (чи не є активи предметом застави);</w:t>
      </w:r>
    </w:p>
    <w:p w14:paraId="6BCE35AC" w14:textId="77777777" w:rsidR="00557832" w:rsidRPr="00A84717" w:rsidRDefault="00557832" w:rsidP="00A84717">
      <w:pPr>
        <w:pStyle w:val="a4"/>
        <w:numPr>
          <w:ilvl w:val="0"/>
          <w:numId w:val="6"/>
        </w:numPr>
        <w:rPr>
          <w:rFonts w:ascii="Cambria" w:hAnsi="Cambria"/>
          <w:color w:val="000000"/>
          <w:szCs w:val="28"/>
        </w:rPr>
      </w:pPr>
      <w:r w:rsidRPr="00A84717">
        <w:rPr>
          <w:rFonts w:ascii="Cambria" w:hAnsi="Cambria"/>
          <w:color w:val="000000"/>
          <w:szCs w:val="28"/>
        </w:rPr>
        <w:lastRenderedPageBreak/>
        <w:t>можливість швидкої втрати цінностей активу внаслідок його морального або фізичного зносу (може бути особливо актуальним для підприємств харчової промисловості та торговельних підприємств);</w:t>
      </w:r>
    </w:p>
    <w:p w14:paraId="60EDEE82" w14:textId="77777777" w:rsidR="00557832" w:rsidRPr="00A84717" w:rsidRDefault="00557832" w:rsidP="00A84717">
      <w:pPr>
        <w:pStyle w:val="a4"/>
        <w:numPr>
          <w:ilvl w:val="0"/>
          <w:numId w:val="6"/>
        </w:numPr>
        <w:rPr>
          <w:rFonts w:ascii="Cambria" w:hAnsi="Cambria"/>
          <w:color w:val="000000"/>
          <w:szCs w:val="28"/>
        </w:rPr>
      </w:pPr>
      <w:r w:rsidRPr="00A84717">
        <w:rPr>
          <w:rFonts w:ascii="Cambria" w:hAnsi="Cambria"/>
          <w:color w:val="000000"/>
          <w:szCs w:val="28"/>
        </w:rPr>
        <w:t>доступність активів для поточного розпорядження (наприклад, наявність заморожених рахунків є принциповим чинником для оцінки поточної платоспроможності);</w:t>
      </w:r>
    </w:p>
    <w:p w14:paraId="22E3E824" w14:textId="77777777" w:rsidR="00557832" w:rsidRPr="00A84717" w:rsidRDefault="00557832" w:rsidP="00A84717">
      <w:pPr>
        <w:pStyle w:val="a4"/>
        <w:numPr>
          <w:ilvl w:val="0"/>
          <w:numId w:val="6"/>
        </w:numPr>
        <w:rPr>
          <w:rFonts w:ascii="Cambria" w:hAnsi="Cambria"/>
          <w:color w:val="000000"/>
          <w:szCs w:val="28"/>
        </w:rPr>
      </w:pPr>
      <w:r w:rsidRPr="00A84717">
        <w:rPr>
          <w:rFonts w:ascii="Cambria" w:hAnsi="Cambria"/>
          <w:color w:val="000000"/>
          <w:szCs w:val="28"/>
        </w:rPr>
        <w:t>контрольованість активів (для кредитора важливо володіти інформацією про спроможність позичальника швидко переміщувати або приховувати активи. Наприклад, переказати грошові кошти з одного рахунка на інший, відомості про який недоступні кредиторам);</w:t>
      </w:r>
    </w:p>
    <w:p w14:paraId="1C4D6AAC" w14:textId="22858300" w:rsidR="00557832" w:rsidRPr="00A84717" w:rsidRDefault="00557832" w:rsidP="00A84717">
      <w:pPr>
        <w:pStyle w:val="a4"/>
        <w:numPr>
          <w:ilvl w:val="0"/>
          <w:numId w:val="6"/>
        </w:numPr>
        <w:rPr>
          <w:rFonts w:ascii="Cambria" w:hAnsi="Cambria"/>
          <w:color w:val="000000"/>
          <w:szCs w:val="28"/>
        </w:rPr>
      </w:pPr>
      <w:r w:rsidRPr="00A84717">
        <w:rPr>
          <w:rFonts w:ascii="Cambria" w:hAnsi="Cambria"/>
          <w:color w:val="000000"/>
          <w:szCs w:val="28"/>
        </w:rPr>
        <w:t>наявність умовних зобов’язань, до яких відносять гарантійні та потенційні зобов’язання, що можуть виникнути внаслідок несприятливого рішення по судовому розгляду. Хоча такі зобов’язання не можуть бути відображені в бухгалтерському балан</w:t>
      </w:r>
      <w:r w:rsidRPr="00A84717">
        <w:rPr>
          <w:rFonts w:ascii="Cambria" w:hAnsi="Cambria"/>
          <w:color w:val="000000"/>
          <w:szCs w:val="28"/>
        </w:rPr>
        <w:softHyphen/>
        <w:t>сі, оскільки по них не можна дати достовірну кількісну оцінку, інформація про сам факт наявності таких зобов’язань в обов’яз</w:t>
      </w:r>
      <w:r w:rsidRPr="00A84717">
        <w:rPr>
          <w:rFonts w:ascii="Cambria" w:hAnsi="Cambria"/>
          <w:color w:val="000000"/>
          <w:szCs w:val="28"/>
        </w:rPr>
        <w:softHyphen/>
        <w:t>ковому порядку має бути надана в поясненнях до звітності.</w:t>
      </w:r>
    </w:p>
    <w:p w14:paraId="610207CC" w14:textId="77777777" w:rsidR="00557832" w:rsidRPr="00A84717" w:rsidRDefault="00557832" w:rsidP="00A84717">
      <w:pPr>
        <w:shd w:val="clear" w:color="auto" w:fill="FFFFFF"/>
        <w:spacing w:after="0" w:line="240" w:lineRule="auto"/>
        <w:ind w:firstLine="720"/>
        <w:jc w:val="both"/>
        <w:rPr>
          <w:rFonts w:ascii="Cambria" w:hAnsi="Cambria"/>
          <w:spacing w:val="2"/>
          <w:sz w:val="28"/>
          <w:lang w:val="uk-UA"/>
        </w:rPr>
      </w:pPr>
      <w:r w:rsidRPr="00A84717">
        <w:rPr>
          <w:rFonts w:ascii="Cambria" w:hAnsi="Cambria"/>
          <w:spacing w:val="2"/>
          <w:sz w:val="28"/>
          <w:szCs w:val="28"/>
          <w:lang w:val="uk-UA"/>
        </w:rPr>
        <w:t>Фінансовий стан підприємства можна</w:t>
      </w:r>
      <w:r w:rsidRPr="00A84717">
        <w:rPr>
          <w:rFonts w:ascii="Cambria" w:hAnsi="Cambria"/>
          <w:spacing w:val="2"/>
          <w:sz w:val="28"/>
          <w:lang w:val="uk-UA"/>
        </w:rPr>
        <w:t xml:space="preserve"> оцінити з погляду довгострокової і короткострокової перспективи. В першому випадку критерієм оцінки є показники фінансової стійкості підприємства, в другому – ліквідність і платоспроможність. </w:t>
      </w:r>
    </w:p>
    <w:p w14:paraId="67E29D14" w14:textId="77777777" w:rsidR="0048111A" w:rsidRDefault="0048111A" w:rsidP="00A84717">
      <w:pPr>
        <w:shd w:val="clear" w:color="auto" w:fill="FFFFFF"/>
        <w:spacing w:after="0" w:line="240" w:lineRule="auto"/>
        <w:ind w:firstLine="720"/>
        <w:jc w:val="both"/>
        <w:rPr>
          <w:rFonts w:ascii="Cambria" w:hAnsi="Cambria"/>
          <w:spacing w:val="2"/>
          <w:sz w:val="28"/>
          <w:lang w:val="uk-UA"/>
        </w:rPr>
      </w:pPr>
    </w:p>
    <w:p w14:paraId="4E7430BD" w14:textId="41EF537C" w:rsidR="0048111A" w:rsidRPr="0048111A" w:rsidRDefault="0048111A" w:rsidP="00895B43">
      <w:pPr>
        <w:shd w:val="clear" w:color="auto" w:fill="FFFFFF"/>
        <w:spacing w:after="0" w:line="240" w:lineRule="auto"/>
        <w:jc w:val="both"/>
        <w:rPr>
          <w:rFonts w:ascii="Cambria" w:hAnsi="Cambria"/>
          <w:b/>
          <w:bCs/>
          <w:spacing w:val="2"/>
          <w:sz w:val="28"/>
          <w:lang w:val="uk-UA"/>
        </w:rPr>
      </w:pPr>
      <w:r w:rsidRPr="0048111A">
        <w:rPr>
          <w:rFonts w:ascii="Cambria" w:hAnsi="Cambria"/>
          <w:b/>
          <w:bCs/>
          <w:spacing w:val="2"/>
          <w:sz w:val="28"/>
          <w:lang w:val="uk-UA"/>
        </w:rPr>
        <w:t>ПИТАННЯ 3</w:t>
      </w:r>
    </w:p>
    <w:p w14:paraId="468BA911" w14:textId="77777777" w:rsidR="0048111A" w:rsidRDefault="0048111A" w:rsidP="00A84717">
      <w:pPr>
        <w:shd w:val="clear" w:color="auto" w:fill="FFFFFF"/>
        <w:spacing w:after="0" w:line="240" w:lineRule="auto"/>
        <w:ind w:firstLine="720"/>
        <w:jc w:val="both"/>
        <w:rPr>
          <w:rFonts w:ascii="Cambria" w:hAnsi="Cambria"/>
          <w:spacing w:val="2"/>
          <w:sz w:val="28"/>
          <w:lang w:val="uk-UA"/>
        </w:rPr>
      </w:pPr>
    </w:p>
    <w:p w14:paraId="25F2099C" w14:textId="5A7E9E4C" w:rsidR="00557832" w:rsidRPr="00A84717" w:rsidRDefault="00557832" w:rsidP="00A84717">
      <w:pPr>
        <w:shd w:val="clear" w:color="auto" w:fill="FFFFFF"/>
        <w:spacing w:after="0" w:line="240" w:lineRule="auto"/>
        <w:ind w:firstLine="720"/>
        <w:jc w:val="both"/>
        <w:rPr>
          <w:rFonts w:ascii="Cambria" w:hAnsi="Cambria"/>
          <w:spacing w:val="2"/>
          <w:sz w:val="28"/>
          <w:lang w:val="uk-UA"/>
        </w:rPr>
      </w:pPr>
      <w:r w:rsidRPr="00A84717">
        <w:rPr>
          <w:rFonts w:ascii="Cambria" w:hAnsi="Cambria"/>
          <w:spacing w:val="2"/>
          <w:sz w:val="28"/>
          <w:lang w:val="uk-UA"/>
        </w:rPr>
        <w:t>На основі групування активів та пасивів балансу формуються коефіцієнти ліквідності, що характеризують платоспроможність підприємства у короткостроковій перспективі.</w:t>
      </w:r>
    </w:p>
    <w:p w14:paraId="069B6442" w14:textId="77777777" w:rsidR="00A84717" w:rsidRDefault="00A84717" w:rsidP="00A847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4B6B03">
        <w:rPr>
          <w:rFonts w:ascii="Cambria" w:hAnsi="Cambria"/>
          <w:sz w:val="28"/>
          <w:szCs w:val="28"/>
          <w:lang w:val="uk-UA"/>
        </w:rPr>
        <w:t>Найбільш часто використовують, при аналізі ліквідності, три коефіцієнти: поточної, термінової, абсолютної ліквідності.</w:t>
      </w:r>
    </w:p>
    <w:p w14:paraId="39E7FA44" w14:textId="2D6D3968" w:rsidR="004B6B03" w:rsidRDefault="004B6B03" w:rsidP="004B6B03">
      <w:pPr>
        <w:spacing w:after="0" w:line="240" w:lineRule="auto"/>
        <w:ind w:firstLine="709"/>
        <w:jc w:val="both"/>
        <w:rPr>
          <w:rFonts w:ascii="Cambria" w:eastAsia="Times New Roman" w:hAnsi="Cambria"/>
          <w:sz w:val="28"/>
          <w:szCs w:val="28"/>
          <w:lang w:val="uk-UA" w:eastAsia="ru-RU"/>
        </w:rPr>
      </w:pPr>
      <w:r w:rsidRPr="004B6B03">
        <w:rPr>
          <w:rFonts w:ascii="Cambria" w:eastAsia="Times New Roman" w:hAnsi="Cambria"/>
          <w:sz w:val="28"/>
          <w:szCs w:val="28"/>
          <w:lang w:val="uk-UA" w:eastAsia="ru-RU"/>
        </w:rPr>
        <w:t>Коефіцієнт поточної ліквідності (Кпл) – оборотні кошти повинні бути повністю переведені у грошові кошти на протязі одного року, а поточні зобов’язання – погашені на протязі того ж періоду, котрий відповідає договірним обов’язкам. Рекомендований рівень коефіцієнта 1-2</w:t>
      </w:r>
      <w:r w:rsidR="008254B5">
        <w:rPr>
          <w:rFonts w:ascii="Cambria" w:eastAsia="Times New Roman" w:hAnsi="Cambria"/>
          <w:sz w:val="28"/>
          <w:szCs w:val="28"/>
          <w:lang w:val="uk-UA" w:eastAsia="ru-RU"/>
        </w:rPr>
        <w:t xml:space="preserve">. </w:t>
      </w:r>
      <w:r w:rsidRPr="004B6B03">
        <w:rPr>
          <w:rFonts w:ascii="Cambria" w:eastAsia="Times New Roman" w:hAnsi="Cambria"/>
          <w:sz w:val="28"/>
          <w:szCs w:val="28"/>
          <w:lang w:val="uk-UA" w:eastAsia="ru-RU"/>
        </w:rPr>
        <w:t>Розраховується даний показник за формулою:</w:t>
      </w:r>
    </w:p>
    <w:p w14:paraId="52401842" w14:textId="77777777" w:rsidR="008254B5" w:rsidRPr="004B6B03" w:rsidRDefault="008254B5" w:rsidP="004B6B03">
      <w:pPr>
        <w:spacing w:after="0" w:line="240" w:lineRule="auto"/>
        <w:ind w:firstLine="709"/>
        <w:jc w:val="both"/>
        <w:rPr>
          <w:rFonts w:ascii="Cambria" w:eastAsia="Times New Roman" w:hAnsi="Cambria"/>
          <w:sz w:val="28"/>
          <w:szCs w:val="28"/>
          <w:lang w:val="uk-UA" w:eastAsia="ru-RU"/>
        </w:rPr>
      </w:pPr>
    </w:p>
    <w:p w14:paraId="1378E071" w14:textId="18FFEE7F" w:rsidR="004B6B03" w:rsidRPr="004B6B03" w:rsidRDefault="004B6B03" w:rsidP="004B6B03">
      <w:pPr>
        <w:spacing w:after="0" w:line="240" w:lineRule="auto"/>
        <w:jc w:val="both"/>
        <w:rPr>
          <w:rFonts w:ascii="Cambria" w:eastAsia="Times New Roman" w:hAnsi="Cambria"/>
          <w:sz w:val="28"/>
          <w:szCs w:val="28"/>
          <w:lang w:val="uk-UA" w:eastAsia="ru-RU"/>
        </w:rPr>
      </w:pPr>
      <w:r w:rsidRPr="004B6B03">
        <w:rPr>
          <w:rFonts w:ascii="Cambria" w:eastAsia="Times New Roman" w:hAnsi="Cambria"/>
          <w:position w:val="-30"/>
          <w:sz w:val="28"/>
          <w:szCs w:val="28"/>
          <w:lang w:val="uk-UA" w:eastAsia="ru-RU"/>
        </w:rPr>
        <w:t xml:space="preserve">           </w:t>
      </w:r>
      <w:r w:rsidR="008254B5">
        <w:rPr>
          <w:rFonts w:ascii="Cambria" w:eastAsia="Times New Roman" w:hAnsi="Cambria"/>
          <w:position w:val="-30"/>
          <w:sz w:val="28"/>
          <w:szCs w:val="28"/>
          <w:lang w:val="uk-UA" w:eastAsia="ru-RU"/>
        </w:rPr>
        <w:t xml:space="preserve">          </w:t>
      </w:r>
      <w:r w:rsidRPr="004B6B03">
        <w:rPr>
          <w:rFonts w:ascii="Cambria" w:eastAsia="Times New Roman" w:hAnsi="Cambria"/>
          <w:position w:val="-30"/>
          <w:sz w:val="28"/>
          <w:szCs w:val="28"/>
          <w:lang w:val="uk-UA" w:eastAsia="ru-RU"/>
        </w:rPr>
        <w:t xml:space="preserve"> </w:t>
      </w:r>
      <w:r w:rsidRPr="004B6B03">
        <w:rPr>
          <w:rFonts w:ascii="Cambria" w:eastAsia="Times New Roman" w:hAnsi="Cambria"/>
          <w:noProof/>
          <w:position w:val="-30"/>
          <w:sz w:val="28"/>
          <w:szCs w:val="28"/>
          <w:lang w:val="uk-UA" w:eastAsia="uk-UA"/>
        </w:rPr>
        <w:drawing>
          <wp:inline distT="0" distB="0" distL="0" distR="0" wp14:anchorId="5CE3BD56" wp14:editId="4CCD5FAF">
            <wp:extent cx="1342390" cy="4476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390" cy="447675"/>
                    </a:xfrm>
                    <a:prstGeom prst="rect">
                      <a:avLst/>
                    </a:prstGeom>
                    <a:noFill/>
                    <a:ln>
                      <a:noFill/>
                    </a:ln>
                  </pic:spPr>
                </pic:pic>
              </a:graphicData>
            </a:graphic>
          </wp:inline>
        </w:drawing>
      </w:r>
      <w:r w:rsidRPr="004B6B03">
        <w:rPr>
          <w:rFonts w:ascii="Cambria" w:eastAsia="Times New Roman" w:hAnsi="Cambria"/>
          <w:sz w:val="28"/>
          <w:szCs w:val="28"/>
          <w:lang w:val="uk-UA" w:eastAsia="ru-RU"/>
        </w:rPr>
        <w:t xml:space="preserve">                                                                               (1)</w:t>
      </w:r>
    </w:p>
    <w:p w14:paraId="1F470B72" w14:textId="77777777" w:rsidR="004B6B03" w:rsidRPr="004B6B03" w:rsidRDefault="004B6B03" w:rsidP="004B6B03">
      <w:pPr>
        <w:spacing w:after="0" w:line="240" w:lineRule="auto"/>
        <w:ind w:firstLine="709"/>
        <w:jc w:val="both"/>
        <w:rPr>
          <w:rFonts w:ascii="Cambria" w:eastAsia="Times New Roman" w:hAnsi="Cambria"/>
          <w:sz w:val="28"/>
          <w:szCs w:val="28"/>
          <w:lang w:val="uk-UA" w:eastAsia="ru-RU"/>
        </w:rPr>
      </w:pPr>
    </w:p>
    <w:p w14:paraId="038ED754" w14:textId="77777777" w:rsidR="004B6B03" w:rsidRPr="004B6B03" w:rsidRDefault="004B6B03" w:rsidP="004B6B03">
      <w:pPr>
        <w:spacing w:after="0" w:line="240" w:lineRule="auto"/>
        <w:ind w:firstLine="709"/>
        <w:jc w:val="both"/>
        <w:rPr>
          <w:rFonts w:ascii="Cambria" w:eastAsia="Times New Roman" w:hAnsi="Cambria"/>
          <w:sz w:val="28"/>
          <w:szCs w:val="28"/>
          <w:lang w:val="uk-UA" w:eastAsia="ru-RU"/>
        </w:rPr>
      </w:pPr>
      <w:r w:rsidRPr="004B6B03">
        <w:rPr>
          <w:rFonts w:ascii="Cambria" w:eastAsia="Times New Roman" w:hAnsi="Cambria"/>
          <w:sz w:val="28"/>
          <w:szCs w:val="28"/>
          <w:lang w:val="uk-UA" w:eastAsia="ru-RU"/>
        </w:rPr>
        <w:t>Коефіцієнт термінової ліквідності (Ктл) – характеризує потенційну здібність розрахуватися по зобов’язанням. Рекомендований рівень коефіцієнта 0,7 – 0,8. Розраховується даний показник за наступною формулою:</w:t>
      </w:r>
    </w:p>
    <w:p w14:paraId="19E76CDD" w14:textId="77777777" w:rsidR="004B6B03" w:rsidRPr="004B6B03" w:rsidRDefault="004B6B03" w:rsidP="004B6B03">
      <w:pPr>
        <w:spacing w:after="0" w:line="240" w:lineRule="auto"/>
        <w:ind w:left="708"/>
        <w:jc w:val="both"/>
        <w:rPr>
          <w:rFonts w:ascii="Cambria" w:eastAsia="Times New Roman" w:hAnsi="Cambria"/>
          <w:sz w:val="28"/>
          <w:szCs w:val="28"/>
          <w:lang w:val="uk-UA" w:eastAsia="ru-RU"/>
        </w:rPr>
      </w:pPr>
    </w:p>
    <w:p w14:paraId="5E48085D" w14:textId="62519735" w:rsidR="004B6B03" w:rsidRPr="004B6B03" w:rsidRDefault="004B6B03" w:rsidP="004B6B03">
      <w:pPr>
        <w:spacing w:after="0" w:line="240" w:lineRule="auto"/>
        <w:jc w:val="both"/>
        <w:rPr>
          <w:rFonts w:ascii="Cambria" w:eastAsia="Times New Roman" w:hAnsi="Cambria"/>
          <w:sz w:val="28"/>
          <w:szCs w:val="28"/>
          <w:lang w:val="uk-UA" w:eastAsia="ru-RU"/>
        </w:rPr>
      </w:pPr>
      <w:r w:rsidRPr="004B6B03">
        <w:rPr>
          <w:rFonts w:ascii="Cambria" w:eastAsia="Times New Roman" w:hAnsi="Cambria"/>
          <w:position w:val="-12"/>
          <w:sz w:val="28"/>
          <w:szCs w:val="28"/>
          <w:lang w:val="uk-UA" w:eastAsia="ru-RU"/>
        </w:rPr>
        <w:lastRenderedPageBreak/>
        <w:t xml:space="preserve">           </w:t>
      </w:r>
      <w:r w:rsidR="008254B5">
        <w:rPr>
          <w:rFonts w:ascii="Cambria" w:eastAsia="Times New Roman" w:hAnsi="Cambria"/>
          <w:position w:val="-12"/>
          <w:sz w:val="28"/>
          <w:szCs w:val="28"/>
          <w:lang w:val="uk-UA" w:eastAsia="ru-RU"/>
        </w:rPr>
        <w:t xml:space="preserve">             </w:t>
      </w:r>
      <w:r w:rsidRPr="004B6B03">
        <w:rPr>
          <w:rFonts w:ascii="Cambria" w:eastAsia="Times New Roman" w:hAnsi="Cambria"/>
          <w:position w:val="-12"/>
          <w:sz w:val="28"/>
          <w:szCs w:val="28"/>
          <w:lang w:val="uk-UA" w:eastAsia="ru-RU"/>
        </w:rPr>
        <w:t xml:space="preserve">  </w:t>
      </w:r>
      <w:r w:rsidRPr="004B6B03">
        <w:rPr>
          <w:rFonts w:ascii="Cambria" w:eastAsia="Times New Roman" w:hAnsi="Cambria"/>
          <w:noProof/>
          <w:position w:val="-12"/>
          <w:sz w:val="28"/>
          <w:szCs w:val="28"/>
          <w:lang w:val="uk-UA" w:eastAsia="uk-UA"/>
        </w:rPr>
        <w:drawing>
          <wp:inline distT="0" distB="0" distL="0" distR="0" wp14:anchorId="27E380AF" wp14:editId="707D8B8E">
            <wp:extent cx="495935" cy="2336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233680"/>
                    </a:xfrm>
                    <a:prstGeom prst="rect">
                      <a:avLst/>
                    </a:prstGeom>
                    <a:noFill/>
                    <a:ln>
                      <a:noFill/>
                    </a:ln>
                  </pic:spPr>
                </pic:pic>
              </a:graphicData>
            </a:graphic>
          </wp:inline>
        </w:drawing>
      </w:r>
      <w:r w:rsidRPr="004B6B03">
        <w:rPr>
          <w:rFonts w:ascii="Cambria" w:eastAsia="Times New Roman" w:hAnsi="Cambria"/>
          <w:noProof/>
          <w:position w:val="-30"/>
          <w:sz w:val="28"/>
          <w:szCs w:val="28"/>
          <w:lang w:val="uk-UA" w:eastAsia="uk-UA"/>
        </w:rPr>
        <w:drawing>
          <wp:inline distT="0" distB="0" distL="0" distR="0" wp14:anchorId="5DCC7763" wp14:editId="54683776">
            <wp:extent cx="593090" cy="447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090" cy="447675"/>
                    </a:xfrm>
                    <a:prstGeom prst="rect">
                      <a:avLst/>
                    </a:prstGeom>
                    <a:noFill/>
                    <a:ln>
                      <a:noFill/>
                    </a:ln>
                  </pic:spPr>
                </pic:pic>
              </a:graphicData>
            </a:graphic>
          </wp:inline>
        </w:drawing>
      </w:r>
      <w:r w:rsidRPr="004B6B03">
        <w:rPr>
          <w:rFonts w:ascii="Cambria" w:eastAsia="Times New Roman" w:hAnsi="Cambria"/>
          <w:sz w:val="28"/>
          <w:szCs w:val="28"/>
          <w:lang w:val="uk-UA" w:eastAsia="ru-RU"/>
        </w:rPr>
        <w:t xml:space="preserve">                                                                                   (</w:t>
      </w:r>
      <w:r>
        <w:rPr>
          <w:rFonts w:ascii="Cambria" w:eastAsia="Times New Roman" w:hAnsi="Cambria"/>
          <w:sz w:val="28"/>
          <w:szCs w:val="28"/>
          <w:lang w:val="uk-UA" w:eastAsia="ru-RU"/>
        </w:rPr>
        <w:t>2</w:t>
      </w:r>
      <w:r w:rsidRPr="004B6B03">
        <w:rPr>
          <w:rFonts w:ascii="Cambria" w:eastAsia="Times New Roman" w:hAnsi="Cambria"/>
          <w:sz w:val="28"/>
          <w:szCs w:val="28"/>
          <w:lang w:val="uk-UA" w:eastAsia="ru-RU"/>
        </w:rPr>
        <w:t>)</w:t>
      </w:r>
    </w:p>
    <w:p w14:paraId="0C75CCD4" w14:textId="77777777" w:rsidR="004B6B03" w:rsidRPr="004B6B03" w:rsidRDefault="004B6B03" w:rsidP="004B6B03">
      <w:pPr>
        <w:spacing w:after="0" w:line="240" w:lineRule="auto"/>
        <w:ind w:left="1416"/>
        <w:jc w:val="center"/>
        <w:rPr>
          <w:rFonts w:ascii="Cambria" w:eastAsia="Times New Roman" w:hAnsi="Cambria"/>
          <w:sz w:val="28"/>
          <w:szCs w:val="28"/>
          <w:lang w:val="uk-UA" w:eastAsia="ru-RU"/>
        </w:rPr>
      </w:pPr>
    </w:p>
    <w:p w14:paraId="1E3F89DB" w14:textId="77777777" w:rsidR="004B6B03" w:rsidRPr="004B6B03" w:rsidRDefault="004B6B03" w:rsidP="004B6B03">
      <w:pPr>
        <w:spacing w:after="0" w:line="240" w:lineRule="auto"/>
        <w:ind w:firstLine="709"/>
        <w:jc w:val="both"/>
        <w:rPr>
          <w:rFonts w:ascii="Cambria" w:eastAsia="Times New Roman" w:hAnsi="Cambria"/>
          <w:sz w:val="28"/>
          <w:szCs w:val="28"/>
          <w:lang w:val="uk-UA" w:eastAsia="ru-RU"/>
        </w:rPr>
      </w:pPr>
      <w:r w:rsidRPr="004B6B03">
        <w:rPr>
          <w:rFonts w:ascii="Cambria" w:eastAsia="Times New Roman" w:hAnsi="Cambria"/>
          <w:sz w:val="28"/>
          <w:szCs w:val="28"/>
          <w:lang w:val="uk-UA" w:eastAsia="ru-RU"/>
        </w:rPr>
        <w:t>Коефіцієнт абсолютної ліквідності (Кал) – характеризує миттєву здатність розрахуватися по зобов’язанням, тобто на дату зіставлення фінансової звітності. Рекомендований рівень коефіцієнта: 0,2 – 0,35. Розраховується цей коефіцієнт за формулою:</w:t>
      </w:r>
    </w:p>
    <w:p w14:paraId="069849D0" w14:textId="77777777" w:rsidR="004B6B03" w:rsidRPr="004B6B03" w:rsidRDefault="004B6B03" w:rsidP="004B6B03">
      <w:pPr>
        <w:spacing w:after="0" w:line="240" w:lineRule="auto"/>
        <w:ind w:left="1416"/>
        <w:rPr>
          <w:rFonts w:ascii="Cambria" w:eastAsia="Times New Roman" w:hAnsi="Cambria"/>
          <w:sz w:val="28"/>
          <w:szCs w:val="28"/>
          <w:lang w:val="uk-UA" w:eastAsia="ru-RU"/>
        </w:rPr>
      </w:pPr>
    </w:p>
    <w:p w14:paraId="1B546D55" w14:textId="7B1BA7FB" w:rsidR="004B6B03" w:rsidRPr="004B6B03" w:rsidRDefault="004B6B03" w:rsidP="004B6B03">
      <w:pPr>
        <w:spacing w:after="0" w:line="240" w:lineRule="auto"/>
        <w:jc w:val="both"/>
        <w:rPr>
          <w:rFonts w:ascii="Cambria" w:eastAsia="Times New Roman" w:hAnsi="Cambria"/>
          <w:sz w:val="28"/>
          <w:szCs w:val="28"/>
          <w:lang w:val="uk-UA" w:eastAsia="ru-RU"/>
        </w:rPr>
      </w:pPr>
      <w:r w:rsidRPr="004B6B03">
        <w:rPr>
          <w:rFonts w:ascii="Cambria" w:eastAsia="Times New Roman" w:hAnsi="Cambria"/>
          <w:position w:val="-30"/>
          <w:sz w:val="28"/>
          <w:szCs w:val="28"/>
          <w:lang w:val="uk-UA" w:eastAsia="ru-RU"/>
        </w:rPr>
        <w:t xml:space="preserve">         </w:t>
      </w:r>
      <w:r w:rsidR="008254B5">
        <w:rPr>
          <w:rFonts w:ascii="Cambria" w:eastAsia="Times New Roman" w:hAnsi="Cambria"/>
          <w:position w:val="-30"/>
          <w:sz w:val="28"/>
          <w:szCs w:val="28"/>
          <w:lang w:val="uk-UA" w:eastAsia="ru-RU"/>
        </w:rPr>
        <w:t xml:space="preserve">            </w:t>
      </w:r>
      <w:r w:rsidRPr="004B6B03">
        <w:rPr>
          <w:rFonts w:ascii="Cambria" w:eastAsia="Times New Roman" w:hAnsi="Cambria"/>
          <w:position w:val="-30"/>
          <w:sz w:val="28"/>
          <w:szCs w:val="28"/>
          <w:lang w:val="uk-UA" w:eastAsia="ru-RU"/>
        </w:rPr>
        <w:t xml:space="preserve">   </w:t>
      </w:r>
      <w:r w:rsidRPr="004B6B03">
        <w:rPr>
          <w:rFonts w:ascii="Cambria" w:eastAsia="Times New Roman" w:hAnsi="Cambria"/>
          <w:noProof/>
          <w:position w:val="-30"/>
          <w:sz w:val="28"/>
          <w:szCs w:val="28"/>
          <w:lang w:val="uk-UA" w:eastAsia="uk-UA"/>
        </w:rPr>
        <w:drawing>
          <wp:inline distT="0" distB="0" distL="0" distR="0" wp14:anchorId="080D0B8D" wp14:editId="1713FADE">
            <wp:extent cx="1079500" cy="447675"/>
            <wp:effectExtent l="0" t="0" r="635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447675"/>
                    </a:xfrm>
                    <a:prstGeom prst="rect">
                      <a:avLst/>
                    </a:prstGeom>
                    <a:noFill/>
                    <a:ln>
                      <a:noFill/>
                    </a:ln>
                  </pic:spPr>
                </pic:pic>
              </a:graphicData>
            </a:graphic>
          </wp:inline>
        </w:drawing>
      </w:r>
      <w:r w:rsidRPr="004B6B03">
        <w:rPr>
          <w:rFonts w:ascii="Cambria" w:eastAsia="Times New Roman" w:hAnsi="Cambria"/>
          <w:sz w:val="28"/>
          <w:szCs w:val="28"/>
          <w:lang w:val="uk-UA" w:eastAsia="ru-RU"/>
        </w:rPr>
        <w:t xml:space="preserve">                                                                                    (</w:t>
      </w:r>
      <w:r>
        <w:rPr>
          <w:rFonts w:ascii="Cambria" w:eastAsia="Times New Roman" w:hAnsi="Cambria"/>
          <w:sz w:val="28"/>
          <w:szCs w:val="28"/>
          <w:lang w:val="uk-UA" w:eastAsia="ru-RU"/>
        </w:rPr>
        <w:t>3</w:t>
      </w:r>
      <w:r w:rsidRPr="004B6B03">
        <w:rPr>
          <w:rFonts w:ascii="Cambria" w:eastAsia="Times New Roman" w:hAnsi="Cambria"/>
          <w:sz w:val="28"/>
          <w:szCs w:val="28"/>
          <w:lang w:val="uk-UA" w:eastAsia="ru-RU"/>
        </w:rPr>
        <w:t>)</w:t>
      </w:r>
    </w:p>
    <w:p w14:paraId="10F31545" w14:textId="77777777" w:rsidR="004B6B03" w:rsidRPr="004B6B03" w:rsidRDefault="004B6B03" w:rsidP="004B6B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p>
    <w:p w14:paraId="5883C52B" w14:textId="77777777" w:rsidR="004B6B03" w:rsidRPr="004B6B03" w:rsidRDefault="004B6B03" w:rsidP="004B6B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hAnsi="Cambria"/>
          <w:sz w:val="28"/>
          <w:szCs w:val="28"/>
          <w:lang w:val="uk-UA"/>
        </w:rPr>
      </w:pPr>
      <w:r w:rsidRPr="004B6B03">
        <w:rPr>
          <w:rFonts w:ascii="Cambria" w:hAnsi="Cambria"/>
          <w:sz w:val="28"/>
          <w:szCs w:val="28"/>
          <w:lang w:val="uk-UA"/>
        </w:rPr>
        <w:t>За результатами аналіз ліквідності балансу та ліквідності підприємства фінансовий контролер може стверджувати, що підприємства ефективно чи навпаки сформувало свої активи та капітал з точки зору платоспроможності та фінансової стійкості. В залежності від цього, визначається повнота аналізу фінансової стійкості підприємства.</w:t>
      </w:r>
    </w:p>
    <w:p w14:paraId="0E3ED61C" w14:textId="77777777" w:rsidR="00871E3B" w:rsidRPr="004B6B03" w:rsidRDefault="00871E3B" w:rsidP="004B6B03">
      <w:pPr>
        <w:spacing w:after="0" w:line="240" w:lineRule="auto"/>
        <w:jc w:val="both"/>
        <w:rPr>
          <w:rFonts w:ascii="Cambria" w:hAnsi="Cambria"/>
          <w:sz w:val="28"/>
          <w:szCs w:val="28"/>
          <w:lang w:val="uk-UA"/>
        </w:rPr>
      </w:pPr>
    </w:p>
    <w:p w14:paraId="2FF9C4B6" w14:textId="1BFC3E9B" w:rsidR="00871E3B" w:rsidRPr="004B6B03" w:rsidRDefault="00871E3B" w:rsidP="004B6B03">
      <w:pPr>
        <w:spacing w:after="0" w:line="240" w:lineRule="auto"/>
        <w:jc w:val="both"/>
        <w:rPr>
          <w:rFonts w:ascii="Cambria" w:hAnsi="Cambria"/>
          <w:sz w:val="28"/>
          <w:szCs w:val="28"/>
          <w:lang w:val="uk-UA"/>
        </w:rPr>
      </w:pPr>
    </w:p>
    <w:p w14:paraId="36FA7489" w14:textId="41557666" w:rsidR="00871E3B" w:rsidRPr="004B6B03" w:rsidRDefault="00871E3B" w:rsidP="004B6B03">
      <w:pPr>
        <w:spacing w:after="0" w:line="240" w:lineRule="auto"/>
        <w:jc w:val="both"/>
        <w:rPr>
          <w:rFonts w:ascii="Cambria" w:hAnsi="Cambria"/>
          <w:sz w:val="28"/>
          <w:szCs w:val="28"/>
          <w:lang w:val="uk-UA"/>
        </w:rPr>
      </w:pPr>
    </w:p>
    <w:p w14:paraId="1CD9501A" w14:textId="6BFEC3C5" w:rsidR="00871E3B" w:rsidRPr="004B6B03" w:rsidRDefault="00871E3B" w:rsidP="004B6B03">
      <w:pPr>
        <w:spacing w:after="0" w:line="240" w:lineRule="auto"/>
        <w:jc w:val="both"/>
        <w:rPr>
          <w:rFonts w:ascii="Cambria" w:hAnsi="Cambria"/>
          <w:sz w:val="28"/>
          <w:szCs w:val="28"/>
          <w:lang w:val="uk-UA"/>
        </w:rPr>
      </w:pPr>
    </w:p>
    <w:sectPr w:rsidR="00871E3B" w:rsidRPr="004B6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46208"/>
    <w:multiLevelType w:val="hybridMultilevel"/>
    <w:tmpl w:val="3312C6AC"/>
    <w:lvl w:ilvl="0" w:tplc="23BA0F56">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40B354A2"/>
    <w:multiLevelType w:val="hybridMultilevel"/>
    <w:tmpl w:val="535A11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CFC25AC"/>
    <w:multiLevelType w:val="hybridMultilevel"/>
    <w:tmpl w:val="04521DAE"/>
    <w:lvl w:ilvl="0" w:tplc="23BA0F56">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0232CD"/>
    <w:multiLevelType w:val="hybridMultilevel"/>
    <w:tmpl w:val="5BE4B624"/>
    <w:lvl w:ilvl="0" w:tplc="E880F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28447B"/>
    <w:multiLevelType w:val="singleLevel"/>
    <w:tmpl w:val="7AA2050A"/>
    <w:lvl w:ilvl="0">
      <w:start w:val="1"/>
      <w:numFmt w:val="decimal"/>
      <w:lvlText w:val="%1)"/>
      <w:lvlJc w:val="left"/>
      <w:pPr>
        <w:tabs>
          <w:tab w:val="num" w:pos="661"/>
        </w:tabs>
        <w:ind w:left="0" w:firstLine="301"/>
      </w:pPr>
      <w:rPr>
        <w:b w:val="0"/>
        <w:i w:val="0"/>
        <w:sz w:val="28"/>
        <w:szCs w:val="28"/>
      </w:rPr>
    </w:lvl>
  </w:abstractNum>
  <w:abstractNum w:abstractNumId="5" w15:restartNumberingAfterBreak="0">
    <w:nsid w:val="7C354307"/>
    <w:multiLevelType w:val="singleLevel"/>
    <w:tmpl w:val="54326F92"/>
    <w:lvl w:ilvl="0">
      <w:start w:val="1"/>
      <w:numFmt w:val="decimal"/>
      <w:lvlText w:val="%1)"/>
      <w:lvlJc w:val="left"/>
      <w:pPr>
        <w:tabs>
          <w:tab w:val="num" w:pos="661"/>
        </w:tabs>
        <w:ind w:left="0" w:firstLine="301"/>
      </w:pPr>
      <w:rPr>
        <w:b w:val="0"/>
        <w:i w:val="0"/>
        <w:sz w:val="28"/>
        <w:szCs w:val="28"/>
      </w:rPr>
    </w:lvl>
  </w:abstractNum>
  <w:num w:numId="1">
    <w:abstractNumId w:val="1"/>
  </w:num>
  <w:num w:numId="2">
    <w:abstractNumId w:val="3"/>
  </w:num>
  <w:num w:numId="3">
    <w:abstractNumId w:val="5"/>
    <w:lvlOverride w:ilvl="0">
      <w:startOverride w:val="1"/>
    </w:lvlOverride>
  </w:num>
  <w:num w:numId="4">
    <w:abstractNumId w:val="4"/>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01"/>
    <w:rsid w:val="000856A2"/>
    <w:rsid w:val="000A30D0"/>
    <w:rsid w:val="000C6658"/>
    <w:rsid w:val="00184E70"/>
    <w:rsid w:val="001A0396"/>
    <w:rsid w:val="0048111A"/>
    <w:rsid w:val="004B6B03"/>
    <w:rsid w:val="00554E9B"/>
    <w:rsid w:val="00557832"/>
    <w:rsid w:val="00596066"/>
    <w:rsid w:val="00622085"/>
    <w:rsid w:val="006F588F"/>
    <w:rsid w:val="00782FCF"/>
    <w:rsid w:val="008254B5"/>
    <w:rsid w:val="00871E3B"/>
    <w:rsid w:val="00895B43"/>
    <w:rsid w:val="00A84717"/>
    <w:rsid w:val="00B859C8"/>
    <w:rsid w:val="00CB3812"/>
    <w:rsid w:val="00D35C9D"/>
    <w:rsid w:val="00D66A0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C0F0"/>
  <w15:chartTrackingRefBased/>
  <w15:docId w15:val="{F4CC64BE-1796-46BA-BE95-241F4EF8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085"/>
    <w:pPr>
      <w:ind w:left="720"/>
      <w:contextualSpacing/>
    </w:pPr>
  </w:style>
  <w:style w:type="paragraph" w:styleId="a4">
    <w:name w:val="Body Text Indent"/>
    <w:basedOn w:val="a"/>
    <w:link w:val="a5"/>
    <w:rsid w:val="001A0396"/>
    <w:pPr>
      <w:spacing w:after="0" w:line="240" w:lineRule="auto"/>
      <w:ind w:firstLine="709"/>
      <w:jc w:val="both"/>
    </w:pPr>
    <w:rPr>
      <w:rFonts w:ascii="Times New Roman" w:eastAsia="Times New Roman" w:hAnsi="Times New Roman" w:cs="Times New Roman"/>
      <w:sz w:val="28"/>
      <w:szCs w:val="24"/>
      <w:lang w:val="uk-UA" w:eastAsia="ru-RU"/>
    </w:rPr>
  </w:style>
  <w:style w:type="character" w:customStyle="1" w:styleId="a5">
    <w:name w:val="Основной текст с отступом Знак"/>
    <w:basedOn w:val="a0"/>
    <w:link w:val="a4"/>
    <w:rsid w:val="001A0396"/>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14989</Words>
  <Characters>8544</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Пользователь</cp:lastModifiedBy>
  <cp:revision>2</cp:revision>
  <dcterms:created xsi:type="dcterms:W3CDTF">2025-03-30T21:58:00Z</dcterms:created>
  <dcterms:modified xsi:type="dcterms:W3CDTF">2025-03-30T21:58:00Z</dcterms:modified>
</cp:coreProperties>
</file>