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B56" w:rsidRPr="00425B73" w:rsidRDefault="00EB4B56" w:rsidP="00EB4B56">
      <w:pPr>
        <w:pStyle w:val="a4"/>
        <w:pageBreakBefore/>
        <w:spacing w:after="0"/>
        <w:ind w:right="-108" w:firstLine="172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425B73">
        <w:rPr>
          <w:rFonts w:ascii="Times New Roman" w:hAnsi="Times New Roman" w:cs="Times New Roman"/>
          <w:b/>
          <w:sz w:val="28"/>
          <w:szCs w:val="28"/>
          <w:lang w:val="uk-UA"/>
        </w:rPr>
        <w:t>Тема 3: Повість Панаса Мирного „</w:t>
      </w:r>
      <w:r w:rsidRPr="00425B73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Лихі люди</w:t>
      </w:r>
      <w:r w:rsidRPr="00425B73">
        <w:rPr>
          <w:rFonts w:ascii="Times New Roman" w:hAnsi="Times New Roman" w:cs="Times New Roman"/>
          <w:b/>
          <w:sz w:val="28"/>
          <w:szCs w:val="28"/>
          <w:lang w:val="uk-UA"/>
        </w:rPr>
        <w:t>”</w:t>
      </w:r>
    </w:p>
    <w:bookmarkEnd w:id="0"/>
    <w:p w:rsidR="00EB4B56" w:rsidRPr="001B2AFD" w:rsidRDefault="00EB4B56" w:rsidP="00EB4B56">
      <w:pPr>
        <w:pStyle w:val="a4"/>
        <w:spacing w:after="0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4B56" w:rsidRPr="001B2AFD" w:rsidRDefault="00EB4B56" w:rsidP="00EB4B56">
      <w:pPr>
        <w:pStyle w:val="a4"/>
        <w:numPr>
          <w:ilvl w:val="3"/>
          <w:numId w:val="1"/>
        </w:numPr>
        <w:spacing w:after="0"/>
        <w:ind w:left="459" w:right="-10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Тема інтелігенції в художній рецепції Панаса Мирного.</w:t>
      </w:r>
    </w:p>
    <w:p w:rsidR="00EB4B56" w:rsidRPr="001B2AFD" w:rsidRDefault="00EB4B56" w:rsidP="00EB4B56">
      <w:pPr>
        <w:pStyle w:val="a4"/>
        <w:numPr>
          <w:ilvl w:val="3"/>
          <w:numId w:val="1"/>
        </w:numPr>
        <w:spacing w:after="0"/>
        <w:ind w:left="459" w:right="-10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Поетикальна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матриця повісті.</w:t>
      </w:r>
    </w:p>
    <w:p w:rsidR="00EB4B56" w:rsidRPr="001B2AFD" w:rsidRDefault="00EB4B56" w:rsidP="00EB4B56">
      <w:pPr>
        <w:pStyle w:val="a4"/>
        <w:numPr>
          <w:ilvl w:val="3"/>
          <w:numId w:val="1"/>
        </w:numPr>
        <w:spacing w:after="0"/>
        <w:ind w:left="459" w:right="-10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Специфіка сюжетно-композиційної організації твору.</w:t>
      </w:r>
    </w:p>
    <w:p w:rsidR="00EB4B56" w:rsidRPr="001B2AFD" w:rsidRDefault="00EB4B56" w:rsidP="00EB4B56">
      <w:pPr>
        <w:pStyle w:val="a4"/>
        <w:numPr>
          <w:ilvl w:val="3"/>
          <w:numId w:val="1"/>
        </w:numPr>
        <w:spacing w:after="0"/>
        <w:ind w:left="459" w:right="-10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Психологізм твору.</w:t>
      </w:r>
    </w:p>
    <w:p w:rsidR="00EB4B56" w:rsidRPr="001B2AFD" w:rsidRDefault="00EB4B56" w:rsidP="00EB4B56">
      <w:pPr>
        <w:pStyle w:val="a4"/>
        <w:numPr>
          <w:ilvl w:val="3"/>
          <w:numId w:val="1"/>
        </w:numPr>
        <w:spacing w:after="0"/>
        <w:ind w:left="459" w:right="-10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Образна система повісті.</w:t>
      </w:r>
    </w:p>
    <w:p w:rsidR="00EB4B56" w:rsidRPr="00425B73" w:rsidRDefault="00EB4B56" w:rsidP="00EB4B56">
      <w:pPr>
        <w:pStyle w:val="a4"/>
        <w:spacing w:after="0"/>
        <w:ind w:right="-108"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5B73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</w:p>
    <w:p w:rsidR="00EB4B56" w:rsidRPr="00425B73" w:rsidRDefault="00EB4B56" w:rsidP="00EB4B56">
      <w:pPr>
        <w:pStyle w:val="a4"/>
        <w:spacing w:after="0"/>
        <w:ind w:right="-108" w:firstLine="34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5B73">
        <w:rPr>
          <w:rFonts w:ascii="Times New Roman" w:hAnsi="Times New Roman" w:cs="Times New Roman"/>
          <w:b/>
          <w:sz w:val="28"/>
          <w:szCs w:val="28"/>
          <w:lang w:val="uk-UA"/>
        </w:rPr>
        <w:t>Основна:</w:t>
      </w:r>
    </w:p>
    <w:p w:rsidR="00EB4B56" w:rsidRPr="001B2AFD" w:rsidRDefault="00EB4B56" w:rsidP="00EB4B56">
      <w:pPr>
        <w:pStyle w:val="a4"/>
        <w:numPr>
          <w:ilvl w:val="0"/>
          <w:numId w:val="3"/>
        </w:numPr>
        <w:tabs>
          <w:tab w:val="left" w:pos="456"/>
          <w:tab w:val="left" w:pos="1260"/>
        </w:tabs>
        <w:spacing w:after="0"/>
        <w:ind w:left="456" w:right="-108" w:hanging="4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Майдан О. Панас Мирний. </w:t>
      </w:r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Історія української літератури ХІХ століття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: у 2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/ за ред. акад. М. Г. Жулинського. Київ : Либідь, 2006.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2.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br/>
        <w:t>С. 436–437.</w:t>
      </w:r>
    </w:p>
    <w:p w:rsidR="00EB4B56" w:rsidRPr="001B2AFD" w:rsidRDefault="00EB4B56" w:rsidP="00EB4B56">
      <w:pPr>
        <w:pStyle w:val="a4"/>
        <w:numPr>
          <w:ilvl w:val="0"/>
          <w:numId w:val="3"/>
        </w:numPr>
        <w:tabs>
          <w:tab w:val="left" w:pos="456"/>
          <w:tab w:val="left" w:pos="1260"/>
        </w:tabs>
        <w:spacing w:after="0"/>
        <w:ind w:left="456" w:right="-108" w:hanging="4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Майдан О. Панас Мирний</w:t>
      </w:r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. Історія української літератури. ХІХ століття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: у 3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/ за ред. М. Т. Яценка.  Київ : Либідь, 1997.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3. 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br/>
        <w:t>С. 153–155.</w:t>
      </w:r>
    </w:p>
    <w:p w:rsidR="00EB4B56" w:rsidRDefault="00EB4B56" w:rsidP="00EB4B56">
      <w:pPr>
        <w:pStyle w:val="a4"/>
        <w:numPr>
          <w:ilvl w:val="0"/>
          <w:numId w:val="3"/>
        </w:numPr>
        <w:tabs>
          <w:tab w:val="left" w:pos="456"/>
        </w:tabs>
        <w:spacing w:after="0"/>
        <w:ind w:left="456" w:right="-108" w:hanging="4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Панас Мирний. </w:t>
      </w:r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Історія української літератури ХІХ століття (70–90-ті роки)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 : у 2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/ за ред. О. Д. 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Гнідан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Київ : Вища школа, 2003.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 1.  С. 323–330.</w:t>
      </w:r>
      <w:r w:rsidRPr="00410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B4B56" w:rsidRPr="00410368" w:rsidRDefault="00EB4B56" w:rsidP="00EB4B56">
      <w:pPr>
        <w:pStyle w:val="a4"/>
        <w:numPr>
          <w:ilvl w:val="0"/>
          <w:numId w:val="3"/>
        </w:numPr>
        <w:tabs>
          <w:tab w:val="left" w:pos="456"/>
        </w:tabs>
        <w:spacing w:after="0"/>
        <w:ind w:left="456" w:right="-108" w:hanging="456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proofErr w:type="spellStart"/>
      <w:r w:rsidRPr="00410368">
        <w:rPr>
          <w:rFonts w:ascii="Times New Roman" w:hAnsi="Times New Roman" w:cs="Times New Roman"/>
          <w:spacing w:val="-1"/>
          <w:sz w:val="28"/>
          <w:szCs w:val="28"/>
          <w:lang w:val="uk-UA"/>
        </w:rPr>
        <w:t>Сірук</w:t>
      </w:r>
      <w:proofErr w:type="spellEnd"/>
      <w:r w:rsidRPr="00410368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В. Історія української літератури 2-ої половини ХІХ століття: мистецькі орієнтири, культурно-історичний контекст</w:t>
      </w:r>
      <w:r w:rsidRPr="00410368"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: </w:t>
      </w:r>
      <w:r w:rsidRPr="00410368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навчальний посібник </w:t>
      </w:r>
      <w:r w:rsidRPr="00410368"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>(</w:t>
      </w:r>
      <w:r w:rsidRPr="00410368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для бакалаврів галузі знань 01 Освіта, спеціальності 014 Середня освіта програми “Українська мова та література. Світова література”; галузі знань 03 Гуманітарні науки, спеціальності 035 Філологія, освітньої програми “Українська мова та література. </w:t>
      </w:r>
      <w:proofErr w:type="spellStart"/>
      <w:r w:rsidRPr="00410368">
        <w:rPr>
          <w:rFonts w:ascii="Times New Roman" w:hAnsi="Times New Roman" w:cs="Times New Roman"/>
          <w:spacing w:val="-1"/>
          <w:sz w:val="28"/>
          <w:szCs w:val="28"/>
        </w:rPr>
        <w:t>Світова</w:t>
      </w:r>
      <w:proofErr w:type="spellEnd"/>
      <w:r w:rsidRPr="0041036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10368">
        <w:rPr>
          <w:rFonts w:ascii="Times New Roman" w:hAnsi="Times New Roman" w:cs="Times New Roman"/>
          <w:spacing w:val="-1"/>
          <w:sz w:val="28"/>
          <w:szCs w:val="28"/>
        </w:rPr>
        <w:t>література</w:t>
      </w:r>
      <w:proofErr w:type="spellEnd"/>
      <w:r w:rsidRPr="00410368">
        <w:rPr>
          <w:rFonts w:ascii="Times New Roman" w:hAnsi="Times New Roman" w:cs="Times New Roman"/>
          <w:spacing w:val="-1"/>
          <w:sz w:val="28"/>
          <w:szCs w:val="28"/>
        </w:rPr>
        <w:t xml:space="preserve">”. </w:t>
      </w:r>
      <w:proofErr w:type="spellStart"/>
      <w:r w:rsidRPr="00410368">
        <w:rPr>
          <w:rFonts w:ascii="Times New Roman" w:hAnsi="Times New Roman" w:cs="Times New Roman"/>
          <w:spacing w:val="-1"/>
          <w:sz w:val="28"/>
          <w:szCs w:val="28"/>
        </w:rPr>
        <w:t>Луцьк</w:t>
      </w:r>
      <w:proofErr w:type="spellEnd"/>
      <w:r w:rsidRPr="00410368">
        <w:rPr>
          <w:rFonts w:ascii="Times New Roman" w:hAnsi="Times New Roman" w:cs="Times New Roman"/>
          <w:spacing w:val="-1"/>
          <w:sz w:val="28"/>
          <w:szCs w:val="28"/>
        </w:rPr>
        <w:t xml:space="preserve">: </w:t>
      </w:r>
      <w:proofErr w:type="spellStart"/>
      <w:r w:rsidRPr="00410368">
        <w:rPr>
          <w:rFonts w:ascii="Times New Roman" w:hAnsi="Times New Roman" w:cs="Times New Roman"/>
          <w:spacing w:val="-1"/>
          <w:sz w:val="28"/>
          <w:szCs w:val="28"/>
        </w:rPr>
        <w:t>Терен</w:t>
      </w:r>
      <w:proofErr w:type="spellEnd"/>
      <w:r w:rsidRPr="00410368">
        <w:rPr>
          <w:rFonts w:ascii="Times New Roman" w:hAnsi="Times New Roman" w:cs="Times New Roman"/>
          <w:spacing w:val="-1"/>
          <w:sz w:val="28"/>
          <w:szCs w:val="28"/>
        </w:rPr>
        <w:t xml:space="preserve">, 2021. </w:t>
      </w:r>
      <w:r w:rsidRPr="00410368">
        <w:rPr>
          <w:rFonts w:ascii="Times New Roman" w:hAnsi="Times New Roman" w:cs="Times New Roman"/>
          <w:spacing w:val="-1"/>
          <w:sz w:val="28"/>
          <w:szCs w:val="28"/>
          <w:lang w:val="uk-UA"/>
        </w:rPr>
        <w:t>С. 31–33.</w:t>
      </w:r>
    </w:p>
    <w:p w:rsidR="00EB4B56" w:rsidRPr="00410368" w:rsidRDefault="00EB4B56" w:rsidP="00EB4B56">
      <w:pPr>
        <w:pStyle w:val="a4"/>
        <w:tabs>
          <w:tab w:val="left" w:pos="459"/>
          <w:tab w:val="left" w:pos="601"/>
          <w:tab w:val="left" w:pos="1260"/>
        </w:tabs>
        <w:spacing w:after="0"/>
        <w:ind w:left="318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4B56" w:rsidRPr="00425B73" w:rsidRDefault="00EB4B56" w:rsidP="00EB4B56">
      <w:pPr>
        <w:pStyle w:val="a4"/>
        <w:tabs>
          <w:tab w:val="left" w:pos="180"/>
          <w:tab w:val="left" w:pos="360"/>
          <w:tab w:val="left" w:pos="1260"/>
        </w:tabs>
        <w:spacing w:after="0"/>
        <w:ind w:left="360" w:right="-108" w:hanging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5B73">
        <w:rPr>
          <w:rFonts w:ascii="Times New Roman" w:hAnsi="Times New Roman" w:cs="Times New Roman"/>
          <w:b/>
          <w:sz w:val="28"/>
          <w:szCs w:val="28"/>
          <w:lang w:val="uk-UA"/>
        </w:rPr>
        <w:t>Додаткова:</w:t>
      </w:r>
    </w:p>
    <w:p w:rsidR="00EB4B56" w:rsidRPr="001B2AFD" w:rsidRDefault="00EB4B56" w:rsidP="00EB4B56">
      <w:pPr>
        <w:pStyle w:val="a4"/>
        <w:spacing w:after="0"/>
        <w:ind w:right="-108" w:firstLine="360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EB4B56" w:rsidRPr="001B2AFD" w:rsidRDefault="00EB4B56" w:rsidP="00EB4B56">
      <w:pPr>
        <w:pStyle w:val="a3"/>
        <w:numPr>
          <w:ilvl w:val="0"/>
          <w:numId w:val="2"/>
        </w:numPr>
        <w:spacing w:after="0" w:line="240" w:lineRule="auto"/>
        <w:ind w:left="459" w:right="-108" w:hanging="459"/>
        <w:jc w:val="both"/>
        <w:rPr>
          <w:rStyle w:val="a6"/>
          <w:rFonts w:ascii="Times New Roman" w:hAnsi="Times New Roman"/>
          <w:sz w:val="28"/>
          <w:szCs w:val="28"/>
          <w:lang w:val="en-US"/>
        </w:rPr>
      </w:pPr>
      <w:r w:rsidRPr="001B2AFD">
        <w:rPr>
          <w:rFonts w:ascii="Times New Roman" w:hAnsi="Times New Roman"/>
          <w:sz w:val="28"/>
          <w:szCs w:val="28"/>
        </w:rPr>
        <w:t>Гончарук М</w:t>
      </w:r>
      <w:r w:rsidRPr="001B2AFD">
        <w:rPr>
          <w:rFonts w:ascii="Times New Roman" w:hAnsi="Times New Roman"/>
          <w:sz w:val="28"/>
          <w:szCs w:val="28"/>
          <w:lang w:val="uk-UA"/>
        </w:rPr>
        <w:t>.</w:t>
      </w:r>
      <w:r w:rsidRPr="001B2AFD">
        <w:rPr>
          <w:rFonts w:ascii="Times New Roman" w:hAnsi="Times New Roman"/>
          <w:sz w:val="28"/>
          <w:szCs w:val="28"/>
        </w:rPr>
        <w:t xml:space="preserve"> Проблема основного тексту </w:t>
      </w:r>
      <w:proofErr w:type="spellStart"/>
      <w:r w:rsidRPr="001B2AFD">
        <w:rPr>
          <w:rFonts w:ascii="Times New Roman" w:hAnsi="Times New Roman"/>
          <w:sz w:val="28"/>
          <w:szCs w:val="28"/>
        </w:rPr>
        <w:t>прозових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творів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Панаса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Мирного 1870-х </w:t>
      </w:r>
      <w:proofErr w:type="spellStart"/>
      <w:r w:rsidRPr="001B2AFD">
        <w:rPr>
          <w:rFonts w:ascii="Times New Roman" w:hAnsi="Times New Roman"/>
          <w:sz w:val="28"/>
          <w:szCs w:val="28"/>
        </w:rPr>
        <w:t>років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B2AFD">
        <w:rPr>
          <w:rFonts w:ascii="Times New Roman" w:hAnsi="Times New Roman"/>
          <w:sz w:val="28"/>
          <w:szCs w:val="28"/>
          <w:lang w:val="en-US"/>
        </w:rPr>
        <w:t>URL</w:t>
      </w:r>
      <w:r w:rsidRPr="001B2AFD">
        <w:rPr>
          <w:rFonts w:ascii="Times New Roman" w:hAnsi="Times New Roman"/>
          <w:sz w:val="28"/>
          <w:szCs w:val="28"/>
          <w:lang w:val="uk-UA"/>
        </w:rPr>
        <w:t>:</w:t>
      </w:r>
      <w:r w:rsidRPr="00410368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5" w:history="1">
        <w:r w:rsidRPr="00CD2CA6">
          <w:rPr>
            <w:rStyle w:val="a6"/>
            <w:rFonts w:ascii="Times New Roman" w:hAnsi="Times New Roman"/>
            <w:sz w:val="28"/>
            <w:szCs w:val="28"/>
            <w:lang w:val="en-US"/>
          </w:rPr>
          <w:t>http://dspace.nbuv.gov.ua/bitstream/handle/123456789/31951/02-Honcharuk.pdf?sequence=1</w:t>
        </w:r>
      </w:hyperlink>
    </w:p>
    <w:p w:rsidR="00EB4B56" w:rsidRPr="001B2AFD" w:rsidRDefault="00EB4B56" w:rsidP="00EB4B56">
      <w:pPr>
        <w:pStyle w:val="a3"/>
        <w:numPr>
          <w:ilvl w:val="0"/>
          <w:numId w:val="2"/>
        </w:numPr>
        <w:spacing w:after="0" w:line="240" w:lineRule="auto"/>
        <w:ind w:left="459" w:right="-108" w:hanging="459"/>
        <w:jc w:val="both"/>
        <w:rPr>
          <w:rFonts w:ascii="Times New Roman" w:hAnsi="Times New Roman"/>
          <w:sz w:val="28"/>
          <w:szCs w:val="28"/>
          <w:u w:val="single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>Грицай М. Панас Мирний. Київ : Дніпро, 1986. 191 с.</w:t>
      </w:r>
    </w:p>
    <w:p w:rsidR="00EB4B56" w:rsidRPr="001B2AFD" w:rsidRDefault="00EB4B56" w:rsidP="00EB4B56">
      <w:pPr>
        <w:pStyle w:val="a3"/>
        <w:numPr>
          <w:ilvl w:val="0"/>
          <w:numId w:val="2"/>
        </w:numPr>
        <w:spacing w:after="0" w:line="240" w:lineRule="auto"/>
        <w:ind w:left="459" w:right="-108" w:hanging="459"/>
        <w:jc w:val="both"/>
        <w:rPr>
          <w:rFonts w:ascii="Times New Roman" w:hAnsi="Times New Roman"/>
          <w:sz w:val="28"/>
          <w:szCs w:val="28"/>
          <w:u w:val="single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 xml:space="preserve">Майдан О. Психологічні спостереження Панаса Мирного в жанрі роману. 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>Слово і Час</w:t>
      </w:r>
      <w:r w:rsidRPr="001B2AFD">
        <w:rPr>
          <w:rFonts w:ascii="Times New Roman" w:hAnsi="Times New Roman"/>
          <w:sz w:val="28"/>
          <w:szCs w:val="28"/>
          <w:lang w:val="uk-UA"/>
        </w:rPr>
        <w:t>. 1999. № 10. С. 28–32.</w:t>
      </w:r>
    </w:p>
    <w:p w:rsidR="00EB4B56" w:rsidRPr="001B2AFD" w:rsidRDefault="00EB4B56" w:rsidP="00EB4B56">
      <w:pPr>
        <w:pStyle w:val="a3"/>
        <w:numPr>
          <w:ilvl w:val="0"/>
          <w:numId w:val="2"/>
        </w:numPr>
        <w:spacing w:after="0" w:line="240" w:lineRule="auto"/>
        <w:ind w:left="459" w:right="-108" w:hanging="459"/>
        <w:jc w:val="both"/>
        <w:rPr>
          <w:rFonts w:ascii="Times New Roman" w:hAnsi="Times New Roman"/>
          <w:spacing w:val="-4"/>
          <w:sz w:val="28"/>
          <w:szCs w:val="28"/>
          <w:u w:val="single"/>
        </w:rPr>
      </w:pPr>
      <w:r w:rsidRPr="001B2AFD">
        <w:rPr>
          <w:rFonts w:ascii="Times New Roman" w:hAnsi="Times New Roman"/>
          <w:spacing w:val="-4"/>
          <w:sz w:val="28"/>
          <w:szCs w:val="28"/>
          <w:lang w:val="uk-UA"/>
        </w:rPr>
        <w:t xml:space="preserve">Мелешко В. </w:t>
      </w:r>
      <w:proofErr w:type="spellStart"/>
      <w:r w:rsidRPr="001B2AFD">
        <w:rPr>
          <w:rFonts w:ascii="Times New Roman" w:hAnsi="Times New Roman"/>
          <w:spacing w:val="-4"/>
          <w:sz w:val="28"/>
          <w:szCs w:val="28"/>
        </w:rPr>
        <w:t>Художні</w:t>
      </w:r>
      <w:proofErr w:type="spellEnd"/>
      <w:r w:rsidRPr="001B2AFD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pacing w:val="-4"/>
          <w:sz w:val="28"/>
          <w:szCs w:val="28"/>
        </w:rPr>
        <w:t>засоби</w:t>
      </w:r>
      <w:proofErr w:type="spellEnd"/>
      <w:r w:rsidRPr="001B2AFD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pacing w:val="-4"/>
          <w:sz w:val="28"/>
          <w:szCs w:val="28"/>
        </w:rPr>
        <w:t>творення</w:t>
      </w:r>
      <w:proofErr w:type="spellEnd"/>
      <w:r w:rsidRPr="001B2AFD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pacing w:val="-4"/>
          <w:sz w:val="28"/>
          <w:szCs w:val="28"/>
        </w:rPr>
        <w:t>образів</w:t>
      </w:r>
      <w:proofErr w:type="spellEnd"/>
      <w:r w:rsidRPr="001B2AFD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pacing w:val="-4"/>
          <w:sz w:val="28"/>
          <w:szCs w:val="28"/>
        </w:rPr>
        <w:t>інтелігентів</w:t>
      </w:r>
      <w:proofErr w:type="spellEnd"/>
      <w:r w:rsidRPr="001B2AFD">
        <w:rPr>
          <w:rFonts w:ascii="Times New Roman" w:hAnsi="Times New Roman"/>
          <w:spacing w:val="-4"/>
          <w:sz w:val="28"/>
          <w:szCs w:val="28"/>
        </w:rPr>
        <w:t xml:space="preserve"> у </w:t>
      </w:r>
      <w:proofErr w:type="spellStart"/>
      <w:r w:rsidRPr="001B2AFD">
        <w:rPr>
          <w:rFonts w:ascii="Times New Roman" w:hAnsi="Times New Roman"/>
          <w:spacing w:val="-4"/>
          <w:sz w:val="28"/>
          <w:szCs w:val="28"/>
        </w:rPr>
        <w:t>повістях</w:t>
      </w:r>
      <w:proofErr w:type="spellEnd"/>
      <w:r w:rsidRPr="001B2AFD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pacing w:val="-4"/>
          <w:sz w:val="28"/>
          <w:szCs w:val="28"/>
        </w:rPr>
        <w:t>Панаса</w:t>
      </w:r>
      <w:proofErr w:type="spellEnd"/>
      <w:r w:rsidRPr="001B2AFD">
        <w:rPr>
          <w:rFonts w:ascii="Times New Roman" w:hAnsi="Times New Roman"/>
          <w:spacing w:val="-4"/>
          <w:sz w:val="28"/>
          <w:szCs w:val="28"/>
        </w:rPr>
        <w:t xml:space="preserve"> Мирного </w:t>
      </w:r>
      <w:r w:rsidRPr="001B2AFD">
        <w:rPr>
          <w:rFonts w:ascii="Times New Roman" w:hAnsi="Times New Roman"/>
          <w:spacing w:val="-4"/>
          <w:sz w:val="28"/>
          <w:szCs w:val="28"/>
          <w:lang w:val="en-US"/>
        </w:rPr>
        <w:t>URL</w:t>
      </w:r>
      <w:r w:rsidRPr="001B2AFD">
        <w:rPr>
          <w:rFonts w:ascii="Times New Roman" w:hAnsi="Times New Roman"/>
          <w:spacing w:val="-4"/>
          <w:sz w:val="28"/>
          <w:szCs w:val="28"/>
          <w:lang w:val="uk-UA"/>
        </w:rPr>
        <w:t>:</w:t>
      </w:r>
      <w:r w:rsidRPr="001B2AFD">
        <w:rPr>
          <w:spacing w:val="-4"/>
        </w:rPr>
        <w:t xml:space="preserve"> </w:t>
      </w:r>
      <w:r w:rsidRPr="001B2AFD">
        <w:rPr>
          <w:rFonts w:ascii="Times New Roman" w:hAnsi="Times New Roman"/>
          <w:spacing w:val="-4"/>
          <w:sz w:val="28"/>
          <w:szCs w:val="28"/>
          <w:lang w:val="uk-UA"/>
        </w:rPr>
        <w:t>http://dspace.pnpu.edu.ua/bitstream/123456789/1571/1/Meleshko.pdf</w:t>
      </w:r>
    </w:p>
    <w:p w:rsidR="00EB4B56" w:rsidRPr="001B2AFD" w:rsidRDefault="00EB4B56" w:rsidP="00EB4B56">
      <w:pPr>
        <w:pStyle w:val="a4"/>
        <w:numPr>
          <w:ilvl w:val="0"/>
          <w:numId w:val="2"/>
        </w:numPr>
        <w:tabs>
          <w:tab w:val="left" w:pos="180"/>
          <w:tab w:val="left" w:pos="720"/>
        </w:tabs>
        <w:spacing w:after="0"/>
        <w:ind w:left="459" w:right="-108" w:hanging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Ніколаєнко В., Винник К.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Інформативність семантики кольору в повісті Панаса Мирного 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„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Лихі люди (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„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Товариші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”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”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Таїни художнього тексту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 :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наук. праць. Дніпропетровськ : Пороги, 2007. С. 278–288</w:t>
      </w:r>
      <w:r w:rsidRPr="001B2AFD">
        <w:rPr>
          <w:sz w:val="28"/>
          <w:szCs w:val="28"/>
          <w:lang w:val="uk-UA"/>
        </w:rPr>
        <w:t>.</w:t>
      </w:r>
    </w:p>
    <w:p w:rsidR="00EB4B56" w:rsidRPr="001B2AFD" w:rsidRDefault="00EB4B56" w:rsidP="00EB4B56">
      <w:pPr>
        <w:pStyle w:val="a4"/>
        <w:numPr>
          <w:ilvl w:val="0"/>
          <w:numId w:val="2"/>
        </w:numPr>
        <w:tabs>
          <w:tab w:val="left" w:pos="180"/>
          <w:tab w:val="left" w:pos="720"/>
        </w:tabs>
        <w:spacing w:after="0"/>
        <w:ind w:left="459" w:right="-108" w:hanging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Сімович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В. Панас Мирний. 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„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Лихі люди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”. </w:t>
      </w:r>
      <w:proofErr w:type="spellStart"/>
      <w:r w:rsidRPr="001B2AFD">
        <w:rPr>
          <w:rFonts w:ascii="Times New Roman" w:hAnsi="Times New Roman" w:cs="Times New Roman"/>
          <w:bCs/>
          <w:i/>
          <w:sz w:val="28"/>
          <w:szCs w:val="28"/>
          <w:lang w:val="uk-UA"/>
        </w:rPr>
        <w:t>Сімович</w:t>
      </w:r>
      <w:proofErr w:type="spellEnd"/>
      <w:r w:rsidRPr="001B2AFD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В. Праці :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2 т. Культура.  Чернівці, 2005. Т. 2. : Літературознавство. С. 359–360.</w:t>
      </w:r>
    </w:p>
    <w:p w:rsidR="00EB4B56" w:rsidRPr="001B2AFD" w:rsidRDefault="00EB4B56" w:rsidP="00EB4B56">
      <w:pPr>
        <w:pStyle w:val="a4"/>
        <w:numPr>
          <w:ilvl w:val="0"/>
          <w:numId w:val="2"/>
        </w:numPr>
        <w:tabs>
          <w:tab w:val="left" w:pos="180"/>
          <w:tab w:val="left" w:pos="720"/>
        </w:tabs>
        <w:spacing w:after="0"/>
        <w:ind w:left="459" w:right="-108" w:hanging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lastRenderedPageBreak/>
        <w:t>Фролова К. Аналіз художнього твору. Київ : Радянська школа, 1975. 175 с.</w:t>
      </w:r>
    </w:p>
    <w:p w:rsidR="00EB4B56" w:rsidRPr="001B2AFD" w:rsidRDefault="00EB4B56" w:rsidP="00EB4B56">
      <w:pPr>
        <w:pStyle w:val="a4"/>
        <w:numPr>
          <w:ilvl w:val="0"/>
          <w:numId w:val="2"/>
        </w:numPr>
        <w:tabs>
          <w:tab w:val="left" w:pos="180"/>
          <w:tab w:val="left" w:pos="720"/>
        </w:tabs>
        <w:spacing w:after="0"/>
        <w:ind w:left="459" w:right="-108" w:hanging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Черкаський В. Вивчення творчості Панаса Мирного :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для вчителів. Київ : Радянська школа, 1983. 193 с.</w:t>
      </w:r>
    </w:p>
    <w:p w:rsidR="00EB4B56" w:rsidRPr="001B2AFD" w:rsidRDefault="00EB4B56" w:rsidP="00EB4B56">
      <w:pPr>
        <w:pStyle w:val="a4"/>
        <w:numPr>
          <w:ilvl w:val="0"/>
          <w:numId w:val="2"/>
        </w:numPr>
        <w:tabs>
          <w:tab w:val="left" w:pos="180"/>
          <w:tab w:val="left" w:pos="720"/>
        </w:tabs>
        <w:spacing w:after="0"/>
        <w:ind w:left="459" w:right="-108" w:hanging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Черкаський В. Художній світ Панаса Мирного. Київ : Дніпро, 1989. 349 с.</w:t>
      </w:r>
    </w:p>
    <w:p w:rsidR="00EB4B56" w:rsidRPr="001B2AFD" w:rsidRDefault="00EB4B56" w:rsidP="00EB4B56">
      <w:pPr>
        <w:pStyle w:val="a4"/>
        <w:numPr>
          <w:ilvl w:val="0"/>
          <w:numId w:val="2"/>
        </w:numPr>
        <w:tabs>
          <w:tab w:val="left" w:pos="180"/>
          <w:tab w:val="left" w:pos="720"/>
        </w:tabs>
        <w:spacing w:after="0"/>
        <w:ind w:left="459" w:right="-108" w:hanging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Швець Н. Соціальний протест як ознака демократичного світогляду персонажів художньої прози Панаса Мирного. </w:t>
      </w:r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Рідний край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. 2006. № 2. С. 71–74.</w:t>
      </w:r>
    </w:p>
    <w:p w:rsidR="00EB4B56" w:rsidRPr="001B2AFD" w:rsidRDefault="00EB4B56" w:rsidP="00EB4B56">
      <w:pPr>
        <w:pStyle w:val="a4"/>
        <w:numPr>
          <w:ilvl w:val="0"/>
          <w:numId w:val="2"/>
        </w:numPr>
        <w:tabs>
          <w:tab w:val="left" w:pos="180"/>
          <w:tab w:val="left" w:pos="720"/>
        </w:tabs>
        <w:spacing w:after="0"/>
        <w:ind w:left="459" w:right="-108" w:hanging="45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Шупта-В’язовська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О., Чорна М. Психологізм повісті Панаса Мирного „Лихі люди” в контексті художнього часу та простору. </w:t>
      </w:r>
      <w:r w:rsidRPr="001B2AFD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Вісник Запорізького державного університету</w:t>
      </w:r>
      <w:r w:rsidRPr="001B2AFD">
        <w:rPr>
          <w:rFonts w:ascii="Times New Roman" w:hAnsi="Times New Roman" w:cs="Times New Roman"/>
          <w:spacing w:val="-4"/>
          <w:sz w:val="28"/>
          <w:szCs w:val="28"/>
          <w:lang w:val="uk-UA"/>
        </w:rPr>
        <w:t>. Серія : Філологічні науки. Запоріжжя : Запорізький державний університет, 2004. № 4. С. 173–175.</w:t>
      </w:r>
    </w:p>
    <w:p w:rsidR="00EB4B56" w:rsidRDefault="00EB4B56" w:rsidP="00EB4B56">
      <w:pPr>
        <w:pStyle w:val="a4"/>
        <w:tabs>
          <w:tab w:val="left" w:pos="360"/>
        </w:tabs>
        <w:spacing w:after="0"/>
        <w:ind w:left="360" w:right="-108" w:firstLine="3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4B56" w:rsidRDefault="00EB4B56" w:rsidP="00EB4B56">
      <w:pPr>
        <w:pStyle w:val="a4"/>
        <w:tabs>
          <w:tab w:val="left" w:pos="360"/>
        </w:tabs>
        <w:spacing w:after="0"/>
        <w:ind w:left="360" w:right="-108" w:firstLine="3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75D">
        <w:rPr>
          <w:rFonts w:ascii="Times New Roman" w:hAnsi="Times New Roman" w:cs="Times New Roman"/>
          <w:b/>
          <w:sz w:val="28"/>
          <w:szCs w:val="28"/>
          <w:lang w:val="uk-UA"/>
        </w:rPr>
        <w:t>Методичні вказівки:</w:t>
      </w:r>
    </w:p>
    <w:p w:rsidR="00EB4B56" w:rsidRDefault="00EB4B56" w:rsidP="00EB4B56">
      <w:pPr>
        <w:pStyle w:val="a4"/>
        <w:tabs>
          <w:tab w:val="left" w:pos="1310"/>
        </w:tabs>
        <w:spacing w:after="0"/>
        <w:ind w:left="34" w:right="-1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175D">
        <w:rPr>
          <w:rFonts w:ascii="Times New Roman" w:hAnsi="Times New Roman" w:cs="Times New Roman"/>
          <w:sz w:val="28"/>
          <w:szCs w:val="28"/>
          <w:lang w:val="uk-UA"/>
        </w:rPr>
        <w:t xml:space="preserve">Повість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Панаса Мирного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„Лихі люди”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твір з оригінальною зовнішньою і внутрішньою композицією. Автор, використовуючи вже апробований об</w:t>
      </w:r>
      <w:r>
        <w:rPr>
          <w:rFonts w:ascii="Times New Roman" w:hAnsi="Times New Roman" w:cs="Times New Roman"/>
          <w:sz w:val="28"/>
          <w:szCs w:val="28"/>
        </w:rPr>
        <w:t>ʼ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єктивний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тип оповіді, представляє новий художній образ інтелігента-різночинця. Робоча назва твору (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„</w:t>
      </w:r>
      <w:r>
        <w:rPr>
          <w:rFonts w:ascii="Times New Roman" w:hAnsi="Times New Roman" w:cs="Times New Roman"/>
          <w:sz w:val="28"/>
          <w:szCs w:val="28"/>
          <w:lang w:val="uk-UA"/>
        </w:rPr>
        <w:t>Що підчас дума і робить чоловік, коли йому не дадуть спати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дає розуміння щодо особливостей художнього стилю письменника. Його цікавить психологічний стан людини, яка перебуває в критичних життєвих ситуаціях. Дві часові площини, зображення минулого у формі спогадів, марень, асоціацій, чергувань реального й ірреального світів тощо – засоби, котрі забезпечують реалізацію художньої мети письменника. Твір складний, багатоплановий і про це треба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памʼятати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 час підготовки до практичного заняття. Для кращого розуміння повісті варто ознайомитися з соціально-політичною ситуацією, яка в 1870-х роках була вкрай напруженою. Вдумливе прочитання твору, опрацювання рекомендованої літератури й виконання завдань допоможуть проникнути в мікро й макрорівні художнього світу повісті.</w:t>
      </w:r>
    </w:p>
    <w:p w:rsidR="00D42DC4" w:rsidRPr="00EB4B56" w:rsidRDefault="00D42DC4">
      <w:pPr>
        <w:rPr>
          <w:lang w:val="uk-UA"/>
        </w:rPr>
      </w:pPr>
    </w:p>
    <w:sectPr w:rsidR="00D42DC4" w:rsidRPr="00EB4B5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2625F"/>
    <w:multiLevelType w:val="hybridMultilevel"/>
    <w:tmpl w:val="454E0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F3184"/>
    <w:multiLevelType w:val="hybridMultilevel"/>
    <w:tmpl w:val="F6EA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32378"/>
    <w:multiLevelType w:val="hybridMultilevel"/>
    <w:tmpl w:val="D2E66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B5"/>
    <w:rsid w:val="00BA77B5"/>
    <w:rsid w:val="00D42DC4"/>
    <w:rsid w:val="00EB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F2060-BD69-45C2-B396-5F9FFE82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B5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4">
    <w:name w:val="Subtitle"/>
    <w:basedOn w:val="a"/>
    <w:link w:val="a5"/>
    <w:uiPriority w:val="99"/>
    <w:qFormat/>
    <w:rsid w:val="00EB4B56"/>
    <w:pPr>
      <w:overflowPunct w:val="0"/>
      <w:autoSpaceDE w:val="0"/>
      <w:autoSpaceDN w:val="0"/>
      <w:adjustRightInd w:val="0"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5">
    <w:name w:val="Подзаголовок Знак"/>
    <w:basedOn w:val="a0"/>
    <w:link w:val="a4"/>
    <w:uiPriority w:val="99"/>
    <w:rsid w:val="00EB4B56"/>
    <w:rPr>
      <w:rFonts w:ascii="Arial" w:eastAsia="Times New Roman" w:hAnsi="Arial" w:cs="Arial"/>
      <w:sz w:val="24"/>
      <w:szCs w:val="24"/>
      <w:lang w:val="ru-RU" w:eastAsia="ru-RU"/>
    </w:rPr>
  </w:style>
  <w:style w:type="character" w:styleId="a6">
    <w:name w:val="Hyperlink"/>
    <w:basedOn w:val="a0"/>
    <w:uiPriority w:val="99"/>
    <w:rsid w:val="00EB4B5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space.nbuv.gov.ua/bitstream/handle/123456789/31951/02-Honcharuk.pdf?sequenc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2025-01-21T21:41:00Z</dcterms:created>
  <dcterms:modified xsi:type="dcterms:W3CDTF">2025-01-21T21:42:00Z</dcterms:modified>
</cp:coreProperties>
</file>