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C7" w:rsidRDefault="00F803C7" w:rsidP="00F803C7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4B67B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B67BB">
        <w:rPr>
          <w:rFonts w:ascii="Times New Roman" w:hAnsi="Times New Roman" w:cs="Times New Roman"/>
          <w:b/>
          <w:bCs/>
          <w:sz w:val="28"/>
          <w:szCs w:val="28"/>
          <w:lang w:val="uk-UA"/>
        </w:rPr>
        <w:t>: Поеми Івана Франка</w:t>
      </w:r>
    </w:p>
    <w:bookmarkEnd w:id="0"/>
    <w:p w:rsidR="00F803C7" w:rsidRPr="004B67BB" w:rsidRDefault="00F803C7" w:rsidP="00F803C7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67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803C7" w:rsidRPr="001B2AFD" w:rsidRDefault="00F803C7" w:rsidP="00F803C7">
      <w:pPr>
        <w:pStyle w:val="a4"/>
        <w:keepNext/>
        <w:numPr>
          <w:ilvl w:val="3"/>
          <w:numId w:val="1"/>
        </w:numPr>
        <w:tabs>
          <w:tab w:val="left" w:pos="-3060"/>
          <w:tab w:val="left" w:pos="-540"/>
          <w:tab w:val="left" w:pos="435"/>
        </w:tabs>
        <w:spacing w:after="0"/>
        <w:ind w:right="-108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Поема в жанровій системі Івана Франка.</w:t>
      </w:r>
    </w:p>
    <w:p w:rsidR="00F803C7" w:rsidRPr="001B2AFD" w:rsidRDefault="00F803C7" w:rsidP="00F803C7">
      <w:pPr>
        <w:pStyle w:val="a4"/>
        <w:keepNext/>
        <w:numPr>
          <w:ilvl w:val="3"/>
          <w:numId w:val="1"/>
        </w:numPr>
        <w:tabs>
          <w:tab w:val="left" w:pos="-3060"/>
          <w:tab w:val="left" w:pos="-540"/>
          <w:tab w:val="left" w:pos="435"/>
        </w:tabs>
        <w:spacing w:after="0"/>
        <w:ind w:left="0" w:right="-108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Жанрові різновиди поем Івана Франка: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реалістично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-побутові поеми („Наймит”, „Панські жарти”, „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Сурка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”).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-історичні поеми („Іван Вишенський”, „На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Святоюрській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горі”);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філософські твори („Мойсей”, „Смерть Каїна”, „Похорон”);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сатиричні поеми („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Ботокуди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”).</w:t>
      </w:r>
    </w:p>
    <w:p w:rsidR="00F803C7" w:rsidRPr="001B2AFD" w:rsidRDefault="00F803C7" w:rsidP="00F803C7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Образно-тематичний спектр поем Іван Франка: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тема вождя й народу;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образ митця в поемах Івана Франка;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гуманістичні виміри поем;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тема гріха й покарання в творчості Івана Франка;</w:t>
      </w:r>
    </w:p>
    <w:p w:rsidR="00F803C7" w:rsidRPr="001B2AFD" w:rsidRDefault="00F803C7" w:rsidP="00F803C7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патріотична риторика поем тощо.</w:t>
      </w:r>
    </w:p>
    <w:p w:rsidR="00F803C7" w:rsidRPr="001B2AFD" w:rsidRDefault="00F803C7" w:rsidP="00F803C7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3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Метафорично-символічні виміри поем Івана Франка.</w:t>
      </w:r>
    </w:p>
    <w:p w:rsidR="00F803C7" w:rsidRDefault="00F803C7" w:rsidP="00F803C7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03C7" w:rsidRPr="001B2AFD" w:rsidRDefault="00F803C7" w:rsidP="00F803C7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F803C7" w:rsidRPr="001B2AFD" w:rsidRDefault="00F803C7" w:rsidP="00F803C7">
      <w:pPr>
        <w:pStyle w:val="a4"/>
        <w:tabs>
          <w:tab w:val="left" w:pos="-3060"/>
          <w:tab w:val="left" w:pos="-540"/>
        </w:tabs>
        <w:spacing w:after="0"/>
        <w:ind w:right="-108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F803C7" w:rsidRDefault="00F803C7" w:rsidP="00F803C7">
      <w:pPr>
        <w:pStyle w:val="a4"/>
        <w:numPr>
          <w:ilvl w:val="0"/>
          <w:numId w:val="4"/>
        </w:numPr>
        <w:tabs>
          <w:tab w:val="left" w:pos="-3060"/>
          <w:tab w:val="left" w:pos="-540"/>
          <w:tab w:val="left" w:pos="360"/>
        </w:tabs>
        <w:spacing w:after="0"/>
        <w:ind w:left="315" w:right="-108" w:hanging="31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Т. Іван Франко. </w:t>
      </w:r>
      <w:r w:rsidRPr="001B2AFD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Історія української літератури ХІХ століття</w:t>
      </w:r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: у 2 </w:t>
      </w:r>
      <w:proofErr w:type="spellStart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. 2. С. 302–344.</w:t>
      </w:r>
    </w:p>
    <w:p w:rsidR="00F803C7" w:rsidRDefault="00F803C7" w:rsidP="00F803C7">
      <w:pPr>
        <w:pStyle w:val="a4"/>
        <w:numPr>
          <w:ilvl w:val="0"/>
          <w:numId w:val="4"/>
        </w:numPr>
        <w:tabs>
          <w:tab w:val="left" w:pos="-3060"/>
          <w:tab w:val="left" w:pos="-540"/>
          <w:tab w:val="left" w:pos="360"/>
        </w:tabs>
        <w:spacing w:after="0"/>
        <w:ind w:left="315" w:right="-108" w:hanging="31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C44265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 : у 3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 Т. Яценка. Київ : Либідь, 1997.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>. 3. С. 323–357.</w:t>
      </w:r>
    </w:p>
    <w:p w:rsidR="00F803C7" w:rsidRDefault="00F803C7" w:rsidP="00F803C7">
      <w:pPr>
        <w:pStyle w:val="a4"/>
        <w:numPr>
          <w:ilvl w:val="0"/>
          <w:numId w:val="4"/>
        </w:numPr>
        <w:tabs>
          <w:tab w:val="left" w:pos="-3060"/>
          <w:tab w:val="left" w:pos="-540"/>
          <w:tab w:val="left" w:pos="360"/>
        </w:tabs>
        <w:spacing w:after="0"/>
        <w:ind w:left="315" w:right="-108" w:hanging="31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Іван Франко. </w:t>
      </w:r>
      <w:r w:rsidRPr="00C44265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 w:cs="Times New Roman"/>
          <w:sz w:val="28"/>
          <w:szCs w:val="28"/>
          <w:lang w:val="uk-UA"/>
        </w:rPr>
        <w:t> : у 2 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>. 2. С. 161–191.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 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 2. С. 202–205.</w:t>
      </w:r>
    </w:p>
    <w:p w:rsidR="00F803C7" w:rsidRPr="00C44265" w:rsidRDefault="00F803C7" w:rsidP="00F803C7">
      <w:pPr>
        <w:pStyle w:val="a4"/>
        <w:numPr>
          <w:ilvl w:val="0"/>
          <w:numId w:val="4"/>
        </w:numPr>
        <w:tabs>
          <w:tab w:val="left" w:pos="-3060"/>
          <w:tab w:val="left" w:pos="-540"/>
          <w:tab w:val="left" w:pos="360"/>
        </w:tabs>
        <w:spacing w:after="0"/>
        <w:ind w:left="315" w:right="-108" w:hanging="31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2021. С. 42–45.</w:t>
      </w:r>
    </w:p>
    <w:p w:rsidR="00F803C7" w:rsidRPr="001B2AFD" w:rsidRDefault="00F803C7" w:rsidP="00F803C7">
      <w:pPr>
        <w:pStyle w:val="a4"/>
        <w:tabs>
          <w:tab w:val="left" w:pos="-3060"/>
          <w:tab w:val="left" w:pos="-540"/>
        </w:tabs>
        <w:spacing w:after="0"/>
        <w:ind w:left="456" w:right="-108" w:hanging="456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F803C7" w:rsidRPr="001B2AFD" w:rsidRDefault="00F803C7" w:rsidP="00F803C7">
      <w:pPr>
        <w:pStyle w:val="a4"/>
        <w:tabs>
          <w:tab w:val="left" w:pos="-3060"/>
          <w:tab w:val="left" w:pos="-540"/>
          <w:tab w:val="left" w:pos="360"/>
        </w:tabs>
        <w:spacing w:after="0"/>
        <w:ind w:left="456" w:right="-108" w:hanging="4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F803C7" w:rsidRPr="001B2AFD" w:rsidRDefault="00F803C7" w:rsidP="00F803C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14"/>
        </w:tabs>
        <w:spacing w:after="0"/>
        <w:ind w:left="314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Бережна Н. Біблійні мотиви і образи в поемі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Франка „Смерть Каїна”.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Запорізького державного університету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наук. статей. Серія : Філологічні науки. Запоріжжя : Запорізький державний університет, 2001. № 2. С. 7–11.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Гуцуляк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О. Пророк у поемі „Мойсей” Івана Франка: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філософсько-наративний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аспект у сьогоденні.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Краєзнавець Прикарпаття.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 2010. № 16. С. 43–44.</w:t>
      </w:r>
      <w:r w:rsidRPr="001B2AF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https://lib.if.ua/franko/1329480395.html      </w:t>
      </w:r>
    </w:p>
    <w:p w:rsidR="00F803C7" w:rsidRPr="001B2AFD" w:rsidRDefault="00F803C7" w:rsidP="00F803C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14"/>
        </w:tabs>
        <w:spacing w:after="0"/>
        <w:ind w:left="314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Дундюк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Л. Проблема сенсу життя та щастя в поемі І. Франка „Смерть Каїна”.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Література. Фольклор. Проблеми поетики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праці.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 27. Ч. 1. Київ : Акцент, 2007. С. 130–138.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shd w:val="clear" w:color="auto" w:fill="FFFFFF"/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Зборовська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В. </w:t>
      </w:r>
      <w:proofErr w:type="spellStart"/>
      <w:r w:rsidRPr="001B2AFD">
        <w:rPr>
          <w:rFonts w:ascii="Times New Roman" w:hAnsi="Times New Roman"/>
          <w:sz w:val="28"/>
          <w:szCs w:val="28"/>
        </w:rPr>
        <w:t>Монотеїстичний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заповіт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B2AFD">
        <w:rPr>
          <w:rFonts w:ascii="Times New Roman" w:hAnsi="Times New Roman"/>
          <w:sz w:val="28"/>
          <w:szCs w:val="28"/>
        </w:rPr>
        <w:t>Мойсей</w:t>
      </w:r>
      <w:proofErr w:type="spellEnd"/>
      <w:r w:rsidRPr="001B2AFD">
        <w:rPr>
          <w:rFonts w:ascii="Times New Roman" w:hAnsi="Times New Roman"/>
          <w:sz w:val="28"/>
          <w:szCs w:val="28"/>
        </w:rPr>
        <w:t>” І. Франка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Зборовська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Н. Код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літератури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. Проект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психоісторії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новітньої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укр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аїнської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i/>
          <w:iCs/>
          <w:sz w:val="28"/>
          <w:szCs w:val="28"/>
        </w:rPr>
        <w:t>літ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ерату</w:t>
      </w:r>
      <w:r w:rsidRPr="001B2AFD">
        <w:rPr>
          <w:rFonts w:ascii="Times New Roman" w:hAnsi="Times New Roman"/>
          <w:i/>
          <w:iCs/>
          <w:sz w:val="28"/>
          <w:szCs w:val="28"/>
        </w:rPr>
        <w:t>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Академвидав</w:t>
      </w:r>
      <w:proofErr w:type="spellEnd"/>
      <w:r w:rsidRPr="001B2AFD">
        <w:rPr>
          <w:rFonts w:ascii="Times New Roman" w:hAnsi="Times New Roman"/>
          <w:sz w:val="28"/>
          <w:szCs w:val="28"/>
        </w:rPr>
        <w:t>, 2006. С. 142</w:t>
      </w:r>
      <w:r w:rsidRPr="001B2AFD">
        <w:rPr>
          <w:rFonts w:ascii="Times New Roman" w:hAnsi="Times New Roman"/>
          <w:sz w:val="28"/>
          <w:szCs w:val="28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</w:rPr>
        <w:t>151.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</w:rPr>
        <w:t>Мех Н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Поема І. Франка “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Вишенський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духовний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вимір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  <w:lang w:val="en-US"/>
        </w:rPr>
        <w:t xml:space="preserve"> https://iul-nasu.org.ua/pdf/kulturaslova/85/12-ks_85.pdf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Неврлий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М. Я. “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Мойсей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” І. Франка в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контексті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світової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літератури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Неврлий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М. Я.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Минуле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й </w:t>
      </w:r>
      <w:proofErr w:type="spellStart"/>
      <w:proofErr w:type="gramStart"/>
      <w:r w:rsidRPr="001B2AF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сучасне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слов’янозн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. пр. К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Смолоскип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, 2009. С. 30</w:t>
      </w:r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  <w:shd w:val="clear" w:color="auto" w:fill="FFFFFF"/>
        </w:rPr>
        <w:t>45.</w:t>
      </w:r>
    </w:p>
    <w:p w:rsidR="00F803C7" w:rsidRPr="001B2AFD" w:rsidRDefault="00F803C7" w:rsidP="00F803C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14"/>
        </w:tabs>
        <w:spacing w:after="0"/>
        <w:ind w:left="314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Поліщук Я. „Мойсей” І. Франка на перехресті традиції і модерну.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2003. № 10. С. 7–11.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shd w:val="clear" w:color="auto" w:fill="FFFFFF"/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Розумний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Я. “Народе </w:t>
      </w:r>
      <w:proofErr w:type="spellStart"/>
      <w:r w:rsidRPr="001B2AFD">
        <w:rPr>
          <w:rFonts w:ascii="Times New Roman" w:hAnsi="Times New Roman"/>
          <w:sz w:val="28"/>
          <w:szCs w:val="28"/>
        </w:rPr>
        <w:t>мій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твоїм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будучим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душу я </w:t>
      </w:r>
      <w:proofErr w:type="spellStart"/>
      <w:r w:rsidRPr="001B2AFD">
        <w:rPr>
          <w:rFonts w:ascii="Times New Roman" w:hAnsi="Times New Roman"/>
          <w:sz w:val="28"/>
          <w:szCs w:val="28"/>
        </w:rPr>
        <w:t>тривожу</w:t>
      </w:r>
      <w:proofErr w:type="spellEnd"/>
      <w:proofErr w:type="gramStart"/>
      <w:r w:rsidRPr="001B2AFD">
        <w:rPr>
          <w:rFonts w:ascii="Times New Roman" w:hAnsi="Times New Roman"/>
          <w:sz w:val="28"/>
          <w:szCs w:val="28"/>
        </w:rPr>
        <w:t>”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1B2AFD">
        <w:rPr>
          <w:rFonts w:ascii="Times New Roman" w:hAnsi="Times New Roman"/>
          <w:sz w:val="28"/>
          <w:szCs w:val="28"/>
        </w:rPr>
        <w:t>персонажі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“Смерть </w:t>
      </w:r>
      <w:proofErr w:type="spellStart"/>
      <w:r w:rsidRPr="001B2AFD">
        <w:rPr>
          <w:rFonts w:ascii="Times New Roman" w:hAnsi="Times New Roman"/>
          <w:sz w:val="28"/>
          <w:szCs w:val="28"/>
        </w:rPr>
        <w:t>Каїна</w:t>
      </w:r>
      <w:proofErr w:type="spellEnd"/>
      <w:r w:rsidRPr="001B2AFD">
        <w:rPr>
          <w:rFonts w:ascii="Times New Roman" w:hAnsi="Times New Roman"/>
          <w:sz w:val="28"/>
          <w:szCs w:val="28"/>
        </w:rPr>
        <w:t>”, “</w:t>
      </w:r>
      <w:proofErr w:type="spellStart"/>
      <w:r w:rsidRPr="001B2AFD">
        <w:rPr>
          <w:rFonts w:ascii="Times New Roman" w:hAnsi="Times New Roman"/>
          <w:sz w:val="28"/>
          <w:szCs w:val="28"/>
        </w:rPr>
        <w:t>Мойсей</w:t>
      </w:r>
      <w:proofErr w:type="spellEnd"/>
      <w:r w:rsidRPr="001B2AFD">
        <w:rPr>
          <w:rFonts w:ascii="Times New Roman" w:hAnsi="Times New Roman"/>
          <w:sz w:val="28"/>
          <w:szCs w:val="28"/>
        </w:rPr>
        <w:t>” І. Франка]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i/>
          <w:iCs/>
          <w:sz w:val="28"/>
          <w:szCs w:val="28"/>
        </w:rPr>
        <w:t>Слово і час</w:t>
      </w:r>
      <w:r w:rsidRPr="001B2AFD">
        <w:rPr>
          <w:rFonts w:ascii="Times New Roman" w:hAnsi="Times New Roman"/>
          <w:sz w:val="28"/>
          <w:szCs w:val="28"/>
        </w:rPr>
        <w:t>. 2006. № 9. С. 8</w:t>
      </w:r>
      <w:r w:rsidRPr="001B2AFD">
        <w:rPr>
          <w:rFonts w:ascii="Times New Roman" w:hAnsi="Times New Roman"/>
          <w:sz w:val="28"/>
          <w:szCs w:val="28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</w:rPr>
        <w:t>10.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shd w:val="clear" w:color="auto" w:fill="FFFFFF"/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Рязанова О. </w:t>
      </w:r>
      <w:proofErr w:type="spellStart"/>
      <w:r w:rsidRPr="001B2AFD">
        <w:rPr>
          <w:rFonts w:ascii="Times New Roman" w:hAnsi="Times New Roman"/>
          <w:sz w:val="28"/>
          <w:szCs w:val="28"/>
        </w:rPr>
        <w:t>Сенс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служіння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сенс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самопожертви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“</w:t>
      </w:r>
      <w:proofErr w:type="spellStart"/>
      <w:r w:rsidRPr="001B2AFD">
        <w:rPr>
          <w:rFonts w:ascii="Times New Roman" w:hAnsi="Times New Roman"/>
          <w:sz w:val="28"/>
          <w:szCs w:val="28"/>
        </w:rPr>
        <w:t>Святий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Валентин”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Пед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агогічна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думка</w:t>
      </w:r>
      <w:r w:rsidRPr="001B2AFD">
        <w:rPr>
          <w:rFonts w:ascii="Times New Roman" w:hAnsi="Times New Roman"/>
          <w:sz w:val="28"/>
          <w:szCs w:val="28"/>
        </w:rPr>
        <w:t>. 2008. № 1. С. 54</w:t>
      </w:r>
      <w:r w:rsidRPr="001B2AFD">
        <w:rPr>
          <w:rFonts w:ascii="Times New Roman" w:hAnsi="Times New Roman"/>
          <w:sz w:val="28"/>
          <w:szCs w:val="28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</w:rPr>
        <w:t>59.</w:t>
      </w:r>
    </w:p>
    <w:p w:rsidR="00F803C7" w:rsidRPr="001B2AFD" w:rsidRDefault="00F803C7" w:rsidP="00F803C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14"/>
        </w:tabs>
        <w:spacing w:after="0"/>
        <w:ind w:left="314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Скоць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А. Історико-політична поема „На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Святоюрській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горі”.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Українське літературознавство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Львів : Вид-во ЛНУ імені Івана Франка, 1982.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 38.  С. 12–20.</w:t>
      </w:r>
    </w:p>
    <w:p w:rsidR="00F803C7" w:rsidRPr="001B2AFD" w:rsidRDefault="00F803C7" w:rsidP="00F803C7">
      <w:pPr>
        <w:pStyle w:val="a3"/>
        <w:numPr>
          <w:ilvl w:val="0"/>
          <w:numId w:val="2"/>
        </w:numPr>
        <w:tabs>
          <w:tab w:val="left" w:pos="314"/>
        </w:tabs>
        <w:spacing w:after="0" w:line="240" w:lineRule="auto"/>
        <w:ind w:left="314" w:right="-108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Сліпушко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1B2AFD">
        <w:rPr>
          <w:rFonts w:ascii="Times New Roman" w:hAnsi="Times New Roman"/>
          <w:sz w:val="28"/>
          <w:szCs w:val="28"/>
        </w:rPr>
        <w:t>Символіка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 Франка “Смерть </w:t>
      </w:r>
      <w:proofErr w:type="spellStart"/>
      <w:r w:rsidRPr="001B2AFD">
        <w:rPr>
          <w:rFonts w:ascii="Times New Roman" w:hAnsi="Times New Roman"/>
          <w:sz w:val="28"/>
          <w:szCs w:val="28"/>
        </w:rPr>
        <w:t>Каїна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Вісн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ик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КНУ </w:t>
      </w:r>
      <w:r w:rsidRPr="001B2AFD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ім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. Т.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Шевченка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Серія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Літературознавство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Мовознавство</w:t>
      </w:r>
      <w:proofErr w:type="spellEnd"/>
      <w:r w:rsidRPr="001B2AFD">
        <w:rPr>
          <w:rFonts w:ascii="Times New Roman" w:hAnsi="Times New Roman"/>
          <w:sz w:val="28"/>
          <w:szCs w:val="28"/>
        </w:rPr>
        <w:t>. Фольклористика. 2008. № 19. С. 23</w:t>
      </w:r>
      <w:r w:rsidRPr="001B2AFD">
        <w:rPr>
          <w:rFonts w:ascii="Times New Roman" w:hAnsi="Times New Roman"/>
          <w:sz w:val="28"/>
          <w:szCs w:val="28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</w:rPr>
        <w:t>27.</w:t>
      </w:r>
    </w:p>
    <w:p w:rsidR="00F803C7" w:rsidRPr="001B2AFD" w:rsidRDefault="00F803C7" w:rsidP="00F803C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314"/>
        </w:tabs>
        <w:spacing w:after="0"/>
        <w:ind w:left="314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Шевченко В. Жанрово-стильові домінанти історичних поем І. Франка.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Проблеми розвитку родів і жанрів в українській літературі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наук. праць. Сімферополь : Світ, 2009. С. 162–178.</w:t>
      </w:r>
    </w:p>
    <w:p w:rsidR="00F803C7" w:rsidRPr="001B2AFD" w:rsidRDefault="00F803C7" w:rsidP="00F803C7">
      <w:pPr>
        <w:pStyle w:val="a6"/>
        <w:spacing w:after="0" w:line="240" w:lineRule="auto"/>
        <w:ind w:left="360" w:right="-108" w:hanging="360"/>
      </w:pPr>
    </w:p>
    <w:p w:rsidR="00F803C7" w:rsidRPr="001B2AFD" w:rsidRDefault="00F803C7" w:rsidP="00F803C7">
      <w:pPr>
        <w:pStyle w:val="a4"/>
        <w:tabs>
          <w:tab w:val="left" w:pos="360"/>
        </w:tabs>
        <w:spacing w:after="0"/>
        <w:ind w:left="360" w:right="-108" w:firstLine="3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505F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F803C7" w:rsidRDefault="00F803C7" w:rsidP="00F803C7">
      <w:pPr>
        <w:pStyle w:val="a4"/>
        <w:tabs>
          <w:tab w:val="left" w:pos="603"/>
        </w:tabs>
        <w:spacing w:after="0"/>
        <w:ind w:left="36" w:right="-108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Збірка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Баляди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роскази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якою дебютував І. Франко, засвідчила тяжіння письменника до епічного та ліро-епічного віршованого слова й прагнення розвивати його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потенціал. Попри те, що за життя автора було видано одну невеличку збірку поем, у якій опубліковано лише кілька творів, написаних за мотивами шумеро-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аккадської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міфології і середньовічного епосу,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поемарій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 Франка вагомий. Він становить понад 50 творів різних тематичних напрямків і жанрових різновидів. Публікувалися твори в збірках </w:t>
      </w:r>
      <w:r w:rsidRPr="00C03254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вершин і низин</w:t>
      </w:r>
      <w:r w:rsidRPr="00C03254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03254">
        <w:rPr>
          <w:rFonts w:ascii="Times New Roman" w:hAnsi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/>
          <w:sz w:val="28"/>
          <w:szCs w:val="28"/>
          <w:lang w:val="uk-UA"/>
        </w:rPr>
        <w:t>Із днів журби</w:t>
      </w:r>
      <w:r w:rsidRPr="00C03254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03254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Давнє й нове</w:t>
      </w:r>
      <w:r w:rsidRPr="00C03254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03254">
        <w:rPr>
          <w:rFonts w:ascii="Times New Roman" w:hAnsi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/>
          <w:sz w:val="28"/>
          <w:szCs w:val="28"/>
          <w:lang w:val="en-US"/>
        </w:rPr>
        <w:t>Semper</w:t>
      </w:r>
      <w:r w:rsidRPr="00C032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tiro</w:t>
      </w:r>
      <w:proofErr w:type="spellEnd"/>
      <w:r w:rsidRPr="00C03254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03C7" w:rsidRDefault="00F803C7" w:rsidP="00F803C7">
      <w:pPr>
        <w:pStyle w:val="a4"/>
        <w:tabs>
          <w:tab w:val="left" w:pos="603"/>
        </w:tabs>
        <w:spacing w:after="0"/>
        <w:ind w:left="36" w:right="-108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r>
        <w:rPr>
          <w:rFonts w:ascii="Times New Roman" w:hAnsi="Times New Roman"/>
          <w:sz w:val="28"/>
          <w:szCs w:val="28"/>
          <w:lang w:val="uk-UA"/>
        </w:rPr>
        <w:t>ясувавши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питання місця поеми в жанровій системі І. Франка, можна братися за аналіз їх жанрового діапазону. У поемі І. Франко, так само, як і в інших жанрових формах, апробує свої мистецькі ідеї, що засвідчує широке коло гібридних форм жанру. </w:t>
      </w:r>
    </w:p>
    <w:p w:rsidR="00F803C7" w:rsidRPr="00C03254" w:rsidRDefault="00F803C7" w:rsidP="00F803C7">
      <w:pPr>
        <w:pStyle w:val="a4"/>
        <w:tabs>
          <w:tab w:val="left" w:pos="603"/>
        </w:tabs>
        <w:spacing w:after="0"/>
        <w:ind w:left="36" w:right="-1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Аби осмислити широту порушених автором тем, необхідно вийти за межі умовного переліку текстів, поданих до питань практичного заняття, інакше з цим завданням впоратися не вдасться, як і з наступним. Працюючи з поемами, варто мати на увазі те, що у І. Франка поема – часто гібридний жанр, який вимагає відповідних підходів до аналізу твору й інструментарію для роботи з ним. Із цим викликом допоможе впоратися виконання завдань.</w:t>
      </w:r>
    </w:p>
    <w:p w:rsidR="00304B89" w:rsidRDefault="00304B89"/>
    <w:sectPr w:rsidR="00304B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E6"/>
    <w:multiLevelType w:val="hybridMultilevel"/>
    <w:tmpl w:val="12EAF13C"/>
    <w:lvl w:ilvl="0" w:tplc="336C3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5E1"/>
    <w:multiLevelType w:val="hybridMultilevel"/>
    <w:tmpl w:val="FB56B456"/>
    <w:lvl w:ilvl="0" w:tplc="84DEB90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4BCB"/>
    <w:multiLevelType w:val="hybridMultilevel"/>
    <w:tmpl w:val="C23E3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7089"/>
    <w:multiLevelType w:val="hybridMultilevel"/>
    <w:tmpl w:val="23EEB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A7"/>
    <w:rsid w:val="000776A7"/>
    <w:rsid w:val="00304B89"/>
    <w:rsid w:val="00F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B803"/>
  <w15:chartTrackingRefBased/>
  <w15:docId w15:val="{E018183E-E89F-4164-83CF-5E03299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F803C7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F803C7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F803C7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F803C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2025-01-21T22:40:00Z</dcterms:created>
  <dcterms:modified xsi:type="dcterms:W3CDTF">2025-01-21T22:42:00Z</dcterms:modified>
</cp:coreProperties>
</file>