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4C" w:rsidRPr="00631BB9" w:rsidRDefault="006A344C" w:rsidP="006A344C">
      <w:pPr>
        <w:pStyle w:val="a3"/>
        <w:tabs>
          <w:tab w:val="left" w:pos="-3060"/>
          <w:tab w:val="left" w:pos="-540"/>
        </w:tabs>
        <w:spacing w:after="0"/>
        <w:ind w:right="-1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631B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14: Роман Івана Франка </w:t>
      </w:r>
      <w:r w:rsidRPr="00631BB9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Pr="00631B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Перехресні стежки” </w:t>
      </w:r>
    </w:p>
    <w:p w:rsidR="006A344C" w:rsidRPr="001B2AFD" w:rsidRDefault="006A344C" w:rsidP="006A344C">
      <w:pPr>
        <w:pStyle w:val="a3"/>
        <w:tabs>
          <w:tab w:val="left" w:pos="-3060"/>
          <w:tab w:val="left" w:pos="-540"/>
        </w:tabs>
        <w:spacing w:after="0"/>
        <w:ind w:right="-10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bookmarkEnd w:id="0"/>
    <w:p w:rsidR="006A344C" w:rsidRPr="001B2AFD" w:rsidRDefault="006A344C" w:rsidP="006A344C">
      <w:pPr>
        <w:pStyle w:val="a3"/>
        <w:tabs>
          <w:tab w:val="left" w:pos="-3060"/>
          <w:tab w:val="left" w:pos="-540"/>
          <w:tab w:val="left" w:pos="435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1. З творчої історії роману, питання жанру.</w:t>
      </w:r>
    </w:p>
    <w:p w:rsidR="006A344C" w:rsidRPr="001B2AFD" w:rsidRDefault="006A344C" w:rsidP="006A344C">
      <w:pPr>
        <w:pStyle w:val="a3"/>
        <w:tabs>
          <w:tab w:val="left" w:pos="-3060"/>
          <w:tab w:val="left" w:pos="-540"/>
          <w:tab w:val="left" w:pos="435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2. Поетика твору:</w:t>
      </w:r>
    </w:p>
    <w:p w:rsidR="006A344C" w:rsidRPr="001B2AFD" w:rsidRDefault="006A344C" w:rsidP="006A344C">
      <w:pPr>
        <w:pStyle w:val="a3"/>
        <w:numPr>
          <w:ilvl w:val="0"/>
          <w:numId w:val="1"/>
        </w:numPr>
        <w:tabs>
          <w:tab w:val="left" w:pos="-3060"/>
          <w:tab w:val="left" w:pos="-540"/>
          <w:tab w:val="left" w:pos="435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архітектоніка роману;</w:t>
      </w:r>
    </w:p>
    <w:p w:rsidR="006A344C" w:rsidRPr="001B2AFD" w:rsidRDefault="006A344C" w:rsidP="006A344C">
      <w:pPr>
        <w:pStyle w:val="a3"/>
        <w:numPr>
          <w:ilvl w:val="0"/>
          <w:numId w:val="1"/>
        </w:numPr>
        <w:tabs>
          <w:tab w:val="left" w:pos="-3060"/>
          <w:tab w:val="left" w:pos="-540"/>
          <w:tab w:val="left" w:pos="435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будова твору;</w:t>
      </w:r>
    </w:p>
    <w:p w:rsidR="006A344C" w:rsidRPr="001B2AFD" w:rsidRDefault="006A344C" w:rsidP="006A344C">
      <w:pPr>
        <w:pStyle w:val="a3"/>
        <w:numPr>
          <w:ilvl w:val="0"/>
          <w:numId w:val="1"/>
        </w:numPr>
        <w:tabs>
          <w:tab w:val="left" w:pos="-3060"/>
          <w:tab w:val="left" w:pos="-540"/>
          <w:tab w:val="left" w:pos="435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параметри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хронотопу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A344C" w:rsidRPr="001B2AFD" w:rsidRDefault="006A344C" w:rsidP="006A344C">
      <w:pPr>
        <w:pStyle w:val="a3"/>
        <w:numPr>
          <w:ilvl w:val="0"/>
          <w:numId w:val="1"/>
        </w:numPr>
        <w:tabs>
          <w:tab w:val="left" w:pos="-3060"/>
          <w:tab w:val="left" w:pos="-540"/>
          <w:tab w:val="left" w:pos="435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психологізм  роману.</w:t>
      </w:r>
    </w:p>
    <w:p w:rsidR="006A344C" w:rsidRPr="001B2AFD" w:rsidRDefault="006A344C" w:rsidP="006A344C">
      <w:pPr>
        <w:pStyle w:val="a3"/>
        <w:tabs>
          <w:tab w:val="left" w:pos="-3060"/>
          <w:tab w:val="left" w:pos="-540"/>
          <w:tab w:val="left" w:pos="435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3. 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Персоносфера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твору.</w:t>
      </w:r>
    </w:p>
    <w:p w:rsidR="006A344C" w:rsidRPr="001B2AFD" w:rsidRDefault="006A344C" w:rsidP="006A344C">
      <w:pPr>
        <w:pStyle w:val="a3"/>
        <w:tabs>
          <w:tab w:val="left" w:pos="-3060"/>
          <w:tab w:val="left" w:pos="-540"/>
          <w:tab w:val="left" w:pos="36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4. Символіка роману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Івана Франка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Перехресні стежки”.</w:t>
      </w:r>
    </w:p>
    <w:p w:rsidR="006A344C" w:rsidRPr="001B2AFD" w:rsidRDefault="006A344C" w:rsidP="006A344C">
      <w:pPr>
        <w:pStyle w:val="a3"/>
        <w:tabs>
          <w:tab w:val="left" w:pos="-3060"/>
          <w:tab w:val="left" w:pos="-540"/>
          <w:tab w:val="left" w:pos="36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344C" w:rsidRPr="00F217AA" w:rsidRDefault="006A344C" w:rsidP="006A344C">
      <w:pPr>
        <w:pStyle w:val="a3"/>
        <w:tabs>
          <w:tab w:val="left" w:pos="-3060"/>
          <w:tab w:val="left" w:pos="-540"/>
          <w:tab w:val="left" w:pos="360"/>
        </w:tabs>
        <w:spacing w:after="0"/>
        <w:ind w:right="-108"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6A344C" w:rsidRPr="00F217AA" w:rsidRDefault="006A344C" w:rsidP="006A344C">
      <w:pPr>
        <w:pStyle w:val="a3"/>
        <w:tabs>
          <w:tab w:val="left" w:pos="-3060"/>
          <w:tab w:val="left" w:pos="-540"/>
          <w:tab w:val="left" w:pos="360"/>
        </w:tabs>
        <w:spacing w:after="0"/>
        <w:ind w:right="-108" w:firstLine="3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6A344C" w:rsidRPr="001B2AFD" w:rsidRDefault="006A344C" w:rsidP="006A344C">
      <w:pPr>
        <w:pStyle w:val="a3"/>
        <w:numPr>
          <w:ilvl w:val="0"/>
          <w:numId w:val="3"/>
        </w:numPr>
        <w:tabs>
          <w:tab w:val="left" w:pos="-3060"/>
          <w:tab w:val="left" w:pos="-540"/>
          <w:tab w:val="left" w:pos="360"/>
        </w:tabs>
        <w:spacing w:after="0"/>
        <w:ind w:left="318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Іван Франко.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літератури. ХІХ століття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(70–90-ті роки) : у 2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/ за ред. О. Д.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Гнідан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Київ : Вища школа, 2003.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2. С. 211–215.</w:t>
      </w:r>
    </w:p>
    <w:p w:rsidR="006A344C" w:rsidRPr="001B2AFD" w:rsidRDefault="006A344C" w:rsidP="006A344C">
      <w:pPr>
        <w:pStyle w:val="a3"/>
        <w:numPr>
          <w:ilvl w:val="0"/>
          <w:numId w:val="3"/>
        </w:numPr>
        <w:tabs>
          <w:tab w:val="left" w:pos="-3060"/>
          <w:tab w:val="left" w:pos="-540"/>
          <w:tab w:val="left" w:pos="360"/>
        </w:tabs>
        <w:spacing w:after="0"/>
        <w:ind w:left="318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Гундорова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Т. Іван Франко.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літератури. ХІХ століття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: у 2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/ за ред. акад. М. Г. Жулинського. Київ : Либідь, 2006.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2. С. 328–329.</w:t>
      </w:r>
    </w:p>
    <w:p w:rsidR="006A344C" w:rsidRPr="00C44265" w:rsidRDefault="006A344C" w:rsidP="006A344C">
      <w:pPr>
        <w:pStyle w:val="a3"/>
        <w:numPr>
          <w:ilvl w:val="0"/>
          <w:numId w:val="3"/>
        </w:numPr>
        <w:tabs>
          <w:tab w:val="left" w:pos="-3060"/>
          <w:tab w:val="left" w:pos="-540"/>
          <w:tab w:val="left" w:pos="456"/>
        </w:tabs>
        <w:spacing w:after="0"/>
        <w:ind w:left="318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Гундорова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Т. Іван Франко.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літератури. ХІХ століття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: у 3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/ за ред. М. Т. Яценка. Київ : Либідь, 1997.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3. С. 347–348.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 Іван Франко. </w:t>
      </w:r>
      <w:r w:rsidRPr="00C44265">
        <w:rPr>
          <w:rFonts w:ascii="Times New Roman" w:hAnsi="Times New Roman"/>
          <w:i/>
          <w:sz w:val="28"/>
          <w:szCs w:val="28"/>
          <w:lang w:val="uk-UA"/>
        </w:rPr>
        <w:t>Історія української літератури ХІХ століття (70–90-ті роки)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 : у 2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 :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підруч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>. / за ред. О. Д. 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Гнідан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 Київ : Вища школа, 2003.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 2. С. 202–205. </w:t>
      </w:r>
    </w:p>
    <w:p w:rsidR="006A344C" w:rsidRPr="00C44265" w:rsidRDefault="006A344C" w:rsidP="006A344C">
      <w:pPr>
        <w:pStyle w:val="a3"/>
        <w:numPr>
          <w:ilvl w:val="0"/>
          <w:numId w:val="3"/>
        </w:numPr>
        <w:tabs>
          <w:tab w:val="left" w:pos="-3060"/>
          <w:tab w:val="left" w:pos="-540"/>
          <w:tab w:val="left" w:pos="456"/>
        </w:tabs>
        <w:spacing w:after="0"/>
        <w:ind w:left="318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Сірук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 В. Історія української літератури 2-ої половини ХІХ століття: мистецькі орієнтири, культурно-історичний контекст</w:t>
      </w:r>
      <w:r w:rsidRPr="00C44265"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навчальний посібник </w:t>
      </w:r>
      <w:r w:rsidRPr="00C44265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для бакалаврів галузі знань 01 Освіта, спеціальності 014 Середня освіта програми „Українська мова та література. Світова література”; галузі знань 03 Гуманітарні науки, спеціальності 035 Філологія, освітньої програми „Українська мова та література. Світова література”. Луцьк: Терен, 2021. С. </w:t>
      </w:r>
      <w:r>
        <w:rPr>
          <w:rFonts w:ascii="Times New Roman" w:hAnsi="Times New Roman"/>
          <w:sz w:val="28"/>
          <w:szCs w:val="28"/>
          <w:lang w:val="uk-UA"/>
        </w:rPr>
        <w:t>42</w:t>
      </w:r>
      <w:r w:rsidRPr="00C44265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>45</w:t>
      </w:r>
      <w:r w:rsidRPr="00C44265">
        <w:rPr>
          <w:rFonts w:ascii="Times New Roman" w:hAnsi="Times New Roman"/>
          <w:sz w:val="28"/>
          <w:szCs w:val="28"/>
          <w:lang w:val="uk-UA"/>
        </w:rPr>
        <w:t>.</w:t>
      </w:r>
    </w:p>
    <w:p w:rsidR="006A344C" w:rsidRPr="001B2AFD" w:rsidRDefault="006A344C" w:rsidP="006A344C">
      <w:pPr>
        <w:pStyle w:val="a3"/>
        <w:tabs>
          <w:tab w:val="left" w:pos="-3060"/>
          <w:tab w:val="left" w:pos="-540"/>
          <w:tab w:val="left" w:pos="360"/>
        </w:tabs>
        <w:spacing w:after="0"/>
        <w:ind w:right="-108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344C" w:rsidRPr="00F217AA" w:rsidRDefault="006A344C" w:rsidP="006A344C">
      <w:pPr>
        <w:pStyle w:val="a3"/>
        <w:tabs>
          <w:tab w:val="left" w:pos="-3060"/>
          <w:tab w:val="left" w:pos="-540"/>
          <w:tab w:val="left" w:pos="360"/>
        </w:tabs>
        <w:spacing w:after="0"/>
        <w:ind w:right="-108" w:firstLine="3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>Додаткова:</w:t>
      </w:r>
    </w:p>
    <w:p w:rsidR="006A344C" w:rsidRPr="001B2AFD" w:rsidRDefault="006A344C" w:rsidP="006A344C">
      <w:pPr>
        <w:pStyle w:val="a5"/>
        <w:numPr>
          <w:ilvl w:val="0"/>
          <w:numId w:val="2"/>
        </w:numPr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Бурлакова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І. Модель </w:t>
      </w:r>
      <w:proofErr w:type="spellStart"/>
      <w:r w:rsidRPr="001B2AFD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sz w:val="28"/>
          <w:szCs w:val="28"/>
        </w:rPr>
        <w:t>повісті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 “</w:t>
      </w:r>
      <w:proofErr w:type="spellStart"/>
      <w:r w:rsidRPr="001B2AFD">
        <w:rPr>
          <w:rFonts w:ascii="Times New Roman" w:hAnsi="Times New Roman"/>
          <w:sz w:val="28"/>
          <w:szCs w:val="28"/>
        </w:rPr>
        <w:t>Перехресні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стежки”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Гуманітарна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освіта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технічних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вищих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навчальних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1B2AFD">
        <w:rPr>
          <w:rFonts w:ascii="Times New Roman" w:hAnsi="Times New Roman"/>
          <w:i/>
          <w:sz w:val="28"/>
          <w:szCs w:val="28"/>
        </w:rPr>
        <w:t>закладах</w:t>
      </w:r>
      <w:r w:rsidRPr="001B2AFD">
        <w:rPr>
          <w:rFonts w:ascii="Times New Roman" w:hAnsi="Times New Roman"/>
          <w:sz w:val="28"/>
          <w:szCs w:val="28"/>
        </w:rPr>
        <w:t> 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зб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наук. </w:t>
      </w:r>
      <w:proofErr w:type="spellStart"/>
      <w:r w:rsidRPr="001B2AFD">
        <w:rPr>
          <w:rFonts w:ascii="Times New Roman" w:hAnsi="Times New Roman"/>
          <w:sz w:val="28"/>
          <w:szCs w:val="28"/>
        </w:rPr>
        <w:t>праць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B2AFD">
        <w:rPr>
          <w:rFonts w:ascii="Times New Roman" w:hAnsi="Times New Roman"/>
          <w:sz w:val="28"/>
          <w:szCs w:val="28"/>
        </w:rPr>
        <w:t>К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ІВЦ </w:t>
      </w:r>
      <w:proofErr w:type="spellStart"/>
      <w:r w:rsidRPr="001B2AFD">
        <w:rPr>
          <w:rFonts w:ascii="Times New Roman" w:hAnsi="Times New Roman"/>
          <w:sz w:val="28"/>
          <w:szCs w:val="28"/>
        </w:rPr>
        <w:t>Держкомстату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, 2006. </w:t>
      </w:r>
      <w:proofErr w:type="spellStart"/>
      <w:r w:rsidRPr="001B2AFD">
        <w:rPr>
          <w:rFonts w:ascii="Times New Roman" w:hAnsi="Times New Roman"/>
          <w:sz w:val="28"/>
          <w:szCs w:val="28"/>
        </w:rPr>
        <w:t>Вип</w:t>
      </w:r>
      <w:proofErr w:type="spellEnd"/>
      <w:r w:rsidRPr="001B2AFD">
        <w:rPr>
          <w:rFonts w:ascii="Times New Roman" w:hAnsi="Times New Roman"/>
          <w:sz w:val="28"/>
          <w:szCs w:val="28"/>
        </w:rPr>
        <w:t>. 13. С. 106–115.</w:t>
      </w:r>
    </w:p>
    <w:p w:rsidR="006A344C" w:rsidRPr="001B2AFD" w:rsidRDefault="006A344C" w:rsidP="006A344C">
      <w:pPr>
        <w:pStyle w:val="a5"/>
        <w:numPr>
          <w:ilvl w:val="0"/>
          <w:numId w:val="2"/>
        </w:numPr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Гундорова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Т. Інтелігенція і народ у повісті І. Франка 80-х рр. </w:t>
      </w:r>
      <w:proofErr w:type="gramStart"/>
      <w:r w:rsidRPr="001B2AFD">
        <w:rPr>
          <w:rFonts w:ascii="Times New Roman" w:hAnsi="Times New Roman"/>
          <w:sz w:val="28"/>
          <w:szCs w:val="28"/>
        </w:rPr>
        <w:t>К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  <w:lang w:val="uk-UA"/>
        </w:rPr>
        <w:t xml:space="preserve"> Наукова думка, 1985. 147 с.</w:t>
      </w:r>
    </w:p>
    <w:p w:rsidR="006A344C" w:rsidRPr="001B2AFD" w:rsidRDefault="006A344C" w:rsidP="006A344C">
      <w:pPr>
        <w:pStyle w:val="a5"/>
        <w:numPr>
          <w:ilvl w:val="0"/>
          <w:numId w:val="2"/>
        </w:numPr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Гуняк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М. Роман І. Франка “Перехресні стежки”: світоглядно-антропологічний аспект. Дрогобич : Відродження, 1998. 118 с.</w:t>
      </w:r>
    </w:p>
    <w:p w:rsidR="006A344C" w:rsidRPr="001B2AFD" w:rsidRDefault="006A344C" w:rsidP="006A344C">
      <w:pPr>
        <w:pStyle w:val="a5"/>
        <w:numPr>
          <w:ilvl w:val="0"/>
          <w:numId w:val="2"/>
        </w:numPr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Жиденко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Г. “Перехресні стежки” І. Франка в 10 класі.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Українська література в загальноосвітній школі</w:t>
      </w:r>
      <w:r w:rsidRPr="001B2AFD">
        <w:rPr>
          <w:rFonts w:ascii="Times New Roman" w:hAnsi="Times New Roman"/>
          <w:sz w:val="28"/>
          <w:szCs w:val="28"/>
          <w:lang w:val="uk-UA"/>
        </w:rPr>
        <w:t>. 1999. № 6. С. 6–13.</w:t>
      </w:r>
    </w:p>
    <w:p w:rsidR="006A344C" w:rsidRPr="001B2AFD" w:rsidRDefault="006A344C" w:rsidP="006A344C">
      <w:pPr>
        <w:pStyle w:val="a5"/>
        <w:numPr>
          <w:ilvl w:val="0"/>
          <w:numId w:val="2"/>
        </w:numPr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Зубак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Л. Конспекти уроків по вивченню повісті Івана Франка “Перехресні стежки”.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Франко І. Перехресні стежки.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Кіровоград, 2000. С. 239–252.</w:t>
      </w:r>
    </w:p>
    <w:p w:rsidR="006A344C" w:rsidRPr="001B2AFD" w:rsidRDefault="006A344C" w:rsidP="006A344C">
      <w:pPr>
        <w:pStyle w:val="a5"/>
        <w:numPr>
          <w:ilvl w:val="0"/>
          <w:numId w:val="2"/>
        </w:numPr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lastRenderedPageBreak/>
        <w:t xml:space="preserve">Канівська Л. Простір страждання Франкового героя-інтелігента (психолого-біографічний ракурс).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Слово і Час</w:t>
      </w:r>
      <w:r w:rsidRPr="001B2AFD">
        <w:rPr>
          <w:rFonts w:ascii="Times New Roman" w:hAnsi="Times New Roman"/>
          <w:sz w:val="28"/>
          <w:szCs w:val="28"/>
          <w:lang w:val="uk-UA"/>
        </w:rPr>
        <w:t>. 2003. № 9. С. 44–55.</w:t>
      </w:r>
    </w:p>
    <w:p w:rsidR="006A344C" w:rsidRPr="001B2AFD" w:rsidRDefault="006A344C" w:rsidP="006A344C">
      <w:pPr>
        <w:pStyle w:val="a5"/>
        <w:numPr>
          <w:ilvl w:val="0"/>
          <w:numId w:val="2"/>
        </w:numPr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Мисливець Н. Естетична природа трагічного у повісті “Перехресні стежки” І. Франка.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Література. Фольклор. Проблеми поетики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Зб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наук. праць.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 27. Ч. 1. Київ : Акцент, 2007. С. 198–211.</w:t>
      </w:r>
    </w:p>
    <w:p w:rsidR="006A344C" w:rsidRPr="001B2AFD" w:rsidRDefault="006A344C" w:rsidP="006A344C">
      <w:pPr>
        <w:pStyle w:val="a5"/>
        <w:numPr>
          <w:ilvl w:val="0"/>
          <w:numId w:val="2"/>
        </w:numPr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Панченко В. Любов і боротьба адвоката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Рафаловича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Шкільна версія аналізу повісті Івана Франка “Перехресні стежки”.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Франко І. Перехресні стежки</w:t>
      </w:r>
      <w:r w:rsidRPr="001B2AFD">
        <w:rPr>
          <w:rFonts w:ascii="Times New Roman" w:hAnsi="Times New Roman"/>
          <w:sz w:val="28"/>
          <w:szCs w:val="28"/>
          <w:lang w:val="uk-UA"/>
        </w:rPr>
        <w:t>. Кіровоград : Степова Еллада, 2000. С. 215–239.</w:t>
      </w:r>
    </w:p>
    <w:p w:rsidR="006A344C" w:rsidRPr="001B2AFD" w:rsidRDefault="006A344C" w:rsidP="006A344C">
      <w:pPr>
        <w:pStyle w:val="a5"/>
        <w:numPr>
          <w:ilvl w:val="0"/>
          <w:numId w:val="2"/>
        </w:numPr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  <w:lang w:val="en-US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Сивкова І. </w:t>
      </w:r>
      <w:proofErr w:type="spellStart"/>
      <w:r w:rsidRPr="001B2AFD">
        <w:rPr>
          <w:rFonts w:ascii="Times New Roman" w:hAnsi="Times New Roman"/>
          <w:sz w:val="28"/>
          <w:szCs w:val="28"/>
        </w:rPr>
        <w:t>Психологізм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роману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 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“Перехресні стежки”.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5" w:history="1">
        <w:r w:rsidRPr="001B2AFD">
          <w:rPr>
            <w:rStyle w:val="a7"/>
            <w:rFonts w:ascii="Times New Roman" w:hAnsi="Times New Roman"/>
            <w:sz w:val="28"/>
            <w:szCs w:val="28"/>
            <w:lang w:val="uk-UA"/>
          </w:rPr>
          <w:t>https://eprints.cdu.edu.ua/949/1/108-33-41.pdf</w:t>
        </w:r>
      </w:hyperlink>
    </w:p>
    <w:p w:rsidR="006A344C" w:rsidRPr="001B2AFD" w:rsidRDefault="006A344C" w:rsidP="006A344C">
      <w:pPr>
        <w:pStyle w:val="a5"/>
        <w:numPr>
          <w:ilvl w:val="0"/>
          <w:numId w:val="2"/>
        </w:numPr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Форманова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С. Інвективний простір у романі І. Франка “Перехресні стежки.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>: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uk-UA"/>
        </w:rPr>
        <w:t>http://mova.onu.edu.ua/article/view/115862/121293</w:t>
      </w:r>
    </w:p>
    <w:p w:rsidR="006A344C" w:rsidRPr="001B2AFD" w:rsidRDefault="006A344C" w:rsidP="006A344C">
      <w:pPr>
        <w:pStyle w:val="a3"/>
        <w:tabs>
          <w:tab w:val="left" w:pos="-3060"/>
          <w:tab w:val="left" w:pos="-540"/>
          <w:tab w:val="left" w:pos="360"/>
        </w:tabs>
        <w:spacing w:after="0"/>
        <w:ind w:right="-108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344C" w:rsidRPr="00693759" w:rsidRDefault="006A344C" w:rsidP="006A344C">
      <w:pPr>
        <w:pStyle w:val="a3"/>
        <w:tabs>
          <w:tab w:val="left" w:pos="360"/>
        </w:tabs>
        <w:spacing w:after="0"/>
        <w:ind w:left="360" w:right="-108" w:firstLine="3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2561">
        <w:rPr>
          <w:rFonts w:ascii="Times New Roman" w:hAnsi="Times New Roman" w:cs="Times New Roman"/>
          <w:b/>
          <w:sz w:val="28"/>
          <w:szCs w:val="28"/>
          <w:lang w:val="uk-UA"/>
        </w:rPr>
        <w:t>Методичні вказівки:</w:t>
      </w:r>
    </w:p>
    <w:p w:rsidR="006A344C" w:rsidRDefault="006A344C" w:rsidP="006A344C">
      <w:pPr>
        <w:pStyle w:val="a3"/>
        <w:tabs>
          <w:tab w:val="left" w:pos="882"/>
        </w:tabs>
        <w:spacing w:after="0"/>
        <w:ind w:right="-108" w:firstLine="7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ІІ половини ХІХ століття – період становлення великої прози і формування напрацювань у сфері її жанрової специфіки. Ще немає чіткого розмежування понять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повість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роман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художні твори мають ознаки обох жанрових форм. Тому підготовку до заняття варто почати з теорії питання жанру. Щоб бути переконливим у своїх висновках, треба апелювати до теоретичних, аналітичних джерел і до художнього тексту також. Адже й сьогодні трактування жанру твору залишається дискусійним. Повість, сентиментальна мелодрама; суспільний роман, з елементами повісті, детектив, ідеологічний і психологічний роман тощо – визначення жанру </w:t>
      </w:r>
      <w:r w:rsidRPr="001B2AFD">
        <w:rPr>
          <w:rFonts w:ascii="Times New Roman" w:hAnsi="Times New Roman"/>
          <w:sz w:val="28"/>
          <w:szCs w:val="28"/>
          <w:lang w:val="uk-UA"/>
        </w:rPr>
        <w:t>“Перехресн</w:t>
      </w:r>
      <w:r>
        <w:rPr>
          <w:rFonts w:ascii="Times New Roman" w:hAnsi="Times New Roman"/>
          <w:sz w:val="28"/>
          <w:szCs w:val="28"/>
          <w:lang w:val="uk-UA"/>
        </w:rPr>
        <w:t>их стежок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автори обстоюють у наукових дослідженнях. </w:t>
      </w:r>
    </w:p>
    <w:p w:rsidR="006A344C" w:rsidRDefault="006A344C" w:rsidP="006A344C">
      <w:pPr>
        <w:pStyle w:val="a3"/>
        <w:tabs>
          <w:tab w:val="left" w:pos="882"/>
        </w:tabs>
        <w:spacing w:after="0"/>
        <w:ind w:right="-108" w:firstLine="7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Попри те, що І. Франко категорично заперечував наявність декадентських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модерністичних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ознак художнього твору у своєму доробку, їх у творчості письменника чимало. Літературний період, на який припадає його діяльність, значною мірою мав ознаки перехідного: від реалізму до модернізму й власне початків останнього. Тай розуміння мистецтва, пошуки нових форм, художніх засобів, прийомів, способів зображення, тем тощо сягали далеко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межі реалістичного канону. У </w:t>
      </w:r>
      <w:r w:rsidRPr="001B2AFD">
        <w:rPr>
          <w:rFonts w:ascii="Times New Roman" w:hAnsi="Times New Roman"/>
          <w:sz w:val="28"/>
          <w:szCs w:val="28"/>
          <w:lang w:val="uk-UA"/>
        </w:rPr>
        <w:t>“Перехресн</w:t>
      </w:r>
      <w:r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Pr="001B2AFD">
        <w:rPr>
          <w:rFonts w:ascii="Times New Roman" w:hAnsi="Times New Roman"/>
          <w:sz w:val="28"/>
          <w:szCs w:val="28"/>
          <w:lang w:val="uk-UA"/>
        </w:rPr>
        <w:t>стежк</w:t>
      </w:r>
      <w:r>
        <w:rPr>
          <w:rFonts w:ascii="Times New Roman" w:hAnsi="Times New Roman"/>
          <w:sz w:val="28"/>
          <w:szCs w:val="28"/>
          <w:lang w:val="uk-UA"/>
        </w:rPr>
        <w:t>ах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переплелося не лише чимало ознак реалістичного і модерного твору, тут чимало смислів видимих і прихованих, трактування яких часом також може бути несподіваним.  </w:t>
      </w:r>
    </w:p>
    <w:p w:rsidR="00304B89" w:rsidRPr="006A344C" w:rsidRDefault="00304B89">
      <w:pPr>
        <w:rPr>
          <w:lang w:val="uk-UA"/>
        </w:rPr>
      </w:pPr>
    </w:p>
    <w:sectPr w:rsidR="00304B89" w:rsidRPr="006A34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43F2"/>
    <w:multiLevelType w:val="hybridMultilevel"/>
    <w:tmpl w:val="B1824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2261B"/>
    <w:multiLevelType w:val="hybridMultilevel"/>
    <w:tmpl w:val="0706BF4C"/>
    <w:lvl w:ilvl="0" w:tplc="84DEB90E">
      <w:start w:val="1"/>
      <w:numFmt w:val="bullet"/>
      <w:lvlText w:val="–"/>
      <w:lvlJc w:val="left"/>
      <w:pPr>
        <w:ind w:left="103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" w15:restartNumberingAfterBreak="0">
    <w:nsid w:val="639A6316"/>
    <w:multiLevelType w:val="hybridMultilevel"/>
    <w:tmpl w:val="AB462D06"/>
    <w:lvl w:ilvl="0" w:tplc="9D286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76"/>
    <w:rsid w:val="00304B89"/>
    <w:rsid w:val="006A344C"/>
    <w:rsid w:val="0085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DCDE"/>
  <w15:chartTrackingRefBased/>
  <w15:docId w15:val="{69DC6A78-5246-467A-97CE-5BFE9FD3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6A344C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6A344C"/>
    <w:rPr>
      <w:rFonts w:ascii="Arial" w:eastAsia="Times New Roman" w:hAnsi="Arial" w:cs="Arial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6A344C"/>
    <w:pPr>
      <w:spacing w:after="12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6A344C"/>
    <w:rPr>
      <w:rFonts w:ascii="Calibri" w:eastAsia="Times New Roman" w:hAnsi="Calibri" w:cs="Times New Roman"/>
      <w:lang w:val="ru-RU" w:eastAsia="ru-RU"/>
    </w:rPr>
  </w:style>
  <w:style w:type="character" w:styleId="a7">
    <w:name w:val="Hyperlink"/>
    <w:basedOn w:val="a0"/>
    <w:uiPriority w:val="99"/>
    <w:rsid w:val="006A34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rints.cdu.edu.ua/949/1/108-33-4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2025-01-21T22:50:00Z</dcterms:created>
  <dcterms:modified xsi:type="dcterms:W3CDTF">2025-01-21T22:51:00Z</dcterms:modified>
</cp:coreProperties>
</file>