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FE23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                                                 ЗАВДАННЯ 2.1</w:t>
      </w:r>
    </w:p>
    <w:p w14:paraId="16B25D6F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</w:p>
    <w:p w14:paraId="53B72132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Підібрати вірші, які б на вашу думку відображували такі емоційні почуття як радість, сум.</w:t>
      </w:r>
    </w:p>
    <w:p w14:paraId="33816C02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</w:p>
    <w:p w14:paraId="07195156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  </w:t>
      </w:r>
      <w:r w:rsidRPr="0029275C">
        <w:rPr>
          <w:u w:val="single"/>
          <w:lang w:val="uk-UA"/>
        </w:rPr>
        <w:t>Методичні вказівки.</w:t>
      </w:r>
      <w:r w:rsidRPr="0029275C">
        <w:rPr>
          <w:lang w:val="uk-UA"/>
        </w:rPr>
        <w:t xml:space="preserve"> Студентам  необхідно підібрати до заняття вірші, в яких,  на їхню думку, авторами відбиті ті емоції, психічні стани, що стали пошуковими еталонами в цьому завданні. Такими, наприклад,  можуть бути -  радість, горе, сум, гнів і </w:t>
      </w:r>
      <w:proofErr w:type="spellStart"/>
      <w:r w:rsidRPr="0029275C">
        <w:rPr>
          <w:lang w:val="uk-UA"/>
        </w:rPr>
        <w:t>т.п</w:t>
      </w:r>
      <w:proofErr w:type="spellEnd"/>
      <w:r w:rsidRPr="0029275C">
        <w:rPr>
          <w:lang w:val="uk-UA"/>
        </w:rPr>
        <w:t xml:space="preserve">. Для виконання завдання  студентам необхідно  повернутися, перечитати уже відомі вірші або познайомитися з новими і тим самим поповнити свій тезаурус. Ця попередня робота розширює художньо-естетичну перцепцію і досвід спілкування з поетичними творами студентів, водночас, також розширюючи і поглиблюючи </w:t>
      </w:r>
      <w:proofErr w:type="spellStart"/>
      <w:r w:rsidRPr="0029275C">
        <w:rPr>
          <w:lang w:val="uk-UA"/>
        </w:rPr>
        <w:t>загальноестетичну</w:t>
      </w:r>
      <w:proofErr w:type="spellEnd"/>
      <w:r w:rsidRPr="0029275C">
        <w:rPr>
          <w:lang w:val="uk-UA"/>
        </w:rPr>
        <w:t xml:space="preserve"> культуру майбутніх фахівців.  Таке пошукове завдання спрямоване на розвиток емоційної чуттєвості та уяви. Необхідно ідентифікувати своє уявлення про зміст розглянутих емоцій і психічних станів з емоційною і психологічною інформацією, що заклав автор у своєму творі, відчути її, оцінити її адекватність щодо пошукового еталону і з наявного різноманіття віршів вибрати необхідний. Це завдання розвиває емоційно чуттєву сферу респондента і здатність проникнути усередину переживань і емоцій майбутнього клієнта. На аудиторному занятті студентам пропонується усім по черзі зачитати підібрані вірші, що відповідають якійсь одній емоції. Прослухавши вірші, необхідно  визначити адекватність емоційного змісту, а саме, чи передається у вірші саме розглядувана емоція,  тобто, чи дійсно це радість. Для того, щоб найбільше наблизитися до змістовної (сутнісної) сторони розглянутого емоційного стану, студентам пропонується два супутні завдання: </w:t>
      </w:r>
    </w:p>
    <w:p w14:paraId="71520417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t xml:space="preserve">   а) </w:t>
      </w:r>
      <w:proofErr w:type="spellStart"/>
      <w:r w:rsidRPr="0029275C">
        <w:rPr>
          <w:lang w:val="uk-UA"/>
        </w:rPr>
        <w:t>вербалізувати</w:t>
      </w:r>
      <w:proofErr w:type="spellEnd"/>
      <w:r w:rsidRPr="0029275C">
        <w:rPr>
          <w:lang w:val="uk-UA"/>
        </w:rPr>
        <w:t xml:space="preserve"> характер, тональність (мінор, мажор) музики, що могла б відповідати цьому </w:t>
      </w:r>
      <w:proofErr w:type="spellStart"/>
      <w:r w:rsidRPr="0029275C">
        <w:rPr>
          <w:lang w:val="uk-UA"/>
        </w:rPr>
        <w:t>віршеві</w:t>
      </w:r>
      <w:proofErr w:type="spellEnd"/>
      <w:r w:rsidRPr="0029275C">
        <w:rPr>
          <w:lang w:val="uk-UA"/>
        </w:rPr>
        <w:t xml:space="preserve">; </w:t>
      </w:r>
    </w:p>
    <w:p w14:paraId="7273DADE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  <w:r w:rsidRPr="0029275C">
        <w:rPr>
          <w:lang w:val="uk-UA"/>
        </w:rPr>
        <w:lastRenderedPageBreak/>
        <w:t xml:space="preserve">   б) визначити з якими кольорами асоціюється емоційний зміст цих віршів.  Обидва ці завдання з одного боку підсилюють  емоцію,  над якою йде робота, а з іншого боку - засоби виразності інших видів мистецтва, які  є ніби </w:t>
      </w:r>
      <w:proofErr w:type="spellStart"/>
      <w:r w:rsidRPr="0029275C">
        <w:rPr>
          <w:lang w:val="uk-UA"/>
        </w:rPr>
        <w:t>лакмусами</w:t>
      </w:r>
      <w:proofErr w:type="spellEnd"/>
      <w:r w:rsidRPr="0029275C">
        <w:rPr>
          <w:lang w:val="uk-UA"/>
        </w:rPr>
        <w:t xml:space="preserve"> для визначення точності у збігові емоційного еталон з емоцією, закладеною в </w:t>
      </w:r>
      <w:proofErr w:type="spellStart"/>
      <w:r w:rsidRPr="0029275C">
        <w:rPr>
          <w:lang w:val="uk-UA"/>
        </w:rPr>
        <w:t>озвучуваному</w:t>
      </w:r>
      <w:proofErr w:type="spellEnd"/>
      <w:r w:rsidRPr="0029275C">
        <w:rPr>
          <w:lang w:val="uk-UA"/>
        </w:rPr>
        <w:t xml:space="preserve"> вірші. Як уже вказувалося, робота проводиться  з емоціями і психічними станами, що мають як позитивний заряд, так і негативний. Це підсилює розвиток таких характеристик, як «стриманість - експресія», «розслабленість - напруженість».</w:t>
      </w:r>
    </w:p>
    <w:p w14:paraId="61A061DE" w14:textId="77777777" w:rsidR="00FC0987" w:rsidRPr="0029275C" w:rsidRDefault="00FC0987" w:rsidP="00FC0987">
      <w:pPr>
        <w:pStyle w:val="a3"/>
        <w:spacing w:line="360" w:lineRule="auto"/>
        <w:jc w:val="both"/>
        <w:rPr>
          <w:lang w:val="uk-UA"/>
        </w:rPr>
      </w:pPr>
    </w:p>
    <w:p w14:paraId="3B68529D" w14:textId="77777777" w:rsidR="00726937" w:rsidRPr="00FC0987" w:rsidRDefault="00726937">
      <w:pPr>
        <w:rPr>
          <w:lang w:val="uk-UA"/>
        </w:rPr>
      </w:pPr>
    </w:p>
    <w:sectPr w:rsidR="00726937" w:rsidRPr="00FC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3F"/>
    <w:rsid w:val="0035353F"/>
    <w:rsid w:val="00726937"/>
    <w:rsid w:val="008D39DB"/>
    <w:rsid w:val="00F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7B913-438C-4067-AFE7-7C7916D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09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C09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2025-01-29T21:29:00Z</dcterms:created>
  <dcterms:modified xsi:type="dcterms:W3CDTF">2025-01-29T22:26:00Z</dcterms:modified>
</cp:coreProperties>
</file>