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28BE" w:rsidRDefault="009128BE" w:rsidP="009128BE">
      <w:pPr>
        <w:spacing w:line="230" w:lineRule="auto"/>
        <w:ind w:right="292"/>
        <w:jc w:val="both"/>
        <w:rPr>
          <w:rFonts w:ascii="Segoe UI" w:hAnsi="Segoe UI"/>
          <w:b/>
          <w:color w:val="231F20"/>
          <w:sz w:val="24"/>
        </w:rPr>
      </w:pPr>
      <w:r>
        <w:rPr>
          <w:b/>
          <w:iCs/>
          <w:color w:val="231F20"/>
          <w:sz w:val="28"/>
          <w:szCs w:val="28"/>
        </w:rPr>
        <w:t xml:space="preserve">Практичне заняття 1 </w:t>
      </w:r>
      <w:r>
        <w:rPr>
          <w:rFonts w:ascii="Segoe UI" w:hAnsi="Segoe UI"/>
          <w:b/>
          <w:color w:val="231F20"/>
          <w:sz w:val="24"/>
        </w:rPr>
        <w:t>СУЧАСНА КОНЦЕПЦІЯ УПРАВЛІННЯ ПРОЕКТАМИ</w:t>
      </w:r>
    </w:p>
    <w:p w:rsidR="009128BE" w:rsidRDefault="009128BE" w:rsidP="009128BE">
      <w:pPr>
        <w:spacing w:line="230" w:lineRule="auto"/>
        <w:ind w:right="292"/>
        <w:jc w:val="both"/>
        <w:rPr>
          <w:b/>
          <w:i/>
          <w:color w:val="231F20"/>
          <w:sz w:val="28"/>
          <w:szCs w:val="28"/>
        </w:rPr>
      </w:pPr>
    </w:p>
    <w:p w:rsidR="009128BE" w:rsidRPr="009128BE" w:rsidRDefault="009128BE" w:rsidP="009128BE">
      <w:pPr>
        <w:spacing w:line="230" w:lineRule="auto"/>
        <w:ind w:right="292"/>
        <w:jc w:val="both"/>
        <w:rPr>
          <w:i/>
          <w:sz w:val="28"/>
          <w:szCs w:val="28"/>
        </w:rPr>
      </w:pPr>
      <w:r w:rsidRPr="009128BE">
        <w:rPr>
          <w:b/>
          <w:i/>
          <w:color w:val="231F20"/>
          <w:sz w:val="28"/>
          <w:szCs w:val="28"/>
        </w:rPr>
        <w:t xml:space="preserve">Мета </w:t>
      </w:r>
      <w:r w:rsidRPr="009128BE">
        <w:rPr>
          <w:i/>
          <w:color w:val="231F20"/>
          <w:sz w:val="28"/>
          <w:szCs w:val="28"/>
        </w:rPr>
        <w:t>– формування знань сучасного проектного підходу до вирішення завдань розвитку процесів управління на різних рівнях, орієнтації цих процесів на досягнення кінцевих</w:t>
      </w:r>
      <w:r w:rsidRPr="009128BE">
        <w:rPr>
          <w:i/>
          <w:color w:val="231F20"/>
          <w:spacing w:val="-3"/>
          <w:sz w:val="28"/>
          <w:szCs w:val="28"/>
        </w:rPr>
        <w:t xml:space="preserve"> </w:t>
      </w:r>
      <w:r w:rsidRPr="009128BE">
        <w:rPr>
          <w:i/>
          <w:color w:val="231F20"/>
          <w:sz w:val="28"/>
          <w:szCs w:val="28"/>
        </w:rPr>
        <w:t>результатів</w:t>
      </w:r>
      <w:r w:rsidRPr="009128BE">
        <w:rPr>
          <w:i/>
          <w:color w:val="231F20"/>
          <w:spacing w:val="-3"/>
          <w:sz w:val="28"/>
          <w:szCs w:val="28"/>
        </w:rPr>
        <w:t xml:space="preserve"> </w:t>
      </w:r>
      <w:r w:rsidRPr="009128BE">
        <w:rPr>
          <w:i/>
          <w:color w:val="231F20"/>
          <w:sz w:val="28"/>
          <w:szCs w:val="28"/>
        </w:rPr>
        <w:t>з</w:t>
      </w:r>
      <w:r w:rsidRPr="009128BE">
        <w:rPr>
          <w:i/>
          <w:color w:val="231F20"/>
          <w:spacing w:val="-3"/>
          <w:sz w:val="28"/>
          <w:szCs w:val="28"/>
        </w:rPr>
        <w:t xml:space="preserve"> </w:t>
      </w:r>
      <w:r w:rsidRPr="009128BE">
        <w:rPr>
          <w:i/>
          <w:color w:val="231F20"/>
          <w:sz w:val="28"/>
          <w:szCs w:val="28"/>
        </w:rPr>
        <w:t>мінімальними</w:t>
      </w:r>
      <w:r w:rsidRPr="009128BE">
        <w:rPr>
          <w:i/>
          <w:color w:val="231F20"/>
          <w:spacing w:val="-3"/>
          <w:sz w:val="28"/>
          <w:szCs w:val="28"/>
        </w:rPr>
        <w:t xml:space="preserve"> </w:t>
      </w:r>
      <w:r w:rsidRPr="009128BE">
        <w:rPr>
          <w:i/>
          <w:color w:val="231F20"/>
          <w:sz w:val="28"/>
          <w:szCs w:val="28"/>
        </w:rPr>
        <w:t>витратами</w:t>
      </w:r>
      <w:r w:rsidRPr="009128BE">
        <w:rPr>
          <w:i/>
          <w:color w:val="231F20"/>
          <w:spacing w:val="-3"/>
          <w:sz w:val="28"/>
          <w:szCs w:val="28"/>
        </w:rPr>
        <w:t xml:space="preserve"> </w:t>
      </w:r>
      <w:r w:rsidRPr="009128BE">
        <w:rPr>
          <w:i/>
          <w:color w:val="231F20"/>
          <w:sz w:val="28"/>
          <w:szCs w:val="28"/>
        </w:rPr>
        <w:t>часу</w:t>
      </w:r>
      <w:r w:rsidRPr="009128BE">
        <w:rPr>
          <w:i/>
          <w:color w:val="231F20"/>
          <w:spacing w:val="-3"/>
          <w:sz w:val="28"/>
          <w:szCs w:val="28"/>
        </w:rPr>
        <w:t xml:space="preserve"> </w:t>
      </w:r>
      <w:r w:rsidRPr="009128BE">
        <w:rPr>
          <w:i/>
          <w:color w:val="231F20"/>
          <w:sz w:val="28"/>
          <w:szCs w:val="28"/>
        </w:rPr>
        <w:t xml:space="preserve">та коштів і засвоєння методології управління проектами як нового прогресивного інструментарію сфери публічного </w:t>
      </w:r>
      <w:r w:rsidRPr="009128BE">
        <w:rPr>
          <w:i/>
          <w:color w:val="231F20"/>
          <w:spacing w:val="-2"/>
          <w:sz w:val="28"/>
          <w:szCs w:val="28"/>
        </w:rPr>
        <w:t>управління.</w:t>
      </w:r>
    </w:p>
    <w:p w:rsidR="00186076" w:rsidRDefault="00186076">
      <w:pPr>
        <w:rPr>
          <w:sz w:val="28"/>
          <w:szCs w:val="28"/>
        </w:rPr>
      </w:pPr>
    </w:p>
    <w:p w:rsidR="00242725" w:rsidRPr="009128BE" w:rsidRDefault="009128BE">
      <w:pPr>
        <w:rPr>
          <w:sz w:val="28"/>
          <w:szCs w:val="28"/>
        </w:rPr>
      </w:pPr>
      <w:r>
        <w:rPr>
          <w:sz w:val="28"/>
          <w:szCs w:val="28"/>
        </w:rPr>
        <w:t>Цілі практичного заняття</w:t>
      </w:r>
    </w:p>
    <w:p w:rsidR="009128BE" w:rsidRPr="009128BE" w:rsidRDefault="009128BE" w:rsidP="009128BE">
      <w:pPr>
        <w:pStyle w:val="a3"/>
        <w:numPr>
          <w:ilvl w:val="0"/>
          <w:numId w:val="2"/>
        </w:numPr>
        <w:spacing w:line="263" w:lineRule="exact"/>
        <w:rPr>
          <w:sz w:val="28"/>
          <w:szCs w:val="28"/>
        </w:rPr>
      </w:pPr>
      <w:r w:rsidRPr="009128BE">
        <w:rPr>
          <w:color w:val="231F20"/>
          <w:spacing w:val="-4"/>
          <w:sz w:val="28"/>
          <w:szCs w:val="28"/>
        </w:rPr>
        <w:t>формування</w:t>
      </w:r>
      <w:r w:rsidRPr="009128BE">
        <w:rPr>
          <w:color w:val="231F20"/>
          <w:spacing w:val="-9"/>
          <w:sz w:val="28"/>
          <w:szCs w:val="28"/>
        </w:rPr>
        <w:t xml:space="preserve"> </w:t>
      </w:r>
      <w:r w:rsidRPr="009128BE">
        <w:rPr>
          <w:color w:val="231F20"/>
          <w:spacing w:val="-4"/>
          <w:sz w:val="28"/>
          <w:szCs w:val="28"/>
        </w:rPr>
        <w:t>знань</w:t>
      </w:r>
      <w:r w:rsidRPr="009128BE">
        <w:rPr>
          <w:color w:val="231F20"/>
          <w:spacing w:val="-10"/>
          <w:sz w:val="28"/>
          <w:szCs w:val="28"/>
        </w:rPr>
        <w:t xml:space="preserve"> </w:t>
      </w:r>
      <w:r w:rsidRPr="009128BE">
        <w:rPr>
          <w:color w:val="231F20"/>
          <w:spacing w:val="-4"/>
          <w:sz w:val="28"/>
          <w:szCs w:val="28"/>
        </w:rPr>
        <w:t>базової</w:t>
      </w:r>
      <w:r w:rsidRPr="009128BE">
        <w:rPr>
          <w:color w:val="231F20"/>
          <w:spacing w:val="-9"/>
          <w:sz w:val="28"/>
          <w:szCs w:val="28"/>
        </w:rPr>
        <w:t xml:space="preserve"> </w:t>
      </w:r>
      <w:r w:rsidRPr="009128BE">
        <w:rPr>
          <w:color w:val="231F20"/>
          <w:spacing w:val="-4"/>
          <w:sz w:val="28"/>
          <w:szCs w:val="28"/>
        </w:rPr>
        <w:t>специфіки</w:t>
      </w:r>
      <w:r w:rsidRPr="009128BE">
        <w:rPr>
          <w:color w:val="231F20"/>
          <w:spacing w:val="-9"/>
          <w:sz w:val="28"/>
          <w:szCs w:val="28"/>
        </w:rPr>
        <w:t xml:space="preserve"> </w:t>
      </w:r>
      <w:r w:rsidRPr="009128BE">
        <w:rPr>
          <w:color w:val="231F20"/>
          <w:spacing w:val="-4"/>
          <w:sz w:val="28"/>
          <w:szCs w:val="28"/>
        </w:rPr>
        <w:t>концепції</w:t>
      </w:r>
      <w:r w:rsidRPr="009128BE">
        <w:rPr>
          <w:color w:val="231F20"/>
          <w:spacing w:val="-9"/>
          <w:sz w:val="28"/>
          <w:szCs w:val="28"/>
        </w:rPr>
        <w:t xml:space="preserve"> </w:t>
      </w:r>
      <w:r w:rsidRPr="009128BE">
        <w:rPr>
          <w:color w:val="231F20"/>
          <w:spacing w:val="-4"/>
          <w:sz w:val="28"/>
          <w:szCs w:val="28"/>
        </w:rPr>
        <w:t>управління</w:t>
      </w:r>
      <w:r w:rsidRPr="009128BE">
        <w:rPr>
          <w:color w:val="231F20"/>
          <w:spacing w:val="-9"/>
          <w:sz w:val="28"/>
          <w:szCs w:val="28"/>
        </w:rPr>
        <w:t xml:space="preserve"> </w:t>
      </w:r>
      <w:r w:rsidRPr="009128BE">
        <w:rPr>
          <w:color w:val="231F20"/>
          <w:spacing w:val="-4"/>
          <w:sz w:val="28"/>
          <w:szCs w:val="28"/>
        </w:rPr>
        <w:t>проектами:</w:t>
      </w:r>
    </w:p>
    <w:p w:rsidR="009128BE" w:rsidRPr="009128BE" w:rsidRDefault="009128BE" w:rsidP="009128BE">
      <w:pPr>
        <w:pStyle w:val="a5"/>
        <w:numPr>
          <w:ilvl w:val="1"/>
          <w:numId w:val="1"/>
        </w:numPr>
        <w:tabs>
          <w:tab w:val="left" w:pos="1581"/>
        </w:tabs>
        <w:spacing w:line="240" w:lineRule="exact"/>
        <w:ind w:left="1581" w:hanging="306"/>
        <w:rPr>
          <w:sz w:val="28"/>
          <w:szCs w:val="28"/>
        </w:rPr>
      </w:pPr>
      <w:r w:rsidRPr="009128BE">
        <w:rPr>
          <w:color w:val="231F20"/>
          <w:spacing w:val="-2"/>
          <w:sz w:val="28"/>
          <w:szCs w:val="28"/>
        </w:rPr>
        <w:t>знання</w:t>
      </w:r>
      <w:r w:rsidRPr="009128BE">
        <w:rPr>
          <w:color w:val="231F20"/>
          <w:spacing w:val="-3"/>
          <w:sz w:val="28"/>
          <w:szCs w:val="28"/>
        </w:rPr>
        <w:t xml:space="preserve"> </w:t>
      </w:r>
      <w:r w:rsidRPr="009128BE">
        <w:rPr>
          <w:color w:val="231F20"/>
          <w:spacing w:val="-2"/>
          <w:sz w:val="28"/>
          <w:szCs w:val="28"/>
        </w:rPr>
        <w:t>сучасних</w:t>
      </w:r>
      <w:r w:rsidRPr="009128BE">
        <w:rPr>
          <w:color w:val="231F20"/>
          <w:spacing w:val="-3"/>
          <w:sz w:val="28"/>
          <w:szCs w:val="28"/>
        </w:rPr>
        <w:t xml:space="preserve"> </w:t>
      </w:r>
      <w:r w:rsidRPr="009128BE">
        <w:rPr>
          <w:color w:val="231F20"/>
          <w:spacing w:val="-2"/>
          <w:sz w:val="28"/>
          <w:szCs w:val="28"/>
        </w:rPr>
        <w:t>підходів</w:t>
      </w:r>
      <w:r w:rsidRPr="009128BE">
        <w:rPr>
          <w:color w:val="231F20"/>
          <w:spacing w:val="-5"/>
          <w:sz w:val="28"/>
          <w:szCs w:val="28"/>
        </w:rPr>
        <w:t xml:space="preserve"> </w:t>
      </w:r>
      <w:r w:rsidRPr="009128BE">
        <w:rPr>
          <w:color w:val="231F20"/>
          <w:spacing w:val="-2"/>
          <w:sz w:val="28"/>
          <w:szCs w:val="28"/>
        </w:rPr>
        <w:t>до</w:t>
      </w:r>
      <w:r w:rsidRPr="009128BE">
        <w:rPr>
          <w:color w:val="231F20"/>
          <w:spacing w:val="-3"/>
          <w:sz w:val="28"/>
          <w:szCs w:val="28"/>
        </w:rPr>
        <w:t xml:space="preserve"> </w:t>
      </w:r>
      <w:r w:rsidRPr="009128BE">
        <w:rPr>
          <w:color w:val="231F20"/>
          <w:spacing w:val="-2"/>
          <w:sz w:val="28"/>
          <w:szCs w:val="28"/>
        </w:rPr>
        <w:t>управління проектами;</w:t>
      </w:r>
    </w:p>
    <w:p w:rsidR="009128BE" w:rsidRPr="009128BE" w:rsidRDefault="009128BE" w:rsidP="009128BE">
      <w:pPr>
        <w:pStyle w:val="a5"/>
        <w:numPr>
          <w:ilvl w:val="1"/>
          <w:numId w:val="1"/>
        </w:numPr>
        <w:tabs>
          <w:tab w:val="left" w:pos="1581"/>
        </w:tabs>
        <w:spacing w:before="4" w:line="228" w:lineRule="auto"/>
        <w:ind w:right="139" w:firstLine="0"/>
        <w:rPr>
          <w:sz w:val="28"/>
          <w:szCs w:val="28"/>
        </w:rPr>
      </w:pPr>
      <w:r w:rsidRPr="009128BE">
        <w:rPr>
          <w:color w:val="231F20"/>
          <w:sz w:val="28"/>
          <w:szCs w:val="28"/>
        </w:rPr>
        <w:t>знання</w:t>
      </w:r>
      <w:r w:rsidRPr="009128BE">
        <w:rPr>
          <w:color w:val="231F20"/>
          <w:spacing w:val="37"/>
          <w:sz w:val="28"/>
          <w:szCs w:val="28"/>
        </w:rPr>
        <w:t xml:space="preserve"> </w:t>
      </w:r>
      <w:r w:rsidRPr="009128BE">
        <w:rPr>
          <w:color w:val="231F20"/>
          <w:sz w:val="28"/>
          <w:szCs w:val="28"/>
        </w:rPr>
        <w:t>нормативно-правового</w:t>
      </w:r>
      <w:r w:rsidRPr="009128BE">
        <w:rPr>
          <w:color w:val="231F20"/>
          <w:spacing w:val="37"/>
          <w:sz w:val="28"/>
          <w:szCs w:val="28"/>
        </w:rPr>
        <w:t xml:space="preserve"> </w:t>
      </w:r>
      <w:r w:rsidRPr="009128BE">
        <w:rPr>
          <w:color w:val="231F20"/>
          <w:sz w:val="28"/>
          <w:szCs w:val="28"/>
        </w:rPr>
        <w:t>регулювання</w:t>
      </w:r>
      <w:r w:rsidRPr="009128BE">
        <w:rPr>
          <w:color w:val="231F20"/>
          <w:spacing w:val="37"/>
          <w:sz w:val="28"/>
          <w:szCs w:val="28"/>
        </w:rPr>
        <w:t xml:space="preserve"> </w:t>
      </w:r>
      <w:r w:rsidRPr="009128BE">
        <w:rPr>
          <w:color w:val="231F20"/>
          <w:sz w:val="28"/>
          <w:szCs w:val="28"/>
        </w:rPr>
        <w:t>проектної</w:t>
      </w:r>
      <w:r w:rsidRPr="009128BE">
        <w:rPr>
          <w:color w:val="231F20"/>
          <w:spacing w:val="37"/>
          <w:sz w:val="28"/>
          <w:szCs w:val="28"/>
        </w:rPr>
        <w:t xml:space="preserve"> </w:t>
      </w:r>
      <w:r w:rsidRPr="009128BE">
        <w:rPr>
          <w:color w:val="231F20"/>
          <w:sz w:val="28"/>
          <w:szCs w:val="28"/>
        </w:rPr>
        <w:t>діяльності</w:t>
      </w:r>
      <w:r w:rsidRPr="009128BE">
        <w:rPr>
          <w:color w:val="231F20"/>
          <w:spacing w:val="37"/>
          <w:sz w:val="28"/>
          <w:szCs w:val="28"/>
        </w:rPr>
        <w:t xml:space="preserve"> </w:t>
      </w:r>
      <w:r w:rsidRPr="009128BE">
        <w:rPr>
          <w:color w:val="231F20"/>
          <w:sz w:val="28"/>
          <w:szCs w:val="28"/>
        </w:rPr>
        <w:t>в публічному</w:t>
      </w:r>
      <w:r w:rsidRPr="009128BE">
        <w:rPr>
          <w:color w:val="231F20"/>
          <w:spacing w:val="-8"/>
          <w:sz w:val="28"/>
          <w:szCs w:val="28"/>
        </w:rPr>
        <w:t xml:space="preserve"> </w:t>
      </w:r>
      <w:r w:rsidRPr="009128BE">
        <w:rPr>
          <w:color w:val="231F20"/>
          <w:sz w:val="28"/>
          <w:szCs w:val="28"/>
        </w:rPr>
        <w:t>управлінні;</w:t>
      </w:r>
    </w:p>
    <w:p w:rsidR="009128BE" w:rsidRPr="009128BE" w:rsidRDefault="009128BE" w:rsidP="009128BE">
      <w:pPr>
        <w:pStyle w:val="a3"/>
        <w:numPr>
          <w:ilvl w:val="0"/>
          <w:numId w:val="2"/>
        </w:numPr>
        <w:spacing w:line="263" w:lineRule="exact"/>
        <w:rPr>
          <w:sz w:val="28"/>
          <w:szCs w:val="28"/>
        </w:rPr>
      </w:pPr>
      <w:r w:rsidRPr="009128BE">
        <w:rPr>
          <w:color w:val="231F20"/>
          <w:sz w:val="28"/>
          <w:szCs w:val="28"/>
        </w:rPr>
        <w:t xml:space="preserve"> </w:t>
      </w:r>
      <w:r w:rsidRPr="009128BE">
        <w:rPr>
          <w:color w:val="231F20"/>
          <w:spacing w:val="-4"/>
          <w:sz w:val="28"/>
          <w:szCs w:val="28"/>
        </w:rPr>
        <w:t>формування</w:t>
      </w:r>
      <w:r w:rsidRPr="009128BE">
        <w:rPr>
          <w:color w:val="231F20"/>
          <w:sz w:val="28"/>
          <w:szCs w:val="28"/>
        </w:rPr>
        <w:t xml:space="preserve"> уявлення про сучасні теорії та концепції проектного менеджменту в публічному управлінні.</w:t>
      </w:r>
    </w:p>
    <w:p w:rsidR="009128BE" w:rsidRDefault="009128BE" w:rsidP="009128BE">
      <w:pPr>
        <w:jc w:val="both"/>
        <w:rPr>
          <w:sz w:val="28"/>
          <w:szCs w:val="28"/>
        </w:rPr>
      </w:pPr>
      <w:bookmarkStart w:id="0" w:name="_GoBack"/>
      <w:bookmarkEnd w:id="0"/>
      <w:r w:rsidRPr="009128BE">
        <w:rPr>
          <w:sz w:val="28"/>
          <w:szCs w:val="28"/>
        </w:rPr>
        <w:t>КЛЮЧОВІ СЛОВА: ПРОЕКТ, КОНЦЕПЦІЯ УПРАВЛІННЯ ПРОЕКТАМИ, ТЕХНОЛОГІЯ УПРАВЛІННЯ ПРОЕКТАМИ, МЕТОДОЛОГІЯ УПРАВЛІННЯ ПРОЕКТАМИ, ПРОЕКТНО- ОРІЄНТОВАНЕ УПРАВЛІННЯ, СТАНДАРТИ УПРАВЛІННЯ ПРОЕКТАМИ, ПРОЦЕСИ ТА ФУНКЦІЇ УПРАВЛІННЯ ПРОЕКТАМИ; НОРМАТИВНО-ПРАВОВЕ РЕГУЛЮВАННЯ ПРОЕКТНОЇ ДІЯЛЬНОСТІ В ПУБЛІЧНОМУ УПРАВЛІННІ.</w:t>
      </w:r>
    </w:p>
    <w:p w:rsidR="0047762A" w:rsidRDefault="0047762A" w:rsidP="009128BE">
      <w:pPr>
        <w:jc w:val="both"/>
        <w:rPr>
          <w:sz w:val="28"/>
          <w:szCs w:val="28"/>
        </w:rPr>
      </w:pPr>
    </w:p>
    <w:p w:rsidR="0047762A" w:rsidRPr="0047762A" w:rsidRDefault="0047762A" w:rsidP="0047762A">
      <w:pPr>
        <w:jc w:val="center"/>
        <w:rPr>
          <w:b/>
          <w:bCs/>
          <w:i/>
          <w:iCs/>
          <w:sz w:val="28"/>
          <w:szCs w:val="28"/>
        </w:rPr>
      </w:pPr>
      <w:r w:rsidRPr="0047762A">
        <w:rPr>
          <w:b/>
          <w:bCs/>
          <w:i/>
          <w:iCs/>
          <w:sz w:val="28"/>
          <w:szCs w:val="28"/>
        </w:rPr>
        <w:t>Питання для обговорення</w:t>
      </w:r>
    </w:p>
    <w:p w:rsidR="0047762A" w:rsidRPr="00635841" w:rsidRDefault="0047762A" w:rsidP="00635841">
      <w:pPr>
        <w:pStyle w:val="a5"/>
        <w:numPr>
          <w:ilvl w:val="2"/>
          <w:numId w:val="3"/>
        </w:numPr>
        <w:tabs>
          <w:tab w:val="left" w:pos="917"/>
        </w:tabs>
        <w:ind w:left="919" w:hanging="210"/>
        <w:rPr>
          <w:color w:val="231F20"/>
          <w:spacing w:val="-2"/>
        </w:rPr>
      </w:pPr>
      <w:r w:rsidRPr="00635841">
        <w:rPr>
          <w:color w:val="231F20"/>
          <w:spacing w:val="-2"/>
        </w:rPr>
        <w:t>Взаємозв’язок між публічною політикою та управлінням проектами.</w:t>
      </w:r>
    </w:p>
    <w:p w:rsidR="009128BE" w:rsidRPr="00635841" w:rsidRDefault="0047762A" w:rsidP="00635841">
      <w:pPr>
        <w:pStyle w:val="a5"/>
        <w:numPr>
          <w:ilvl w:val="2"/>
          <w:numId w:val="3"/>
        </w:numPr>
        <w:tabs>
          <w:tab w:val="left" w:pos="917"/>
        </w:tabs>
        <w:ind w:left="919" w:hanging="210"/>
        <w:rPr>
          <w:color w:val="231F20"/>
          <w:spacing w:val="-2"/>
        </w:rPr>
      </w:pPr>
      <w:r w:rsidRPr="00635841">
        <w:rPr>
          <w:color w:val="231F20"/>
          <w:spacing w:val="-2"/>
        </w:rPr>
        <w:t>Зміст проектної діяльності.</w:t>
      </w:r>
    </w:p>
    <w:p w:rsidR="0047762A" w:rsidRPr="00635841" w:rsidRDefault="0047762A" w:rsidP="00635841">
      <w:pPr>
        <w:pStyle w:val="a5"/>
        <w:numPr>
          <w:ilvl w:val="2"/>
          <w:numId w:val="3"/>
        </w:numPr>
        <w:tabs>
          <w:tab w:val="left" w:pos="917"/>
        </w:tabs>
        <w:ind w:left="919" w:hanging="210"/>
        <w:rPr>
          <w:color w:val="231F20"/>
          <w:spacing w:val="-2"/>
        </w:rPr>
      </w:pPr>
      <w:r w:rsidRPr="00635841">
        <w:rPr>
          <w:color w:val="231F20"/>
          <w:spacing w:val="-2"/>
        </w:rPr>
        <w:t>Життєвий цикл продукту і проекту</w:t>
      </w:r>
    </w:p>
    <w:p w:rsidR="0047762A" w:rsidRPr="00635841" w:rsidRDefault="00635841" w:rsidP="00635841">
      <w:pPr>
        <w:pStyle w:val="a5"/>
        <w:numPr>
          <w:ilvl w:val="2"/>
          <w:numId w:val="3"/>
        </w:numPr>
        <w:tabs>
          <w:tab w:val="left" w:pos="917"/>
        </w:tabs>
        <w:ind w:left="919" w:hanging="210"/>
        <w:rPr>
          <w:color w:val="231F20"/>
          <w:spacing w:val="-2"/>
        </w:rPr>
      </w:pPr>
      <w:r w:rsidRPr="00635841">
        <w:rPr>
          <w:color w:val="231F20"/>
          <w:spacing w:val="-2"/>
        </w:rPr>
        <w:t>Процесна концепція управління проектами. Групи процесів управління проектами.</w:t>
      </w:r>
    </w:p>
    <w:p w:rsidR="00635841" w:rsidRPr="00635841" w:rsidRDefault="00635841" w:rsidP="00635841">
      <w:pPr>
        <w:pStyle w:val="a5"/>
        <w:numPr>
          <w:ilvl w:val="2"/>
          <w:numId w:val="3"/>
        </w:numPr>
        <w:tabs>
          <w:tab w:val="left" w:pos="917"/>
        </w:tabs>
        <w:ind w:left="919" w:hanging="210"/>
        <w:rPr>
          <w:color w:val="231F20"/>
          <w:spacing w:val="-2"/>
        </w:rPr>
      </w:pPr>
      <w:r w:rsidRPr="00635841">
        <w:rPr>
          <w:color w:val="231F20"/>
          <w:spacing w:val="-2"/>
        </w:rPr>
        <w:t xml:space="preserve">Поняття “стандарт”. Міжнародний стандарт управління проектами ISO 21500:2012. </w:t>
      </w:r>
    </w:p>
    <w:p w:rsidR="00635841" w:rsidRPr="00635841" w:rsidRDefault="00635841" w:rsidP="00635841">
      <w:pPr>
        <w:pStyle w:val="a5"/>
        <w:numPr>
          <w:ilvl w:val="2"/>
          <w:numId w:val="3"/>
        </w:numPr>
        <w:tabs>
          <w:tab w:val="left" w:pos="917"/>
        </w:tabs>
        <w:ind w:left="919" w:hanging="210"/>
        <w:rPr>
          <w:color w:val="231F20"/>
          <w:spacing w:val="-2"/>
        </w:rPr>
      </w:pPr>
      <w:r w:rsidRPr="00635841">
        <w:rPr>
          <w:color w:val="231F20"/>
          <w:spacing w:val="-2"/>
        </w:rPr>
        <w:t xml:space="preserve">Архітектура системи знань РМІ </w:t>
      </w:r>
      <w:proofErr w:type="spellStart"/>
      <w:r w:rsidRPr="00635841">
        <w:rPr>
          <w:color w:val="231F20"/>
          <w:spacing w:val="-2"/>
        </w:rPr>
        <w:t>РМВоК</w:t>
      </w:r>
      <w:proofErr w:type="spellEnd"/>
      <w:r w:rsidRPr="00635841">
        <w:rPr>
          <w:color w:val="231F20"/>
          <w:spacing w:val="-2"/>
        </w:rPr>
        <w:t xml:space="preserve">. </w:t>
      </w:r>
    </w:p>
    <w:p w:rsidR="00635841" w:rsidRPr="00635841" w:rsidRDefault="00635841" w:rsidP="00635841">
      <w:pPr>
        <w:pStyle w:val="a5"/>
        <w:numPr>
          <w:ilvl w:val="2"/>
          <w:numId w:val="3"/>
        </w:numPr>
        <w:tabs>
          <w:tab w:val="left" w:pos="917"/>
        </w:tabs>
        <w:ind w:left="919" w:hanging="210"/>
        <w:rPr>
          <w:color w:val="231F20"/>
          <w:spacing w:val="-2"/>
        </w:rPr>
      </w:pPr>
      <w:r w:rsidRPr="00635841">
        <w:rPr>
          <w:color w:val="231F20"/>
          <w:spacing w:val="-2"/>
        </w:rPr>
        <w:t xml:space="preserve">Японський стандарт Р2М. </w:t>
      </w:r>
    </w:p>
    <w:p w:rsidR="00635841" w:rsidRPr="00635841" w:rsidRDefault="00635841" w:rsidP="00635841">
      <w:pPr>
        <w:pStyle w:val="a5"/>
        <w:numPr>
          <w:ilvl w:val="2"/>
          <w:numId w:val="3"/>
        </w:numPr>
        <w:tabs>
          <w:tab w:val="left" w:pos="917"/>
        </w:tabs>
        <w:ind w:left="919" w:hanging="210"/>
        <w:rPr>
          <w:color w:val="231F20"/>
          <w:spacing w:val="-2"/>
        </w:rPr>
      </w:pPr>
      <w:r w:rsidRPr="00635841">
        <w:rPr>
          <w:color w:val="231F20"/>
          <w:spacing w:val="-2"/>
        </w:rPr>
        <w:t>Методологія РRINCE 2.</w:t>
      </w:r>
    </w:p>
    <w:p w:rsidR="00635841" w:rsidRDefault="00635841" w:rsidP="00635841">
      <w:pPr>
        <w:pStyle w:val="a5"/>
        <w:numPr>
          <w:ilvl w:val="2"/>
          <w:numId w:val="3"/>
        </w:numPr>
        <w:tabs>
          <w:tab w:val="left" w:pos="917"/>
        </w:tabs>
        <w:ind w:left="919" w:hanging="210"/>
        <w:rPr>
          <w:color w:val="231F20"/>
          <w:spacing w:val="-2"/>
        </w:rPr>
      </w:pPr>
      <w:r w:rsidRPr="00635841">
        <w:rPr>
          <w:color w:val="231F20"/>
          <w:spacing w:val="-2"/>
        </w:rPr>
        <w:t xml:space="preserve"> Моделі проектної зрілості організації</w:t>
      </w:r>
      <w:r>
        <w:rPr>
          <w:color w:val="231F20"/>
          <w:spacing w:val="-2"/>
        </w:rPr>
        <w:t>.</w:t>
      </w:r>
    </w:p>
    <w:p w:rsidR="00635841" w:rsidRPr="00635841" w:rsidRDefault="00635841" w:rsidP="00635841">
      <w:pPr>
        <w:pStyle w:val="a5"/>
        <w:ind w:left="1266" w:firstLine="0"/>
        <w:rPr>
          <w:b/>
          <w:bCs/>
          <w:i/>
          <w:iCs/>
        </w:rPr>
      </w:pPr>
      <w:r w:rsidRPr="00635841">
        <w:rPr>
          <w:b/>
          <w:bCs/>
          <w:i/>
          <w:iCs/>
        </w:rPr>
        <w:t xml:space="preserve">Завдання ПР оформлюється у вигляді презентації. Бальна оцінка залежить від повноти та змістовності доповіді, враховує системність і креативність відповідей на запитання - до </w:t>
      </w:r>
      <w:r w:rsidRPr="00635841">
        <w:rPr>
          <w:b/>
          <w:bCs/>
          <w:i/>
          <w:iCs/>
        </w:rPr>
        <w:t>4</w:t>
      </w:r>
      <w:r w:rsidRPr="00635841">
        <w:rPr>
          <w:b/>
          <w:bCs/>
          <w:i/>
          <w:iCs/>
        </w:rPr>
        <w:t xml:space="preserve"> балів</w:t>
      </w:r>
    </w:p>
    <w:p w:rsidR="00635841" w:rsidRDefault="00635841" w:rsidP="00186076">
      <w:pPr>
        <w:jc w:val="center"/>
        <w:rPr>
          <w:b/>
          <w:bCs/>
          <w:i/>
          <w:iCs/>
          <w:sz w:val="28"/>
          <w:szCs w:val="28"/>
        </w:rPr>
      </w:pPr>
    </w:p>
    <w:p w:rsidR="00186076" w:rsidRPr="00186076" w:rsidRDefault="00783045" w:rsidP="00186076">
      <w:pPr>
        <w:jc w:val="center"/>
        <w:rPr>
          <w:b/>
          <w:bCs/>
          <w:i/>
          <w:iCs/>
          <w:sz w:val="28"/>
          <w:szCs w:val="28"/>
        </w:rPr>
      </w:pPr>
      <w:r w:rsidRPr="00186076">
        <w:rPr>
          <w:b/>
          <w:bCs/>
          <w:i/>
          <w:iCs/>
          <w:sz w:val="28"/>
          <w:szCs w:val="28"/>
        </w:rPr>
        <w:t xml:space="preserve">Питання </w:t>
      </w:r>
      <w:r w:rsidR="00186076" w:rsidRPr="00186076">
        <w:rPr>
          <w:b/>
          <w:bCs/>
          <w:i/>
          <w:iCs/>
          <w:sz w:val="28"/>
          <w:szCs w:val="28"/>
        </w:rPr>
        <w:t>для самоперевірки</w:t>
      </w:r>
      <w:r w:rsidR="00635841">
        <w:rPr>
          <w:b/>
          <w:bCs/>
          <w:i/>
          <w:iCs/>
          <w:sz w:val="28"/>
          <w:szCs w:val="28"/>
        </w:rPr>
        <w:t xml:space="preserve"> (тестування)</w:t>
      </w:r>
    </w:p>
    <w:p w:rsidR="00783045" w:rsidRDefault="007830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3045" w:rsidRDefault="00783045" w:rsidP="00635841">
      <w:pPr>
        <w:pStyle w:val="a5"/>
        <w:numPr>
          <w:ilvl w:val="2"/>
          <w:numId w:val="4"/>
        </w:numPr>
        <w:tabs>
          <w:tab w:val="left" w:pos="917"/>
        </w:tabs>
        <w:spacing w:before="225" w:line="246" w:lineRule="exact"/>
      </w:pPr>
      <w:r>
        <w:rPr>
          <w:color w:val="231F20"/>
          <w:spacing w:val="-2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чому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полягає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специфіка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управління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проектами?</w:t>
      </w:r>
    </w:p>
    <w:p w:rsidR="00783045" w:rsidRDefault="00783045" w:rsidP="00635841">
      <w:pPr>
        <w:pStyle w:val="a5"/>
        <w:numPr>
          <w:ilvl w:val="2"/>
          <w:numId w:val="4"/>
        </w:numPr>
        <w:tabs>
          <w:tab w:val="left" w:pos="929"/>
        </w:tabs>
        <w:spacing w:before="4" w:line="228" w:lineRule="auto"/>
        <w:ind w:left="141" w:right="140" w:firstLine="566"/>
      </w:pPr>
      <w:r>
        <w:rPr>
          <w:color w:val="231F20"/>
        </w:rPr>
        <w:t>Наведіть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визначення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понять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“проект”,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“управління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проектами”,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“технологія управління проектами”, “управління програмами”.</w:t>
      </w:r>
    </w:p>
    <w:p w:rsidR="00783045" w:rsidRDefault="00783045" w:rsidP="00635841">
      <w:pPr>
        <w:pStyle w:val="a5"/>
        <w:numPr>
          <w:ilvl w:val="2"/>
          <w:numId w:val="4"/>
        </w:numPr>
        <w:tabs>
          <w:tab w:val="left" w:pos="917"/>
        </w:tabs>
        <w:spacing w:line="236" w:lineRule="exact"/>
      </w:pPr>
      <w:r>
        <w:rPr>
          <w:color w:val="231F20"/>
          <w:spacing w:val="-2"/>
        </w:rPr>
        <w:t>Які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відмінні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ознаки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мають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проекти?</w:t>
      </w:r>
    </w:p>
    <w:p w:rsidR="00783045" w:rsidRDefault="00783045" w:rsidP="00635841">
      <w:pPr>
        <w:pStyle w:val="a5"/>
        <w:numPr>
          <w:ilvl w:val="2"/>
          <w:numId w:val="4"/>
        </w:numPr>
        <w:tabs>
          <w:tab w:val="left" w:pos="913"/>
        </w:tabs>
        <w:spacing w:before="4" w:line="228" w:lineRule="auto"/>
        <w:ind w:left="141" w:right="139" w:firstLine="566"/>
      </w:pPr>
      <w:r>
        <w:rPr>
          <w:color w:val="231F20"/>
          <w:spacing w:val="-2"/>
        </w:rPr>
        <w:t>Як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співвідносяться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поняття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“проект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і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продукт”,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“процес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і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функція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управління проектами”?</w:t>
      </w:r>
    </w:p>
    <w:p w:rsidR="00783045" w:rsidRDefault="00783045" w:rsidP="00635841">
      <w:pPr>
        <w:pStyle w:val="a5"/>
        <w:numPr>
          <w:ilvl w:val="2"/>
          <w:numId w:val="4"/>
        </w:numPr>
        <w:tabs>
          <w:tab w:val="left" w:pos="917"/>
        </w:tabs>
        <w:spacing w:line="236" w:lineRule="exact"/>
      </w:pPr>
      <w:r>
        <w:rPr>
          <w:color w:val="231F20"/>
          <w:spacing w:val="-2"/>
        </w:rPr>
        <w:t>Охарактеризуйте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основні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стандарти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управління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проектами.</w:t>
      </w:r>
    </w:p>
    <w:p w:rsidR="00783045" w:rsidRDefault="00783045" w:rsidP="00635841">
      <w:pPr>
        <w:pStyle w:val="a5"/>
        <w:numPr>
          <w:ilvl w:val="2"/>
          <w:numId w:val="4"/>
        </w:numPr>
        <w:tabs>
          <w:tab w:val="left" w:pos="900"/>
        </w:tabs>
        <w:spacing w:line="240" w:lineRule="exact"/>
        <w:ind w:left="900" w:hanging="192"/>
      </w:pPr>
      <w:r>
        <w:rPr>
          <w:color w:val="231F20"/>
          <w:spacing w:val="-6"/>
        </w:rPr>
        <w:t>Визначте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основі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переваги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процесного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підходу.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Наведіть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приклади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зі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стандартів.</w:t>
      </w:r>
    </w:p>
    <w:p w:rsidR="00783045" w:rsidRDefault="00783045" w:rsidP="00635841">
      <w:pPr>
        <w:pStyle w:val="a5"/>
        <w:numPr>
          <w:ilvl w:val="2"/>
          <w:numId w:val="4"/>
        </w:numPr>
        <w:tabs>
          <w:tab w:val="left" w:pos="917"/>
        </w:tabs>
        <w:spacing w:line="240" w:lineRule="exact"/>
      </w:pPr>
      <w:r>
        <w:rPr>
          <w:color w:val="231F20"/>
          <w:spacing w:val="-2"/>
        </w:rPr>
        <w:t>Назвіть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характерні риси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системи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знань</w:t>
      </w:r>
      <w:r>
        <w:rPr>
          <w:color w:val="231F20"/>
          <w:spacing w:val="-4"/>
        </w:rPr>
        <w:t xml:space="preserve"> Р2М.</w:t>
      </w:r>
    </w:p>
    <w:p w:rsidR="00783045" w:rsidRDefault="00783045" w:rsidP="00635841">
      <w:pPr>
        <w:pStyle w:val="a5"/>
        <w:numPr>
          <w:ilvl w:val="2"/>
          <w:numId w:val="4"/>
        </w:numPr>
        <w:tabs>
          <w:tab w:val="left" w:pos="917"/>
        </w:tabs>
        <w:spacing w:line="240" w:lineRule="exact"/>
      </w:pPr>
      <w:r>
        <w:rPr>
          <w:color w:val="231F20"/>
          <w:spacing w:val="-2"/>
        </w:rPr>
        <w:t>Розкрийте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сутність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проектної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зрілості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організації.</w:t>
      </w:r>
    </w:p>
    <w:p w:rsidR="00783045" w:rsidRDefault="00783045" w:rsidP="00635841">
      <w:pPr>
        <w:pStyle w:val="a5"/>
        <w:numPr>
          <w:ilvl w:val="2"/>
          <w:numId w:val="4"/>
        </w:numPr>
        <w:tabs>
          <w:tab w:val="left" w:pos="917"/>
        </w:tabs>
        <w:spacing w:line="246" w:lineRule="exact"/>
      </w:pPr>
      <w:r>
        <w:rPr>
          <w:color w:val="231F20"/>
        </w:rPr>
        <w:t>Назвіть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основні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галузі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знань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управління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проектами.</w:t>
      </w:r>
    </w:p>
    <w:p w:rsidR="00783045" w:rsidRPr="009128BE" w:rsidRDefault="00635841" w:rsidP="00635841">
      <w:pPr>
        <w:pStyle w:val="a5"/>
        <w:ind w:left="1266" w:firstLine="0"/>
        <w:rPr>
          <w:sz w:val="28"/>
          <w:szCs w:val="28"/>
        </w:rPr>
      </w:pPr>
      <w:r>
        <w:rPr>
          <w:b/>
          <w:bCs/>
          <w:i/>
          <w:iCs/>
        </w:rPr>
        <w:t xml:space="preserve">Тестування </w:t>
      </w:r>
      <w:r w:rsidRPr="00635841">
        <w:rPr>
          <w:b/>
          <w:bCs/>
          <w:i/>
          <w:iCs/>
        </w:rPr>
        <w:t xml:space="preserve"> проводиться під час занять </w:t>
      </w:r>
      <w:r>
        <w:rPr>
          <w:b/>
          <w:bCs/>
          <w:i/>
          <w:iCs/>
        </w:rPr>
        <w:t xml:space="preserve">або протягом тижня після аудиторної роботи </w:t>
      </w:r>
      <w:r w:rsidRPr="00635841">
        <w:rPr>
          <w:b/>
          <w:bCs/>
          <w:i/>
          <w:iCs/>
        </w:rPr>
        <w:t xml:space="preserve">з метою стимулювання системного та креативного мислення у студентів (до </w:t>
      </w:r>
      <w:r w:rsidRPr="00635841">
        <w:rPr>
          <w:b/>
          <w:bCs/>
          <w:i/>
          <w:iCs/>
        </w:rPr>
        <w:t>3</w:t>
      </w:r>
      <w:r w:rsidRPr="00635841">
        <w:rPr>
          <w:b/>
          <w:bCs/>
          <w:i/>
          <w:iCs/>
        </w:rPr>
        <w:t xml:space="preserve"> балів)</w:t>
      </w:r>
    </w:p>
    <w:sectPr w:rsidR="00783045" w:rsidRPr="009128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37C67"/>
    <w:multiLevelType w:val="hybridMultilevel"/>
    <w:tmpl w:val="8D86EF4E"/>
    <w:lvl w:ilvl="0" w:tplc="3CF25B92">
      <w:start w:val="1"/>
      <w:numFmt w:val="decimal"/>
      <w:lvlText w:val="%1."/>
      <w:lvlJc w:val="left"/>
      <w:pPr>
        <w:ind w:left="142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2"/>
        <w:sz w:val="22"/>
        <w:szCs w:val="22"/>
        <w:lang w:val="uk-UA" w:eastAsia="en-US" w:bidi="ar-SA"/>
      </w:rPr>
    </w:lvl>
    <w:lvl w:ilvl="1" w:tplc="5234F90E">
      <w:numFmt w:val="bullet"/>
      <w:lvlText w:val="•"/>
      <w:lvlJc w:val="left"/>
      <w:pPr>
        <w:ind w:left="1275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uk-UA" w:eastAsia="en-US" w:bidi="ar-SA"/>
      </w:rPr>
    </w:lvl>
    <w:lvl w:ilvl="2" w:tplc="3E02615C">
      <w:numFmt w:val="bullet"/>
      <w:lvlText w:val="•"/>
      <w:lvlJc w:val="left"/>
      <w:pPr>
        <w:ind w:left="2051" w:hanging="307"/>
      </w:pPr>
      <w:rPr>
        <w:rFonts w:hint="default"/>
        <w:lang w:val="uk-UA" w:eastAsia="en-US" w:bidi="ar-SA"/>
      </w:rPr>
    </w:lvl>
    <w:lvl w:ilvl="3" w:tplc="66D0CA62">
      <w:numFmt w:val="bullet"/>
      <w:lvlText w:val="•"/>
      <w:lvlJc w:val="left"/>
      <w:pPr>
        <w:ind w:left="2822" w:hanging="307"/>
      </w:pPr>
      <w:rPr>
        <w:rFonts w:hint="default"/>
        <w:lang w:val="uk-UA" w:eastAsia="en-US" w:bidi="ar-SA"/>
      </w:rPr>
    </w:lvl>
    <w:lvl w:ilvl="4" w:tplc="8B8C02BE">
      <w:numFmt w:val="bullet"/>
      <w:lvlText w:val="•"/>
      <w:lvlJc w:val="left"/>
      <w:pPr>
        <w:ind w:left="3593" w:hanging="307"/>
      </w:pPr>
      <w:rPr>
        <w:rFonts w:hint="default"/>
        <w:lang w:val="uk-UA" w:eastAsia="en-US" w:bidi="ar-SA"/>
      </w:rPr>
    </w:lvl>
    <w:lvl w:ilvl="5" w:tplc="6F709108">
      <w:numFmt w:val="bullet"/>
      <w:lvlText w:val="•"/>
      <w:lvlJc w:val="left"/>
      <w:pPr>
        <w:ind w:left="4364" w:hanging="307"/>
      </w:pPr>
      <w:rPr>
        <w:rFonts w:hint="default"/>
        <w:lang w:val="uk-UA" w:eastAsia="en-US" w:bidi="ar-SA"/>
      </w:rPr>
    </w:lvl>
    <w:lvl w:ilvl="6" w:tplc="72E681F8">
      <w:numFmt w:val="bullet"/>
      <w:lvlText w:val="•"/>
      <w:lvlJc w:val="left"/>
      <w:pPr>
        <w:ind w:left="5135" w:hanging="307"/>
      </w:pPr>
      <w:rPr>
        <w:rFonts w:hint="default"/>
        <w:lang w:val="uk-UA" w:eastAsia="en-US" w:bidi="ar-SA"/>
      </w:rPr>
    </w:lvl>
    <w:lvl w:ilvl="7" w:tplc="A798E1DC">
      <w:numFmt w:val="bullet"/>
      <w:lvlText w:val="•"/>
      <w:lvlJc w:val="left"/>
      <w:pPr>
        <w:ind w:left="5907" w:hanging="307"/>
      </w:pPr>
      <w:rPr>
        <w:rFonts w:hint="default"/>
        <w:lang w:val="uk-UA" w:eastAsia="en-US" w:bidi="ar-SA"/>
      </w:rPr>
    </w:lvl>
    <w:lvl w:ilvl="8" w:tplc="36D6121A">
      <w:numFmt w:val="bullet"/>
      <w:lvlText w:val="•"/>
      <w:lvlJc w:val="left"/>
      <w:pPr>
        <w:ind w:left="6678" w:hanging="307"/>
      </w:pPr>
      <w:rPr>
        <w:rFonts w:hint="default"/>
        <w:lang w:val="uk-UA" w:eastAsia="en-US" w:bidi="ar-SA"/>
      </w:rPr>
    </w:lvl>
  </w:abstractNum>
  <w:abstractNum w:abstractNumId="1" w15:restartNumberingAfterBreak="0">
    <w:nsid w:val="45D36BD8"/>
    <w:multiLevelType w:val="hybridMultilevel"/>
    <w:tmpl w:val="F2AE833E"/>
    <w:lvl w:ilvl="0" w:tplc="0422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51224796"/>
    <w:multiLevelType w:val="multilevel"/>
    <w:tmpl w:val="FFA2989C"/>
    <w:lvl w:ilvl="0">
      <w:start w:val="2"/>
      <w:numFmt w:val="decimal"/>
      <w:lvlText w:val="%1"/>
      <w:lvlJc w:val="left"/>
      <w:pPr>
        <w:ind w:left="1266" w:hanging="47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66" w:hanging="473"/>
        <w:jc w:val="right"/>
      </w:pPr>
      <w:rPr>
        <w:rFonts w:ascii="Segoe UI" w:eastAsia="Segoe UI" w:hAnsi="Segoe UI" w:cs="Segoe UI" w:hint="default"/>
        <w:b/>
        <w:bCs/>
        <w:i/>
        <w:iCs/>
        <w:color w:val="231F2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1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806" w:hanging="2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80" w:hanging="2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53" w:hanging="2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27" w:hanging="2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900" w:hanging="2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73" w:hanging="209"/>
      </w:pPr>
      <w:rPr>
        <w:rFonts w:hint="default"/>
        <w:lang w:val="uk-UA" w:eastAsia="en-US" w:bidi="ar-SA"/>
      </w:rPr>
    </w:lvl>
  </w:abstractNum>
  <w:abstractNum w:abstractNumId="3" w15:restartNumberingAfterBreak="0">
    <w:nsid w:val="64D4599C"/>
    <w:multiLevelType w:val="multilevel"/>
    <w:tmpl w:val="FFA2989C"/>
    <w:lvl w:ilvl="0">
      <w:start w:val="2"/>
      <w:numFmt w:val="decimal"/>
      <w:lvlText w:val="%1"/>
      <w:lvlJc w:val="left"/>
      <w:pPr>
        <w:ind w:left="1266" w:hanging="47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66" w:hanging="473"/>
        <w:jc w:val="right"/>
      </w:pPr>
      <w:rPr>
        <w:rFonts w:ascii="Segoe UI" w:eastAsia="Segoe UI" w:hAnsi="Segoe UI" w:cs="Segoe UI" w:hint="default"/>
        <w:b/>
        <w:bCs/>
        <w:i/>
        <w:iCs/>
        <w:color w:val="231F2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1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806" w:hanging="2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80" w:hanging="2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53" w:hanging="2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27" w:hanging="2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900" w:hanging="2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73" w:hanging="209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BE"/>
    <w:rsid w:val="00186076"/>
    <w:rsid w:val="00242725"/>
    <w:rsid w:val="0047762A"/>
    <w:rsid w:val="00635841"/>
    <w:rsid w:val="00783045"/>
    <w:rsid w:val="0091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F294"/>
  <w15:chartTrackingRefBased/>
  <w15:docId w15:val="{DD26A09E-DB87-4B0A-845D-820E1BD7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128BE"/>
    <w:pPr>
      <w:ind w:left="141" w:firstLine="566"/>
    </w:pPr>
  </w:style>
  <w:style w:type="character" w:customStyle="1" w:styleId="a4">
    <w:name w:val="Основний текст Знак"/>
    <w:basedOn w:val="a0"/>
    <w:link w:val="a3"/>
    <w:uiPriority w:val="1"/>
    <w:rsid w:val="009128BE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9128BE"/>
    <w:pPr>
      <w:ind w:left="141" w:firstLine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2025-02-04T09:43:00Z</dcterms:created>
  <dcterms:modified xsi:type="dcterms:W3CDTF">2025-02-04T11:10:00Z</dcterms:modified>
</cp:coreProperties>
</file>