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EE" w:rsidRPr="00183AEE" w:rsidRDefault="00183AEE" w:rsidP="00183AEE">
      <w:pPr>
        <w:pStyle w:val="a4"/>
        <w:ind w:firstLine="567"/>
        <w:jc w:val="center"/>
        <w:rPr>
          <w:rFonts w:ascii="Times New Roman" w:hAnsi="Times New Roman"/>
          <w:b/>
          <w:color w:val="0070C0"/>
          <w:sz w:val="32"/>
          <w:szCs w:val="28"/>
          <w:lang w:val="uk-UA"/>
        </w:rPr>
      </w:pPr>
      <w:bookmarkStart w:id="0" w:name="_GoBack"/>
      <w:r w:rsidRPr="00183AEE">
        <w:rPr>
          <w:rFonts w:ascii="Times New Roman" w:hAnsi="Times New Roman"/>
          <w:b/>
          <w:color w:val="0070C0"/>
          <w:sz w:val="32"/>
          <w:szCs w:val="28"/>
          <w:lang w:val="uk-UA"/>
        </w:rPr>
        <w:t>Лекція 7</w:t>
      </w:r>
    </w:p>
    <w:bookmarkEnd w:id="0"/>
    <w:p w:rsidR="00183AEE" w:rsidRDefault="00183AEE" w:rsidP="00183AE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AEE" w:rsidRPr="00AF446C" w:rsidRDefault="00183AEE" w:rsidP="00183AEE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r w:rsidRPr="00AF446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Тема 7.  Історія виникнення та сучасний етап розвитку теорії зв’язків з громадськістю.</w:t>
      </w:r>
    </w:p>
    <w:p w:rsidR="00183AEE" w:rsidRDefault="00183AEE" w:rsidP="00183AE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46C">
        <w:rPr>
          <w:rFonts w:ascii="Times New Roman" w:hAnsi="Times New Roman" w:cs="Times New Roman"/>
          <w:bCs/>
          <w:sz w:val="28"/>
          <w:szCs w:val="28"/>
          <w:lang w:val="uk-UA"/>
        </w:rPr>
        <w:t>Соціальні, економічні та політичні причини виникнення та розвитку теорії  зв'язків з громадськістю.</w:t>
      </w:r>
    </w:p>
    <w:p w:rsidR="00183AEE" w:rsidRDefault="00183AEE" w:rsidP="00183AE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46C">
        <w:rPr>
          <w:rFonts w:ascii="Times New Roman" w:hAnsi="Times New Roman" w:cs="Times New Roman"/>
          <w:sz w:val="28"/>
          <w:szCs w:val="28"/>
          <w:lang w:val="uk-UA"/>
        </w:rPr>
        <w:t xml:space="preserve"> Виокремлення теорії  зв’язків з громадськістю в системі наук про соціальні комунікації.</w:t>
      </w:r>
      <w:r w:rsidRPr="00AF44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83AEE" w:rsidRDefault="00183AEE" w:rsidP="00183AE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46C">
        <w:rPr>
          <w:rFonts w:ascii="Times New Roman" w:hAnsi="Times New Roman" w:cs="Times New Roman"/>
          <w:bCs/>
          <w:sz w:val="28"/>
          <w:szCs w:val="28"/>
          <w:lang w:val="uk-UA"/>
        </w:rPr>
        <w:t>Історичні корені PR.</w:t>
      </w:r>
    </w:p>
    <w:p w:rsidR="00183AEE" w:rsidRPr="00AF446C" w:rsidRDefault="00183AEE" w:rsidP="00183AE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4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Етапи становлення теорії PR в Україні. </w:t>
      </w:r>
    </w:p>
    <w:p w:rsidR="00183AEE" w:rsidRDefault="00183AEE" w:rsidP="00183AE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Виокремлення теорії  зв’язків з громадськістю в системі наук про соціальні комунікації детермінується об’єктивними процесами, що постійно відбуваються в розвитку сучасного соціуму. Ці процеси знаходять своє відображення в системі знань суспільних наук, а їх сутність полягає в безперервному прирості знань, їх інтеграції та диференціації, а також у взаємодії цих тенденцій. Виникнення і становлення зв’язків з громадськістю як наукової галузі стало інтегральним результатом цих процесів.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Україні науковий дискурс зв’язків з громадськістю як окремий предметний напрям у системі наукових дисциплін соціальнокомунікаційної спрямованості почав своє формування у 90-х рр. минулого століття, коли Україна стала на шлях оновлення демократичного розвитку і з’явилася можливість активного впровадження громадських зв’язків.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Найважливішими причинами та умовами розвитку PR-практики та наукового знання про PR в різних країнах світу в кінці ХХ-го – на початку ХХІ століть слід вважати: </w:t>
      </w:r>
    </w:p>
    <w:p w:rsidR="00183AEE" w:rsidRDefault="00183AEE" w:rsidP="00183A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втрату суспільством стійкої структури і перетворення його в “пульсуючу агломерацію” різних соціальних об’єднань з постійно мінливими кордонами, що зажадало подальшого вдосконалення вже наявних ресурсів соціального управління і конструювання нових, що володіють особливою гнучкістю; </w:t>
      </w:r>
    </w:p>
    <w:p w:rsidR="00183AEE" w:rsidRDefault="00183AEE" w:rsidP="00183A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“комунікативний переворот” в науці і філософії, що намітився з середини ХХ-го століття і завдяки якому через призму комунікації стало розглядатися не тільки соціальне управління, але і вся соціальність в цілому;</w:t>
      </w:r>
    </w:p>
    <w:p w:rsidR="00183AEE" w:rsidRDefault="00183AEE" w:rsidP="00183A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трансформацію домінуючого типу капіталу, який представляє собою складну констеляцію інтелектуальних ресурсів, престижу, публічного впливу, репутації, популярності, що забезпечує високу конкурентоспроможність індивідуального і колективного суб’єкта у всіх сферах життєдіяльності суспільства – політиці, економіці, культурі та ін;</w:t>
      </w:r>
    </w:p>
    <w:p w:rsidR="00183AEE" w:rsidRDefault="00183AEE" w:rsidP="00183A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еволюцію засобів масової комунікації, що дозволяють здійснювати глобальне управління процесом комунікації в режимі реального часу, понад усіма державними кордонами, формувати не лише корпоративну, але і національну або транснаціональну громадську думку; </w:t>
      </w:r>
    </w:p>
    <w:p w:rsidR="00183AEE" w:rsidRDefault="00183AEE" w:rsidP="00183A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появу масиву загальнонаукових та спеціально-наукових концепцій, що стосуються проблем соціального управління за допомогою комунікативних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технологій, а також проблем конструювання соціальної реальності, що з’явилися в ХХ-му столітті;</w:t>
      </w:r>
    </w:p>
    <w:p w:rsidR="00183AEE" w:rsidRDefault="00183AEE" w:rsidP="00183A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трансформацію інформаційних процесів під впливом глобалізації і формування інформаційного суспільства; </w:t>
      </w:r>
    </w:p>
    <w:p w:rsidR="00183AEE" w:rsidRDefault="00183AEE" w:rsidP="00183A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зміну соціального і політичного середовища посткомуністичних країн і появу “нових демократій”. Цей процес став вирішальним для формування та розвитку PR-шкіл, насамперед в тих пострадянських країнах, де був певний досвід наукового аналізу комунікаційних процесів та їх ролі у суспільстві. Тому До наукового простору України сфера прикладних соціальнокомунікаційних процесів і ситуацій потрапила лише у 90-х рр. ХХ ст. з об’єктивних причин, в той час як в провідних країнах світу досліджувалася упродовж багатьох десятиріч;</w:t>
      </w:r>
    </w:p>
    <w:p w:rsidR="00183AEE" w:rsidRDefault="00183AEE" w:rsidP="00183A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збільшення потенціалу теоретичних знань в галузі соціальних наук та підвищення їх праксеологічного рівня. Цей визначальний процес ми пов’язуємо із виникненням в зазначений референтний період суперечності між, з одного боку, обсягом теоретичних знань про сутність PR, які були накопичені як зарубіжними, так і вітчизняною науковими школами, і, з іншого боку, ускладненням процесів їх прогнозування та верифікації. Внаслідок цього виникла потреба в соціальнокомунікаційному дискурсі досліджень взаємодії соціальних суб’єктів системи суспільного устрою. Одночасно відбулося і зростання практичної складової науки про зв’язки з громадськістю, оскільки нові соціально-економічні й політичні реалії вимагали їх адекватного та оперативного комунікаційного супроводу.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до основних чинників, що складалися поступово і визначили появу науки про зв’язки з громадськістю в Україні, ми зараховуємо: </w:t>
      </w:r>
    </w:p>
    <w:p w:rsidR="00183AEE" w:rsidRDefault="00183AEE" w:rsidP="00183AEE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по-перше, процес наукового пізнання світу й суспільства; </w:t>
      </w:r>
    </w:p>
    <w:p w:rsidR="00183AEE" w:rsidRDefault="00183AEE" w:rsidP="00183AEE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по-друге, постійні пошуки пізнання суспільних подій і процесів за допомогою ненаукових засобів;</w:t>
      </w:r>
    </w:p>
    <w:p w:rsidR="00183AEE" w:rsidRDefault="00183AEE" w:rsidP="00183AEE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по-третє, нагальну суспільну потребу в науковому осмисленні соціальних комунікацій, її раціональній організації, ефективному управлінні комунікаційними процесами з тим, щоб відійти від інтуїтивного розуміння проблем громадських зв’язків і замінити або доповнити їх вивчення науково-об’єктивними підходами і трактуваннями;</w:t>
      </w:r>
    </w:p>
    <w:p w:rsidR="00183AEE" w:rsidRDefault="00183AEE" w:rsidP="00183AEE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по-четверте, розвиток самого знання про паблік рилейшнз, що відбувається у контексті руйнування синтезу наукового та емпіричного рівнів його осмислення на початковому етапі, і, як наслідок, диференціацію досліджень паблік рилейшнз і появу низки спеціалізованих дослідницьких напрямків.</w:t>
      </w:r>
    </w:p>
    <w:p w:rsidR="00183AEE" w:rsidRDefault="00183AEE" w:rsidP="00183AE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</w:p>
    <w:p w:rsidR="00183AEE" w:rsidRDefault="00183AEE" w:rsidP="00183AE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Історичні корені PR</w:t>
      </w:r>
    </w:p>
    <w:p w:rsidR="00183AEE" w:rsidRDefault="00183AEE" w:rsidP="00183AE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Розібратися в суті сучасної системи зв'язків з громадськістю, зрозуміти її принципи та соціальні функції практично неможливо, не зробивши екскурсу в історію становлення паблік рилейшнз на американському континенті, не вивчивши досвіду, накопиченого суспільством, з самого початку прагнув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скинути кайдани станових і політичних традицій Старого Світу. Основи професії паблік рілейшнз зароджувалися тут одночасно з боротьбою американських патріотів за незалежність і встановленням республіканських демократичних форм правління на відміну від європейських, монархічних. 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Серцевиною американської революції в її людському вимірі з'явилися апеляція до громадської думки та вплив на нього, цілеспрямоване використання каналів комунікації та прагнення залучити на свою сторону кожного індивіда. Колоністи та їхні лідери спочатку прагнули переконати в необхідності позбутися від колоніальної залежності не тільки рядових емігрантів і біженців з Англії та інших країн Європи, але навіть монархів старого континенту. 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Хоча професія паблік рілейшнз як особлива і окрема від інших у ті часи ще не сформувалася, проте тактика і прийоми цього ремесла стихійно, але неухильно розвивалися. Лідери борців Америки за незалежність не упускали жодного випадку, щоб підхльоснути наступальні дії, заручившись підтримкою своїх нових політичних планів з боку громадськості. Для цього використовувалися різноманітні пропагандистські засоби: прес-бюлетені, газети, зустрічі з героями визвольного руху, гасла, символи, риторика, паблісіті, не кажучи вже про мітинги, парадах, виставках, поезії, піснях, коміксах, салютах та ін 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Варто підкреслити, що, незважаючи на окремі факти штучного нагнітання емоцій навколо деяких подій, основоположниками принципів, якими і сьогодні користуються в сфері паблік рілейшнз, є Самуель Адама і його соратники по керівництву боротьбою Америки за незалежність. Завдяки їх творчим знахідкам, новим підходам до мобілізації громадської думки була продемонстрована ефективність цілого ряду прийомів і методів зв'язків з громадськістю, що увійшли до арсеналу сучасних паблік рілейшнз: </w:t>
      </w:r>
    </w:p>
    <w:p w:rsidR="00183AEE" w:rsidRDefault="00183AEE" w:rsidP="00183A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необхідність створення організації, здатної очолити кампанію і згуртувати людей (такими організаціями були бостонська група “Сини свободи”, заснована в 1766 році; “Кореспондентські комітети”, що зародилися в Бостоні в 1775 році); </w:t>
      </w:r>
    </w:p>
    <w:p w:rsidR="00183AEE" w:rsidRDefault="00183AEE" w:rsidP="00183A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символіки, що надає емоційний вплив (наприклад, “Древо свободи”); </w:t>
      </w:r>
    </w:p>
    <w:p w:rsidR="00183AEE" w:rsidRDefault="00183AEE" w:rsidP="00183A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гасел, підносить складні проблеми у вигляді простих, легко запам'ятовуються стереотипів (наприклад, гасло: “Свобода або смерть”); </w:t>
      </w:r>
    </w:p>
    <w:p w:rsidR="00183AEE" w:rsidRDefault="00183AEE" w:rsidP="00183A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організація подій, що привертають увагу громадськості, провокують дискусії і тим самим структурируючих громадську думку (наприклад, згадане вже “Бостонське чаювання”); </w:t>
      </w:r>
    </w:p>
    <w:p w:rsidR="00183AEE" w:rsidRDefault="00183AEE" w:rsidP="00183A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випередження опонента в інтерпретації того, що сталося, щоб викладена первинна оцінка події була сприйнята як єдино правильна (“Бостонська бойня”); </w:t>
      </w:r>
    </w:p>
    <w:p w:rsidR="00183AEE" w:rsidRDefault="00183AEE" w:rsidP="00183A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необхідність постійного і безперервного використання в ході кампанії всіх можливих, каналів впливу на громадську думку і пропаганди нових ідей і переконань. 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Такі підходи до зв'язків з громадськістю, до більш ефективному спілкуванню з населенням виявилися набагато результативніше дій метрополії, вважаю не стільки на пропагандистську роботу, скільки на існуюче в той час колоніальне право і тиск військової сили. Не випадково в умовах війни Америки за незалежність емоційно забарвлені політичні баталії виявилися більш плідними, ніж битви з використанням вогнепальної зброї. 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Наступним важливим етапом у розвитку інструментарію паблік рілейшнз в США став період створення американської конституції. Боротьба навколо неї, як відомо, розгорнулася між федералістами та їхніми супротивниками. Вона велася на сторінках преси у вигляді статей, памфлетів і творів інших літературних жанрів з метою переконати публіку в необхідності ратифікації конституції. Американські політичні лідери Олександр Гамільтон, Джеймс Медісон і Джон Джей, взявши спільний псевдонім Пабліус, писали і розсилали в провідні редакції газет полум'яні відозви на підтримку конституції. Всі ці листи (а їх було 85) згодом були видані як єдиний документ під назвою “Листи федераліста”. Вони і в наш час використовуються для інтерпретації положень американської конституції. 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Розкриваючи зміст цих пропагандистських зусиль засновників американської демократії як одного з прикладів найбільш вдалих зв'язків з громадськістю, американський історик Аллан Невінс писав, що досягнення загальнонаціонального схвалення конституції стало по суті справою паблік рілейшнз, і Гамільтон, з його гострим інстинктивним розумінням ситуації, піклуючись про конституцію, враховував мовчазну покірність мислячих людей, тому він і ділився з ними своїми думками. 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Після прийняття конституції боротьба навколо неї не вщухла, особливо з питань прав особистості, захисту її від посягань урядових установ. Підготовлені Медісон перші десять поправок до конституції під загальною назвою “Білль про права” були схвалені в 1791 році. Ці поправки мали надзвичайне значення для становлення паблік рілейшнз як професійної системи. Американські історики стверджують навіть, що “Білль про права», на підставі якого громадянину гарантувалися політичні права і свободи, можна вважати своєрідною ратифікацією практики паблік рилейшнз. У цьому криється велика істина. Ось чому сміливо можна зробити висновок: тільки в суспільстві, де особистість користується всією гамою громадянських прав і свобод, де людина сприймається як індивідуальність, на вчинки якої можна вплинути лише заохоченням, переконанням, особистою зацікавленістю, а не наказом або підпорядкуванням тотальної волі держави або колективу , тільки там і тоді виникає історична потреба в новій атмосфері відносин між людьми, між державою і громадянами, між організацією і громадськістю, тобто об'єктивна необхідність у розвитку професійного інституту паблік рілейшнз.</w:t>
      </w:r>
    </w:p>
    <w:p w:rsidR="00183AEE" w:rsidRDefault="00183AEE" w:rsidP="00183AEE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3AEE" w:rsidRDefault="00183AEE" w:rsidP="00183AEE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 xml:space="preserve">Етапи становлення теорії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PR</w:t>
      </w: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 xml:space="preserve"> в Україні</w:t>
      </w:r>
    </w:p>
    <w:p w:rsidR="00183AEE" w:rsidRDefault="00183AEE" w:rsidP="00183AEE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системі знань про зв’язки з громадськістю, соціальнокомунікаційні процеси й соціальні інститути наука про зв’язки з громадськістю як теоретична наукова дисципліна почала формуватися після оновлення Україною своєї незалежності та становлення на демократичний шлях свого розвитку.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проаналізувавши розвиток PR як галузі знань в Україні протягом названого часу, а саме в період з 1991 по 2012 р.р., ми виділили такі етапи їх становлення: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етап – 1991–1996 рр.</w:t>
      </w:r>
      <w:r>
        <w:rPr>
          <w:rFonts w:ascii="Times New Roman" w:hAnsi="Times New Roman"/>
          <w:sz w:val="28"/>
          <w:szCs w:val="28"/>
          <w:lang w:val="uk-UA"/>
        </w:rPr>
        <w:t xml:space="preserve"> – початок конституювання нової наукової дисципліни – “паблік рилейшнз”, яке відбувалося на тлі функціонування неструктурованих та неінституалізованих об’єктів та суб’єктів PR-комунікаційної практики, що переважно використовувала односпрямовані комунікаційні моделі та вузькі, часом точкові аудиторії; характеризувався відсутністю методології, теоретичних концепцій, параметрів дослідження українських зв’язків з громадськістю, а також відсутністю наукового визначення системи координат функціонування зв’язків з громадськістю в Україні та оцінки вже наявних PR-практик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етап – 1997–2001 рр. –</w:t>
      </w:r>
      <w:r>
        <w:rPr>
          <w:rFonts w:ascii="Times New Roman" w:hAnsi="Times New Roman"/>
          <w:sz w:val="28"/>
          <w:szCs w:val="28"/>
          <w:lang w:val="uk-UA"/>
        </w:rPr>
        <w:t xml:space="preserve"> етап первинної інституалізація науки про зв’язки з громадськістю, який характеризувався такими рисами: накопиченням емпіричного матеріалу, ускладненням і трансформацією PR-практик (професійна діяльність набуває інструментально-технологічного характеру, з’являються перші ознаки інституційної діяльності, істотно розширюється суб’єктно-об’єктна сфера, моделі PR-комунікації, що превалюють в цей період, можна визначити як односторонні або двосторонні асиметричні), а також формуванням засад зв’язків з громадськістю, що вимагали нового рівня і нових параметрів наукового осмислення; тим, що методологія, теоретичні концепції, параметри оцінки українських зв’язків з громадськістю, інституційної діяльності на поточному етапі ще не були вироблені, що суттєво ускладнювало якість будь-якого дослідження у сфері зв’язків з громадськістю, оскільки були відсутні відправні точки для аналізу певної проблеми; не була вибудувана система координат функціонування зв’язків з громадськістю в Україні, оцінка вже наявних даних та їх інтеграція в загальний контекст розвитку світової науки в цьому зв’язку були також ускладнені.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етап – 2002-2006 рр.</w:t>
      </w:r>
      <w:r>
        <w:rPr>
          <w:rFonts w:ascii="Times New Roman" w:hAnsi="Times New Roman"/>
          <w:sz w:val="28"/>
          <w:szCs w:val="28"/>
          <w:lang w:val="uk-UA"/>
        </w:rPr>
        <w:t xml:space="preserve"> – етап розвитку наукового знання про зв’язки з громадськістю в Україні характеризується розширенням спектру методів і верифікаційних процедур, які застосовуються в наукових дослідженнях; започаткуванням процесу вибудови теорії паблік рилейшнз; визначенням праксеологічної спрямованості науки про зв’язки з громадськістю; наявністю інституалізаційних процесів як в сфері практичної діяльності, так і в сфері наукового знання про паблік рилейшнз.</w:t>
      </w:r>
    </w:p>
    <w:p w:rsidR="00183AEE" w:rsidRDefault="00183AEE" w:rsidP="00183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IV етап – з 2007 року</w:t>
      </w:r>
      <w:r>
        <w:rPr>
          <w:rFonts w:ascii="Times New Roman" w:hAnsi="Times New Roman"/>
          <w:sz w:val="28"/>
          <w:szCs w:val="28"/>
          <w:lang w:val="uk-UA"/>
        </w:rPr>
        <w:t xml:space="preserve"> по теперешній час – етап відокремлення нового напряму досліджень – соціальних комунікацій – сприяє поглибленню й узагальненню теоретичного знання про PR, досягненню ним проектно-конструктивного рівня впливу на стан соціально-комунікаційних відносин 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суспільстві; досягнення інституціонального рівня функціонування, репрезентованого в соціальній практиці українського соціуму паблік рилейшнз стають предметом цілеспрямованого вивчення з боку наукової спільноти, про що свідчить стрімке зростання кількості досліджень зазначеного феномену; розвиток самого знання про паблік рилейшнз, диференціації його на ряд спеціалізованих дисциплін і дослідницьких напрямків; формування теорії і методології зв’язків з громадськістю, параметрів визначення інституційної діяльності, вибудовування системи координат функціонування зв’язків з громадськістю в Україні та оцінки вже наявних даних.</w:t>
      </w:r>
    </w:p>
    <w:p w:rsidR="00183AEE" w:rsidRDefault="00183AEE" w:rsidP="00183A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Більш детальна характеристика окреслених етапів формування наукового знання про паблік рилейшнз в Україні може бути представлена таким чином.</w:t>
      </w:r>
    </w:p>
    <w:p w:rsidR="00926699" w:rsidRPr="00183AEE" w:rsidRDefault="00183AEE" w:rsidP="00183AEE">
      <w:pPr>
        <w:rPr>
          <w:lang w:val="uk-UA"/>
        </w:rPr>
      </w:pPr>
    </w:p>
    <w:sectPr w:rsidR="00926699" w:rsidRPr="0018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7EE"/>
    <w:multiLevelType w:val="hybridMultilevel"/>
    <w:tmpl w:val="6B889DC2"/>
    <w:lvl w:ilvl="0" w:tplc="08829F3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C793E"/>
    <w:multiLevelType w:val="hybridMultilevel"/>
    <w:tmpl w:val="5218ED2E"/>
    <w:lvl w:ilvl="0" w:tplc="C09243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17C0"/>
    <w:multiLevelType w:val="hybridMultilevel"/>
    <w:tmpl w:val="C3C04510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76FE"/>
    <w:multiLevelType w:val="hybridMultilevel"/>
    <w:tmpl w:val="87C63D18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212FB"/>
    <w:multiLevelType w:val="hybridMultilevel"/>
    <w:tmpl w:val="23BE8F34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770F"/>
    <w:multiLevelType w:val="hybridMultilevel"/>
    <w:tmpl w:val="8514EE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2C3CA4"/>
    <w:multiLevelType w:val="hybridMultilevel"/>
    <w:tmpl w:val="628C3346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728F4"/>
    <w:multiLevelType w:val="hybridMultilevel"/>
    <w:tmpl w:val="C25A720E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E1F59"/>
    <w:multiLevelType w:val="hybridMultilevel"/>
    <w:tmpl w:val="44E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B5A68"/>
    <w:multiLevelType w:val="hybridMultilevel"/>
    <w:tmpl w:val="B8B21392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84BC9"/>
    <w:multiLevelType w:val="hybridMultilevel"/>
    <w:tmpl w:val="5120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A701B"/>
    <w:multiLevelType w:val="hybridMultilevel"/>
    <w:tmpl w:val="31C6D6EC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A2D20"/>
    <w:multiLevelType w:val="hybridMultilevel"/>
    <w:tmpl w:val="AAD8BAC6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4924"/>
    <w:multiLevelType w:val="hybridMultilevel"/>
    <w:tmpl w:val="58867C40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337E5"/>
    <w:multiLevelType w:val="hybridMultilevel"/>
    <w:tmpl w:val="923ECB46"/>
    <w:lvl w:ilvl="0" w:tplc="3768FDF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647C2BB8"/>
    <w:multiLevelType w:val="hybridMultilevel"/>
    <w:tmpl w:val="0604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237DF"/>
    <w:multiLevelType w:val="hybridMultilevel"/>
    <w:tmpl w:val="A3D6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7F38"/>
    <w:multiLevelType w:val="hybridMultilevel"/>
    <w:tmpl w:val="A20C24C6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A2F51"/>
    <w:multiLevelType w:val="hybridMultilevel"/>
    <w:tmpl w:val="FEF21B8A"/>
    <w:lvl w:ilvl="0" w:tplc="97D43E7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5"/>
  </w:num>
  <w:num w:numId="5">
    <w:abstractNumId w:val="15"/>
  </w:num>
  <w:num w:numId="6">
    <w:abstractNumId w:val="8"/>
  </w:num>
  <w:num w:numId="7">
    <w:abstractNumId w:val="16"/>
  </w:num>
  <w:num w:numId="8">
    <w:abstractNumId w:val="9"/>
  </w:num>
  <w:num w:numId="9">
    <w:abstractNumId w:val="7"/>
  </w:num>
  <w:num w:numId="10">
    <w:abstractNumId w:val="12"/>
  </w:num>
  <w:num w:numId="11">
    <w:abstractNumId w:val="17"/>
  </w:num>
  <w:num w:numId="12">
    <w:abstractNumId w:val="13"/>
  </w:num>
  <w:num w:numId="13">
    <w:abstractNumId w:val="2"/>
  </w:num>
  <w:num w:numId="14">
    <w:abstractNumId w:val="0"/>
  </w:num>
  <w:num w:numId="15">
    <w:abstractNumId w:val="4"/>
  </w:num>
  <w:num w:numId="16">
    <w:abstractNumId w:val="3"/>
  </w:num>
  <w:num w:numId="17">
    <w:abstractNumId w:val="11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7E"/>
    <w:rsid w:val="001638A3"/>
    <w:rsid w:val="00183AEE"/>
    <w:rsid w:val="003C562A"/>
    <w:rsid w:val="00434006"/>
    <w:rsid w:val="00745A68"/>
    <w:rsid w:val="0086560B"/>
    <w:rsid w:val="00960806"/>
    <w:rsid w:val="00BE6C08"/>
    <w:rsid w:val="00C47F1B"/>
    <w:rsid w:val="00D0277E"/>
    <w:rsid w:val="00F7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20D1"/>
  <w15:chartTrackingRefBased/>
  <w15:docId w15:val="{447BE0CD-104A-400A-B91A-13D7B12C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7E"/>
    <w:pPr>
      <w:ind w:left="720"/>
      <w:contextualSpacing/>
    </w:pPr>
  </w:style>
  <w:style w:type="paragraph" w:styleId="a4">
    <w:name w:val="No Spacing"/>
    <w:qFormat/>
    <w:rsid w:val="00D027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F733F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semiHidden/>
    <w:rsid w:val="00F733F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hps">
    <w:name w:val="hps"/>
    <w:rsid w:val="0043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2016-09-18T14:09:00Z</dcterms:created>
  <dcterms:modified xsi:type="dcterms:W3CDTF">2016-09-18T14:42:00Z</dcterms:modified>
</cp:coreProperties>
</file>