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8D" w:rsidRPr="00D62943" w:rsidRDefault="00140E8D" w:rsidP="00140E8D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  <w:t>Практичне заняття №6</w:t>
      </w:r>
    </w:p>
    <w:p w:rsidR="00140E8D" w:rsidRPr="00456DDD" w:rsidRDefault="00140E8D" w:rsidP="00140E8D">
      <w:pPr>
        <w:pStyle w:val="a6"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386886">
        <w:rPr>
          <w:rFonts w:ascii="Times New Roman" w:hAnsi="Times New Roman"/>
          <w:b/>
          <w:i/>
          <w:iCs/>
          <w:color w:val="FF0000"/>
          <w:spacing w:val="-1"/>
          <w:sz w:val="28"/>
          <w:szCs w:val="28"/>
          <w:lang w:val="uk-UA"/>
        </w:rPr>
        <w:t>Тема 6.</w:t>
      </w:r>
      <w:r w:rsidRPr="00386886">
        <w:rPr>
          <w:b/>
          <w:i/>
          <w:iCs/>
          <w:color w:val="FF0000"/>
          <w:spacing w:val="-1"/>
          <w:sz w:val="28"/>
          <w:szCs w:val="28"/>
          <w:lang w:val="uk-UA"/>
        </w:rPr>
        <w:t xml:space="preserve"> </w:t>
      </w:r>
      <w:proofErr w:type="spellStart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>Об’єктно</w:t>
      </w:r>
      <w:proofErr w:type="spellEnd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 xml:space="preserve">-предметна та </w:t>
      </w:r>
      <w:proofErr w:type="spellStart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>поняттєво-категоріальна</w:t>
      </w:r>
      <w:proofErr w:type="spellEnd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 xml:space="preserve"> сфера PR як науки </w:t>
      </w:r>
      <w:proofErr w:type="spellStart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>соціальнокомунікаційного</w:t>
      </w:r>
      <w:proofErr w:type="spellEnd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>напряму</w:t>
      </w:r>
      <w:proofErr w:type="spellEnd"/>
      <w:r w:rsidRPr="00386886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.</w:t>
      </w:r>
    </w:p>
    <w:p w:rsidR="00140E8D" w:rsidRPr="002C5A19" w:rsidRDefault="00140E8D" w:rsidP="00140E8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Письмове</w:t>
      </w:r>
      <w:proofErr w:type="spellEnd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>завдання</w:t>
      </w:r>
      <w:proofErr w:type="spellEnd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для самостійної роботи</w:t>
      </w:r>
    </w:p>
    <w:p w:rsidR="00140E8D" w:rsidRPr="00D62943" w:rsidRDefault="00140E8D" w:rsidP="00140E8D">
      <w:pPr>
        <w:pStyle w:val="a5"/>
        <w:numPr>
          <w:ilvl w:val="0"/>
          <w:numId w:val="6"/>
        </w:numPr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62943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D6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943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D6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94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D62943">
        <w:rPr>
          <w:rFonts w:ascii="Times New Roman" w:hAnsi="Times New Roman" w:cs="Times New Roman"/>
          <w:sz w:val="28"/>
          <w:szCs w:val="28"/>
        </w:rPr>
        <w:t xml:space="preserve"> понять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</w:t>
      </w:r>
      <w:r w:rsidRPr="0038688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б’єкт науки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», «предмет </w:t>
      </w:r>
      <w:r w:rsidRPr="0038688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науки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», «о</w:t>
      </w:r>
      <w:r w:rsidRPr="0038688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б’єкт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науки про зв’язки з громадськістю», «предмет </w:t>
      </w:r>
      <w:r w:rsidRPr="0038688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науки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зв’язки з громадськістю».</w:t>
      </w:r>
    </w:p>
    <w:p w:rsidR="00140E8D" w:rsidRPr="00456DDD" w:rsidRDefault="00140E8D" w:rsidP="00140E8D">
      <w:pPr>
        <w:numPr>
          <w:ilvl w:val="0"/>
          <w:numId w:val="6"/>
        </w:numPr>
        <w:ind w:left="644"/>
        <w:jc w:val="both"/>
        <w:rPr>
          <w:szCs w:val="28"/>
        </w:rPr>
      </w:pPr>
      <w:proofErr w:type="spellStart"/>
      <w:r w:rsidRPr="00D62943">
        <w:rPr>
          <w:szCs w:val="28"/>
        </w:rPr>
        <w:t>Поясніть</w:t>
      </w:r>
      <w:proofErr w:type="spellEnd"/>
      <w:r w:rsidRPr="002A39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proofErr w:type="spellStart"/>
      <w:r>
        <w:rPr>
          <w:szCs w:val="28"/>
        </w:rPr>
        <w:t>ізнавальн</w:t>
      </w:r>
      <w:proofErr w:type="spellEnd"/>
      <w:r>
        <w:rPr>
          <w:szCs w:val="28"/>
          <w:lang w:val="uk-UA"/>
        </w:rPr>
        <w:t>у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ціннісн</w:t>
      </w:r>
      <w:proofErr w:type="spellEnd"/>
      <w:r>
        <w:rPr>
          <w:szCs w:val="28"/>
          <w:lang w:val="uk-UA"/>
        </w:rPr>
        <w:t>у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прогностичн</w:t>
      </w:r>
      <w:proofErr w:type="spellEnd"/>
      <w:r>
        <w:rPr>
          <w:szCs w:val="28"/>
          <w:lang w:val="uk-UA"/>
        </w:rPr>
        <w:t>у та</w:t>
      </w:r>
      <w:r>
        <w:rPr>
          <w:szCs w:val="28"/>
        </w:rPr>
        <w:t xml:space="preserve"> практично-</w:t>
      </w:r>
      <w:proofErr w:type="spellStart"/>
      <w:r>
        <w:rPr>
          <w:szCs w:val="28"/>
        </w:rPr>
        <w:t>перетворювальн</w:t>
      </w:r>
      <w:proofErr w:type="spellEnd"/>
      <w:r>
        <w:rPr>
          <w:szCs w:val="28"/>
          <w:lang w:val="uk-UA"/>
        </w:rPr>
        <w:t>у</w:t>
      </w:r>
      <w:r>
        <w:rPr>
          <w:szCs w:val="28"/>
        </w:rPr>
        <w:t xml:space="preserve"> </w:t>
      </w:r>
      <w:proofErr w:type="spellStart"/>
      <w:r w:rsidRPr="00386886">
        <w:rPr>
          <w:szCs w:val="28"/>
        </w:rPr>
        <w:t>функції</w:t>
      </w:r>
      <w:proofErr w:type="spellEnd"/>
      <w:r w:rsidRPr="00386886">
        <w:rPr>
          <w:szCs w:val="28"/>
        </w:rPr>
        <w:t xml:space="preserve"> науки про </w:t>
      </w:r>
      <w:proofErr w:type="spellStart"/>
      <w:r w:rsidRPr="00386886">
        <w:rPr>
          <w:szCs w:val="28"/>
        </w:rPr>
        <w:t>зв’язки</w:t>
      </w:r>
      <w:proofErr w:type="spellEnd"/>
      <w:r w:rsidRPr="00386886">
        <w:rPr>
          <w:szCs w:val="28"/>
        </w:rPr>
        <w:t xml:space="preserve"> з </w:t>
      </w:r>
      <w:proofErr w:type="spellStart"/>
      <w:r w:rsidRPr="00386886">
        <w:rPr>
          <w:szCs w:val="28"/>
        </w:rPr>
        <w:t>громадськістю</w:t>
      </w:r>
      <w:proofErr w:type="spellEnd"/>
      <w:r w:rsidRPr="00D62943">
        <w:rPr>
          <w:szCs w:val="28"/>
        </w:rPr>
        <w:t>.</w:t>
      </w:r>
    </w:p>
    <w:p w:rsidR="00140E8D" w:rsidRPr="00D62943" w:rsidRDefault="00140E8D" w:rsidP="00140E8D">
      <w:pPr>
        <w:ind w:left="360"/>
        <w:jc w:val="center"/>
        <w:rPr>
          <w:b/>
          <w:i/>
          <w:szCs w:val="28"/>
          <w:u w:val="single"/>
        </w:rPr>
      </w:pPr>
      <w:proofErr w:type="spellStart"/>
      <w:r w:rsidRPr="00D62943">
        <w:rPr>
          <w:b/>
          <w:i/>
          <w:szCs w:val="28"/>
          <w:u w:val="single"/>
        </w:rPr>
        <w:t>Література</w:t>
      </w:r>
      <w:proofErr w:type="spellEnd"/>
    </w:p>
    <w:p w:rsidR="00140E8D" w:rsidRPr="008E6060" w:rsidRDefault="00140E8D" w:rsidP="00140E8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Березенко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В. В. PR в </w:t>
      </w:r>
      <w:proofErr w:type="spellStart"/>
      <w:proofErr w:type="gramStart"/>
      <w:r w:rsidRPr="008E606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феномену :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[за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загал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. наук. ред. В.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М.Владимирова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]. — </w:t>
      </w:r>
      <w:proofErr w:type="gramStart"/>
      <w:r w:rsidRPr="008E6060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2013. — 360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с.</w:t>
      </w:r>
      <w:r w:rsidRPr="008E6060">
        <w:rPr>
          <w:rFonts w:ascii="Times New Roman" w:hAnsi="Times New Roman" w:cs="Times New Roman"/>
          <w:i/>
          <w:sz w:val="28"/>
          <w:szCs w:val="28"/>
        </w:rPr>
        <w:t>Соціологічний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енциклопедичний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словник. – М., 2006.</w:t>
      </w:r>
    </w:p>
    <w:p w:rsidR="00140E8D" w:rsidRPr="008E6060" w:rsidRDefault="00140E8D" w:rsidP="00140E8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Королько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В.Г., Некрасова О.В.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Зв’язки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громадськістю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Наукові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основи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, методика, практика.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Підр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Для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вищих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закладів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–К.: Вид.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дім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Києво-Могилянська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>», 2009. -831с.</w:t>
      </w:r>
    </w:p>
    <w:p w:rsidR="00140E8D" w:rsidRPr="008E6060" w:rsidRDefault="00140E8D" w:rsidP="00140E8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Чумиков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А.Н. Бочаров М.П. Связи с общественностью: теория и практика. – М.: Дело, 2006. – 552с.</w:t>
      </w:r>
    </w:p>
    <w:p w:rsidR="00140E8D" w:rsidRDefault="00140E8D" w:rsidP="00140E8D">
      <w:pPr>
        <w:rPr>
          <w:lang w:val="uk-UA"/>
        </w:rPr>
      </w:pPr>
    </w:p>
    <w:p w:rsidR="00926699" w:rsidRPr="00140E8D" w:rsidRDefault="00140E8D" w:rsidP="00140E8D">
      <w:pPr>
        <w:rPr>
          <w:lang w:val="uk-UA"/>
        </w:rPr>
      </w:pPr>
      <w:bookmarkStart w:id="0" w:name="_GoBack"/>
      <w:bookmarkEnd w:id="0"/>
    </w:p>
    <w:sectPr w:rsidR="00926699" w:rsidRPr="0014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EE"/>
    <w:multiLevelType w:val="hybridMultilevel"/>
    <w:tmpl w:val="6B889DC2"/>
    <w:lvl w:ilvl="0" w:tplc="08829F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B834F3"/>
    <w:multiLevelType w:val="hybridMultilevel"/>
    <w:tmpl w:val="C310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207"/>
    <w:multiLevelType w:val="hybridMultilevel"/>
    <w:tmpl w:val="DDC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43ED"/>
    <w:multiLevelType w:val="hybridMultilevel"/>
    <w:tmpl w:val="5AB668C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8512049"/>
    <w:multiLevelType w:val="hybridMultilevel"/>
    <w:tmpl w:val="9E4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808F4"/>
    <w:multiLevelType w:val="hybridMultilevel"/>
    <w:tmpl w:val="425E895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3E01A05"/>
    <w:multiLevelType w:val="hybridMultilevel"/>
    <w:tmpl w:val="76C8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B5B0B"/>
    <w:multiLevelType w:val="hybridMultilevel"/>
    <w:tmpl w:val="10E80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7C2BB8"/>
    <w:multiLevelType w:val="hybridMultilevel"/>
    <w:tmpl w:val="060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9237DF"/>
    <w:multiLevelType w:val="hybridMultilevel"/>
    <w:tmpl w:val="A3D6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A659A"/>
    <w:multiLevelType w:val="hybridMultilevel"/>
    <w:tmpl w:val="88FCBE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C35D42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8"/>
    <w:rsid w:val="00140E8D"/>
    <w:rsid w:val="00596828"/>
    <w:rsid w:val="00733452"/>
    <w:rsid w:val="0086560B"/>
    <w:rsid w:val="009232BD"/>
    <w:rsid w:val="00C47F1B"/>
    <w:rsid w:val="00E63F76"/>
    <w:rsid w:val="00F33FE7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CE8A8-AA29-457C-8FD6-BA042AB7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68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96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68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968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68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6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6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96828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596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334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F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F33FE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140E8D"/>
    <w:pPr>
      <w:jc w:val="center"/>
    </w:pPr>
    <w:rPr>
      <w:b/>
      <w:i/>
      <w:szCs w:val="28"/>
      <w:u w:val="single"/>
      <w:lang w:val="uk-UA" w:eastAsia="uk-UA"/>
    </w:rPr>
  </w:style>
  <w:style w:type="character" w:customStyle="1" w:styleId="a8">
    <w:name w:val="Заголовок Знак"/>
    <w:basedOn w:val="a0"/>
    <w:link w:val="a7"/>
    <w:uiPriority w:val="99"/>
    <w:rsid w:val="00140E8D"/>
    <w:rPr>
      <w:rFonts w:ascii="Times New Roman" w:eastAsia="Times New Roman" w:hAnsi="Times New Roman" w:cs="Times New Roman"/>
      <w:b/>
      <w:i/>
      <w:sz w:val="28"/>
      <w:szCs w:val="28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2016-09-18T14:48:00Z</dcterms:created>
  <dcterms:modified xsi:type="dcterms:W3CDTF">2016-09-18T16:56:00Z</dcterms:modified>
</cp:coreProperties>
</file>