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50" w:rsidRPr="00456DDD" w:rsidRDefault="004B1D50" w:rsidP="004B1D50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 w:rsidRPr="00D62943"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№2</w:t>
      </w:r>
    </w:p>
    <w:p w:rsidR="004B1D50" w:rsidRPr="00456DDD" w:rsidRDefault="004B1D50" w:rsidP="004B1D50">
      <w:pPr>
        <w:shd w:val="clear" w:color="auto" w:fill="FFFFFF"/>
        <w:tabs>
          <w:tab w:val="left" w:pos="567"/>
        </w:tabs>
        <w:ind w:firstLine="540"/>
        <w:jc w:val="center"/>
        <w:rPr>
          <w:szCs w:val="28"/>
          <w:lang w:val="uk-UA"/>
        </w:rPr>
      </w:pPr>
      <w:r w:rsidRPr="00483BFF">
        <w:rPr>
          <w:b/>
          <w:i/>
          <w:iCs/>
          <w:color w:val="FF0000"/>
          <w:spacing w:val="-1"/>
          <w:szCs w:val="28"/>
          <w:lang w:val="uk-UA"/>
        </w:rPr>
        <w:t xml:space="preserve">Тема 2. Інтеграційні тенденції у формуванні наукового знання про </w:t>
      </w:r>
    </w:p>
    <w:p w:rsidR="004B1D50" w:rsidRPr="000C43CA" w:rsidRDefault="004B1D50" w:rsidP="004B1D5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4B1D50" w:rsidRDefault="004B1D50" w:rsidP="004B1D50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4B1D50" w:rsidRDefault="004B1D50" w:rsidP="004B1D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когнітивного дисонансу </w:t>
      </w:r>
      <w:proofErr w:type="spellStart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Л.Фестінгера</w:t>
      </w:r>
      <w:proofErr w:type="spellEnd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4B1D50" w:rsidRDefault="004B1D50" w:rsidP="004B1D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референтних груп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в наукових розвідках 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Г.Гаймена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4B1D50" w:rsidRPr="000C43CA" w:rsidRDefault="004B1D50" w:rsidP="004B1D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референтних груп в наукових розвідках 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Дж.Міда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Ч.Кулі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4B1D50" w:rsidRPr="00D62943" w:rsidRDefault="004B1D50" w:rsidP="004B1D50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4B1D50" w:rsidRPr="008E6060" w:rsidRDefault="004B1D50" w:rsidP="004B1D5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4B1D50" w:rsidRPr="008E6060" w:rsidRDefault="004B1D50" w:rsidP="004B1D5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4B1D50" w:rsidRPr="008E6060" w:rsidRDefault="004B1D50" w:rsidP="004B1D5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4B1D50" w:rsidRDefault="004B1D50" w:rsidP="004B1D50">
      <w:bookmarkStart w:id="0" w:name="_GoBack"/>
      <w:bookmarkEnd w:id="0"/>
    </w:p>
    <w:sectPr w:rsidR="00926699" w:rsidRPr="004B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75B5E4F"/>
    <w:multiLevelType w:val="hybridMultilevel"/>
    <w:tmpl w:val="98C8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16828"/>
    <w:multiLevelType w:val="hybridMultilevel"/>
    <w:tmpl w:val="0610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020F2"/>
    <w:multiLevelType w:val="hybridMultilevel"/>
    <w:tmpl w:val="1B74B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255D5"/>
    <w:multiLevelType w:val="hybridMultilevel"/>
    <w:tmpl w:val="2C4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4B1D50"/>
    <w:rsid w:val="00596828"/>
    <w:rsid w:val="006871C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2016-09-18T14:48:00Z</dcterms:created>
  <dcterms:modified xsi:type="dcterms:W3CDTF">2016-09-18T17:15:00Z</dcterms:modified>
</cp:coreProperties>
</file>